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41C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asciiTheme="minorEastAsia" w:hAnsiTheme="minorEastAsia" w:eastAsiaTheme="minorEastAsia" w:cstheme="minorEastAsia"/>
          <w:b/>
          <w:bCs/>
          <w:i w:val="0"/>
          <w:iCs w:val="0"/>
          <w:caps w:val="0"/>
          <w:color w:val="333333"/>
          <w:spacing w:val="0"/>
          <w:sz w:val="32"/>
          <w:szCs w:val="32"/>
          <w:lang w:eastAsia="zh-CN"/>
        </w:rPr>
      </w:pPr>
      <w:r>
        <w:rPr>
          <w:rFonts w:hint="eastAsia" w:asciiTheme="minorEastAsia" w:hAnsiTheme="minorEastAsia" w:eastAsiaTheme="minorEastAsia" w:cstheme="minorEastAsia"/>
          <w:b/>
          <w:bCs/>
          <w:i w:val="0"/>
          <w:iCs w:val="0"/>
          <w:caps w:val="0"/>
          <w:color w:val="333333"/>
          <w:spacing w:val="0"/>
          <w:sz w:val="32"/>
          <w:szCs w:val="32"/>
        </w:rPr>
        <w:t>非标定制大型连廊玩具采购项目</w:t>
      </w:r>
      <w:r>
        <w:rPr>
          <w:rFonts w:hint="eastAsia" w:asciiTheme="minorEastAsia" w:hAnsiTheme="minorEastAsia" w:eastAsiaTheme="minorEastAsia" w:cstheme="minorEastAsia"/>
          <w:b/>
          <w:bCs/>
          <w:i w:val="0"/>
          <w:iCs w:val="0"/>
          <w:caps w:val="0"/>
          <w:color w:val="333333"/>
          <w:spacing w:val="0"/>
          <w:sz w:val="32"/>
          <w:szCs w:val="32"/>
          <w:lang w:eastAsia="zh-CN"/>
        </w:rPr>
        <w:t>变更公告</w:t>
      </w:r>
    </w:p>
    <w:p w14:paraId="2115CD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一、项目基本情况</w:t>
      </w:r>
    </w:p>
    <w:p w14:paraId="4E436E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1、项目名称：非标定制大型连廊玩具采购项目</w:t>
      </w:r>
    </w:p>
    <w:p w14:paraId="3CD10B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2、项目编号：湖滨竞磋采购-2025-3、SGZ[2025]065-ZC046</w:t>
      </w:r>
    </w:p>
    <w:p w14:paraId="7F8054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3、首次公告日期：202</w:t>
      </w:r>
      <w:r>
        <w:rPr>
          <w:rFonts w:hint="eastAsia" w:asciiTheme="minorEastAsia" w:hAnsiTheme="minorEastAsia" w:eastAsiaTheme="minorEastAsia" w:cstheme="minorEastAsia"/>
          <w:i w:val="0"/>
          <w:iCs w:val="0"/>
          <w:caps w:val="0"/>
          <w:color w:val="333333"/>
          <w:spacing w:val="0"/>
          <w:sz w:val="24"/>
          <w:szCs w:val="24"/>
          <w:lang w:val="en-US" w:eastAsia="zh-CN"/>
        </w:rPr>
        <w:t>5</w:t>
      </w:r>
      <w:r>
        <w:rPr>
          <w:rFonts w:hint="eastAsia" w:asciiTheme="minorEastAsia" w:hAnsiTheme="minorEastAsia" w:eastAsiaTheme="minorEastAsia" w:cstheme="minorEastAsia"/>
          <w:i w:val="0"/>
          <w:iCs w:val="0"/>
          <w:caps w:val="0"/>
          <w:color w:val="333333"/>
          <w:spacing w:val="0"/>
          <w:sz w:val="24"/>
          <w:szCs w:val="24"/>
        </w:rPr>
        <w:t>年</w:t>
      </w:r>
      <w:r>
        <w:rPr>
          <w:rFonts w:hint="eastAsia" w:asciiTheme="minorEastAsia" w:hAnsiTheme="minorEastAsia" w:eastAsiaTheme="minorEastAsia" w:cstheme="minorEastAsia"/>
          <w:i w:val="0"/>
          <w:iCs w:val="0"/>
          <w:caps w:val="0"/>
          <w:color w:val="333333"/>
          <w:spacing w:val="0"/>
          <w:sz w:val="24"/>
          <w:szCs w:val="24"/>
          <w:lang w:val="en-US" w:eastAsia="zh-CN"/>
        </w:rPr>
        <w:t>02</w:t>
      </w:r>
      <w:r>
        <w:rPr>
          <w:rFonts w:hint="eastAsia" w:asciiTheme="minorEastAsia" w:hAnsiTheme="minorEastAsia" w:eastAsiaTheme="minorEastAsia" w:cstheme="minorEastAsia"/>
          <w:i w:val="0"/>
          <w:iCs w:val="0"/>
          <w:caps w:val="0"/>
          <w:color w:val="333333"/>
          <w:spacing w:val="0"/>
          <w:sz w:val="24"/>
          <w:szCs w:val="24"/>
        </w:rPr>
        <w:t>月</w:t>
      </w:r>
      <w:r>
        <w:rPr>
          <w:rFonts w:hint="eastAsia" w:asciiTheme="minorEastAsia" w:hAnsiTheme="minorEastAsia" w:eastAsiaTheme="minorEastAsia" w:cstheme="minorEastAsia"/>
          <w:i w:val="0"/>
          <w:iCs w:val="0"/>
          <w:caps w:val="0"/>
          <w:color w:val="333333"/>
          <w:spacing w:val="0"/>
          <w:sz w:val="24"/>
          <w:szCs w:val="24"/>
          <w:lang w:val="en-US" w:eastAsia="zh-CN"/>
        </w:rPr>
        <w:t>24</w:t>
      </w:r>
      <w:r>
        <w:rPr>
          <w:rFonts w:hint="eastAsia" w:asciiTheme="minorEastAsia" w:hAnsiTheme="minorEastAsia" w:eastAsiaTheme="minorEastAsia" w:cstheme="minorEastAsia"/>
          <w:i w:val="0"/>
          <w:iCs w:val="0"/>
          <w:caps w:val="0"/>
          <w:color w:val="333333"/>
          <w:spacing w:val="0"/>
          <w:sz w:val="24"/>
          <w:szCs w:val="24"/>
        </w:rPr>
        <w:t>日</w:t>
      </w:r>
    </w:p>
    <w:p w14:paraId="1EDE7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heme="minorEastAsia" w:hAnsiTheme="minorEastAsia" w:eastAsiaTheme="minorEastAsia" w:cstheme="minorEastAsia"/>
          <w:i w:val="0"/>
          <w:iCs w:val="0"/>
          <w:caps w:val="0"/>
          <w:color w:val="333333"/>
          <w:spacing w:val="0"/>
          <w:sz w:val="24"/>
          <w:szCs w:val="24"/>
        </w:rPr>
      </w:pPr>
      <w:r>
        <w:rPr>
          <w:rFonts w:hint="eastAsia" w:asciiTheme="minorEastAsia" w:hAnsiTheme="minorEastAsia" w:eastAsiaTheme="minorEastAsia" w:cstheme="minorEastAsia"/>
          <w:i w:val="0"/>
          <w:iCs w:val="0"/>
          <w:caps w:val="0"/>
          <w:color w:val="333333"/>
          <w:spacing w:val="0"/>
          <w:sz w:val="24"/>
          <w:szCs w:val="24"/>
        </w:rPr>
        <w:t>二、变更内容：</w:t>
      </w:r>
    </w:p>
    <w:p w14:paraId="6A5D7D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eastAsia="zh-CN"/>
        </w:rPr>
      </w:pPr>
      <w:r>
        <w:rPr>
          <w:rFonts w:hint="eastAsia" w:asciiTheme="minorEastAsia" w:hAnsiTheme="minorEastAsia" w:eastAsiaTheme="minorEastAsia" w:cstheme="minorEastAsia"/>
          <w:i w:val="0"/>
          <w:iCs w:val="0"/>
          <w:caps w:val="0"/>
          <w:color w:val="333333"/>
          <w:spacing w:val="0"/>
          <w:sz w:val="24"/>
          <w:szCs w:val="24"/>
        </w:rPr>
        <w:t>1、</w:t>
      </w:r>
      <w:r>
        <w:rPr>
          <w:rFonts w:hint="eastAsia" w:asciiTheme="minorEastAsia" w:hAnsiTheme="minorEastAsia" w:eastAsiaTheme="minorEastAsia" w:cstheme="minorEastAsia"/>
          <w:i w:val="0"/>
          <w:iCs w:val="0"/>
          <w:caps w:val="0"/>
          <w:color w:val="333333"/>
          <w:spacing w:val="0"/>
          <w:sz w:val="24"/>
          <w:szCs w:val="24"/>
          <w:lang w:eastAsia="zh-CN"/>
        </w:rPr>
        <w:t>原招标文件投标人须知前附表增加条款</w:t>
      </w:r>
    </w:p>
    <w:tbl>
      <w:tblPr>
        <w:tblStyle w:val="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736"/>
        <w:gridCol w:w="6737"/>
      </w:tblGrid>
      <w:tr w14:paraId="4EF2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14:paraId="41D033B7">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8.2</w:t>
            </w:r>
          </w:p>
        </w:tc>
        <w:tc>
          <w:tcPr>
            <w:tcW w:w="1736" w:type="dxa"/>
            <w:tcBorders>
              <w:top w:val="single" w:color="auto" w:sz="4" w:space="0"/>
              <w:left w:val="nil"/>
              <w:bottom w:val="single" w:color="auto" w:sz="4" w:space="0"/>
              <w:right w:val="single" w:color="auto" w:sz="4" w:space="0"/>
            </w:tcBorders>
            <w:noWrap w:val="0"/>
            <w:vAlign w:val="center"/>
          </w:tcPr>
          <w:p w14:paraId="4A4E53EF">
            <w:pPr>
              <w:pageBreakBefore w:val="0"/>
              <w:kinsoku/>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本项目对应的中小企业划分标准所属行业</w:t>
            </w:r>
          </w:p>
        </w:tc>
        <w:tc>
          <w:tcPr>
            <w:tcW w:w="6737" w:type="dxa"/>
            <w:tcBorders>
              <w:top w:val="single" w:color="auto" w:sz="4" w:space="0"/>
              <w:left w:val="nil"/>
              <w:bottom w:val="single" w:color="auto" w:sz="4" w:space="0"/>
              <w:right w:val="single" w:color="auto" w:sz="4" w:space="0"/>
            </w:tcBorders>
            <w:noWrap w:val="0"/>
            <w:vAlign w:val="center"/>
          </w:tcPr>
          <w:p w14:paraId="5E4555CD">
            <w:pPr>
              <w:pageBreakBefore w:val="0"/>
              <w:kinsoku/>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其他未列明行业</w:t>
            </w:r>
          </w:p>
        </w:tc>
      </w:tr>
    </w:tbl>
    <w:p w14:paraId="3E8808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rPr>
        <w:t>2、第五章</w:t>
      </w:r>
      <w:r>
        <w:rPr>
          <w:rFonts w:hint="eastAsia" w:asciiTheme="minorEastAsia" w:hAnsiTheme="minorEastAsia" w:eastAsiaTheme="minorEastAsia" w:cstheme="minorEastAsia"/>
          <w:i w:val="0"/>
          <w:iCs w:val="0"/>
          <w:caps w:val="0"/>
          <w:color w:val="333333"/>
          <w:spacing w:val="0"/>
          <w:sz w:val="24"/>
          <w:szCs w:val="24"/>
          <w:lang w:val="en-US" w:eastAsia="zh-CN"/>
        </w:rPr>
        <w:t xml:space="preserve"> 评标办法（综合评分法）</w:t>
      </w:r>
    </w:p>
    <w:p w14:paraId="2D53AF4F">
      <w:pPr>
        <w:pStyle w:val="3"/>
        <w:pageBreakBefore w:val="0"/>
        <w:kinsoku/>
        <w:overflowPunct/>
        <w:topLinePunct w:val="0"/>
        <w:autoSpaceDE/>
        <w:autoSpaceDN/>
        <w:bidi w:val="0"/>
        <w:adjustRightInd/>
        <w:snapToGrid/>
        <w:spacing w:after="317" w:afterLines="100" w:line="240" w:lineRule="auto"/>
        <w:textAlignment w:val="auto"/>
        <w:outlineLvl w:val="1"/>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val="en-US" w:eastAsia="zh-CN"/>
        </w:rPr>
        <w:t>附件2：详细评审标准</w:t>
      </w:r>
    </w:p>
    <w:tbl>
      <w:tblPr>
        <w:tblStyle w:val="4"/>
        <w:tblW w:w="9297" w:type="dxa"/>
        <w:jc w:val="center"/>
        <w:tblLayout w:type="fixed"/>
        <w:tblCellMar>
          <w:top w:w="65" w:type="dxa"/>
          <w:left w:w="108" w:type="dxa"/>
          <w:bottom w:w="0" w:type="dxa"/>
          <w:right w:w="81" w:type="dxa"/>
        </w:tblCellMar>
      </w:tblPr>
      <w:tblGrid>
        <w:gridCol w:w="883"/>
        <w:gridCol w:w="954"/>
        <w:gridCol w:w="2341"/>
        <w:gridCol w:w="5119"/>
      </w:tblGrid>
      <w:tr w14:paraId="74405C6B">
        <w:tblPrEx>
          <w:tblCellMar>
            <w:top w:w="65" w:type="dxa"/>
            <w:left w:w="108" w:type="dxa"/>
            <w:bottom w:w="0" w:type="dxa"/>
            <w:right w:w="81" w:type="dxa"/>
          </w:tblCellMar>
        </w:tblPrEx>
        <w:trPr>
          <w:trHeight w:val="432" w:hRule="atLeast"/>
          <w:jc w:val="center"/>
        </w:trPr>
        <w:tc>
          <w:tcPr>
            <w:tcW w:w="1837" w:type="dxa"/>
            <w:gridSpan w:val="2"/>
            <w:tcBorders>
              <w:top w:val="single" w:color="000000" w:sz="4" w:space="0"/>
              <w:left w:val="single" w:color="000000" w:sz="4" w:space="0"/>
              <w:bottom w:val="single" w:color="000000" w:sz="4" w:space="0"/>
              <w:right w:val="single" w:color="000000" w:sz="4" w:space="0"/>
            </w:tcBorders>
            <w:noWrap w:val="0"/>
            <w:vAlign w:val="top"/>
          </w:tcPr>
          <w:p w14:paraId="7FDB5F9F">
            <w:pPr>
              <w:pageBreakBefore w:val="0"/>
              <w:kinsoku/>
              <w:overflowPunct/>
              <w:topLinePunct w:val="0"/>
              <w:autoSpaceDE/>
              <w:autoSpaceDN/>
              <w:bidi w:val="0"/>
              <w:adjustRightInd/>
              <w:snapToGrid/>
              <w:spacing w:line="240" w:lineRule="auto"/>
              <w:ind w:right="2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条款号</w:t>
            </w:r>
          </w:p>
        </w:tc>
        <w:tc>
          <w:tcPr>
            <w:tcW w:w="2341" w:type="dxa"/>
            <w:tcBorders>
              <w:top w:val="single" w:color="000000" w:sz="4" w:space="0"/>
              <w:left w:val="single" w:color="000000" w:sz="4" w:space="0"/>
              <w:bottom w:val="single" w:color="000000" w:sz="4" w:space="0"/>
              <w:right w:val="single" w:color="000000" w:sz="4" w:space="0"/>
            </w:tcBorders>
            <w:noWrap w:val="0"/>
            <w:vAlign w:val="center"/>
          </w:tcPr>
          <w:p w14:paraId="7D308D8A">
            <w:pPr>
              <w:pageBreakBefore w:val="0"/>
              <w:kinsoku/>
              <w:overflowPunct/>
              <w:topLinePunct w:val="0"/>
              <w:autoSpaceDE/>
              <w:autoSpaceDN/>
              <w:bidi w:val="0"/>
              <w:adjustRightInd/>
              <w:snapToGrid/>
              <w:spacing w:line="240" w:lineRule="auto"/>
              <w:ind w:right="25"/>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评分因素</w:t>
            </w:r>
          </w:p>
        </w:tc>
        <w:tc>
          <w:tcPr>
            <w:tcW w:w="5119" w:type="dxa"/>
            <w:tcBorders>
              <w:top w:val="single" w:color="000000" w:sz="4" w:space="0"/>
              <w:left w:val="single" w:color="000000" w:sz="4" w:space="0"/>
              <w:bottom w:val="single" w:color="000000" w:sz="4" w:space="0"/>
              <w:right w:val="single" w:color="000000" w:sz="4" w:space="0"/>
            </w:tcBorders>
            <w:noWrap w:val="0"/>
            <w:vAlign w:val="top"/>
          </w:tcPr>
          <w:p w14:paraId="55D73494">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评分标准</w:t>
            </w:r>
          </w:p>
        </w:tc>
      </w:tr>
      <w:tr w14:paraId="3D4D6066">
        <w:tblPrEx>
          <w:tblCellMar>
            <w:top w:w="65" w:type="dxa"/>
            <w:left w:w="108" w:type="dxa"/>
            <w:bottom w:w="0" w:type="dxa"/>
            <w:right w:w="81" w:type="dxa"/>
          </w:tblCellMar>
        </w:tblPrEx>
        <w:trPr>
          <w:trHeight w:val="432"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41A158CE">
            <w:pPr>
              <w:pageBreakBefore w:val="0"/>
              <w:kinsoku/>
              <w:overflowPunct/>
              <w:topLinePunct w:val="0"/>
              <w:autoSpaceDE/>
              <w:autoSpaceDN/>
              <w:bidi w:val="0"/>
              <w:adjustRightInd/>
              <w:snapToGrid/>
              <w:spacing w:line="240" w:lineRule="auto"/>
              <w:ind w:left="85" w:left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2.2.</w:t>
            </w:r>
            <w:r>
              <w:rPr>
                <w:rFonts w:hint="eastAsia" w:asciiTheme="minorEastAsia" w:hAnsiTheme="minorEastAsia" w:eastAsiaTheme="minorEastAsia" w:cstheme="minorEastAsia"/>
                <w:sz w:val="24"/>
                <w:szCs w:val="24"/>
                <w:highlight w:val="none"/>
                <w:lang w:val="en-US" w:eastAsia="zh-CN"/>
              </w:rPr>
              <w:t>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9B5B19C">
            <w:pPr>
              <w:pageBreakBefore w:val="0"/>
              <w:kinsoku/>
              <w:overflowPunct/>
              <w:topLinePunct w:val="0"/>
              <w:autoSpaceDE/>
              <w:autoSpaceDN/>
              <w:bidi w:val="0"/>
              <w:adjustRightInd/>
              <w:snapToGrid/>
              <w:spacing w:after="23" w:line="240" w:lineRule="auto"/>
              <w:ind w:left="1"/>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商务标</w:t>
            </w:r>
          </w:p>
          <w:p w14:paraId="29810D12">
            <w:pPr>
              <w:pageBreakBefore w:val="0"/>
              <w:kinsoku/>
              <w:overflowPunct/>
              <w:topLinePunct w:val="0"/>
              <w:autoSpaceDE/>
              <w:autoSpaceDN/>
              <w:bidi w:val="0"/>
              <w:adjustRightInd/>
              <w:snapToGrid/>
              <w:spacing w:line="240" w:lineRule="auto"/>
              <w:ind w:left="1" w:left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分</w:t>
            </w:r>
          </w:p>
        </w:tc>
        <w:tc>
          <w:tcPr>
            <w:tcW w:w="7460" w:type="dxa"/>
            <w:gridSpan w:val="2"/>
            <w:tcBorders>
              <w:top w:val="single" w:color="000000" w:sz="4" w:space="0"/>
              <w:left w:val="single" w:color="000000" w:sz="4" w:space="0"/>
              <w:bottom w:val="single" w:color="000000" w:sz="4" w:space="0"/>
              <w:right w:val="single" w:color="000000" w:sz="4" w:space="0"/>
            </w:tcBorders>
            <w:noWrap w:val="0"/>
            <w:vAlign w:val="center"/>
          </w:tcPr>
          <w:p w14:paraId="4294623A">
            <w:pPr>
              <w:pageBreakBefore w:val="0"/>
              <w:kinsoku/>
              <w:overflowPunct/>
              <w:topLinePunct w:val="0"/>
              <w:autoSpaceDE/>
              <w:autoSpaceDN/>
              <w:bidi w:val="0"/>
              <w:adjustRightInd/>
              <w:snapToGrid/>
              <w:spacing w:after="25" w:line="240" w:lineRule="auto"/>
              <w:ind w:left="0"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价格分采用低价优先法计算，即满足磋商文件要求且</w:t>
            </w:r>
            <w:r>
              <w:rPr>
                <w:rFonts w:hint="eastAsia" w:asciiTheme="minorEastAsia" w:hAnsiTheme="minorEastAsia" w:eastAsiaTheme="minorEastAsia" w:cstheme="minorEastAsia"/>
                <w:sz w:val="24"/>
                <w:szCs w:val="24"/>
                <w:highlight w:val="none"/>
                <w:lang w:val="en-US" w:eastAsia="zh-CN"/>
              </w:rPr>
              <w:t>二次</w:t>
            </w:r>
            <w:r>
              <w:rPr>
                <w:rFonts w:hint="eastAsia" w:asciiTheme="minorEastAsia" w:hAnsiTheme="minorEastAsia" w:eastAsiaTheme="minorEastAsia" w:cstheme="minorEastAsia"/>
                <w:sz w:val="24"/>
                <w:szCs w:val="24"/>
                <w:highlight w:val="none"/>
              </w:rPr>
              <w:t>磋商报价最低的为磋商基准价，其价格分为满分。其他供应商的价格分统一按照下列公式计算：</w:t>
            </w:r>
          </w:p>
          <w:p w14:paraId="7555B595">
            <w:pPr>
              <w:pageBreakBefore w:val="0"/>
              <w:kinsoku/>
              <w:overflowPunct/>
              <w:topLinePunct w:val="0"/>
              <w:autoSpaceDE/>
              <w:autoSpaceDN/>
              <w:bidi w:val="0"/>
              <w:adjustRightInd/>
              <w:snapToGrid/>
              <w:spacing w:after="25" w:line="240" w:lineRule="auto"/>
              <w:ind w:left="0" w:firstLine="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磋商报价得分=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磋商基准价／最后磋商报价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p>
          <w:p w14:paraId="6CD514B1">
            <w:pPr>
              <w:pageBreakBefore w:val="0"/>
              <w:kinsoku/>
              <w:overflowPunct/>
              <w:topLinePunct w:val="0"/>
              <w:autoSpaceDE/>
              <w:autoSpaceDN/>
              <w:bidi w:val="0"/>
              <w:adjustRightInd/>
              <w:snapToGrid/>
              <w:spacing w:after="25" w:line="240" w:lineRule="auto"/>
              <w:ind w:left="0" w:firstLine="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超出</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最高投标限价的投标报价为无效报价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经磋商小组全体认定属于低价恶意竞标的，供应商应予以做出合理解释，若供应商未作出合理解释或供应商作出的解释未通过磋商小组全体认定，其投标作无效标处理</w:t>
            </w:r>
            <w:r>
              <w:rPr>
                <w:rFonts w:hint="eastAsia" w:asciiTheme="minorEastAsia" w:hAnsiTheme="minorEastAsia" w:eastAsiaTheme="minorEastAsia" w:cstheme="minorEastAsia"/>
                <w:sz w:val="24"/>
                <w:szCs w:val="24"/>
                <w:highlight w:val="none"/>
                <w:lang w:eastAsia="zh-CN"/>
              </w:rPr>
              <w:t>；</w:t>
            </w:r>
          </w:p>
          <w:p w14:paraId="0B0B99C9">
            <w:pPr>
              <w:pageBreakBefore w:val="0"/>
              <w:numPr>
                <w:ilvl w:val="0"/>
                <w:numId w:val="0"/>
              </w:numPr>
              <w:kinsoku/>
              <w:overflowPunct/>
              <w:topLinePunct w:val="0"/>
              <w:autoSpaceDE/>
              <w:autoSpaceDN/>
              <w:bidi w:val="0"/>
              <w:adjustRightInd/>
              <w:snapToGrid/>
              <w:spacing w:after="25" w:line="240" w:lineRule="auto"/>
              <w:ind w:left="0" w:leftChars="0"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2"/>
                <w:sz w:val="24"/>
                <w:szCs w:val="24"/>
                <w:highlight w:val="none"/>
                <w:lang w:val="en-US" w:eastAsia="zh-CN" w:bidi="ar-SA"/>
              </w:rPr>
              <w:t>（2）</w:t>
            </w:r>
            <w:r>
              <w:rPr>
                <w:rFonts w:hint="eastAsia" w:asciiTheme="minorEastAsia" w:hAnsiTheme="minorEastAsia" w:eastAsiaTheme="minorEastAsia" w:cstheme="minorEastAsia"/>
                <w:sz w:val="24"/>
                <w:szCs w:val="24"/>
                <w:highlight w:val="none"/>
              </w:rPr>
              <w:t>本项目专门面向中小企业采购，不再进行价格扣除。</w:t>
            </w:r>
          </w:p>
          <w:p w14:paraId="02C208C0">
            <w:pPr>
              <w:pageBreakBefore w:val="0"/>
              <w:kinsoku/>
              <w:overflowPunct/>
              <w:topLinePunct w:val="0"/>
              <w:autoSpaceDE/>
              <w:autoSpaceDN/>
              <w:bidi w:val="0"/>
              <w:adjustRightInd/>
              <w:snapToGrid/>
              <w:spacing w:after="25" w:line="24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中小企业应在响应文件提供《中小企业声明函》。监狱企业应当在响应文件中提供由省级以上监狱管理局、戒毒管理局</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含新疆生产建设兵团</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出具的属于监狱企业的证明文件。残疾人福利性单位应当在响应文件中提供《残疾人福利性单位声明函》</w:t>
            </w:r>
          </w:p>
        </w:tc>
      </w:tr>
      <w:tr w14:paraId="3BADBC67">
        <w:tblPrEx>
          <w:tblCellMar>
            <w:top w:w="65" w:type="dxa"/>
            <w:left w:w="108" w:type="dxa"/>
            <w:bottom w:w="0" w:type="dxa"/>
            <w:right w:w="81" w:type="dxa"/>
          </w:tblCellMar>
        </w:tblPrEx>
        <w:trPr>
          <w:trHeight w:val="944" w:hRule="atLeast"/>
          <w:jc w:val="center"/>
        </w:trPr>
        <w:tc>
          <w:tcPr>
            <w:tcW w:w="883" w:type="dxa"/>
            <w:vMerge w:val="restart"/>
            <w:tcBorders>
              <w:top w:val="single" w:color="000000" w:sz="4" w:space="0"/>
              <w:left w:val="single" w:color="000000" w:sz="4" w:space="0"/>
              <w:right w:val="single" w:color="000000" w:sz="4" w:space="0"/>
            </w:tcBorders>
            <w:noWrap w:val="0"/>
            <w:vAlign w:val="center"/>
          </w:tcPr>
          <w:p w14:paraId="67E9155E">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w:t>
            </w:r>
          </w:p>
        </w:tc>
        <w:tc>
          <w:tcPr>
            <w:tcW w:w="954" w:type="dxa"/>
            <w:vMerge w:val="restart"/>
            <w:tcBorders>
              <w:top w:val="single" w:color="000000" w:sz="4" w:space="0"/>
              <w:left w:val="single" w:color="000000" w:sz="4" w:space="0"/>
              <w:right w:val="single" w:color="000000" w:sz="4" w:space="0"/>
            </w:tcBorders>
            <w:noWrap w:val="0"/>
            <w:vAlign w:val="center"/>
          </w:tcPr>
          <w:p w14:paraId="444C0E12">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技术标</w:t>
            </w:r>
          </w:p>
          <w:p w14:paraId="43D55507">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分</w:t>
            </w:r>
          </w:p>
        </w:tc>
        <w:tc>
          <w:tcPr>
            <w:tcW w:w="2341" w:type="dxa"/>
            <w:tcBorders>
              <w:top w:val="single" w:color="000000" w:sz="4" w:space="0"/>
              <w:left w:val="single" w:color="000000" w:sz="4" w:space="0"/>
              <w:bottom w:val="single" w:color="auto" w:sz="4" w:space="0"/>
              <w:right w:val="single" w:color="000000" w:sz="4" w:space="0"/>
            </w:tcBorders>
            <w:noWrap w:val="0"/>
            <w:vAlign w:val="center"/>
          </w:tcPr>
          <w:p w14:paraId="40A84BE2">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技术参数</w:t>
            </w:r>
          </w:p>
          <w:p w14:paraId="5BBDED55">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5分</w:t>
            </w:r>
            <w:r>
              <w:rPr>
                <w:rFonts w:hint="eastAsia" w:asciiTheme="minorEastAsia" w:hAnsiTheme="minorEastAsia" w:eastAsiaTheme="minorEastAsia" w:cstheme="minorEastAsia"/>
                <w:sz w:val="24"/>
                <w:szCs w:val="24"/>
                <w:highlight w:val="none"/>
                <w:lang w:eastAsia="zh-CN"/>
              </w:rPr>
              <w:t>）</w:t>
            </w:r>
          </w:p>
        </w:tc>
        <w:tc>
          <w:tcPr>
            <w:tcW w:w="5119" w:type="dxa"/>
            <w:tcBorders>
              <w:top w:val="single" w:color="000000" w:sz="4" w:space="0"/>
              <w:left w:val="single" w:color="000000" w:sz="4" w:space="0"/>
              <w:bottom w:val="single" w:color="auto" w:sz="4" w:space="0"/>
              <w:right w:val="single" w:color="000000" w:sz="4" w:space="0"/>
            </w:tcBorders>
            <w:noWrap w:val="0"/>
            <w:vAlign w:val="center"/>
          </w:tcPr>
          <w:p w14:paraId="4106C6B7">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所投产品参数全部满足采购文件要求的得</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分；每有一项负偏离扣1分，扣完为止。</w:t>
            </w:r>
          </w:p>
        </w:tc>
      </w:tr>
      <w:tr w14:paraId="78DE9EEF">
        <w:tblPrEx>
          <w:tblCellMar>
            <w:top w:w="65" w:type="dxa"/>
            <w:left w:w="108" w:type="dxa"/>
            <w:bottom w:w="0" w:type="dxa"/>
            <w:right w:w="81" w:type="dxa"/>
          </w:tblCellMar>
        </w:tblPrEx>
        <w:trPr>
          <w:trHeight w:val="944" w:hRule="atLeast"/>
          <w:jc w:val="center"/>
        </w:trPr>
        <w:tc>
          <w:tcPr>
            <w:tcW w:w="883" w:type="dxa"/>
            <w:vMerge w:val="continue"/>
            <w:tcBorders>
              <w:left w:val="single" w:color="000000" w:sz="4" w:space="0"/>
              <w:right w:val="single" w:color="000000" w:sz="4" w:space="0"/>
            </w:tcBorders>
            <w:noWrap w:val="0"/>
            <w:vAlign w:val="center"/>
          </w:tcPr>
          <w:p w14:paraId="57AD70D3">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right w:val="single" w:color="000000" w:sz="4" w:space="0"/>
            </w:tcBorders>
            <w:noWrap w:val="0"/>
            <w:vAlign w:val="center"/>
          </w:tcPr>
          <w:p w14:paraId="743DD366">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lang w:val="en-US" w:eastAsia="zh-CN"/>
              </w:rPr>
            </w:pPr>
          </w:p>
        </w:tc>
        <w:tc>
          <w:tcPr>
            <w:tcW w:w="2341" w:type="dxa"/>
            <w:tcBorders>
              <w:top w:val="single" w:color="000000" w:sz="4" w:space="0"/>
              <w:left w:val="single" w:color="000000" w:sz="4" w:space="0"/>
              <w:bottom w:val="single" w:color="auto" w:sz="4" w:space="0"/>
              <w:right w:val="single" w:color="000000" w:sz="4" w:space="0"/>
            </w:tcBorders>
            <w:noWrap w:val="0"/>
            <w:vAlign w:val="center"/>
          </w:tcPr>
          <w:p w14:paraId="237F038A">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检测报告</w:t>
            </w:r>
          </w:p>
          <w:p w14:paraId="0A0979E4">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（5分）</w:t>
            </w:r>
          </w:p>
        </w:tc>
        <w:tc>
          <w:tcPr>
            <w:tcW w:w="5119" w:type="dxa"/>
            <w:tcBorders>
              <w:top w:val="single" w:color="000000" w:sz="4" w:space="0"/>
              <w:left w:val="single" w:color="000000" w:sz="4" w:space="0"/>
              <w:bottom w:val="single" w:color="auto" w:sz="4" w:space="0"/>
              <w:right w:val="single" w:color="000000" w:sz="4" w:space="0"/>
            </w:tcBorders>
            <w:noWrap w:val="0"/>
            <w:vAlign w:val="center"/>
          </w:tcPr>
          <w:p w14:paraId="6137B6A7">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供应商拟投的大型玩具提供原材料CNAS或CMA认证的检测报告：</w:t>
            </w:r>
          </w:p>
          <w:p w14:paraId="2D81B0E9">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1、提供防腐木材满足GB/T22102-2008标准检测报告得1分；</w:t>
            </w:r>
          </w:p>
          <w:p w14:paraId="776483D2">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2、提供多股海缆绳满足GB/T8834-2016标准检测报告得1分；</w:t>
            </w:r>
          </w:p>
          <w:p w14:paraId="4BCBA4ED">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3、提供工程塑粉满足GB/T 22048-2015标准检测报告得1分；</w:t>
            </w:r>
          </w:p>
          <w:p w14:paraId="24F86C32">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4、提供镀锌钢管满足GB/T10125-2012标准检测报告得1分；</w:t>
            </w:r>
          </w:p>
          <w:p w14:paraId="1069CAB5">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5、提供喷涂粉末满足GB/T 22048-2015标准检测报告得1分。</w:t>
            </w:r>
          </w:p>
          <w:p w14:paraId="4951346A">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(提供相关证明材料复印件加盖公章)</w:t>
            </w:r>
          </w:p>
        </w:tc>
      </w:tr>
      <w:tr w14:paraId="457808EE">
        <w:tblPrEx>
          <w:tblCellMar>
            <w:top w:w="65" w:type="dxa"/>
            <w:left w:w="108" w:type="dxa"/>
            <w:bottom w:w="0" w:type="dxa"/>
            <w:right w:w="81" w:type="dxa"/>
          </w:tblCellMar>
        </w:tblPrEx>
        <w:trPr>
          <w:trHeight w:val="1276" w:hRule="atLeast"/>
          <w:jc w:val="center"/>
        </w:trPr>
        <w:tc>
          <w:tcPr>
            <w:tcW w:w="883" w:type="dxa"/>
            <w:vMerge w:val="continue"/>
            <w:tcBorders>
              <w:left w:val="single" w:color="000000" w:sz="4" w:space="0"/>
              <w:bottom w:val="single" w:color="000000" w:sz="4" w:space="0"/>
              <w:right w:val="single" w:color="000000" w:sz="4" w:space="0"/>
            </w:tcBorders>
            <w:noWrap w:val="0"/>
            <w:vAlign w:val="center"/>
          </w:tcPr>
          <w:p w14:paraId="635488C6">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78964BB1">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right w:val="single" w:color="000000" w:sz="4" w:space="0"/>
            </w:tcBorders>
            <w:noWrap w:val="0"/>
            <w:vAlign w:val="center"/>
          </w:tcPr>
          <w:p w14:paraId="5427F001">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设计效果</w:t>
            </w:r>
          </w:p>
          <w:p w14:paraId="514EE88C">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15分</w:t>
            </w:r>
            <w:r>
              <w:rPr>
                <w:rFonts w:hint="eastAsia" w:asciiTheme="minorEastAsia" w:hAnsiTheme="minorEastAsia" w:eastAsiaTheme="minorEastAsia" w:cstheme="minorEastAsia"/>
                <w:sz w:val="24"/>
                <w:szCs w:val="24"/>
                <w:highlight w:val="none"/>
                <w:lang w:eastAsia="zh-CN"/>
              </w:rPr>
              <w:t>）</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562FB23C">
            <w:pPr>
              <w:pStyle w:val="6"/>
              <w:pageBreakBefore w:val="0"/>
              <w:kinsoku/>
              <w:overflowPunct/>
              <w:topLinePunct w:val="0"/>
              <w:autoSpaceDE/>
              <w:autoSpaceDN/>
              <w:bidi w:val="0"/>
              <w:adjustRightInd/>
              <w:snapToGrid/>
              <w:spacing w:before="46" w:line="240" w:lineRule="auto"/>
              <w:ind w:left="10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根据投标单位提供本次采购项目所在幼儿园的户外设计效果图及设计说明进行评分，要求不少于</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张图，须包含说明、俯视图、鸟瞰图、局部效果图等。评标委员会对设计效果进行横向对比打分。</w:t>
            </w:r>
          </w:p>
          <w:p w14:paraId="534FB7BA">
            <w:pPr>
              <w:pStyle w:val="6"/>
              <w:pageBreakBefore w:val="0"/>
              <w:kinsoku/>
              <w:overflowPunct/>
              <w:topLinePunct w:val="0"/>
              <w:autoSpaceDE/>
              <w:autoSpaceDN/>
              <w:bidi w:val="0"/>
              <w:adjustRightInd/>
              <w:snapToGrid/>
              <w:spacing w:before="46" w:line="240" w:lineRule="auto"/>
              <w:ind w:left="10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1、定制类产品结构、布局设计优化情况比较，评审时考虑产品设计的合理性和安全性。(0-5分)</w:t>
            </w:r>
          </w:p>
          <w:p w14:paraId="363579E3">
            <w:pPr>
              <w:pStyle w:val="6"/>
              <w:pageBreakBefore w:val="0"/>
              <w:kinsoku/>
              <w:overflowPunct/>
              <w:topLinePunct w:val="0"/>
              <w:autoSpaceDE/>
              <w:autoSpaceDN/>
              <w:bidi w:val="0"/>
              <w:adjustRightInd/>
              <w:snapToGrid/>
              <w:spacing w:before="46" w:line="240" w:lineRule="auto"/>
              <w:ind w:left="10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2、定制类产品具备的功能比较。(0-5分)</w:t>
            </w:r>
          </w:p>
          <w:p w14:paraId="08431EA6">
            <w:pPr>
              <w:pStyle w:val="6"/>
              <w:pageBreakBefore w:val="0"/>
              <w:kinsoku/>
              <w:overflowPunct/>
              <w:topLinePunct w:val="0"/>
              <w:autoSpaceDE/>
              <w:autoSpaceDN/>
              <w:bidi w:val="0"/>
              <w:adjustRightInd/>
              <w:snapToGrid/>
              <w:spacing w:before="46" w:line="240" w:lineRule="auto"/>
              <w:ind w:left="106" w:leftChars="0"/>
              <w:textAlignment w:val="auto"/>
              <w:rPr>
                <w:rFonts w:hint="eastAsia" w:asciiTheme="minorEastAsia" w:hAnsiTheme="minorEastAsia" w:eastAsiaTheme="minorEastAsia" w:cstheme="minorEastAsia"/>
                <w:kern w:val="2"/>
                <w:sz w:val="24"/>
                <w:szCs w:val="24"/>
                <w:highlight w:val="none"/>
                <w:lang w:val="en-US" w:eastAsia="zh-CN" w:bidi="zh-CN"/>
              </w:rPr>
            </w:pPr>
            <w:r>
              <w:rPr>
                <w:rFonts w:hint="eastAsia" w:asciiTheme="minorEastAsia" w:hAnsiTheme="minorEastAsia" w:eastAsiaTheme="minorEastAsia" w:cstheme="minorEastAsia"/>
                <w:sz w:val="24"/>
                <w:szCs w:val="24"/>
                <w:highlight w:val="none"/>
                <w:lang w:eastAsia="zh-CN"/>
              </w:rPr>
              <w:t>3、定制类产品所用的材料、材质和制造的工艺水平。(0-5分)</w:t>
            </w:r>
          </w:p>
        </w:tc>
      </w:tr>
      <w:tr w14:paraId="7803A7D6">
        <w:tblPrEx>
          <w:tblCellMar>
            <w:top w:w="65" w:type="dxa"/>
            <w:left w:w="108" w:type="dxa"/>
            <w:bottom w:w="0" w:type="dxa"/>
            <w:right w:w="81" w:type="dxa"/>
          </w:tblCellMar>
        </w:tblPrEx>
        <w:trPr>
          <w:trHeight w:val="1276" w:hRule="atLeast"/>
          <w:jc w:val="center"/>
        </w:trPr>
        <w:tc>
          <w:tcPr>
            <w:tcW w:w="883" w:type="dxa"/>
            <w:vMerge w:val="continue"/>
            <w:tcBorders>
              <w:left w:val="single" w:color="000000" w:sz="4" w:space="0"/>
              <w:bottom w:val="single" w:color="000000" w:sz="4" w:space="0"/>
              <w:right w:val="single" w:color="000000" w:sz="4" w:space="0"/>
            </w:tcBorders>
            <w:noWrap w:val="0"/>
            <w:vAlign w:val="center"/>
          </w:tcPr>
          <w:p w14:paraId="324A2D42">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56642D24">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right w:val="single" w:color="000000" w:sz="4" w:space="0"/>
            </w:tcBorders>
            <w:noWrap w:val="0"/>
            <w:vAlign w:val="center"/>
          </w:tcPr>
          <w:p w14:paraId="0F03A4BA">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整体实施方案</w:t>
            </w:r>
          </w:p>
          <w:p w14:paraId="02690082">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（10分）</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41EDD426">
            <w:pPr>
              <w:pStyle w:val="6"/>
              <w:pageBreakBefore w:val="0"/>
              <w:kinsoku/>
              <w:overflowPunct/>
              <w:topLinePunct w:val="0"/>
              <w:autoSpaceDE/>
              <w:autoSpaceDN/>
              <w:bidi w:val="0"/>
              <w:adjustRightInd/>
              <w:snapToGrid/>
              <w:spacing w:before="46" w:line="240" w:lineRule="auto"/>
              <w:ind w:left="106"/>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提出合理的项目整体实施方案，能按照项目工期实施计划分解、安装实施等，并可跟踪实施。根据投标供应商提供的方案能否满足采购需求进行评分。提供的内容全面优秀者得10分，良好者得6分，一般者得3分，不满足项目需求者或者未提供此项内容得0分。</w:t>
            </w:r>
          </w:p>
        </w:tc>
      </w:tr>
      <w:tr w14:paraId="16CA20B4">
        <w:tblPrEx>
          <w:tblCellMar>
            <w:top w:w="65" w:type="dxa"/>
            <w:left w:w="108" w:type="dxa"/>
            <w:bottom w:w="0" w:type="dxa"/>
            <w:right w:w="81" w:type="dxa"/>
          </w:tblCellMar>
        </w:tblPrEx>
        <w:trPr>
          <w:trHeight w:val="1276" w:hRule="atLeast"/>
          <w:jc w:val="center"/>
        </w:trPr>
        <w:tc>
          <w:tcPr>
            <w:tcW w:w="883" w:type="dxa"/>
            <w:vMerge w:val="continue"/>
            <w:tcBorders>
              <w:left w:val="single" w:color="000000" w:sz="4" w:space="0"/>
              <w:bottom w:val="single" w:color="000000" w:sz="4" w:space="0"/>
              <w:right w:val="single" w:color="000000" w:sz="4" w:space="0"/>
            </w:tcBorders>
            <w:noWrap w:val="0"/>
            <w:vAlign w:val="center"/>
          </w:tcPr>
          <w:p w14:paraId="7D8E2A28">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0177DE1C">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right w:val="single" w:color="000000" w:sz="4" w:space="0"/>
            </w:tcBorders>
            <w:noWrap w:val="0"/>
            <w:vAlign w:val="center"/>
          </w:tcPr>
          <w:p w14:paraId="710ED3BA">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质量保障措施</w:t>
            </w:r>
          </w:p>
          <w:p w14:paraId="66CD9FE3">
            <w:pPr>
              <w:pStyle w:val="2"/>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（4分）</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7A05AB24">
            <w:pPr>
              <w:pStyle w:val="6"/>
              <w:pageBreakBefore w:val="0"/>
              <w:kinsoku/>
              <w:overflowPunct/>
              <w:topLinePunct w:val="0"/>
              <w:autoSpaceDE/>
              <w:autoSpaceDN/>
              <w:bidi w:val="0"/>
              <w:adjustRightInd/>
              <w:snapToGrid/>
              <w:spacing w:before="46" w:line="240" w:lineRule="auto"/>
              <w:ind w:left="106" w:leftChars="0"/>
              <w:textAlignment w:val="auto"/>
              <w:rPr>
                <w:rFonts w:hint="eastAsia" w:asciiTheme="minorEastAsia" w:hAnsiTheme="minorEastAsia" w:eastAsiaTheme="minorEastAsia" w:cstheme="minorEastAsia"/>
                <w:kern w:val="2"/>
                <w:sz w:val="24"/>
                <w:szCs w:val="24"/>
                <w:highlight w:val="none"/>
                <w:lang w:val="en-US" w:eastAsia="zh-CN" w:bidi="zh-CN"/>
              </w:rPr>
            </w:pPr>
            <w:r>
              <w:rPr>
                <w:rFonts w:hint="eastAsia" w:asciiTheme="minorEastAsia" w:hAnsiTheme="minorEastAsia" w:eastAsiaTheme="minorEastAsia" w:cstheme="minorEastAsia"/>
                <w:sz w:val="24"/>
                <w:szCs w:val="24"/>
                <w:highlight w:val="none"/>
              </w:rPr>
              <w:t>制定可靠的质量保障措施，对服务团队的质量控制目标、质量管理体系、质量保证措施、质量检查方案等方面进行详细说明。提供的内容全面优秀者得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分，良好者得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分，一般者得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分，不满足项目需求者或者未提供此项内容得0分。</w:t>
            </w:r>
          </w:p>
        </w:tc>
      </w:tr>
      <w:tr w14:paraId="61D2F6A1">
        <w:tblPrEx>
          <w:tblCellMar>
            <w:top w:w="65" w:type="dxa"/>
            <w:left w:w="108" w:type="dxa"/>
            <w:bottom w:w="0" w:type="dxa"/>
            <w:right w:w="81" w:type="dxa"/>
          </w:tblCellMar>
        </w:tblPrEx>
        <w:trPr>
          <w:trHeight w:val="1276" w:hRule="atLeast"/>
          <w:jc w:val="center"/>
        </w:trPr>
        <w:tc>
          <w:tcPr>
            <w:tcW w:w="883" w:type="dxa"/>
            <w:vMerge w:val="continue"/>
            <w:tcBorders>
              <w:left w:val="single" w:color="000000" w:sz="4" w:space="0"/>
              <w:bottom w:val="single" w:color="000000" w:sz="4" w:space="0"/>
              <w:right w:val="single" w:color="000000" w:sz="4" w:space="0"/>
            </w:tcBorders>
            <w:noWrap w:val="0"/>
            <w:vAlign w:val="center"/>
          </w:tcPr>
          <w:p w14:paraId="570A56D3">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353EA9BC">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right w:val="single" w:color="000000" w:sz="4" w:space="0"/>
            </w:tcBorders>
            <w:noWrap w:val="0"/>
            <w:vAlign w:val="center"/>
          </w:tcPr>
          <w:p w14:paraId="7275400E">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进度保障措施</w:t>
            </w:r>
          </w:p>
          <w:p w14:paraId="73AF076F">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（4分）</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071F7DA5">
            <w:pPr>
              <w:pStyle w:val="6"/>
              <w:pageBreakBefore w:val="0"/>
              <w:kinsoku/>
              <w:overflowPunct/>
              <w:topLinePunct w:val="0"/>
              <w:autoSpaceDE/>
              <w:autoSpaceDN/>
              <w:bidi w:val="0"/>
              <w:adjustRightInd/>
              <w:snapToGrid/>
              <w:spacing w:before="46" w:line="240" w:lineRule="auto"/>
              <w:ind w:left="106" w:leftChars="0"/>
              <w:textAlignment w:val="auto"/>
              <w:rPr>
                <w:rFonts w:hint="eastAsia" w:asciiTheme="minorEastAsia" w:hAnsiTheme="minorEastAsia" w:eastAsiaTheme="minorEastAsia" w:cstheme="minorEastAsia"/>
                <w:kern w:val="2"/>
                <w:sz w:val="24"/>
                <w:szCs w:val="24"/>
                <w:highlight w:val="none"/>
                <w:lang w:val="en-US" w:eastAsia="zh-CN" w:bidi="zh-CN"/>
              </w:rPr>
            </w:pPr>
            <w:r>
              <w:rPr>
                <w:rFonts w:hint="eastAsia" w:asciiTheme="minorEastAsia" w:hAnsiTheme="minorEastAsia" w:eastAsiaTheme="minorEastAsia" w:cstheme="minorEastAsia"/>
                <w:sz w:val="24"/>
                <w:szCs w:val="24"/>
                <w:highlight w:val="none"/>
              </w:rPr>
              <w:t>制定合理的进度计划，对项目投入的人员分工及职责、项目进度计划、工期管控措施、风险管控措施等方面进行详细说明。提供的内容全面优秀者得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分，良好者得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分，一般者得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分，不满足项目需求者或者未提供此项内容得0分。</w:t>
            </w:r>
          </w:p>
        </w:tc>
      </w:tr>
      <w:tr w14:paraId="71E9EECA">
        <w:tblPrEx>
          <w:tblCellMar>
            <w:top w:w="65" w:type="dxa"/>
            <w:left w:w="108" w:type="dxa"/>
            <w:bottom w:w="0" w:type="dxa"/>
            <w:right w:w="81" w:type="dxa"/>
          </w:tblCellMar>
        </w:tblPrEx>
        <w:trPr>
          <w:trHeight w:val="1276" w:hRule="atLeast"/>
          <w:jc w:val="center"/>
        </w:trPr>
        <w:tc>
          <w:tcPr>
            <w:tcW w:w="883" w:type="dxa"/>
            <w:vMerge w:val="continue"/>
            <w:tcBorders>
              <w:left w:val="single" w:color="000000" w:sz="4" w:space="0"/>
              <w:bottom w:val="single" w:color="000000" w:sz="4" w:space="0"/>
              <w:right w:val="single" w:color="000000" w:sz="4" w:space="0"/>
            </w:tcBorders>
            <w:noWrap w:val="0"/>
            <w:vAlign w:val="center"/>
          </w:tcPr>
          <w:p w14:paraId="36960508">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2798B17B">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right w:val="single" w:color="000000" w:sz="4" w:space="0"/>
            </w:tcBorders>
            <w:noWrap w:val="0"/>
            <w:vAlign w:val="center"/>
          </w:tcPr>
          <w:p w14:paraId="69DCD21C">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“三包”措施及售后服务方案</w:t>
            </w:r>
          </w:p>
          <w:p w14:paraId="3E005F2A">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（5分）</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62348059">
            <w:pPr>
              <w:pStyle w:val="6"/>
              <w:pageBreakBefore w:val="0"/>
              <w:kinsoku/>
              <w:overflowPunct/>
              <w:topLinePunct w:val="0"/>
              <w:autoSpaceDE/>
              <w:autoSpaceDN/>
              <w:bidi w:val="0"/>
              <w:adjustRightInd/>
              <w:snapToGrid/>
              <w:spacing w:before="46" w:line="240" w:lineRule="auto"/>
              <w:ind w:left="106" w:leftChars="0"/>
              <w:textAlignment w:val="auto"/>
              <w:rPr>
                <w:rFonts w:hint="eastAsia" w:asciiTheme="minorEastAsia" w:hAnsiTheme="minorEastAsia" w:eastAsiaTheme="minorEastAsia" w:cstheme="minorEastAsia"/>
                <w:kern w:val="2"/>
                <w:sz w:val="24"/>
                <w:szCs w:val="24"/>
                <w:highlight w:val="none"/>
                <w:lang w:val="en-US" w:eastAsia="zh-CN" w:bidi="zh-CN"/>
              </w:rPr>
            </w:pPr>
            <w:r>
              <w:rPr>
                <w:rFonts w:hint="eastAsia" w:asciiTheme="minorEastAsia" w:hAnsiTheme="minorEastAsia" w:eastAsiaTheme="minorEastAsia" w:cstheme="minorEastAsia"/>
                <w:sz w:val="24"/>
                <w:szCs w:val="24"/>
                <w:highlight w:val="none"/>
                <w:lang w:val="en-US" w:eastAsia="zh-CN"/>
              </w:rPr>
              <w:t>提供详细完整的“三包”措施及售后服务方案(包括服务措施、产品质量保证、回访、技术培训等)，根据供商提供的方案能否满足采购需求进行评分，</w:t>
            </w:r>
            <w:r>
              <w:rPr>
                <w:rFonts w:hint="eastAsia" w:asciiTheme="minorEastAsia" w:hAnsiTheme="minorEastAsia" w:eastAsiaTheme="minorEastAsia" w:cstheme="minorEastAsia"/>
                <w:sz w:val="24"/>
                <w:szCs w:val="24"/>
                <w:highlight w:val="none"/>
              </w:rPr>
              <w:t>提供的内容全面优秀者得</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分，良好者得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分，一般者得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分，不满足项目需求者或者未提供此项内容得0分。</w:t>
            </w:r>
          </w:p>
        </w:tc>
      </w:tr>
      <w:tr w14:paraId="695FE9E2">
        <w:tblPrEx>
          <w:tblCellMar>
            <w:top w:w="65" w:type="dxa"/>
            <w:left w:w="108" w:type="dxa"/>
            <w:bottom w:w="0" w:type="dxa"/>
            <w:right w:w="81" w:type="dxa"/>
          </w:tblCellMar>
        </w:tblPrEx>
        <w:trPr>
          <w:trHeight w:val="1276" w:hRule="atLeast"/>
          <w:jc w:val="center"/>
        </w:trPr>
        <w:tc>
          <w:tcPr>
            <w:tcW w:w="883" w:type="dxa"/>
            <w:vMerge w:val="continue"/>
            <w:tcBorders>
              <w:left w:val="single" w:color="000000" w:sz="4" w:space="0"/>
              <w:bottom w:val="single" w:color="000000" w:sz="4" w:space="0"/>
              <w:right w:val="single" w:color="000000" w:sz="4" w:space="0"/>
            </w:tcBorders>
            <w:noWrap w:val="0"/>
            <w:vAlign w:val="center"/>
          </w:tcPr>
          <w:p w14:paraId="68F0EB2B">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648E29DE">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right w:val="single" w:color="000000" w:sz="4" w:space="0"/>
            </w:tcBorders>
            <w:noWrap w:val="0"/>
            <w:vAlign w:val="center"/>
          </w:tcPr>
          <w:p w14:paraId="1125C59C">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质保期</w:t>
            </w:r>
          </w:p>
          <w:p w14:paraId="2B619112">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（2分）</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789421F9">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供应商在满足磋商文件要求的基础上，质保期每延长一年的得1分，最高得2分。(须承诺提供与基础质保期一致的质保服务)</w:t>
            </w:r>
          </w:p>
        </w:tc>
      </w:tr>
      <w:tr w14:paraId="5D5CA08C">
        <w:tblPrEx>
          <w:tblCellMar>
            <w:top w:w="65" w:type="dxa"/>
            <w:left w:w="108" w:type="dxa"/>
            <w:bottom w:w="0" w:type="dxa"/>
            <w:right w:w="81" w:type="dxa"/>
          </w:tblCellMar>
        </w:tblPrEx>
        <w:trPr>
          <w:trHeight w:val="1146"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14:paraId="23FA68DA">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w:t>
            </w:r>
          </w:p>
        </w:tc>
        <w:tc>
          <w:tcPr>
            <w:tcW w:w="9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74A0D83">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综合标</w:t>
            </w:r>
          </w:p>
          <w:p w14:paraId="5EDD5B43">
            <w:pPr>
              <w:pageBreakBefore w:val="0"/>
              <w:kinsoku/>
              <w:overflowPunct/>
              <w:topLinePunct w:val="0"/>
              <w:autoSpaceDE/>
              <w:autoSpaceDN/>
              <w:bidi w:val="0"/>
              <w:adjustRightInd/>
              <w:snapToGrid/>
              <w:spacing w:line="240" w:lineRule="auto"/>
              <w:ind w:left="47"/>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20分</w:t>
            </w:r>
          </w:p>
        </w:tc>
        <w:tc>
          <w:tcPr>
            <w:tcW w:w="2341" w:type="dxa"/>
            <w:tcBorders>
              <w:top w:val="single" w:color="000000" w:sz="4" w:space="0"/>
              <w:left w:val="single" w:color="000000" w:sz="4" w:space="0"/>
              <w:bottom w:val="single" w:color="auto" w:sz="4" w:space="0"/>
              <w:right w:val="single" w:color="000000" w:sz="4" w:space="0"/>
            </w:tcBorders>
            <w:noWrap w:val="0"/>
            <w:vAlign w:val="center"/>
          </w:tcPr>
          <w:p w14:paraId="5F390A7D">
            <w:pPr>
              <w:pStyle w:val="7"/>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业绩</w:t>
            </w:r>
          </w:p>
          <w:p w14:paraId="6AC42194">
            <w:pPr>
              <w:pStyle w:val="7"/>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5119" w:type="dxa"/>
            <w:tcBorders>
              <w:top w:val="single" w:color="000000" w:sz="4" w:space="0"/>
              <w:left w:val="single" w:color="000000" w:sz="4" w:space="0"/>
              <w:bottom w:val="single" w:color="auto" w:sz="4" w:space="0"/>
              <w:right w:val="single" w:color="000000" w:sz="4" w:space="0"/>
            </w:tcBorders>
            <w:noWrap w:val="0"/>
            <w:vAlign w:val="center"/>
          </w:tcPr>
          <w:p w14:paraId="370A0884">
            <w:pPr>
              <w:pStyle w:val="7"/>
              <w:pageBreakBefore w:val="0"/>
              <w:kinsoku/>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lang w:eastAsia="zh-CN"/>
              </w:rPr>
              <w:t>供应商</w:t>
            </w:r>
            <w:r>
              <w:rPr>
                <w:rFonts w:hint="eastAsia" w:asciiTheme="minorEastAsia" w:hAnsiTheme="minorEastAsia" w:eastAsiaTheme="minorEastAsia" w:cstheme="minorEastAsia"/>
                <w:color w:val="000000"/>
                <w:sz w:val="24"/>
                <w:szCs w:val="24"/>
                <w:highlight w:val="none"/>
              </w:rPr>
              <w:t>提供202</w:t>
            </w: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年1月1日以来具有类似项目业绩，每有一份得</w:t>
            </w: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分，最多得</w:t>
            </w:r>
            <w:r>
              <w:rPr>
                <w:rFonts w:hint="eastAsia" w:asciiTheme="minorEastAsia" w:hAnsiTheme="minorEastAsia" w:eastAsiaTheme="minorEastAsia" w:cstheme="minorEastAsia"/>
                <w:color w:val="000000"/>
                <w:sz w:val="24"/>
                <w:szCs w:val="24"/>
                <w:highlight w:val="none"/>
                <w:lang w:val="en-US" w:eastAsia="zh-CN"/>
              </w:rPr>
              <w:t>9</w:t>
            </w:r>
            <w:r>
              <w:rPr>
                <w:rFonts w:hint="eastAsia" w:asciiTheme="minorEastAsia" w:hAnsiTheme="minorEastAsia" w:eastAsiaTheme="minorEastAsia" w:cstheme="minorEastAsia"/>
                <w:color w:val="000000"/>
                <w:sz w:val="24"/>
                <w:szCs w:val="24"/>
                <w:highlight w:val="none"/>
              </w:rPr>
              <w:t>分（提供中标通知书</w:t>
            </w:r>
            <w:r>
              <w:rPr>
                <w:rFonts w:hint="eastAsia" w:asciiTheme="minorEastAsia" w:hAnsiTheme="minorEastAsia" w:eastAsiaTheme="minorEastAsia" w:cstheme="minorEastAsia"/>
                <w:color w:val="000000"/>
                <w:sz w:val="24"/>
                <w:szCs w:val="24"/>
                <w:highlight w:val="none"/>
                <w:lang w:eastAsia="zh-CN"/>
              </w:rPr>
              <w:t>和合同</w:t>
            </w:r>
            <w:r>
              <w:rPr>
                <w:rFonts w:hint="eastAsia" w:asciiTheme="minorEastAsia" w:hAnsiTheme="minorEastAsia" w:eastAsiaTheme="minorEastAsia" w:cstheme="minorEastAsia"/>
                <w:color w:val="000000"/>
                <w:sz w:val="24"/>
                <w:szCs w:val="24"/>
                <w:highlight w:val="none"/>
              </w:rPr>
              <w:t>）。</w:t>
            </w:r>
          </w:p>
        </w:tc>
      </w:tr>
      <w:tr w14:paraId="5EA2F508">
        <w:tblPrEx>
          <w:tblCellMar>
            <w:top w:w="65" w:type="dxa"/>
            <w:left w:w="108" w:type="dxa"/>
            <w:bottom w:w="0" w:type="dxa"/>
            <w:right w:w="81" w:type="dxa"/>
          </w:tblCellMar>
        </w:tblPrEx>
        <w:trPr>
          <w:trHeight w:val="1033" w:hRule="atLeast"/>
          <w:jc w:val="center"/>
        </w:trPr>
        <w:tc>
          <w:tcPr>
            <w:tcW w:w="883" w:type="dxa"/>
            <w:vMerge w:val="continue"/>
            <w:tcBorders>
              <w:top w:val="nil"/>
              <w:left w:val="single" w:color="000000" w:sz="4" w:space="0"/>
              <w:bottom w:val="nil"/>
              <w:right w:val="single" w:color="000000" w:sz="4" w:space="0"/>
            </w:tcBorders>
            <w:noWrap w:val="0"/>
            <w:vAlign w:val="top"/>
          </w:tcPr>
          <w:p w14:paraId="451952ED">
            <w:pPr>
              <w:pageBreakBefore w:val="0"/>
              <w:kinsoku/>
              <w:overflowPunct/>
              <w:topLinePunct w:val="0"/>
              <w:autoSpaceDE/>
              <w:autoSpaceDN/>
              <w:bidi w:val="0"/>
              <w:adjustRightInd/>
              <w:snapToGrid/>
              <w:spacing w:after="160" w:line="240" w:lineRule="auto"/>
              <w:textAlignment w:val="auto"/>
              <w:rPr>
                <w:rFonts w:hint="eastAsia" w:asciiTheme="minorEastAsia" w:hAnsiTheme="minorEastAsia" w:eastAsiaTheme="minorEastAsia" w:cstheme="minorEastAsia"/>
                <w:sz w:val="24"/>
                <w:szCs w:val="24"/>
                <w:highlight w:val="none"/>
              </w:rPr>
            </w:pPr>
          </w:p>
        </w:tc>
        <w:tc>
          <w:tcPr>
            <w:tcW w:w="954" w:type="dxa"/>
            <w:vMerge w:val="continue"/>
            <w:tcBorders>
              <w:top w:val="nil"/>
              <w:left w:val="single" w:color="000000" w:sz="4" w:space="0"/>
              <w:bottom w:val="nil"/>
              <w:right w:val="single" w:color="000000" w:sz="4" w:space="0"/>
            </w:tcBorders>
            <w:noWrap w:val="0"/>
            <w:vAlign w:val="top"/>
          </w:tcPr>
          <w:p w14:paraId="391A82F2">
            <w:pPr>
              <w:pageBreakBefore w:val="0"/>
              <w:kinsoku/>
              <w:overflowPunct/>
              <w:topLinePunct w:val="0"/>
              <w:autoSpaceDE/>
              <w:autoSpaceDN/>
              <w:bidi w:val="0"/>
              <w:adjustRightInd/>
              <w:snapToGrid/>
              <w:spacing w:after="160" w:line="240" w:lineRule="auto"/>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bottom w:val="single" w:color="000000" w:sz="4" w:space="0"/>
              <w:right w:val="single" w:color="000000" w:sz="4" w:space="0"/>
            </w:tcBorders>
            <w:noWrap w:val="0"/>
            <w:vAlign w:val="center"/>
          </w:tcPr>
          <w:p w14:paraId="552370A8">
            <w:pPr>
              <w:pStyle w:val="7"/>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企业实力</w:t>
            </w:r>
          </w:p>
          <w:p w14:paraId="5DFE81F3">
            <w:pPr>
              <w:pStyle w:val="7"/>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3分</w:t>
            </w:r>
            <w:r>
              <w:rPr>
                <w:rFonts w:hint="eastAsia" w:asciiTheme="minorEastAsia" w:hAnsiTheme="minorEastAsia" w:eastAsiaTheme="minorEastAsia" w:cstheme="minorEastAsia"/>
                <w:sz w:val="24"/>
                <w:szCs w:val="24"/>
                <w:highlight w:val="none"/>
                <w:lang w:eastAsia="zh-CN"/>
              </w:rPr>
              <w:t>）</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3B81951D">
            <w:pPr>
              <w:pageBreakBefore w:val="0"/>
              <w:kinsoku/>
              <w:overflowPunct/>
              <w:topLinePunct w:val="0"/>
              <w:autoSpaceDE/>
              <w:autoSpaceDN/>
              <w:bidi w:val="0"/>
              <w:adjustRightInd/>
              <w:snapToGrid/>
              <w:spacing w:line="240" w:lineRule="auto"/>
              <w:ind w:left="17"/>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具有有效期内的质量管理体系认证证书、职业安全健康管理体系认证证书、环境管理体系认证证书，每个证书得1分，最高得3分。(提供证书复印件加盖公章，不提供不得分)。</w:t>
            </w:r>
          </w:p>
        </w:tc>
      </w:tr>
      <w:tr w14:paraId="229AC9AC">
        <w:tblPrEx>
          <w:tblCellMar>
            <w:top w:w="65" w:type="dxa"/>
            <w:left w:w="108" w:type="dxa"/>
            <w:bottom w:w="0" w:type="dxa"/>
            <w:right w:w="81" w:type="dxa"/>
          </w:tblCellMar>
        </w:tblPrEx>
        <w:trPr>
          <w:trHeight w:val="730" w:hRule="atLeast"/>
          <w:jc w:val="center"/>
        </w:trPr>
        <w:tc>
          <w:tcPr>
            <w:tcW w:w="883" w:type="dxa"/>
            <w:vMerge w:val="continue"/>
            <w:tcBorders>
              <w:top w:val="nil"/>
              <w:left w:val="single" w:color="000000" w:sz="4" w:space="0"/>
              <w:bottom w:val="single" w:color="000000" w:sz="4" w:space="0"/>
              <w:right w:val="single" w:color="000000" w:sz="4" w:space="0"/>
            </w:tcBorders>
            <w:noWrap w:val="0"/>
            <w:vAlign w:val="top"/>
          </w:tcPr>
          <w:p w14:paraId="006939D8">
            <w:pPr>
              <w:pageBreakBefore w:val="0"/>
              <w:kinsoku/>
              <w:overflowPunct/>
              <w:topLinePunct w:val="0"/>
              <w:autoSpaceDE/>
              <w:autoSpaceDN/>
              <w:bidi w:val="0"/>
              <w:adjustRightInd/>
              <w:snapToGrid/>
              <w:spacing w:after="160" w:line="240" w:lineRule="auto"/>
              <w:textAlignment w:val="auto"/>
              <w:rPr>
                <w:rFonts w:hint="eastAsia" w:asciiTheme="minorEastAsia" w:hAnsiTheme="minorEastAsia" w:eastAsiaTheme="minorEastAsia" w:cstheme="minorEastAsia"/>
                <w:sz w:val="24"/>
                <w:szCs w:val="24"/>
                <w:highlight w:val="none"/>
              </w:rPr>
            </w:pPr>
          </w:p>
        </w:tc>
        <w:tc>
          <w:tcPr>
            <w:tcW w:w="954" w:type="dxa"/>
            <w:vMerge w:val="continue"/>
            <w:tcBorders>
              <w:top w:val="nil"/>
              <w:left w:val="single" w:color="000000" w:sz="4" w:space="0"/>
              <w:bottom w:val="single" w:color="000000" w:sz="4" w:space="0"/>
              <w:right w:val="single" w:color="000000" w:sz="4" w:space="0"/>
            </w:tcBorders>
            <w:noWrap w:val="0"/>
            <w:vAlign w:val="top"/>
          </w:tcPr>
          <w:p w14:paraId="4B0DB35D">
            <w:pPr>
              <w:pageBreakBefore w:val="0"/>
              <w:kinsoku/>
              <w:overflowPunct/>
              <w:topLinePunct w:val="0"/>
              <w:autoSpaceDE/>
              <w:autoSpaceDN/>
              <w:bidi w:val="0"/>
              <w:adjustRightInd/>
              <w:snapToGrid/>
              <w:spacing w:after="160" w:line="240" w:lineRule="auto"/>
              <w:textAlignment w:val="auto"/>
              <w:rPr>
                <w:rFonts w:hint="eastAsia" w:asciiTheme="minorEastAsia" w:hAnsiTheme="minorEastAsia" w:eastAsiaTheme="minorEastAsia" w:cstheme="minorEastAsia"/>
                <w:sz w:val="24"/>
                <w:szCs w:val="24"/>
                <w:highlight w:val="none"/>
              </w:rPr>
            </w:pPr>
          </w:p>
        </w:tc>
        <w:tc>
          <w:tcPr>
            <w:tcW w:w="2341" w:type="dxa"/>
            <w:tcBorders>
              <w:top w:val="single" w:color="000000" w:sz="4" w:space="0"/>
              <w:left w:val="single" w:color="000000" w:sz="4" w:space="0"/>
              <w:bottom w:val="single" w:color="000000" w:sz="4" w:space="0"/>
              <w:right w:val="single" w:color="000000" w:sz="4" w:space="0"/>
            </w:tcBorders>
            <w:noWrap w:val="0"/>
            <w:vAlign w:val="center"/>
          </w:tcPr>
          <w:p w14:paraId="38DDC9F2">
            <w:pPr>
              <w:pageBreakBefore w:val="0"/>
              <w:kinsoku/>
              <w:overflowPunct/>
              <w:topLinePunct w:val="0"/>
              <w:autoSpaceDE/>
              <w:autoSpaceDN/>
              <w:bidi w:val="0"/>
              <w:adjustRightInd/>
              <w:snapToGrid/>
              <w:spacing w:after="23" w:line="240" w:lineRule="auto"/>
              <w:ind w:left="19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优惠条件承诺</w:t>
            </w:r>
          </w:p>
          <w:p w14:paraId="387984C7">
            <w:pPr>
              <w:pageBreakBefore w:val="0"/>
              <w:kinsoku/>
              <w:overflowPunct/>
              <w:topLinePunct w:val="0"/>
              <w:autoSpaceDE/>
              <w:autoSpaceDN/>
              <w:bidi w:val="0"/>
              <w:adjustRightInd/>
              <w:snapToGrid/>
              <w:spacing w:line="240" w:lineRule="auto"/>
              <w:ind w:right="25"/>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eastAsia="zh-CN"/>
              </w:rPr>
              <w:t>）</w:t>
            </w:r>
          </w:p>
        </w:tc>
        <w:tc>
          <w:tcPr>
            <w:tcW w:w="5119" w:type="dxa"/>
            <w:tcBorders>
              <w:top w:val="single" w:color="000000" w:sz="4" w:space="0"/>
              <w:left w:val="single" w:color="000000" w:sz="4" w:space="0"/>
              <w:bottom w:val="single" w:color="000000" w:sz="4" w:space="0"/>
              <w:right w:val="single" w:color="000000" w:sz="4" w:space="0"/>
            </w:tcBorders>
            <w:noWrap w:val="0"/>
            <w:vAlign w:val="center"/>
          </w:tcPr>
          <w:p w14:paraId="028AEFE5">
            <w:pPr>
              <w:pageBreakBefore w:val="0"/>
              <w:kinsoku/>
              <w:overflowPunct/>
              <w:topLinePunct w:val="0"/>
              <w:autoSpaceDE/>
              <w:autoSpaceDN/>
              <w:bidi w:val="0"/>
              <w:adjustRightInd/>
              <w:snapToGrid/>
              <w:spacing w:line="240" w:lineRule="auto"/>
              <w:ind w:left="17"/>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根据各</w:t>
            </w: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提供的切实可行的优惠条件，由评委进行综合评价。切实可行得</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承诺基本可行得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不提供</w:t>
            </w:r>
            <w:r>
              <w:rPr>
                <w:rFonts w:hint="eastAsia" w:asciiTheme="minorEastAsia" w:hAnsiTheme="minorEastAsia" w:eastAsia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不得分。</w:t>
            </w:r>
          </w:p>
        </w:tc>
      </w:tr>
    </w:tbl>
    <w:p w14:paraId="7AFB1D4F">
      <w:pPr>
        <w:pStyle w:val="3"/>
        <w:pageBreakBefore w:val="0"/>
        <w:kinsoku/>
        <w:overflowPunct/>
        <w:topLinePunct w:val="0"/>
        <w:autoSpaceDE/>
        <w:autoSpaceDN/>
        <w:bidi w:val="0"/>
        <w:adjustRightInd/>
        <w:snapToGrid/>
        <w:spacing w:after="317" w:afterLines="100" w:line="240" w:lineRule="auto"/>
        <w:textAlignment w:val="auto"/>
        <w:outlineLvl w:val="1"/>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000000"/>
          <w:sz w:val="24"/>
          <w:szCs w:val="24"/>
          <w:highlight w:val="none"/>
          <w:lang w:val="en-US" w:eastAsia="zh-CN"/>
        </w:rPr>
        <w:t>变更为:</w:t>
      </w:r>
    </w:p>
    <w:p w14:paraId="09EE86AD">
      <w:pPr>
        <w:pStyle w:val="3"/>
        <w:pageBreakBefore w:val="0"/>
        <w:kinsoku/>
        <w:overflowPunct/>
        <w:topLinePunct w:val="0"/>
        <w:autoSpaceDE/>
        <w:autoSpaceDN/>
        <w:bidi w:val="0"/>
        <w:adjustRightInd/>
        <w:snapToGrid/>
        <w:spacing w:after="317" w:afterLines="100" w:line="240" w:lineRule="auto"/>
        <w:textAlignment w:val="auto"/>
        <w:outlineLvl w:val="1"/>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val="en-US" w:eastAsia="zh-CN"/>
        </w:rPr>
        <w:t>附件2：详细评审标准</w:t>
      </w:r>
    </w:p>
    <w:tbl>
      <w:tblPr>
        <w:tblStyle w:val="4"/>
        <w:tblW w:w="9297" w:type="dxa"/>
        <w:jc w:val="center"/>
        <w:tblLayout w:type="fixed"/>
        <w:tblCellMar>
          <w:top w:w="65" w:type="dxa"/>
          <w:left w:w="108" w:type="dxa"/>
          <w:bottom w:w="0" w:type="dxa"/>
          <w:right w:w="81" w:type="dxa"/>
        </w:tblCellMar>
      </w:tblPr>
      <w:tblGrid>
        <w:gridCol w:w="883"/>
        <w:gridCol w:w="954"/>
        <w:gridCol w:w="2341"/>
        <w:gridCol w:w="5119"/>
      </w:tblGrid>
      <w:tr w14:paraId="5DE1DD11">
        <w:tblPrEx>
          <w:tblCellMar>
            <w:top w:w="65" w:type="dxa"/>
            <w:left w:w="108" w:type="dxa"/>
            <w:bottom w:w="0" w:type="dxa"/>
            <w:right w:w="81" w:type="dxa"/>
          </w:tblCellMar>
        </w:tblPrEx>
        <w:trPr>
          <w:trHeight w:val="432" w:hRule="atLeast"/>
          <w:jc w:val="center"/>
        </w:trPr>
        <w:tc>
          <w:tcPr>
            <w:tcW w:w="1837" w:type="dxa"/>
            <w:gridSpan w:val="2"/>
            <w:tcBorders>
              <w:top w:val="single" w:color="000000" w:sz="4" w:space="0"/>
              <w:left w:val="single" w:color="000000" w:sz="4" w:space="0"/>
              <w:bottom w:val="single" w:color="000000" w:sz="4" w:space="0"/>
              <w:right w:val="single" w:color="000000" w:sz="4" w:space="0"/>
            </w:tcBorders>
            <w:noWrap w:val="0"/>
            <w:vAlign w:val="top"/>
          </w:tcPr>
          <w:p w14:paraId="2ABA6010">
            <w:pPr>
              <w:pageBreakBefore w:val="0"/>
              <w:kinsoku/>
              <w:overflowPunct/>
              <w:topLinePunct w:val="0"/>
              <w:autoSpaceDE/>
              <w:autoSpaceDN/>
              <w:bidi w:val="0"/>
              <w:adjustRightInd/>
              <w:snapToGrid/>
              <w:spacing w:line="240" w:lineRule="auto"/>
              <w:ind w:right="26"/>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条款号</w:t>
            </w:r>
          </w:p>
        </w:tc>
        <w:tc>
          <w:tcPr>
            <w:tcW w:w="2341" w:type="dxa"/>
            <w:tcBorders>
              <w:top w:val="single" w:color="000000" w:sz="4" w:space="0"/>
              <w:left w:val="single" w:color="000000" w:sz="4" w:space="0"/>
              <w:bottom w:val="single" w:color="000000" w:sz="4" w:space="0"/>
              <w:right w:val="single" w:color="000000" w:sz="4" w:space="0"/>
            </w:tcBorders>
            <w:noWrap w:val="0"/>
            <w:vAlign w:val="center"/>
          </w:tcPr>
          <w:p w14:paraId="5249D2F8">
            <w:pPr>
              <w:pageBreakBefore w:val="0"/>
              <w:kinsoku/>
              <w:overflowPunct/>
              <w:topLinePunct w:val="0"/>
              <w:autoSpaceDE/>
              <w:autoSpaceDN/>
              <w:bidi w:val="0"/>
              <w:adjustRightInd/>
              <w:snapToGrid/>
              <w:spacing w:line="240" w:lineRule="auto"/>
              <w:ind w:right="25"/>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评分因素</w:t>
            </w:r>
          </w:p>
        </w:tc>
        <w:tc>
          <w:tcPr>
            <w:tcW w:w="5119" w:type="dxa"/>
            <w:tcBorders>
              <w:top w:val="single" w:color="000000" w:sz="4" w:space="0"/>
              <w:left w:val="single" w:color="000000" w:sz="4" w:space="0"/>
              <w:bottom w:val="single" w:color="000000" w:sz="4" w:space="0"/>
              <w:right w:val="single" w:color="000000" w:sz="4" w:space="0"/>
            </w:tcBorders>
            <w:noWrap w:val="0"/>
            <w:vAlign w:val="top"/>
          </w:tcPr>
          <w:p w14:paraId="7185AEE6">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评分标准</w:t>
            </w:r>
          </w:p>
        </w:tc>
      </w:tr>
      <w:tr w14:paraId="24A536FF">
        <w:tblPrEx>
          <w:tblCellMar>
            <w:top w:w="65" w:type="dxa"/>
            <w:left w:w="108" w:type="dxa"/>
            <w:bottom w:w="0" w:type="dxa"/>
            <w:right w:w="81" w:type="dxa"/>
          </w:tblCellMar>
        </w:tblPrEx>
        <w:trPr>
          <w:trHeight w:val="432" w:hRule="atLeast"/>
          <w:jc w:val="center"/>
        </w:trPr>
        <w:tc>
          <w:tcPr>
            <w:tcW w:w="883" w:type="dxa"/>
            <w:tcBorders>
              <w:top w:val="single" w:color="000000" w:sz="4" w:space="0"/>
              <w:left w:val="single" w:color="000000" w:sz="4" w:space="0"/>
              <w:bottom w:val="single" w:color="000000" w:sz="4" w:space="0"/>
              <w:right w:val="single" w:color="000000" w:sz="4" w:space="0"/>
            </w:tcBorders>
            <w:noWrap w:val="0"/>
            <w:vAlign w:val="center"/>
          </w:tcPr>
          <w:p w14:paraId="1DAB80A3">
            <w:pPr>
              <w:pageBreakBefore w:val="0"/>
              <w:kinsoku/>
              <w:overflowPunct/>
              <w:topLinePunct w:val="0"/>
              <w:autoSpaceDE/>
              <w:autoSpaceDN/>
              <w:bidi w:val="0"/>
              <w:adjustRightInd/>
              <w:snapToGrid/>
              <w:spacing w:line="240" w:lineRule="auto"/>
              <w:ind w:left="85" w:leftChars="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2.2.</w:t>
            </w:r>
            <w:r>
              <w:rPr>
                <w:rFonts w:hint="eastAsia" w:asciiTheme="minorEastAsia" w:hAnsiTheme="minorEastAsia" w:eastAsiaTheme="minorEastAsia" w:cstheme="minorEastAsia"/>
                <w:sz w:val="24"/>
                <w:szCs w:val="24"/>
                <w:highlight w:val="none"/>
                <w:lang w:val="en-US" w:eastAsia="zh-CN"/>
              </w:rPr>
              <w:t>1</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56B324A6">
            <w:pPr>
              <w:pageBreakBefore w:val="0"/>
              <w:kinsoku/>
              <w:overflowPunct/>
              <w:topLinePunct w:val="0"/>
              <w:autoSpaceDE/>
              <w:autoSpaceDN/>
              <w:bidi w:val="0"/>
              <w:adjustRightInd/>
              <w:snapToGrid/>
              <w:spacing w:after="23" w:line="240" w:lineRule="auto"/>
              <w:ind w:left="1"/>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商务标</w:t>
            </w:r>
          </w:p>
          <w:p w14:paraId="451050AD">
            <w:pPr>
              <w:pageBreakBefore w:val="0"/>
              <w:kinsoku/>
              <w:overflowPunct/>
              <w:topLinePunct w:val="0"/>
              <w:autoSpaceDE/>
              <w:autoSpaceDN/>
              <w:bidi w:val="0"/>
              <w:adjustRightInd/>
              <w:snapToGrid/>
              <w:spacing w:line="240" w:lineRule="auto"/>
              <w:ind w:left="1" w:left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r>
              <w:rPr>
                <w:rFonts w:hint="eastAsia" w:asciiTheme="minorEastAsia" w:hAnsiTheme="minorEastAsia" w:eastAsiaTheme="minorEastAsia" w:cstheme="minorEastAsia"/>
                <w:sz w:val="24"/>
                <w:szCs w:val="24"/>
                <w:highlight w:val="none"/>
                <w:lang w:val="en-US" w:eastAsia="zh-CN"/>
              </w:rPr>
              <w:t>0</w:t>
            </w:r>
            <w:r>
              <w:rPr>
                <w:rFonts w:hint="eastAsia" w:asciiTheme="minorEastAsia" w:hAnsiTheme="minorEastAsia" w:eastAsiaTheme="minorEastAsia" w:cstheme="minorEastAsia"/>
                <w:sz w:val="24"/>
                <w:szCs w:val="24"/>
                <w:highlight w:val="none"/>
              </w:rPr>
              <w:t>分</w:t>
            </w:r>
          </w:p>
        </w:tc>
        <w:tc>
          <w:tcPr>
            <w:tcW w:w="7460" w:type="dxa"/>
            <w:gridSpan w:val="2"/>
            <w:tcBorders>
              <w:top w:val="single" w:color="000000" w:sz="4" w:space="0"/>
              <w:left w:val="single" w:color="000000" w:sz="4" w:space="0"/>
              <w:bottom w:val="single" w:color="000000" w:sz="4" w:space="0"/>
              <w:right w:val="single" w:color="000000" w:sz="4" w:space="0"/>
            </w:tcBorders>
            <w:noWrap w:val="0"/>
            <w:vAlign w:val="center"/>
          </w:tcPr>
          <w:p w14:paraId="2D3AD88A">
            <w:pPr>
              <w:pageBreakBefore w:val="0"/>
              <w:kinsoku/>
              <w:overflowPunct/>
              <w:topLinePunct w:val="0"/>
              <w:autoSpaceDE/>
              <w:autoSpaceDN/>
              <w:bidi w:val="0"/>
              <w:adjustRightInd/>
              <w:snapToGrid/>
              <w:spacing w:after="25" w:line="240" w:lineRule="auto"/>
              <w:ind w:left="0" w:firstLine="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价格分采用低价优先法计算，即满足磋商文件要求且</w:t>
            </w:r>
            <w:r>
              <w:rPr>
                <w:rFonts w:hint="eastAsia" w:asciiTheme="minorEastAsia" w:hAnsiTheme="minorEastAsia" w:eastAsiaTheme="minorEastAsia" w:cstheme="minorEastAsia"/>
                <w:sz w:val="24"/>
                <w:szCs w:val="24"/>
                <w:highlight w:val="none"/>
                <w:lang w:val="en-US" w:eastAsia="zh-CN"/>
              </w:rPr>
              <w:t>二次</w:t>
            </w:r>
            <w:r>
              <w:rPr>
                <w:rFonts w:hint="eastAsia" w:asciiTheme="minorEastAsia" w:hAnsiTheme="minorEastAsia" w:eastAsiaTheme="minorEastAsia" w:cstheme="minorEastAsia"/>
                <w:sz w:val="24"/>
                <w:szCs w:val="24"/>
                <w:highlight w:val="none"/>
              </w:rPr>
              <w:t>磋商报价最低的为磋商基准价，其价格分为满分。其他供应商的价格分统一按照下列公式计算：</w:t>
            </w:r>
          </w:p>
          <w:p w14:paraId="47702782">
            <w:pPr>
              <w:pageBreakBefore w:val="0"/>
              <w:kinsoku/>
              <w:overflowPunct/>
              <w:topLinePunct w:val="0"/>
              <w:autoSpaceDE/>
              <w:autoSpaceDN/>
              <w:bidi w:val="0"/>
              <w:adjustRightInd/>
              <w:snapToGrid/>
              <w:spacing w:after="25" w:line="240" w:lineRule="auto"/>
              <w:ind w:left="0" w:firstLine="0"/>
              <w:jc w:val="both"/>
              <w:textAlignment w:val="auto"/>
              <w:rPr>
                <w:rFonts w:hint="eastAsia"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磋商报价得分=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磋商基准价／最后磋商报价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p>
          <w:p w14:paraId="38959B9E">
            <w:pPr>
              <w:pageBreakBefore w:val="0"/>
              <w:kinsoku/>
              <w:overflowPunct/>
              <w:topLinePunct w:val="0"/>
              <w:autoSpaceDE/>
              <w:autoSpaceDN/>
              <w:bidi w:val="0"/>
              <w:adjustRightInd/>
              <w:snapToGrid/>
              <w:spacing w:after="25" w:line="240" w:lineRule="auto"/>
              <w:ind w:left="0" w:firstLine="0"/>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超出</w:t>
            </w:r>
            <w:r>
              <w:rPr>
                <w:rFonts w:hint="eastAsia" w:asciiTheme="minorEastAsia" w:hAnsiTheme="minorEastAsia" w:eastAsiaTheme="minorEastAsia" w:cstheme="minorEastAsia"/>
                <w:sz w:val="24"/>
                <w:szCs w:val="24"/>
                <w:highlight w:val="none"/>
                <w:lang w:eastAsia="zh-CN"/>
              </w:rPr>
              <w:t>招标人</w:t>
            </w:r>
            <w:r>
              <w:rPr>
                <w:rFonts w:hint="eastAsia" w:asciiTheme="minorEastAsia" w:hAnsiTheme="minorEastAsia" w:eastAsiaTheme="minorEastAsia" w:cstheme="minorEastAsia"/>
                <w:sz w:val="24"/>
                <w:szCs w:val="24"/>
                <w:highlight w:val="none"/>
              </w:rPr>
              <w:t>最高投标限价的投标报价为无效报价</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经磋商小组全体认定属于低价恶意竞标的，供应商应予以做出合理解释，若供应商未作出合理解释或供应商作出的解释未通过磋商小组全体认定，其投标作无效标处理</w:t>
            </w:r>
            <w:r>
              <w:rPr>
                <w:rFonts w:hint="eastAsia" w:asciiTheme="minorEastAsia" w:hAnsiTheme="minorEastAsia" w:eastAsiaTheme="minorEastAsia" w:cstheme="minorEastAsia"/>
                <w:sz w:val="24"/>
                <w:szCs w:val="24"/>
                <w:highlight w:val="none"/>
                <w:lang w:eastAsia="zh-CN"/>
              </w:rPr>
              <w:t>；</w:t>
            </w:r>
          </w:p>
          <w:p w14:paraId="2D38AE4E">
            <w:pPr>
              <w:pageBreakBefore w:val="0"/>
              <w:numPr>
                <w:ilvl w:val="0"/>
                <w:numId w:val="0"/>
              </w:numPr>
              <w:kinsoku/>
              <w:overflowPunct/>
              <w:topLinePunct w:val="0"/>
              <w:autoSpaceDE/>
              <w:autoSpaceDN/>
              <w:bidi w:val="0"/>
              <w:adjustRightInd/>
              <w:snapToGrid/>
              <w:spacing w:after="25" w:line="240" w:lineRule="auto"/>
              <w:ind w:left="0" w:leftChars="0" w:firstLine="0" w:firstLineChars="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2"/>
                <w:sz w:val="24"/>
                <w:szCs w:val="24"/>
                <w:highlight w:val="none"/>
                <w:lang w:val="en-US" w:eastAsia="zh-CN" w:bidi="ar-SA"/>
              </w:rPr>
              <w:t>（2）</w:t>
            </w:r>
            <w:r>
              <w:rPr>
                <w:rFonts w:hint="eastAsia" w:asciiTheme="minorEastAsia" w:hAnsiTheme="minorEastAsia" w:eastAsiaTheme="minorEastAsia" w:cstheme="minorEastAsia"/>
                <w:sz w:val="24"/>
                <w:szCs w:val="24"/>
                <w:highlight w:val="none"/>
              </w:rPr>
              <w:t>本项目专门面向中小企业采购，不再进行价格扣除。</w:t>
            </w:r>
          </w:p>
          <w:p w14:paraId="10DD6557">
            <w:pPr>
              <w:pageBreakBefore w:val="0"/>
              <w:kinsoku/>
              <w:overflowPunct/>
              <w:topLinePunct w:val="0"/>
              <w:autoSpaceDE/>
              <w:autoSpaceDN/>
              <w:bidi w:val="0"/>
              <w:adjustRightInd/>
              <w:snapToGrid/>
              <w:spacing w:after="25" w:line="24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中小企业应在响应文件提供《中小企业声明函》。监狱企业应当在响应文件中提供由省级以上监狱管理局、戒毒管理局</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含新疆生产建设兵团</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出具的属于监狱企业的证明文件。残疾人福利性单位应当在响应文件中提供《残疾人福利性单位声明函》</w:t>
            </w:r>
          </w:p>
        </w:tc>
      </w:tr>
      <w:tr w14:paraId="37462A4A">
        <w:tblPrEx>
          <w:tblCellMar>
            <w:top w:w="65" w:type="dxa"/>
            <w:left w:w="108" w:type="dxa"/>
            <w:bottom w:w="0" w:type="dxa"/>
            <w:right w:w="81" w:type="dxa"/>
          </w:tblCellMar>
        </w:tblPrEx>
        <w:trPr>
          <w:trHeight w:val="944" w:hRule="atLeast"/>
          <w:jc w:val="center"/>
        </w:trPr>
        <w:tc>
          <w:tcPr>
            <w:tcW w:w="883" w:type="dxa"/>
            <w:vMerge w:val="restart"/>
            <w:tcBorders>
              <w:top w:val="single" w:color="000000" w:sz="4" w:space="0"/>
              <w:left w:val="single" w:color="000000" w:sz="4" w:space="0"/>
              <w:right w:val="single" w:color="000000" w:sz="4" w:space="0"/>
            </w:tcBorders>
            <w:noWrap w:val="0"/>
            <w:vAlign w:val="center"/>
          </w:tcPr>
          <w:p w14:paraId="75AC5D52">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w:t>
            </w:r>
          </w:p>
        </w:tc>
        <w:tc>
          <w:tcPr>
            <w:tcW w:w="954" w:type="dxa"/>
            <w:vMerge w:val="restart"/>
            <w:tcBorders>
              <w:top w:val="single" w:color="000000" w:sz="4" w:space="0"/>
              <w:left w:val="single" w:color="000000" w:sz="4" w:space="0"/>
              <w:right w:val="single" w:color="000000" w:sz="4" w:space="0"/>
            </w:tcBorders>
            <w:noWrap w:val="0"/>
            <w:vAlign w:val="center"/>
          </w:tcPr>
          <w:p w14:paraId="5A1361B0">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技术标</w:t>
            </w:r>
          </w:p>
          <w:p w14:paraId="31C68A56">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50</w:t>
            </w:r>
            <w:r>
              <w:rPr>
                <w:rFonts w:hint="eastAsia" w:asciiTheme="minorEastAsia" w:hAnsiTheme="minorEastAsia" w:eastAsiaTheme="minorEastAsia" w:cstheme="minorEastAsia"/>
                <w:sz w:val="24"/>
                <w:szCs w:val="24"/>
                <w:highlight w:val="none"/>
              </w:rPr>
              <w:t>分</w:t>
            </w:r>
          </w:p>
        </w:tc>
        <w:tc>
          <w:tcPr>
            <w:tcW w:w="2341" w:type="dxa"/>
            <w:tcBorders>
              <w:top w:val="single" w:color="000000" w:sz="4" w:space="0"/>
              <w:left w:val="single" w:color="000000" w:sz="4" w:space="0"/>
              <w:bottom w:val="single" w:color="auto" w:sz="4" w:space="0"/>
              <w:right w:val="single" w:color="000000" w:sz="4" w:space="0"/>
            </w:tcBorders>
            <w:noWrap w:val="0"/>
            <w:vAlign w:val="center"/>
          </w:tcPr>
          <w:p w14:paraId="323A7973">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技术参数</w:t>
            </w:r>
          </w:p>
          <w:p w14:paraId="32AA746E">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5分</w:t>
            </w:r>
            <w:r>
              <w:rPr>
                <w:rFonts w:hint="eastAsia" w:asciiTheme="minorEastAsia" w:hAnsiTheme="minorEastAsia" w:eastAsiaTheme="minorEastAsia" w:cstheme="minorEastAsia"/>
                <w:sz w:val="24"/>
                <w:szCs w:val="24"/>
                <w:highlight w:val="none"/>
                <w:lang w:eastAsia="zh-CN"/>
              </w:rPr>
              <w:t>）</w:t>
            </w:r>
          </w:p>
        </w:tc>
        <w:tc>
          <w:tcPr>
            <w:tcW w:w="5119" w:type="dxa"/>
            <w:tcBorders>
              <w:top w:val="single" w:color="000000" w:sz="4" w:space="0"/>
              <w:left w:val="single" w:color="000000" w:sz="4" w:space="0"/>
              <w:bottom w:val="single" w:color="auto" w:sz="4" w:space="0"/>
              <w:right w:val="single" w:color="000000" w:sz="4" w:space="0"/>
            </w:tcBorders>
            <w:noWrap w:val="0"/>
            <w:vAlign w:val="center"/>
          </w:tcPr>
          <w:p w14:paraId="5621F3CB">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所投产品参数全部满足采购文件要求的得</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分；每有一项负偏离扣1分，扣完为止。</w:t>
            </w:r>
          </w:p>
        </w:tc>
      </w:tr>
      <w:tr w14:paraId="4F598A60">
        <w:tblPrEx>
          <w:tblCellMar>
            <w:top w:w="65" w:type="dxa"/>
            <w:left w:w="108" w:type="dxa"/>
            <w:bottom w:w="0" w:type="dxa"/>
            <w:right w:w="81" w:type="dxa"/>
          </w:tblCellMar>
        </w:tblPrEx>
        <w:trPr>
          <w:trHeight w:val="944" w:hRule="atLeast"/>
          <w:jc w:val="center"/>
        </w:trPr>
        <w:tc>
          <w:tcPr>
            <w:tcW w:w="883" w:type="dxa"/>
            <w:vMerge w:val="continue"/>
            <w:tcBorders>
              <w:left w:val="single" w:color="000000" w:sz="4" w:space="0"/>
              <w:right w:val="single" w:color="000000" w:sz="4" w:space="0"/>
            </w:tcBorders>
            <w:noWrap w:val="0"/>
            <w:vAlign w:val="center"/>
          </w:tcPr>
          <w:p w14:paraId="4608239E">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right w:val="single" w:color="000000" w:sz="4" w:space="0"/>
            </w:tcBorders>
            <w:noWrap w:val="0"/>
            <w:vAlign w:val="center"/>
          </w:tcPr>
          <w:p w14:paraId="01FB42BD">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lang w:val="en-US" w:eastAsia="zh-CN"/>
              </w:rPr>
            </w:pPr>
          </w:p>
        </w:tc>
        <w:tc>
          <w:tcPr>
            <w:tcW w:w="2341" w:type="dxa"/>
            <w:tcBorders>
              <w:top w:val="single" w:color="000000" w:sz="4" w:space="0"/>
              <w:left w:val="single" w:color="000000" w:sz="4" w:space="0"/>
              <w:bottom w:val="single" w:color="auto" w:sz="4" w:space="0"/>
              <w:right w:val="single" w:color="000000" w:sz="4" w:space="0"/>
            </w:tcBorders>
            <w:noWrap w:val="0"/>
            <w:vAlign w:val="center"/>
          </w:tcPr>
          <w:p w14:paraId="7777E27A">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检测报告</w:t>
            </w:r>
          </w:p>
          <w:p w14:paraId="1D7309D2">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（5分）</w:t>
            </w:r>
          </w:p>
        </w:tc>
        <w:tc>
          <w:tcPr>
            <w:tcW w:w="5119" w:type="dxa"/>
            <w:tcBorders>
              <w:top w:val="single" w:color="000000" w:sz="4" w:space="0"/>
              <w:left w:val="single" w:color="000000" w:sz="4" w:space="0"/>
              <w:bottom w:val="single" w:color="auto" w:sz="4" w:space="0"/>
              <w:right w:val="single" w:color="000000" w:sz="4" w:space="0"/>
            </w:tcBorders>
            <w:noWrap w:val="0"/>
            <w:vAlign w:val="center"/>
          </w:tcPr>
          <w:p w14:paraId="1ACDA31A">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供应商拟投的大型玩具提供原材料CNAS或CMA认证的检测报告：</w:t>
            </w:r>
          </w:p>
          <w:p w14:paraId="07DF4C13">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1、提供防腐木材满足GB/T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22102-2008标准检测报告得1分；</w:t>
            </w:r>
          </w:p>
          <w:p w14:paraId="37520173">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2、提供多股海缆绳满足GB/T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8834-2016标准检测报告得1分；</w:t>
            </w:r>
          </w:p>
          <w:p w14:paraId="5CB148F4">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3、提供工程塑粉满足GB/T</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22048-20</w:t>
            </w:r>
            <w:r>
              <w:rPr>
                <w:rFonts w:hint="eastAsia" w:asciiTheme="minorEastAsia" w:hAnsiTheme="minorEastAsia" w:eastAsiaTheme="minorEastAsia" w:cstheme="minorEastAsia"/>
                <w:sz w:val="24"/>
                <w:szCs w:val="24"/>
                <w:highlight w:val="none"/>
                <w:lang w:val="en-US" w:eastAsia="zh-CN"/>
              </w:rPr>
              <w:t>22</w:t>
            </w:r>
            <w:r>
              <w:rPr>
                <w:rFonts w:hint="eastAsia" w:asciiTheme="minorEastAsia" w:hAnsiTheme="minorEastAsia" w:eastAsiaTheme="minorEastAsia" w:cstheme="minorEastAsia"/>
                <w:sz w:val="24"/>
                <w:szCs w:val="24"/>
                <w:highlight w:val="none"/>
                <w:lang w:eastAsia="zh-CN"/>
              </w:rPr>
              <w:t>标准检测报告得1分；</w:t>
            </w:r>
          </w:p>
          <w:p w14:paraId="14E8021E">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4、提供镀锌钢管满足GB/T 10125-2021标准检测报告得1分；</w:t>
            </w:r>
          </w:p>
          <w:p w14:paraId="0537E4D2">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5、提供喷涂粉末满足GB/T 22048-2015标准检测报告得1分。</w:t>
            </w:r>
          </w:p>
          <w:p w14:paraId="721F7453">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(提供相关证明材料复印件加盖公章)</w:t>
            </w:r>
          </w:p>
        </w:tc>
      </w:tr>
      <w:tr w14:paraId="7F0D58E8">
        <w:tblPrEx>
          <w:tblCellMar>
            <w:top w:w="65" w:type="dxa"/>
            <w:left w:w="108" w:type="dxa"/>
            <w:bottom w:w="0" w:type="dxa"/>
            <w:right w:w="81" w:type="dxa"/>
          </w:tblCellMar>
        </w:tblPrEx>
        <w:trPr>
          <w:trHeight w:val="1276" w:hRule="atLeast"/>
          <w:jc w:val="center"/>
        </w:trPr>
        <w:tc>
          <w:tcPr>
            <w:tcW w:w="883" w:type="dxa"/>
            <w:vMerge w:val="continue"/>
            <w:tcBorders>
              <w:left w:val="single" w:color="000000" w:sz="4" w:space="0"/>
              <w:bottom w:val="single" w:color="000000" w:sz="4" w:space="0"/>
              <w:right w:val="single" w:color="000000" w:sz="4" w:space="0"/>
            </w:tcBorders>
            <w:noWrap w:val="0"/>
            <w:vAlign w:val="center"/>
          </w:tcPr>
          <w:p w14:paraId="3B15A4AD">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3D49922A">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right w:val="single" w:color="000000" w:sz="4" w:space="0"/>
            </w:tcBorders>
            <w:noWrap w:val="0"/>
            <w:vAlign w:val="center"/>
          </w:tcPr>
          <w:p w14:paraId="5CD9488A">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设计效果</w:t>
            </w:r>
          </w:p>
          <w:p w14:paraId="3CDC1D63">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15分</w:t>
            </w:r>
            <w:r>
              <w:rPr>
                <w:rFonts w:hint="eastAsia" w:asciiTheme="minorEastAsia" w:hAnsiTheme="minorEastAsia" w:eastAsiaTheme="minorEastAsia" w:cstheme="minorEastAsia"/>
                <w:sz w:val="24"/>
                <w:szCs w:val="24"/>
                <w:highlight w:val="none"/>
                <w:lang w:eastAsia="zh-CN"/>
              </w:rPr>
              <w:t>）</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2AD49D2E">
            <w:pPr>
              <w:pStyle w:val="6"/>
              <w:pageBreakBefore w:val="0"/>
              <w:kinsoku/>
              <w:overflowPunct/>
              <w:topLinePunct w:val="0"/>
              <w:autoSpaceDE/>
              <w:autoSpaceDN/>
              <w:bidi w:val="0"/>
              <w:adjustRightInd/>
              <w:snapToGrid/>
              <w:spacing w:before="46" w:line="240" w:lineRule="auto"/>
              <w:ind w:left="10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根据投标单位提供本次采购项目所在幼儿园的户外设计效果图及设计说明进行评分，要求不少于</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张图，须包含说明、俯视图、鸟瞰图、局部效果图等。</w:t>
            </w:r>
          </w:p>
          <w:p w14:paraId="2C21D214">
            <w:pPr>
              <w:pStyle w:val="6"/>
              <w:pageBreakBefore w:val="0"/>
              <w:kinsoku/>
              <w:overflowPunct/>
              <w:topLinePunct w:val="0"/>
              <w:autoSpaceDE/>
              <w:autoSpaceDN/>
              <w:bidi w:val="0"/>
              <w:adjustRightInd/>
              <w:snapToGrid/>
              <w:spacing w:before="46" w:line="240" w:lineRule="auto"/>
              <w:ind w:left="10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1、定制类产品结构、布局设计优化情况，产品设计的合理性和安全性。</w:t>
            </w:r>
            <w:r>
              <w:rPr>
                <w:rFonts w:hint="eastAsia" w:asciiTheme="minorEastAsia" w:hAnsiTheme="minorEastAsia" w:eastAsiaTheme="minorEastAsia" w:cstheme="minorEastAsia"/>
                <w:sz w:val="24"/>
                <w:szCs w:val="24"/>
                <w:highlight w:val="none"/>
                <w:lang w:val="en-US" w:eastAsia="zh-CN"/>
              </w:rPr>
              <w:t>设计效果图制作规范齐全、功能细节清晰、方案合理得5分；设计效果图制作较齐全、功能细节较清晰、方案较合理得3分；设计效果图制作基本齐全、功能细节不够清晰、方案欠缺得1分；未提供不得分。</w:t>
            </w:r>
          </w:p>
          <w:p w14:paraId="01F5EF0B">
            <w:pPr>
              <w:pStyle w:val="6"/>
              <w:pageBreakBefore w:val="0"/>
              <w:kinsoku/>
              <w:overflowPunct/>
              <w:topLinePunct w:val="0"/>
              <w:autoSpaceDE/>
              <w:autoSpaceDN/>
              <w:bidi w:val="0"/>
              <w:adjustRightInd/>
              <w:snapToGrid/>
              <w:spacing w:before="46" w:line="240" w:lineRule="auto"/>
              <w:ind w:left="106"/>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2、定制类产品具备的功能。</w:t>
            </w:r>
            <w:r>
              <w:rPr>
                <w:rFonts w:hint="eastAsia" w:asciiTheme="minorEastAsia" w:hAnsiTheme="minorEastAsia" w:eastAsiaTheme="minorEastAsia" w:cstheme="minorEastAsia"/>
                <w:sz w:val="24"/>
                <w:szCs w:val="24"/>
                <w:highlight w:val="none"/>
                <w:lang w:val="en-US" w:eastAsia="zh-CN"/>
              </w:rPr>
              <w:t>设计效果图制作规范齐全、功能细节清晰、方案合理得5分；设计效果图制作较齐全、功能细节较清晰、方案较合理得3分；设计效果图制作基本齐全、功能细节不够清晰、方案欠缺得1分；未提供不得分。</w:t>
            </w:r>
          </w:p>
          <w:p w14:paraId="3BB96263">
            <w:pPr>
              <w:pStyle w:val="6"/>
              <w:pageBreakBefore w:val="0"/>
              <w:kinsoku/>
              <w:overflowPunct/>
              <w:topLinePunct w:val="0"/>
              <w:autoSpaceDE/>
              <w:autoSpaceDN/>
              <w:bidi w:val="0"/>
              <w:adjustRightInd/>
              <w:snapToGrid/>
              <w:spacing w:before="46" w:line="240" w:lineRule="auto"/>
              <w:ind w:left="106" w:leftChars="0"/>
              <w:textAlignment w:val="auto"/>
              <w:rPr>
                <w:rFonts w:hint="eastAsia" w:asciiTheme="minorEastAsia" w:hAnsiTheme="minorEastAsia" w:eastAsiaTheme="minorEastAsia" w:cstheme="minorEastAsia"/>
                <w:kern w:val="2"/>
                <w:sz w:val="24"/>
                <w:szCs w:val="24"/>
                <w:highlight w:val="none"/>
                <w:lang w:val="en-US" w:eastAsia="zh-CN" w:bidi="zh-CN"/>
              </w:rPr>
            </w:pPr>
            <w:r>
              <w:rPr>
                <w:rFonts w:hint="eastAsia" w:asciiTheme="minorEastAsia" w:hAnsiTheme="minorEastAsia" w:eastAsiaTheme="minorEastAsia" w:cstheme="minorEastAsia"/>
                <w:sz w:val="24"/>
                <w:szCs w:val="24"/>
                <w:highlight w:val="none"/>
                <w:lang w:eastAsia="zh-CN"/>
              </w:rPr>
              <w:t>3、定制类产品所用的材料、材质和制造的工艺水平。</w:t>
            </w:r>
            <w:r>
              <w:rPr>
                <w:rFonts w:hint="eastAsia" w:asciiTheme="minorEastAsia" w:hAnsiTheme="minorEastAsia" w:eastAsiaTheme="minorEastAsia" w:cstheme="minorEastAsia"/>
                <w:sz w:val="24"/>
                <w:szCs w:val="24"/>
                <w:highlight w:val="none"/>
                <w:lang w:val="en-US" w:eastAsia="zh-CN"/>
              </w:rPr>
              <w:t>设计效果图制作规范齐全、功能细节清晰、方案合理得5分；设计效果图制作较齐全、功能细节较清晰、方案较合理得3分；设计效果图制作基本齐全、功能细节不够清晰、方案欠缺得1分；未提供不得分。</w:t>
            </w:r>
          </w:p>
        </w:tc>
      </w:tr>
      <w:tr w14:paraId="3F68DA22">
        <w:tblPrEx>
          <w:tblCellMar>
            <w:top w:w="65" w:type="dxa"/>
            <w:left w:w="108" w:type="dxa"/>
            <w:bottom w:w="0" w:type="dxa"/>
            <w:right w:w="81" w:type="dxa"/>
          </w:tblCellMar>
        </w:tblPrEx>
        <w:trPr>
          <w:trHeight w:val="1276" w:hRule="atLeast"/>
          <w:jc w:val="center"/>
        </w:trPr>
        <w:tc>
          <w:tcPr>
            <w:tcW w:w="883" w:type="dxa"/>
            <w:vMerge w:val="continue"/>
            <w:tcBorders>
              <w:left w:val="single" w:color="000000" w:sz="4" w:space="0"/>
              <w:bottom w:val="single" w:color="000000" w:sz="4" w:space="0"/>
              <w:right w:val="single" w:color="000000" w:sz="4" w:space="0"/>
            </w:tcBorders>
            <w:noWrap w:val="0"/>
            <w:vAlign w:val="center"/>
          </w:tcPr>
          <w:p w14:paraId="75BD4E73">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5D19B8D8">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right w:val="single" w:color="000000" w:sz="4" w:space="0"/>
            </w:tcBorders>
            <w:noWrap w:val="0"/>
            <w:vAlign w:val="center"/>
          </w:tcPr>
          <w:p w14:paraId="7DFDDB0D">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整体实施方案</w:t>
            </w:r>
          </w:p>
          <w:p w14:paraId="4E9BEB53">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（10分）</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5CB3BB12">
            <w:pPr>
              <w:pStyle w:val="6"/>
              <w:pageBreakBefore w:val="0"/>
              <w:kinsoku/>
              <w:overflowPunct/>
              <w:topLinePunct w:val="0"/>
              <w:autoSpaceDE/>
              <w:autoSpaceDN/>
              <w:bidi w:val="0"/>
              <w:adjustRightInd/>
              <w:snapToGrid/>
              <w:spacing w:before="46" w:line="240" w:lineRule="auto"/>
              <w:ind w:left="106"/>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提出合理的项目整体实施方案，能按照项目工期实施计划分解、安装实施等，并可跟踪实施。包括但不限于供货方案、运输方案、安装方案、应急预案等。根据投标供应商提供的方案能否满足采购需求进行评分。实施方案科学、严密、合理，描述详细且具有针对性的得10分；实施方案较合理、严密、描述较为详细的得6分；实施方案合理、描述一般的得3分；未提供不得分。</w:t>
            </w:r>
          </w:p>
        </w:tc>
      </w:tr>
      <w:tr w14:paraId="50AE18EB">
        <w:tblPrEx>
          <w:tblCellMar>
            <w:top w:w="65" w:type="dxa"/>
            <w:left w:w="108" w:type="dxa"/>
            <w:bottom w:w="0" w:type="dxa"/>
            <w:right w:w="81" w:type="dxa"/>
          </w:tblCellMar>
        </w:tblPrEx>
        <w:trPr>
          <w:trHeight w:val="1276" w:hRule="atLeast"/>
          <w:jc w:val="center"/>
        </w:trPr>
        <w:tc>
          <w:tcPr>
            <w:tcW w:w="883" w:type="dxa"/>
            <w:vMerge w:val="continue"/>
            <w:tcBorders>
              <w:left w:val="single" w:color="000000" w:sz="4" w:space="0"/>
              <w:bottom w:val="single" w:color="000000" w:sz="4" w:space="0"/>
              <w:right w:val="single" w:color="000000" w:sz="4" w:space="0"/>
            </w:tcBorders>
            <w:noWrap w:val="0"/>
            <w:vAlign w:val="center"/>
          </w:tcPr>
          <w:p w14:paraId="7F4E64CF">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4FF177D5">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right w:val="single" w:color="000000" w:sz="4" w:space="0"/>
            </w:tcBorders>
            <w:noWrap w:val="0"/>
            <w:vAlign w:val="center"/>
          </w:tcPr>
          <w:p w14:paraId="625F87E3">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质量保障措施</w:t>
            </w:r>
          </w:p>
          <w:p w14:paraId="27E7630A">
            <w:pPr>
              <w:pStyle w:val="2"/>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kern w:val="2"/>
                <w:sz w:val="24"/>
                <w:szCs w:val="24"/>
                <w:highlight w:val="none"/>
                <w:lang w:val="en-US" w:eastAsia="zh-CN" w:bidi="ar-SA"/>
              </w:rPr>
              <w:t>（4分）</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0C969DC1">
            <w:pPr>
              <w:pStyle w:val="6"/>
              <w:pageBreakBefore w:val="0"/>
              <w:kinsoku/>
              <w:overflowPunct/>
              <w:topLinePunct w:val="0"/>
              <w:autoSpaceDE/>
              <w:autoSpaceDN/>
              <w:bidi w:val="0"/>
              <w:adjustRightInd/>
              <w:snapToGrid/>
              <w:spacing w:before="46" w:line="240" w:lineRule="auto"/>
              <w:ind w:left="106" w:leftChars="0"/>
              <w:textAlignment w:val="auto"/>
              <w:rPr>
                <w:rFonts w:hint="eastAsia" w:asciiTheme="minorEastAsia" w:hAnsiTheme="minorEastAsia" w:eastAsiaTheme="minorEastAsia" w:cstheme="minorEastAsia"/>
                <w:kern w:val="2"/>
                <w:sz w:val="24"/>
                <w:szCs w:val="24"/>
                <w:highlight w:val="none"/>
                <w:lang w:val="en-US" w:eastAsia="zh-CN" w:bidi="zh-CN"/>
              </w:rPr>
            </w:pPr>
            <w:r>
              <w:rPr>
                <w:rFonts w:hint="eastAsia" w:asciiTheme="minorEastAsia" w:hAnsiTheme="minorEastAsia" w:eastAsiaTheme="minorEastAsia" w:cstheme="minorEastAsia"/>
                <w:sz w:val="24"/>
                <w:szCs w:val="24"/>
                <w:highlight w:val="none"/>
              </w:rPr>
              <w:t>制定可靠的质量保障措施，对服务团队的质量控制目标、质量管理体系、质量保证措施、质量检查方案等方面进行详细说明。</w:t>
            </w:r>
            <w:r>
              <w:rPr>
                <w:rFonts w:hint="eastAsia" w:asciiTheme="minorEastAsia" w:hAnsiTheme="minorEastAsia" w:eastAsiaTheme="minorEastAsia" w:cstheme="minorEastAsia"/>
                <w:sz w:val="24"/>
                <w:szCs w:val="24"/>
                <w:highlight w:val="none"/>
                <w:lang w:eastAsia="zh-CN"/>
              </w:rPr>
              <w:t>质量保障</w:t>
            </w:r>
            <w:r>
              <w:rPr>
                <w:rFonts w:hint="eastAsia" w:asciiTheme="minorEastAsia" w:hAnsiTheme="minorEastAsia" w:eastAsiaTheme="minorEastAsia" w:cstheme="minorEastAsia"/>
                <w:b w:val="0"/>
                <w:bCs w:val="0"/>
                <w:color w:val="auto"/>
                <w:kern w:val="0"/>
                <w:sz w:val="24"/>
                <w:szCs w:val="24"/>
                <w:highlight w:val="none"/>
                <w:lang w:val="en-US" w:eastAsia="zh-CN" w:bidi="ar-SA"/>
              </w:rPr>
              <w:t>措施内容清晰、详实，措施科学合理且有针对性、可行性</w:t>
            </w:r>
            <w:r>
              <w:rPr>
                <w:rFonts w:hint="eastAsia" w:asciiTheme="minorEastAsia" w:hAnsiTheme="minorEastAsia" w:eastAsiaTheme="minorEastAsia" w:cstheme="minorEastAsia"/>
                <w:b w:val="0"/>
                <w:bCs w:val="0"/>
                <w:color w:val="auto"/>
                <w:kern w:val="0"/>
                <w:sz w:val="24"/>
                <w:szCs w:val="24"/>
                <w:highlight w:val="none"/>
                <w:lang w:val="en-US" w:eastAsia="zh-CN"/>
              </w:rPr>
              <w:t>得4分；一般得2分</w:t>
            </w:r>
            <w:r>
              <w:rPr>
                <w:rFonts w:hint="eastAsia" w:asciiTheme="minorEastAsia" w:hAnsiTheme="minorEastAsia" w:eastAsiaTheme="minorEastAsia" w:cstheme="minorEastAsia"/>
                <w:b w:val="0"/>
                <w:bCs w:val="0"/>
                <w:color w:val="auto"/>
                <w:kern w:val="0"/>
                <w:sz w:val="24"/>
                <w:szCs w:val="24"/>
                <w:highlight w:val="none"/>
                <w:lang w:val="en-US" w:eastAsia="zh-CN" w:bidi="ar-SA"/>
              </w:rPr>
              <w:t>；</w:t>
            </w:r>
            <w:r>
              <w:rPr>
                <w:rFonts w:hint="eastAsia" w:asciiTheme="minorEastAsia" w:hAnsiTheme="minorEastAsia" w:eastAsiaTheme="minorEastAsia" w:cstheme="minorEastAsia"/>
                <w:b w:val="0"/>
                <w:bCs w:val="0"/>
                <w:color w:val="auto"/>
                <w:kern w:val="0"/>
                <w:sz w:val="24"/>
                <w:szCs w:val="24"/>
                <w:highlight w:val="none"/>
                <w:lang w:val="en-US" w:eastAsia="zh-CN"/>
              </w:rPr>
              <w:t>未提供不得分。</w:t>
            </w:r>
          </w:p>
        </w:tc>
      </w:tr>
      <w:tr w14:paraId="663A4379">
        <w:tblPrEx>
          <w:tblCellMar>
            <w:top w:w="65" w:type="dxa"/>
            <w:left w:w="108" w:type="dxa"/>
            <w:bottom w:w="0" w:type="dxa"/>
            <w:right w:w="81" w:type="dxa"/>
          </w:tblCellMar>
        </w:tblPrEx>
        <w:trPr>
          <w:trHeight w:val="1276" w:hRule="atLeast"/>
          <w:jc w:val="center"/>
        </w:trPr>
        <w:tc>
          <w:tcPr>
            <w:tcW w:w="883" w:type="dxa"/>
            <w:vMerge w:val="continue"/>
            <w:tcBorders>
              <w:left w:val="single" w:color="000000" w:sz="4" w:space="0"/>
              <w:bottom w:val="single" w:color="000000" w:sz="4" w:space="0"/>
              <w:right w:val="single" w:color="000000" w:sz="4" w:space="0"/>
            </w:tcBorders>
            <w:noWrap w:val="0"/>
            <w:vAlign w:val="center"/>
          </w:tcPr>
          <w:p w14:paraId="237F6825">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751A160E">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right w:val="single" w:color="000000" w:sz="4" w:space="0"/>
            </w:tcBorders>
            <w:noWrap w:val="0"/>
            <w:vAlign w:val="center"/>
          </w:tcPr>
          <w:p w14:paraId="1560ABD0">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进度保障措施</w:t>
            </w:r>
          </w:p>
          <w:p w14:paraId="412F4337">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bidi="ar-SA"/>
              </w:rPr>
              <w:t>（4分）</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3DB1A196">
            <w:pPr>
              <w:pStyle w:val="6"/>
              <w:pageBreakBefore w:val="0"/>
              <w:kinsoku/>
              <w:overflowPunct/>
              <w:topLinePunct w:val="0"/>
              <w:autoSpaceDE/>
              <w:autoSpaceDN/>
              <w:bidi w:val="0"/>
              <w:adjustRightInd/>
              <w:snapToGrid/>
              <w:spacing w:before="46" w:line="240" w:lineRule="auto"/>
              <w:ind w:left="106" w:leftChars="0"/>
              <w:textAlignment w:val="auto"/>
              <w:rPr>
                <w:rFonts w:hint="eastAsia" w:asciiTheme="minorEastAsia" w:hAnsiTheme="minorEastAsia" w:eastAsiaTheme="minorEastAsia" w:cstheme="minorEastAsia"/>
                <w:kern w:val="2"/>
                <w:sz w:val="24"/>
                <w:szCs w:val="24"/>
                <w:highlight w:val="none"/>
                <w:lang w:val="en-US" w:eastAsia="zh-CN" w:bidi="zh-CN"/>
              </w:rPr>
            </w:pPr>
            <w:r>
              <w:rPr>
                <w:rFonts w:hint="eastAsia" w:asciiTheme="minorEastAsia" w:hAnsiTheme="minorEastAsia" w:eastAsiaTheme="minorEastAsia" w:cstheme="minorEastAsia"/>
                <w:sz w:val="24"/>
                <w:szCs w:val="24"/>
                <w:highlight w:val="none"/>
              </w:rPr>
              <w:t>制定合理的进度计划，对项目投入的人员分工及职责、项目进度计划、工期管控措施、风险管控措施等方面进行详细说明。</w:t>
            </w:r>
            <w:r>
              <w:rPr>
                <w:rFonts w:hint="eastAsia" w:asciiTheme="minorEastAsia" w:hAnsiTheme="minorEastAsia" w:eastAsiaTheme="minorEastAsia" w:cstheme="minorEastAsia"/>
                <w:b w:val="0"/>
                <w:bCs w:val="0"/>
                <w:color w:val="auto"/>
                <w:kern w:val="0"/>
                <w:sz w:val="24"/>
                <w:szCs w:val="24"/>
                <w:highlight w:val="none"/>
                <w:lang w:val="en-US" w:eastAsia="zh-CN" w:bidi="ar-SA"/>
              </w:rPr>
              <w:t>供货进度保障措施内容清晰、详实，措施科学合理且有针对性、可行性</w:t>
            </w:r>
            <w:r>
              <w:rPr>
                <w:rFonts w:hint="eastAsia" w:asciiTheme="minorEastAsia" w:hAnsiTheme="minorEastAsia" w:eastAsiaTheme="minorEastAsia" w:cstheme="minorEastAsia"/>
                <w:b w:val="0"/>
                <w:bCs w:val="0"/>
                <w:color w:val="auto"/>
                <w:kern w:val="0"/>
                <w:sz w:val="24"/>
                <w:szCs w:val="24"/>
                <w:highlight w:val="none"/>
                <w:lang w:val="en-US" w:eastAsia="zh-CN"/>
              </w:rPr>
              <w:t>得4分；一般得2分</w:t>
            </w:r>
            <w:r>
              <w:rPr>
                <w:rFonts w:hint="eastAsia" w:asciiTheme="minorEastAsia" w:hAnsiTheme="minorEastAsia" w:eastAsiaTheme="minorEastAsia" w:cstheme="minorEastAsia"/>
                <w:b w:val="0"/>
                <w:bCs w:val="0"/>
                <w:color w:val="auto"/>
                <w:kern w:val="0"/>
                <w:sz w:val="24"/>
                <w:szCs w:val="24"/>
                <w:highlight w:val="none"/>
                <w:lang w:val="en-US" w:eastAsia="zh-CN" w:bidi="ar-SA"/>
              </w:rPr>
              <w:t>；</w:t>
            </w:r>
            <w:r>
              <w:rPr>
                <w:rFonts w:hint="eastAsia" w:asciiTheme="minorEastAsia" w:hAnsiTheme="minorEastAsia" w:eastAsiaTheme="minorEastAsia" w:cstheme="minorEastAsia"/>
                <w:b w:val="0"/>
                <w:bCs w:val="0"/>
                <w:color w:val="auto"/>
                <w:kern w:val="0"/>
                <w:sz w:val="24"/>
                <w:szCs w:val="24"/>
                <w:highlight w:val="none"/>
                <w:lang w:val="en-US" w:eastAsia="zh-CN"/>
              </w:rPr>
              <w:t>未提供不得分</w:t>
            </w:r>
            <w:r>
              <w:rPr>
                <w:rFonts w:hint="eastAsia" w:asciiTheme="minorEastAsia" w:hAnsiTheme="minorEastAsia" w:eastAsiaTheme="minorEastAsia" w:cstheme="minorEastAsia"/>
                <w:b w:val="0"/>
                <w:bCs w:val="0"/>
                <w:color w:val="auto"/>
                <w:kern w:val="0"/>
                <w:sz w:val="24"/>
                <w:szCs w:val="24"/>
                <w:highlight w:val="none"/>
                <w:lang w:val="en-US" w:eastAsia="zh-CN" w:bidi="ar-SA"/>
              </w:rPr>
              <w:t>。</w:t>
            </w:r>
          </w:p>
        </w:tc>
      </w:tr>
      <w:tr w14:paraId="47E06E25">
        <w:tblPrEx>
          <w:tblCellMar>
            <w:top w:w="65" w:type="dxa"/>
            <w:left w:w="108" w:type="dxa"/>
            <w:bottom w:w="0" w:type="dxa"/>
            <w:right w:w="81" w:type="dxa"/>
          </w:tblCellMar>
        </w:tblPrEx>
        <w:trPr>
          <w:trHeight w:val="1276" w:hRule="atLeast"/>
          <w:jc w:val="center"/>
        </w:trPr>
        <w:tc>
          <w:tcPr>
            <w:tcW w:w="883" w:type="dxa"/>
            <w:vMerge w:val="continue"/>
            <w:tcBorders>
              <w:left w:val="single" w:color="000000" w:sz="4" w:space="0"/>
              <w:bottom w:val="single" w:color="000000" w:sz="4" w:space="0"/>
              <w:right w:val="single" w:color="000000" w:sz="4" w:space="0"/>
            </w:tcBorders>
            <w:noWrap w:val="0"/>
            <w:vAlign w:val="center"/>
          </w:tcPr>
          <w:p w14:paraId="245D0C0F">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44FEA7F5">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right w:val="single" w:color="000000" w:sz="4" w:space="0"/>
            </w:tcBorders>
            <w:noWrap w:val="0"/>
            <w:vAlign w:val="center"/>
          </w:tcPr>
          <w:p w14:paraId="5634E64F">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“三包”措施及售后服务方案</w:t>
            </w:r>
          </w:p>
          <w:p w14:paraId="1EB4A8B2">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（5分）</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2A12646C">
            <w:pPr>
              <w:pStyle w:val="6"/>
              <w:pageBreakBefore w:val="0"/>
              <w:kinsoku/>
              <w:overflowPunct/>
              <w:topLinePunct w:val="0"/>
              <w:autoSpaceDE/>
              <w:autoSpaceDN/>
              <w:bidi w:val="0"/>
              <w:adjustRightInd/>
              <w:snapToGrid/>
              <w:spacing w:before="46" w:line="240" w:lineRule="auto"/>
              <w:ind w:left="106" w:leftChars="0"/>
              <w:textAlignment w:val="auto"/>
              <w:rPr>
                <w:rFonts w:hint="eastAsia" w:asciiTheme="minorEastAsia" w:hAnsiTheme="minorEastAsia" w:eastAsiaTheme="minorEastAsia" w:cstheme="minorEastAsia"/>
                <w:kern w:val="2"/>
                <w:sz w:val="24"/>
                <w:szCs w:val="24"/>
                <w:highlight w:val="none"/>
                <w:lang w:val="en-US" w:eastAsia="zh-CN" w:bidi="zh-CN"/>
              </w:rPr>
            </w:pPr>
            <w:r>
              <w:rPr>
                <w:rFonts w:hint="eastAsia" w:asciiTheme="minorEastAsia" w:hAnsiTheme="minorEastAsia" w:eastAsiaTheme="minorEastAsia" w:cstheme="minorEastAsia"/>
                <w:sz w:val="24"/>
                <w:szCs w:val="24"/>
                <w:highlight w:val="none"/>
                <w:lang w:val="en-US" w:eastAsia="zh-CN"/>
              </w:rPr>
              <w:t>提供详细完整的“三包”措施及售后服务方案(包括服务措施、产品质量保证、回访、技术培训等)。服务内容及响应全面专业且针对性强，能够完全满足采购人要求得5分；服务内容及响应全面专业及针对性较好，基本满足采购人要求得3分；服务内容及响应不够全面专业及针对性不强的得1分；未提供不得分。</w:t>
            </w:r>
          </w:p>
        </w:tc>
      </w:tr>
      <w:tr w14:paraId="0C98EFA8">
        <w:tblPrEx>
          <w:tblCellMar>
            <w:top w:w="65" w:type="dxa"/>
            <w:left w:w="108" w:type="dxa"/>
            <w:bottom w:w="0" w:type="dxa"/>
            <w:right w:w="81" w:type="dxa"/>
          </w:tblCellMar>
        </w:tblPrEx>
        <w:trPr>
          <w:trHeight w:val="1276" w:hRule="atLeast"/>
          <w:jc w:val="center"/>
        </w:trPr>
        <w:tc>
          <w:tcPr>
            <w:tcW w:w="883" w:type="dxa"/>
            <w:vMerge w:val="continue"/>
            <w:tcBorders>
              <w:left w:val="single" w:color="000000" w:sz="4" w:space="0"/>
              <w:bottom w:val="single" w:color="000000" w:sz="4" w:space="0"/>
              <w:right w:val="single" w:color="000000" w:sz="4" w:space="0"/>
            </w:tcBorders>
            <w:noWrap w:val="0"/>
            <w:vAlign w:val="center"/>
          </w:tcPr>
          <w:p w14:paraId="2ECE6092">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p>
        </w:tc>
        <w:tc>
          <w:tcPr>
            <w:tcW w:w="954" w:type="dxa"/>
            <w:vMerge w:val="continue"/>
            <w:tcBorders>
              <w:left w:val="single" w:color="000000" w:sz="4" w:space="0"/>
              <w:bottom w:val="single" w:color="000000" w:sz="4" w:space="0"/>
              <w:right w:val="single" w:color="000000" w:sz="4" w:space="0"/>
            </w:tcBorders>
            <w:noWrap w:val="0"/>
            <w:vAlign w:val="center"/>
          </w:tcPr>
          <w:p w14:paraId="0A0B341C">
            <w:pPr>
              <w:pageBreakBefore w:val="0"/>
              <w:kinsoku/>
              <w:overflowPunct/>
              <w:topLinePunct w:val="0"/>
              <w:autoSpaceDE/>
              <w:autoSpaceDN/>
              <w:bidi w:val="0"/>
              <w:adjustRightInd/>
              <w:snapToGrid/>
              <w:spacing w:line="240" w:lineRule="auto"/>
              <w:ind w:left="121"/>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right w:val="single" w:color="000000" w:sz="4" w:space="0"/>
            </w:tcBorders>
            <w:noWrap w:val="0"/>
            <w:vAlign w:val="center"/>
          </w:tcPr>
          <w:p w14:paraId="2010F6A6">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质保期</w:t>
            </w:r>
          </w:p>
          <w:p w14:paraId="48DD9796">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（2分）</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23F1B3E1">
            <w:pPr>
              <w:pageBreakBefore w:val="0"/>
              <w:kinsoku/>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供应商在满足磋商文件要求的基础上，质保期每延长一年的得1分，最高得2分。(须承诺提供与基础质保期一致的质保服务)</w:t>
            </w:r>
          </w:p>
        </w:tc>
      </w:tr>
      <w:tr w14:paraId="39A0B6DE">
        <w:tblPrEx>
          <w:tblCellMar>
            <w:top w:w="65" w:type="dxa"/>
            <w:left w:w="108" w:type="dxa"/>
            <w:bottom w:w="0" w:type="dxa"/>
            <w:right w:w="81" w:type="dxa"/>
          </w:tblCellMar>
        </w:tblPrEx>
        <w:trPr>
          <w:trHeight w:val="1146" w:hRule="atLeast"/>
          <w:jc w:val="center"/>
        </w:trPr>
        <w:tc>
          <w:tcPr>
            <w:tcW w:w="883" w:type="dxa"/>
            <w:vMerge w:val="restart"/>
            <w:tcBorders>
              <w:top w:val="single" w:color="000000" w:sz="4" w:space="0"/>
              <w:left w:val="single" w:color="000000" w:sz="4" w:space="0"/>
              <w:bottom w:val="single" w:color="000000" w:sz="4" w:space="0"/>
              <w:right w:val="single" w:color="000000" w:sz="4" w:space="0"/>
            </w:tcBorders>
            <w:noWrap w:val="0"/>
            <w:vAlign w:val="center"/>
          </w:tcPr>
          <w:p w14:paraId="74045EA0">
            <w:pPr>
              <w:pageBreakBefore w:val="0"/>
              <w:kinsoku/>
              <w:overflowPunct/>
              <w:topLinePunct w:val="0"/>
              <w:autoSpaceDE/>
              <w:autoSpaceDN/>
              <w:bidi w:val="0"/>
              <w:adjustRightInd/>
              <w:snapToGrid/>
              <w:spacing w:line="240" w:lineRule="auto"/>
              <w:ind w:left="85"/>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w:t>
            </w:r>
          </w:p>
        </w:tc>
        <w:tc>
          <w:tcPr>
            <w:tcW w:w="954" w:type="dxa"/>
            <w:vMerge w:val="restart"/>
            <w:tcBorders>
              <w:top w:val="single" w:color="000000" w:sz="4" w:space="0"/>
              <w:left w:val="single" w:color="000000" w:sz="4" w:space="0"/>
              <w:bottom w:val="single" w:color="000000" w:sz="4" w:space="0"/>
              <w:right w:val="single" w:color="000000" w:sz="4" w:space="0"/>
            </w:tcBorders>
            <w:noWrap w:val="0"/>
            <w:vAlign w:val="center"/>
          </w:tcPr>
          <w:p w14:paraId="178EEC7E">
            <w:pPr>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综合标</w:t>
            </w:r>
          </w:p>
          <w:p w14:paraId="3F6F6D38">
            <w:pPr>
              <w:pageBreakBefore w:val="0"/>
              <w:kinsoku/>
              <w:overflowPunct/>
              <w:topLinePunct w:val="0"/>
              <w:autoSpaceDE/>
              <w:autoSpaceDN/>
              <w:bidi w:val="0"/>
              <w:adjustRightInd/>
              <w:snapToGrid/>
              <w:spacing w:line="240" w:lineRule="auto"/>
              <w:ind w:left="47"/>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20分</w:t>
            </w:r>
          </w:p>
        </w:tc>
        <w:tc>
          <w:tcPr>
            <w:tcW w:w="2341" w:type="dxa"/>
            <w:tcBorders>
              <w:top w:val="single" w:color="000000" w:sz="4" w:space="0"/>
              <w:left w:val="single" w:color="000000" w:sz="4" w:space="0"/>
              <w:bottom w:val="single" w:color="auto" w:sz="4" w:space="0"/>
              <w:right w:val="single" w:color="000000" w:sz="4" w:space="0"/>
            </w:tcBorders>
            <w:noWrap w:val="0"/>
            <w:vAlign w:val="center"/>
          </w:tcPr>
          <w:p w14:paraId="2BDBD986">
            <w:pPr>
              <w:pStyle w:val="7"/>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业绩</w:t>
            </w:r>
          </w:p>
          <w:p w14:paraId="6D051680">
            <w:pPr>
              <w:pStyle w:val="7"/>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5119" w:type="dxa"/>
            <w:tcBorders>
              <w:top w:val="single" w:color="000000" w:sz="4" w:space="0"/>
              <w:left w:val="single" w:color="000000" w:sz="4" w:space="0"/>
              <w:bottom w:val="single" w:color="auto" w:sz="4" w:space="0"/>
              <w:right w:val="single" w:color="000000" w:sz="4" w:space="0"/>
            </w:tcBorders>
            <w:noWrap w:val="0"/>
            <w:vAlign w:val="center"/>
          </w:tcPr>
          <w:p w14:paraId="6B6B0355">
            <w:pPr>
              <w:pStyle w:val="7"/>
              <w:pageBreakBefore w:val="0"/>
              <w:kinsoku/>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lang w:eastAsia="zh-CN"/>
              </w:rPr>
              <w:t>供应商</w:t>
            </w:r>
            <w:r>
              <w:rPr>
                <w:rFonts w:hint="eastAsia" w:asciiTheme="minorEastAsia" w:hAnsiTheme="minorEastAsia" w:eastAsiaTheme="minorEastAsia" w:cstheme="minorEastAsia"/>
                <w:color w:val="000000"/>
                <w:sz w:val="24"/>
                <w:szCs w:val="24"/>
                <w:highlight w:val="none"/>
              </w:rPr>
              <w:t>提供202</w:t>
            </w: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年1月1日以来具有类似项目业绩，每有一份得</w:t>
            </w: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分，最多得</w:t>
            </w:r>
            <w:r>
              <w:rPr>
                <w:rFonts w:hint="eastAsia" w:asciiTheme="minorEastAsia" w:hAnsiTheme="minorEastAsia" w:eastAsiaTheme="minorEastAsia" w:cstheme="minorEastAsia"/>
                <w:color w:val="000000"/>
                <w:sz w:val="24"/>
                <w:szCs w:val="24"/>
                <w:highlight w:val="none"/>
                <w:lang w:val="en-US" w:eastAsia="zh-CN"/>
              </w:rPr>
              <w:t>9</w:t>
            </w:r>
            <w:r>
              <w:rPr>
                <w:rFonts w:hint="eastAsia" w:asciiTheme="minorEastAsia" w:hAnsiTheme="minorEastAsia" w:eastAsiaTheme="minorEastAsia" w:cstheme="minorEastAsia"/>
                <w:color w:val="000000"/>
                <w:sz w:val="24"/>
                <w:szCs w:val="24"/>
                <w:highlight w:val="none"/>
              </w:rPr>
              <w:t>分（提供中标通知书</w:t>
            </w:r>
            <w:r>
              <w:rPr>
                <w:rFonts w:hint="eastAsia" w:asciiTheme="minorEastAsia" w:hAnsiTheme="minorEastAsia" w:eastAsiaTheme="minorEastAsia" w:cstheme="minorEastAsia"/>
                <w:color w:val="000000"/>
                <w:sz w:val="24"/>
                <w:szCs w:val="24"/>
                <w:highlight w:val="none"/>
                <w:lang w:eastAsia="zh-CN"/>
              </w:rPr>
              <w:t>和合同</w:t>
            </w:r>
            <w:r>
              <w:rPr>
                <w:rFonts w:hint="eastAsia" w:asciiTheme="minorEastAsia" w:hAnsiTheme="minorEastAsia" w:eastAsiaTheme="minorEastAsia" w:cstheme="minorEastAsia"/>
                <w:color w:val="000000"/>
                <w:sz w:val="24"/>
                <w:szCs w:val="24"/>
                <w:highlight w:val="none"/>
              </w:rPr>
              <w:t>）。</w:t>
            </w:r>
          </w:p>
        </w:tc>
      </w:tr>
      <w:tr w14:paraId="65F31425">
        <w:tblPrEx>
          <w:tblCellMar>
            <w:top w:w="65" w:type="dxa"/>
            <w:left w:w="108" w:type="dxa"/>
            <w:bottom w:w="0" w:type="dxa"/>
            <w:right w:w="81" w:type="dxa"/>
          </w:tblCellMar>
        </w:tblPrEx>
        <w:trPr>
          <w:trHeight w:val="1033" w:hRule="atLeast"/>
          <w:jc w:val="center"/>
        </w:trPr>
        <w:tc>
          <w:tcPr>
            <w:tcW w:w="883" w:type="dxa"/>
            <w:vMerge w:val="continue"/>
            <w:tcBorders>
              <w:top w:val="nil"/>
              <w:left w:val="single" w:color="000000" w:sz="4" w:space="0"/>
              <w:bottom w:val="nil"/>
              <w:right w:val="single" w:color="000000" w:sz="4" w:space="0"/>
            </w:tcBorders>
            <w:noWrap w:val="0"/>
            <w:vAlign w:val="top"/>
          </w:tcPr>
          <w:p w14:paraId="5B4B7711">
            <w:pPr>
              <w:pageBreakBefore w:val="0"/>
              <w:kinsoku/>
              <w:overflowPunct/>
              <w:topLinePunct w:val="0"/>
              <w:autoSpaceDE/>
              <w:autoSpaceDN/>
              <w:bidi w:val="0"/>
              <w:adjustRightInd/>
              <w:snapToGrid/>
              <w:spacing w:after="160" w:line="240" w:lineRule="auto"/>
              <w:textAlignment w:val="auto"/>
              <w:rPr>
                <w:rFonts w:hint="eastAsia" w:asciiTheme="minorEastAsia" w:hAnsiTheme="minorEastAsia" w:eastAsiaTheme="minorEastAsia" w:cstheme="minorEastAsia"/>
                <w:sz w:val="24"/>
                <w:szCs w:val="24"/>
                <w:highlight w:val="none"/>
              </w:rPr>
            </w:pPr>
          </w:p>
        </w:tc>
        <w:tc>
          <w:tcPr>
            <w:tcW w:w="954" w:type="dxa"/>
            <w:vMerge w:val="continue"/>
            <w:tcBorders>
              <w:top w:val="nil"/>
              <w:left w:val="single" w:color="000000" w:sz="4" w:space="0"/>
              <w:bottom w:val="nil"/>
              <w:right w:val="single" w:color="000000" w:sz="4" w:space="0"/>
            </w:tcBorders>
            <w:noWrap w:val="0"/>
            <w:vAlign w:val="top"/>
          </w:tcPr>
          <w:p w14:paraId="15041D84">
            <w:pPr>
              <w:pageBreakBefore w:val="0"/>
              <w:kinsoku/>
              <w:overflowPunct/>
              <w:topLinePunct w:val="0"/>
              <w:autoSpaceDE/>
              <w:autoSpaceDN/>
              <w:bidi w:val="0"/>
              <w:adjustRightInd/>
              <w:snapToGrid/>
              <w:spacing w:after="160" w:line="240" w:lineRule="auto"/>
              <w:textAlignment w:val="auto"/>
              <w:rPr>
                <w:rFonts w:hint="eastAsia" w:asciiTheme="minorEastAsia" w:hAnsiTheme="minorEastAsia" w:eastAsiaTheme="minorEastAsia" w:cstheme="minorEastAsia"/>
                <w:sz w:val="24"/>
                <w:szCs w:val="24"/>
                <w:highlight w:val="none"/>
              </w:rPr>
            </w:pPr>
          </w:p>
        </w:tc>
        <w:tc>
          <w:tcPr>
            <w:tcW w:w="2341" w:type="dxa"/>
            <w:tcBorders>
              <w:top w:val="single" w:color="auto" w:sz="4" w:space="0"/>
              <w:left w:val="single" w:color="000000" w:sz="4" w:space="0"/>
              <w:bottom w:val="single" w:color="000000" w:sz="4" w:space="0"/>
              <w:right w:val="single" w:color="000000" w:sz="4" w:space="0"/>
            </w:tcBorders>
            <w:noWrap w:val="0"/>
            <w:vAlign w:val="center"/>
          </w:tcPr>
          <w:p w14:paraId="6CE35FDD">
            <w:pPr>
              <w:pStyle w:val="7"/>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企业实力</w:t>
            </w:r>
          </w:p>
          <w:p w14:paraId="7BB7AE9D">
            <w:pPr>
              <w:pStyle w:val="7"/>
              <w:pageBreakBefore w:val="0"/>
              <w:kinsoku/>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3分</w:t>
            </w:r>
            <w:r>
              <w:rPr>
                <w:rFonts w:hint="eastAsia" w:asciiTheme="minorEastAsia" w:hAnsiTheme="minorEastAsia" w:eastAsiaTheme="minorEastAsia" w:cstheme="minorEastAsia"/>
                <w:sz w:val="24"/>
                <w:szCs w:val="24"/>
                <w:highlight w:val="none"/>
                <w:lang w:eastAsia="zh-CN"/>
              </w:rPr>
              <w:t>）</w:t>
            </w:r>
          </w:p>
        </w:tc>
        <w:tc>
          <w:tcPr>
            <w:tcW w:w="5119" w:type="dxa"/>
            <w:tcBorders>
              <w:top w:val="single" w:color="auto" w:sz="4" w:space="0"/>
              <w:left w:val="single" w:color="000000" w:sz="4" w:space="0"/>
              <w:bottom w:val="single" w:color="000000" w:sz="4" w:space="0"/>
              <w:right w:val="single" w:color="000000" w:sz="4" w:space="0"/>
            </w:tcBorders>
            <w:noWrap w:val="0"/>
            <w:vAlign w:val="center"/>
          </w:tcPr>
          <w:p w14:paraId="0452465B">
            <w:pPr>
              <w:pageBreakBefore w:val="0"/>
              <w:kinsoku/>
              <w:overflowPunct/>
              <w:topLinePunct w:val="0"/>
              <w:autoSpaceDE/>
              <w:autoSpaceDN/>
              <w:bidi w:val="0"/>
              <w:adjustRightInd/>
              <w:snapToGrid/>
              <w:spacing w:line="240" w:lineRule="auto"/>
              <w:ind w:left="17"/>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供应商或生产厂家具有有效期内的质量管理体系认证证书、职业安全健康管理体系认证证书、环境管理体系认证证书，每个证书得1分，最高得3分。(提供证书复印件加盖公章，不提供不得分)。</w:t>
            </w:r>
          </w:p>
        </w:tc>
      </w:tr>
      <w:tr w14:paraId="1837A4A8">
        <w:tblPrEx>
          <w:tblCellMar>
            <w:top w:w="65" w:type="dxa"/>
            <w:left w:w="108" w:type="dxa"/>
            <w:bottom w:w="0" w:type="dxa"/>
            <w:right w:w="81" w:type="dxa"/>
          </w:tblCellMar>
        </w:tblPrEx>
        <w:trPr>
          <w:trHeight w:val="730" w:hRule="atLeast"/>
          <w:jc w:val="center"/>
        </w:trPr>
        <w:tc>
          <w:tcPr>
            <w:tcW w:w="883" w:type="dxa"/>
            <w:vMerge w:val="continue"/>
            <w:tcBorders>
              <w:top w:val="nil"/>
              <w:left w:val="single" w:color="000000" w:sz="4" w:space="0"/>
              <w:bottom w:val="single" w:color="000000" w:sz="4" w:space="0"/>
              <w:right w:val="single" w:color="000000" w:sz="4" w:space="0"/>
            </w:tcBorders>
            <w:noWrap w:val="0"/>
            <w:vAlign w:val="top"/>
          </w:tcPr>
          <w:p w14:paraId="6A4899EF">
            <w:pPr>
              <w:pageBreakBefore w:val="0"/>
              <w:kinsoku/>
              <w:overflowPunct/>
              <w:topLinePunct w:val="0"/>
              <w:autoSpaceDE/>
              <w:autoSpaceDN/>
              <w:bidi w:val="0"/>
              <w:adjustRightInd/>
              <w:snapToGrid/>
              <w:spacing w:after="160" w:line="240" w:lineRule="auto"/>
              <w:textAlignment w:val="auto"/>
              <w:rPr>
                <w:rFonts w:hint="eastAsia" w:asciiTheme="minorEastAsia" w:hAnsiTheme="minorEastAsia" w:eastAsiaTheme="minorEastAsia" w:cstheme="minorEastAsia"/>
                <w:sz w:val="24"/>
                <w:szCs w:val="24"/>
                <w:highlight w:val="none"/>
              </w:rPr>
            </w:pPr>
          </w:p>
        </w:tc>
        <w:tc>
          <w:tcPr>
            <w:tcW w:w="954" w:type="dxa"/>
            <w:vMerge w:val="continue"/>
            <w:tcBorders>
              <w:top w:val="nil"/>
              <w:left w:val="single" w:color="000000" w:sz="4" w:space="0"/>
              <w:bottom w:val="single" w:color="000000" w:sz="4" w:space="0"/>
              <w:right w:val="single" w:color="000000" w:sz="4" w:space="0"/>
            </w:tcBorders>
            <w:noWrap w:val="0"/>
            <w:vAlign w:val="top"/>
          </w:tcPr>
          <w:p w14:paraId="5A0CC311">
            <w:pPr>
              <w:pageBreakBefore w:val="0"/>
              <w:kinsoku/>
              <w:overflowPunct/>
              <w:topLinePunct w:val="0"/>
              <w:autoSpaceDE/>
              <w:autoSpaceDN/>
              <w:bidi w:val="0"/>
              <w:adjustRightInd/>
              <w:snapToGrid/>
              <w:spacing w:after="160" w:line="240" w:lineRule="auto"/>
              <w:textAlignment w:val="auto"/>
              <w:rPr>
                <w:rFonts w:hint="eastAsia" w:asciiTheme="minorEastAsia" w:hAnsiTheme="minorEastAsia" w:eastAsiaTheme="minorEastAsia" w:cstheme="minorEastAsia"/>
                <w:sz w:val="24"/>
                <w:szCs w:val="24"/>
                <w:highlight w:val="none"/>
              </w:rPr>
            </w:pPr>
          </w:p>
        </w:tc>
        <w:tc>
          <w:tcPr>
            <w:tcW w:w="2341" w:type="dxa"/>
            <w:tcBorders>
              <w:top w:val="single" w:color="000000" w:sz="4" w:space="0"/>
              <w:left w:val="single" w:color="000000" w:sz="4" w:space="0"/>
              <w:bottom w:val="single" w:color="000000" w:sz="4" w:space="0"/>
              <w:right w:val="single" w:color="000000" w:sz="4" w:space="0"/>
            </w:tcBorders>
            <w:noWrap w:val="0"/>
            <w:vAlign w:val="center"/>
          </w:tcPr>
          <w:p w14:paraId="421FA76B">
            <w:pPr>
              <w:pageBreakBefore w:val="0"/>
              <w:kinsoku/>
              <w:overflowPunct/>
              <w:topLinePunct w:val="0"/>
              <w:autoSpaceDE/>
              <w:autoSpaceDN/>
              <w:bidi w:val="0"/>
              <w:adjustRightInd/>
              <w:snapToGrid/>
              <w:spacing w:after="23" w:line="240" w:lineRule="auto"/>
              <w:ind w:left="192"/>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优惠条件承诺</w:t>
            </w:r>
          </w:p>
          <w:p w14:paraId="4657EDA6">
            <w:pPr>
              <w:pageBreakBefore w:val="0"/>
              <w:kinsoku/>
              <w:overflowPunct/>
              <w:topLinePunct w:val="0"/>
              <w:autoSpaceDE/>
              <w:autoSpaceDN/>
              <w:bidi w:val="0"/>
              <w:adjustRightInd/>
              <w:snapToGrid/>
              <w:spacing w:line="240" w:lineRule="auto"/>
              <w:ind w:right="25"/>
              <w:jc w:val="center"/>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eastAsia="zh-CN"/>
              </w:rPr>
              <w:t>）</w:t>
            </w:r>
          </w:p>
        </w:tc>
        <w:tc>
          <w:tcPr>
            <w:tcW w:w="5119" w:type="dxa"/>
            <w:tcBorders>
              <w:top w:val="single" w:color="000000" w:sz="4" w:space="0"/>
              <w:left w:val="single" w:color="000000" w:sz="4" w:space="0"/>
              <w:bottom w:val="single" w:color="000000" w:sz="4" w:space="0"/>
              <w:right w:val="single" w:color="000000" w:sz="4" w:space="0"/>
            </w:tcBorders>
            <w:noWrap w:val="0"/>
            <w:vAlign w:val="center"/>
          </w:tcPr>
          <w:p w14:paraId="335F3921">
            <w:pPr>
              <w:pageBreakBefore w:val="0"/>
              <w:kinsoku/>
              <w:overflowPunct/>
              <w:topLinePunct w:val="0"/>
              <w:autoSpaceDE/>
              <w:autoSpaceDN/>
              <w:bidi w:val="0"/>
              <w:adjustRightInd/>
              <w:snapToGrid/>
              <w:spacing w:line="240" w:lineRule="auto"/>
              <w:ind w:left="17"/>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1、质保期外服务承诺符合项目特点，全面、具体、详细、</w:t>
            </w:r>
            <w:r>
              <w:rPr>
                <w:rFonts w:hint="eastAsia" w:asciiTheme="minorEastAsia" w:hAnsiTheme="minorEastAsia" w:eastAsiaTheme="minorEastAsia" w:cstheme="minorEastAsia"/>
                <w:sz w:val="24"/>
                <w:szCs w:val="24"/>
                <w:highlight w:val="none"/>
              </w:rPr>
              <w:t>切实可行得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；承诺基本符合项目特点，较全面、较具体、较详细得2分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承诺不全面、不具体或者针对性不强，对招标人没有切实有利影响的，不得分。</w:t>
            </w:r>
          </w:p>
          <w:p w14:paraId="1F68283D">
            <w:pPr>
              <w:pageBreakBefore w:val="0"/>
              <w:kinsoku/>
              <w:overflowPunct/>
              <w:topLinePunct w:val="0"/>
              <w:autoSpaceDE/>
              <w:autoSpaceDN/>
              <w:bidi w:val="0"/>
              <w:adjustRightInd/>
              <w:snapToGrid/>
              <w:spacing w:line="240" w:lineRule="auto"/>
              <w:ind w:left="17"/>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2、其他优惠条件符合项目特点，</w:t>
            </w:r>
            <w:r>
              <w:rPr>
                <w:rFonts w:hint="eastAsia" w:asciiTheme="minorEastAsia" w:hAnsiTheme="minorEastAsia" w:eastAsiaTheme="minorEastAsia" w:cstheme="minorEastAsia"/>
                <w:sz w:val="24"/>
                <w:szCs w:val="24"/>
                <w:highlight w:val="none"/>
              </w:rPr>
              <w:t>切实可行得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；基本符合项目特点得2分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针对性不强，对招标人没有切实有利影响的，不得分。</w:t>
            </w:r>
          </w:p>
        </w:tc>
      </w:tr>
    </w:tbl>
    <w:p w14:paraId="429212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3、其他内容不变，请各潜在投标供应商凭CA数字证书通过三门峡市公共资源交易中心网重新下载答疑文件，由此给各供应商带来的不便，敬请谅解。</w:t>
      </w:r>
    </w:p>
    <w:p w14:paraId="754BD5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default"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4、更正日期：202</w:t>
      </w:r>
      <w:r>
        <w:rPr>
          <w:rFonts w:hint="eastAsia" w:asciiTheme="minorEastAsia" w:hAnsiTheme="minorEastAsia" w:cstheme="minorEastAsia"/>
          <w:i w:val="0"/>
          <w:iCs w:val="0"/>
          <w:caps w:val="0"/>
          <w:color w:val="333333"/>
          <w:spacing w:val="0"/>
          <w:sz w:val="24"/>
          <w:szCs w:val="24"/>
          <w:lang w:val="en-US" w:eastAsia="zh-CN"/>
        </w:rPr>
        <w:t>5</w:t>
      </w:r>
      <w:r>
        <w:rPr>
          <w:rFonts w:hint="eastAsia" w:asciiTheme="minorEastAsia" w:hAnsiTheme="minorEastAsia" w:eastAsiaTheme="minorEastAsia" w:cstheme="minorEastAsia"/>
          <w:i w:val="0"/>
          <w:iCs w:val="0"/>
          <w:caps w:val="0"/>
          <w:color w:val="333333"/>
          <w:spacing w:val="0"/>
          <w:sz w:val="24"/>
          <w:szCs w:val="24"/>
          <w:lang w:val="en-US" w:eastAsia="zh-CN"/>
        </w:rPr>
        <w:t>年</w:t>
      </w:r>
      <w:r>
        <w:rPr>
          <w:rFonts w:hint="eastAsia" w:asciiTheme="minorEastAsia" w:hAnsiTheme="minorEastAsia" w:cstheme="minorEastAsia"/>
          <w:i w:val="0"/>
          <w:iCs w:val="0"/>
          <w:caps w:val="0"/>
          <w:color w:val="333333"/>
          <w:spacing w:val="0"/>
          <w:sz w:val="24"/>
          <w:szCs w:val="24"/>
          <w:lang w:val="en-US" w:eastAsia="zh-CN"/>
        </w:rPr>
        <w:t>03</w:t>
      </w:r>
      <w:r>
        <w:rPr>
          <w:rFonts w:hint="eastAsia" w:asciiTheme="minorEastAsia" w:hAnsiTheme="minorEastAsia" w:eastAsiaTheme="minorEastAsia" w:cstheme="minorEastAsia"/>
          <w:i w:val="0"/>
          <w:iCs w:val="0"/>
          <w:caps w:val="0"/>
          <w:color w:val="333333"/>
          <w:spacing w:val="0"/>
          <w:sz w:val="24"/>
          <w:szCs w:val="24"/>
          <w:lang w:val="en-US" w:eastAsia="zh-CN"/>
        </w:rPr>
        <w:t>月</w:t>
      </w:r>
      <w:r>
        <w:rPr>
          <w:rFonts w:hint="eastAsia" w:asciiTheme="minorEastAsia" w:hAnsiTheme="minorEastAsia" w:cstheme="minorEastAsia"/>
          <w:i w:val="0"/>
          <w:iCs w:val="0"/>
          <w:caps w:val="0"/>
          <w:color w:val="333333"/>
          <w:spacing w:val="0"/>
          <w:sz w:val="24"/>
          <w:szCs w:val="24"/>
          <w:lang w:val="en-US" w:eastAsia="zh-CN"/>
        </w:rPr>
        <w:t>05</w:t>
      </w:r>
      <w:r>
        <w:rPr>
          <w:rFonts w:hint="eastAsia" w:asciiTheme="minorEastAsia" w:hAnsiTheme="minorEastAsia" w:eastAsiaTheme="minorEastAsia" w:cstheme="minorEastAsia"/>
          <w:i w:val="0"/>
          <w:iCs w:val="0"/>
          <w:caps w:val="0"/>
          <w:color w:val="333333"/>
          <w:spacing w:val="0"/>
          <w:sz w:val="24"/>
          <w:szCs w:val="24"/>
          <w:lang w:val="en-US" w:eastAsia="zh-CN"/>
        </w:rPr>
        <w:t>日</w:t>
      </w:r>
    </w:p>
    <w:p w14:paraId="515613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default"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三、其他补充事宜：</w:t>
      </w:r>
    </w:p>
    <w:p w14:paraId="232A92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default"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具体事项请各投标供应商登录《三门峡市公共资源交易中心》网站重新下载澄清文件，并以最新的澄清文件制作投标文件。</w:t>
      </w:r>
    </w:p>
    <w:p w14:paraId="027C48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default"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四、联系方式</w:t>
      </w:r>
    </w:p>
    <w:p w14:paraId="0DE3D1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val="zh-TW" w:eastAsia="zh-CN"/>
        </w:rPr>
      </w:pPr>
      <w:r>
        <w:rPr>
          <w:rFonts w:hint="eastAsia" w:asciiTheme="minorEastAsia" w:hAnsiTheme="minorEastAsia" w:eastAsiaTheme="minorEastAsia" w:cstheme="minorEastAsia"/>
          <w:i w:val="0"/>
          <w:iCs w:val="0"/>
          <w:caps w:val="0"/>
          <w:color w:val="333333"/>
          <w:spacing w:val="0"/>
          <w:sz w:val="24"/>
          <w:szCs w:val="24"/>
          <w:lang w:val="zh-TW" w:eastAsia="zh-CN"/>
        </w:rPr>
        <w:t>采</w:t>
      </w:r>
      <w:r>
        <w:rPr>
          <w:rFonts w:hint="eastAsia" w:asciiTheme="minorEastAsia" w:hAnsiTheme="minorEastAsia" w:eastAsiaTheme="minorEastAsia" w:cstheme="minorEastAsia"/>
          <w:i w:val="0"/>
          <w:iCs w:val="0"/>
          <w:caps w:val="0"/>
          <w:color w:val="333333"/>
          <w:spacing w:val="0"/>
          <w:sz w:val="24"/>
          <w:szCs w:val="24"/>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lang w:val="zh-TW" w:eastAsia="zh-CN"/>
        </w:rPr>
        <w:t>购</w:t>
      </w:r>
      <w:r>
        <w:rPr>
          <w:rFonts w:hint="eastAsia" w:asciiTheme="minorEastAsia" w:hAnsiTheme="minorEastAsia" w:eastAsiaTheme="minorEastAsia" w:cstheme="minorEastAsia"/>
          <w:i w:val="0"/>
          <w:iCs w:val="0"/>
          <w:caps w:val="0"/>
          <w:color w:val="333333"/>
          <w:spacing w:val="0"/>
          <w:sz w:val="24"/>
          <w:szCs w:val="24"/>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lang w:val="zh-TW" w:eastAsia="zh-CN"/>
        </w:rPr>
        <w:t>人</w:t>
      </w:r>
      <w:r>
        <w:rPr>
          <w:rFonts w:hint="eastAsia" w:asciiTheme="minorEastAsia" w:hAnsiTheme="minorEastAsia" w:eastAsiaTheme="minorEastAsia" w:cstheme="minorEastAsia"/>
          <w:i w:val="0"/>
          <w:iCs w:val="0"/>
          <w:caps w:val="0"/>
          <w:color w:val="333333"/>
          <w:spacing w:val="0"/>
          <w:sz w:val="24"/>
          <w:szCs w:val="24"/>
          <w:lang w:val="zh-TW" w:eastAsia="zh-TW"/>
        </w:rPr>
        <w:t>：</w:t>
      </w:r>
      <w:r>
        <w:rPr>
          <w:rFonts w:hint="eastAsia" w:asciiTheme="minorEastAsia" w:hAnsiTheme="minorEastAsia" w:eastAsiaTheme="minorEastAsia" w:cstheme="minorEastAsia"/>
          <w:i w:val="0"/>
          <w:iCs w:val="0"/>
          <w:caps w:val="0"/>
          <w:color w:val="333333"/>
          <w:spacing w:val="0"/>
          <w:sz w:val="24"/>
          <w:szCs w:val="24"/>
          <w:lang w:val="zh-TW" w:eastAsia="zh-CN"/>
        </w:rPr>
        <w:t>三门峡市幼儿园</w:t>
      </w:r>
    </w:p>
    <w:p w14:paraId="5F810D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val="zh-TW" w:eastAsia="zh-TW"/>
        </w:rPr>
      </w:pPr>
      <w:r>
        <w:rPr>
          <w:rFonts w:hint="eastAsia" w:asciiTheme="minorEastAsia" w:hAnsiTheme="minorEastAsia" w:eastAsiaTheme="minorEastAsia" w:cstheme="minorEastAsia"/>
          <w:i w:val="0"/>
          <w:iCs w:val="0"/>
          <w:caps w:val="0"/>
          <w:color w:val="333333"/>
          <w:spacing w:val="0"/>
          <w:sz w:val="24"/>
          <w:szCs w:val="24"/>
          <w:lang w:val="zh-TW" w:eastAsia="zh-TW"/>
        </w:rPr>
        <w:t xml:space="preserve">地  </w:t>
      </w:r>
      <w:r>
        <w:rPr>
          <w:rFonts w:hint="eastAsia" w:asciiTheme="minorEastAsia" w:hAnsiTheme="minorEastAsia" w:eastAsiaTheme="minorEastAsia" w:cstheme="minorEastAsia"/>
          <w:i w:val="0"/>
          <w:iCs w:val="0"/>
          <w:caps w:val="0"/>
          <w:color w:val="333333"/>
          <w:spacing w:val="0"/>
          <w:sz w:val="24"/>
          <w:szCs w:val="24"/>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lang w:val="zh-TW" w:eastAsia="zh-TW"/>
        </w:rPr>
        <w:t>址：三门峡市湖滨区和平西路与陕州路交叉路口往东约70米</w:t>
      </w:r>
    </w:p>
    <w:p w14:paraId="71F702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val="zh-TW" w:eastAsia="zh-TW"/>
        </w:rPr>
      </w:pPr>
      <w:r>
        <w:rPr>
          <w:rFonts w:hint="eastAsia" w:asciiTheme="minorEastAsia" w:hAnsiTheme="minorEastAsia" w:eastAsiaTheme="minorEastAsia" w:cstheme="minorEastAsia"/>
          <w:i w:val="0"/>
          <w:iCs w:val="0"/>
          <w:caps w:val="0"/>
          <w:color w:val="333333"/>
          <w:spacing w:val="0"/>
          <w:sz w:val="24"/>
          <w:szCs w:val="24"/>
          <w:lang w:val="zh-TW" w:eastAsia="zh-TW"/>
        </w:rPr>
        <w:t>联</w:t>
      </w:r>
      <w:r>
        <w:rPr>
          <w:rFonts w:hint="eastAsia" w:asciiTheme="minorEastAsia" w:hAnsiTheme="minorEastAsia" w:eastAsiaTheme="minorEastAsia" w:cstheme="minorEastAsia"/>
          <w:i w:val="0"/>
          <w:iCs w:val="0"/>
          <w:caps w:val="0"/>
          <w:color w:val="333333"/>
          <w:spacing w:val="0"/>
          <w:sz w:val="24"/>
          <w:szCs w:val="24"/>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lang w:val="zh-TW" w:eastAsia="zh-TW"/>
        </w:rPr>
        <w:t>系</w:t>
      </w:r>
      <w:r>
        <w:rPr>
          <w:rFonts w:hint="eastAsia" w:asciiTheme="minorEastAsia" w:hAnsiTheme="minorEastAsia" w:eastAsiaTheme="minorEastAsia" w:cstheme="minorEastAsia"/>
          <w:i w:val="0"/>
          <w:iCs w:val="0"/>
          <w:caps w:val="0"/>
          <w:color w:val="333333"/>
          <w:spacing w:val="0"/>
          <w:sz w:val="24"/>
          <w:szCs w:val="24"/>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lang w:val="zh-TW" w:eastAsia="zh-TW"/>
        </w:rPr>
        <w:t>人：范老师</w:t>
      </w:r>
    </w:p>
    <w:p w14:paraId="6D0CFF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val="zh-TW" w:eastAsia="zh-TW"/>
        </w:rPr>
      </w:pPr>
      <w:r>
        <w:rPr>
          <w:rFonts w:hint="eastAsia" w:asciiTheme="minorEastAsia" w:hAnsiTheme="minorEastAsia" w:eastAsiaTheme="minorEastAsia" w:cstheme="minorEastAsia"/>
          <w:i w:val="0"/>
          <w:iCs w:val="0"/>
          <w:caps w:val="0"/>
          <w:color w:val="333333"/>
          <w:spacing w:val="0"/>
          <w:sz w:val="24"/>
          <w:szCs w:val="24"/>
          <w:lang w:val="zh-TW" w:eastAsia="zh-CN"/>
        </w:rPr>
        <w:t>联系电话</w:t>
      </w:r>
      <w:r>
        <w:rPr>
          <w:rFonts w:hint="eastAsia" w:asciiTheme="minorEastAsia" w:hAnsiTheme="minorEastAsia" w:eastAsiaTheme="minorEastAsia" w:cstheme="minorEastAsia"/>
          <w:i w:val="0"/>
          <w:iCs w:val="0"/>
          <w:caps w:val="0"/>
          <w:color w:val="333333"/>
          <w:spacing w:val="0"/>
          <w:sz w:val="24"/>
          <w:szCs w:val="24"/>
          <w:lang w:val="zh-TW" w:eastAsia="zh-TW"/>
        </w:rPr>
        <w:t>：</w:t>
      </w:r>
      <w:r>
        <w:rPr>
          <w:rFonts w:hint="eastAsia" w:asciiTheme="minorEastAsia" w:hAnsiTheme="minorEastAsia" w:eastAsiaTheme="minorEastAsia" w:cstheme="minorEastAsia"/>
          <w:i w:val="0"/>
          <w:iCs w:val="0"/>
          <w:caps w:val="0"/>
          <w:color w:val="333333"/>
          <w:spacing w:val="0"/>
          <w:sz w:val="24"/>
          <w:szCs w:val="24"/>
          <w:lang w:val="en-US" w:eastAsia="zh-CN"/>
        </w:rPr>
        <w:t>13623981513</w:t>
      </w:r>
    </w:p>
    <w:p w14:paraId="5DAC35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代理机构：河南霸营建设管理有限公司</w:t>
      </w:r>
    </w:p>
    <w:p w14:paraId="09951F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地    址：三门峡市湖滨区虢国西路海洋世纪城11号楼602室（海洋SOHO公寓）</w:t>
      </w:r>
    </w:p>
    <w:p w14:paraId="3A5342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联 系 人：杨先生</w:t>
      </w:r>
    </w:p>
    <w:p w14:paraId="49BA7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联系电话：13419811003</w:t>
      </w:r>
    </w:p>
    <w:p w14:paraId="35D4DA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项目联系人：杨先生</w:t>
      </w:r>
    </w:p>
    <w:p w14:paraId="00189C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i w:val="0"/>
          <w:iCs w:val="0"/>
          <w:caps w:val="0"/>
          <w:color w:val="333333"/>
          <w:spacing w:val="0"/>
          <w:sz w:val="24"/>
          <w:szCs w:val="24"/>
          <w:lang w:val="en-US" w:eastAsia="zh-CN"/>
        </w:rPr>
        <w:t>联系电话：13419811003</w:t>
      </w:r>
      <w:bookmarkStart w:id="0" w:name="_GoBack"/>
      <w:bookmarkEnd w:id="0"/>
    </w:p>
    <w:p w14:paraId="328882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120" w:afterAutospacing="0" w:line="240" w:lineRule="auto"/>
        <w:ind w:right="0"/>
        <w:jc w:val="both"/>
        <w:textAlignment w:val="auto"/>
        <w:rPr>
          <w:rFonts w:hint="eastAsia" w:asciiTheme="minorEastAsia" w:hAnsiTheme="minorEastAsia" w:eastAsiaTheme="minorEastAsia" w:cstheme="minorEastAsia"/>
          <w:i w:val="0"/>
          <w:iCs w:val="0"/>
          <w:caps w:val="0"/>
          <w:color w:val="333333"/>
          <w:spacing w:val="0"/>
          <w:sz w:val="24"/>
          <w:szCs w:val="24"/>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2050D"/>
    <w:rsid w:val="1BC2050D"/>
    <w:rsid w:val="4436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Next/>
      <w:keepLines/>
      <w:jc w:val="left"/>
      <w:outlineLvl w:val="2"/>
    </w:pPr>
    <w:rPr>
      <w:rFonts w:ascii="宋体" w:hAnsi="宋体" w:cs="宋体"/>
      <w:b/>
      <w:bCs/>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Table Paragraph"/>
    <w:basedOn w:val="1"/>
    <w:qFormat/>
    <w:uiPriority w:val="1"/>
    <w:rPr>
      <w:rFonts w:ascii="宋体" w:hAnsi="宋体" w:eastAsia="宋体" w:cs="宋体"/>
      <w:lang w:val="zh-CN" w:eastAsia="zh-CN" w:bidi="zh-CN"/>
    </w:rPr>
  </w:style>
  <w:style w:type="paragraph" w:customStyle="1" w:styleId="7">
    <w:name w:val="无间隔1"/>
    <w:basedOn w:val="1"/>
    <w:qFormat/>
    <w:uiPriority w:val="0"/>
    <w:pPr>
      <w:spacing w:line="240" w:lineRule="auto"/>
    </w:pPr>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3884</Words>
  <Characters>4145</Characters>
  <Lines>0</Lines>
  <Paragraphs>0</Paragraphs>
  <TotalTime>1</TotalTime>
  <ScaleCrop>false</ScaleCrop>
  <LinksUpToDate>false</LinksUpToDate>
  <CharactersWithSpaces>4167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2025-03-05T07:20:00Z</dcterms:created>
  <dc:creator>Administrator</dc:creator>
  <cp:lastModifiedBy>Administrator</cp:lastModifiedBy>
  <dcterms:modified xsi:type="dcterms:W3CDTF">2025-03-05T07:35:11Z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7C5B5079A7C540CF940B3740559748D9_11</vt:lpwstr>
  </property>
  <property fmtid="{D5CDD505-2E9C-101B-9397-08002B2CF9AE}" pid="4" name="KSOTemplateDocerSaveRecord">
    <vt:lpwstr>eyJoZGlkIjoiYWRkZDE3MjkzMGMxMTU4NmU3N2MwZGJmM2UxOTE2MDQifQ==</vt:lpwstr>
  </property>
</Properties>
</file>