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both"/>
        <w:rPr>
          <w:rFonts w:hint="eastAsia"/>
          <w:b/>
          <w:bCs/>
          <w:sz w:val="44"/>
          <w:szCs w:val="44"/>
        </w:rPr>
      </w:pPr>
    </w:p>
    <w:p>
      <w:pPr>
        <w:pStyle w:val="6"/>
        <w:ind w:left="0" w:leftChars="0" w:firstLine="0" w:firstLineChars="0"/>
        <w:jc w:val="center"/>
        <w:rPr>
          <w:rFonts w:hint="eastAsia"/>
          <w:b/>
          <w:bCs/>
          <w:sz w:val="44"/>
          <w:szCs w:val="44"/>
        </w:rPr>
      </w:pPr>
      <w:r>
        <w:rPr>
          <w:rFonts w:hint="eastAsia"/>
          <w:b/>
          <w:bCs/>
          <w:sz w:val="44"/>
          <w:szCs w:val="44"/>
        </w:rPr>
        <w:t>汝州市体育运动委员会汝州市室内全民健身</w:t>
      </w:r>
    </w:p>
    <w:p>
      <w:pPr>
        <w:pStyle w:val="6"/>
        <w:ind w:left="0" w:leftChars="0" w:firstLine="0" w:firstLineChars="0"/>
        <w:jc w:val="center"/>
        <w:rPr>
          <w:b/>
          <w:bCs/>
          <w:sz w:val="52"/>
          <w:szCs w:val="52"/>
        </w:rPr>
      </w:pPr>
      <w:r>
        <w:rPr>
          <w:rFonts w:hint="eastAsia"/>
          <w:b/>
          <w:bCs/>
          <w:sz w:val="44"/>
          <w:szCs w:val="44"/>
        </w:rPr>
        <w:t>活动中心建设项目（一期）项目</w:t>
      </w:r>
    </w:p>
    <w:p>
      <w:pPr>
        <w:pStyle w:val="6"/>
        <w:ind w:firstLine="1044"/>
        <w:rPr>
          <w:rFonts w:hint="eastAsia" w:ascii="宋体" w:hAnsi="宋体" w:eastAsia="宋体" w:cs="宋体"/>
          <w:b/>
          <w:bCs/>
          <w:sz w:val="72"/>
          <w:szCs w:val="72"/>
        </w:rPr>
      </w:pPr>
      <w:r>
        <w:rPr>
          <w:rFonts w:hint="eastAsia"/>
          <w:b/>
          <w:bCs/>
          <w:sz w:val="52"/>
          <w:szCs w:val="52"/>
        </w:rPr>
        <w:t xml:space="preserve">   </w:t>
      </w:r>
      <w:r>
        <w:rPr>
          <w:rFonts w:hint="eastAsia"/>
          <w:b/>
          <w:bCs/>
          <w:sz w:val="52"/>
          <w:szCs w:val="52"/>
          <w:lang w:val="en-US" w:eastAsia="zh-CN"/>
        </w:rPr>
        <w:t xml:space="preserve"> </w:t>
      </w:r>
      <w:r>
        <w:rPr>
          <w:rFonts w:hint="eastAsia" w:ascii="宋体" w:hAnsi="宋体" w:eastAsia="宋体" w:cs="宋体"/>
          <w:b/>
          <w:bCs/>
          <w:sz w:val="72"/>
          <w:szCs w:val="72"/>
        </w:rPr>
        <w:t>招</w:t>
      </w:r>
      <w:r>
        <w:rPr>
          <w:rFonts w:hint="eastAsia" w:ascii="宋体" w:hAnsi="宋体" w:cs="宋体"/>
          <w:b/>
          <w:bCs/>
          <w:sz w:val="72"/>
          <w:szCs w:val="72"/>
          <w:lang w:val="en-US" w:eastAsia="zh-CN"/>
        </w:rPr>
        <w:t xml:space="preserve"> </w:t>
      </w:r>
      <w:r>
        <w:rPr>
          <w:rFonts w:hint="eastAsia" w:ascii="宋体" w:hAnsi="宋体" w:eastAsia="宋体" w:cs="宋体"/>
          <w:b/>
          <w:bCs/>
          <w:sz w:val="72"/>
          <w:szCs w:val="72"/>
        </w:rPr>
        <w:t>标</w:t>
      </w:r>
      <w:r>
        <w:rPr>
          <w:rFonts w:hint="eastAsia" w:ascii="宋体" w:hAnsi="宋体" w:cs="宋体"/>
          <w:b/>
          <w:bCs/>
          <w:sz w:val="72"/>
          <w:szCs w:val="72"/>
          <w:lang w:val="en-US" w:eastAsia="zh-CN"/>
        </w:rPr>
        <w:t xml:space="preserve"> </w:t>
      </w:r>
      <w:r>
        <w:rPr>
          <w:rFonts w:hint="eastAsia" w:ascii="宋体" w:hAnsi="宋体" w:eastAsia="宋体" w:cs="宋体"/>
          <w:b/>
          <w:bCs/>
          <w:sz w:val="72"/>
          <w:szCs w:val="72"/>
        </w:rPr>
        <w:t>文</w:t>
      </w:r>
      <w:r>
        <w:rPr>
          <w:rFonts w:hint="eastAsia" w:ascii="宋体" w:hAnsi="宋体" w:cs="宋体"/>
          <w:b/>
          <w:bCs/>
          <w:sz w:val="72"/>
          <w:szCs w:val="72"/>
          <w:lang w:val="en-US" w:eastAsia="zh-CN"/>
        </w:rPr>
        <w:t xml:space="preserve"> </w:t>
      </w:r>
      <w:r>
        <w:rPr>
          <w:rFonts w:hint="eastAsia" w:ascii="宋体" w:hAnsi="宋体" w:eastAsia="宋体" w:cs="宋体"/>
          <w:b/>
          <w:bCs/>
          <w:sz w:val="72"/>
          <w:szCs w:val="72"/>
        </w:rPr>
        <w:t>件</w:t>
      </w:r>
    </w:p>
    <w:p>
      <w:pPr>
        <w:rPr>
          <w:rFonts w:hint="eastAsia" w:eastAsia="宋体"/>
          <w:lang w:val="en-US" w:eastAsia="zh-CN"/>
        </w:rPr>
      </w:pPr>
      <w:r>
        <w:rPr>
          <w:rFonts w:hint="eastAsia" w:ascii="宋体" w:hAnsi="宋体" w:cs="宋体"/>
          <w:b/>
          <w:bCs/>
          <w:sz w:val="72"/>
          <w:szCs w:val="72"/>
          <w:lang w:val="en-US" w:eastAsia="zh-CN"/>
        </w:rPr>
        <w:t xml:space="preserve">         </w:t>
      </w:r>
    </w:p>
    <w:p>
      <w:pPr>
        <w:pStyle w:val="6"/>
        <w:tabs>
          <w:tab w:val="left" w:pos="6685"/>
        </w:tabs>
        <w:ind w:firstLine="0" w:firstLineChars="0"/>
        <w:rPr>
          <w:rFonts w:ascii="宋体" w:hAnsi="宋体" w:cs="宋体"/>
          <w:b/>
          <w:bCs/>
          <w:sz w:val="32"/>
          <w:szCs w:val="32"/>
        </w:rPr>
      </w:pPr>
      <w:r>
        <w:rPr>
          <w:rFonts w:ascii="宋体" w:hAnsi="宋体"/>
          <w:sz w:val="48"/>
          <w:szCs w:val="48"/>
        </w:rPr>
        <w:drawing>
          <wp:anchor distT="0" distB="0" distL="114300" distR="114300" simplePos="0" relativeHeight="251659264" behindDoc="0" locked="0" layoutInCell="1" allowOverlap="1">
            <wp:simplePos x="0" y="0"/>
            <wp:positionH relativeFrom="page">
              <wp:posOffset>2418715</wp:posOffset>
            </wp:positionH>
            <wp:positionV relativeFrom="page">
              <wp:posOffset>4554855</wp:posOffset>
            </wp:positionV>
            <wp:extent cx="2701925" cy="2005965"/>
            <wp:effectExtent l="0" t="0" r="3175" b="1333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a:stretch>
                      <a:fillRect/>
                    </a:stretch>
                  </pic:blipFill>
                  <pic:spPr>
                    <a:xfrm>
                      <a:off x="2335530" y="4808855"/>
                      <a:ext cx="2701925" cy="2005965"/>
                    </a:xfrm>
                    <a:prstGeom prst="rect">
                      <a:avLst/>
                    </a:prstGeom>
                    <a:noFill/>
                    <a:ln w="9525">
                      <a:noFill/>
                      <a:miter/>
                    </a:ln>
                    <a:effectLst/>
                  </pic:spPr>
                </pic:pic>
              </a:graphicData>
            </a:graphic>
          </wp:anchor>
        </w:drawing>
      </w:r>
      <w:r>
        <w:rPr>
          <w:rFonts w:hint="eastAsia" w:ascii="宋体" w:hAnsi="宋体" w:cs="宋体"/>
          <w:b/>
          <w:spacing w:val="59"/>
          <w:kern w:val="0"/>
          <w:sz w:val="36"/>
          <w:szCs w:val="36"/>
        </w:rPr>
        <w:t xml:space="preserve">    </w:t>
      </w:r>
      <w:r>
        <w:rPr>
          <w:rFonts w:hint="eastAsia" w:ascii="宋体" w:hAnsi="宋体" w:cs="宋体"/>
          <w:b/>
          <w:spacing w:val="59"/>
          <w:kern w:val="0"/>
          <w:sz w:val="36"/>
          <w:szCs w:val="36"/>
          <w:lang w:val="en-US" w:eastAsia="zh-CN"/>
        </w:rPr>
        <w:t xml:space="preserve"> </w:t>
      </w:r>
      <w:r>
        <w:rPr>
          <w:rFonts w:hint="eastAsia" w:ascii="宋体" w:hAnsi="宋体" w:cs="宋体"/>
          <w:b/>
          <w:bCs/>
          <w:sz w:val="32"/>
          <w:szCs w:val="32"/>
        </w:rPr>
        <w:t>采购编号：汝财招标采购-202</w:t>
      </w:r>
      <w:r>
        <w:rPr>
          <w:rFonts w:hint="eastAsia" w:ascii="宋体" w:hAnsi="宋体" w:cs="宋体"/>
          <w:b/>
          <w:bCs/>
          <w:sz w:val="32"/>
          <w:szCs w:val="32"/>
          <w:lang w:val="en-US" w:eastAsia="zh-CN"/>
        </w:rPr>
        <w:t>3</w:t>
      </w:r>
      <w:r>
        <w:rPr>
          <w:rFonts w:hint="eastAsia" w:ascii="宋体" w:hAnsi="宋体" w:cs="宋体"/>
          <w:b/>
          <w:bCs/>
          <w:sz w:val="32"/>
          <w:szCs w:val="32"/>
        </w:rPr>
        <w:t>-</w:t>
      </w:r>
      <w:r>
        <w:rPr>
          <w:rFonts w:hint="eastAsia" w:ascii="宋体" w:hAnsi="宋体" w:cs="宋体"/>
          <w:b/>
          <w:bCs/>
          <w:sz w:val="32"/>
          <w:szCs w:val="32"/>
          <w:lang w:val="en-US" w:eastAsia="zh-CN"/>
        </w:rPr>
        <w:t>94</w:t>
      </w:r>
    </w:p>
    <w:p>
      <w:pPr>
        <w:pStyle w:val="6"/>
        <w:ind w:firstLine="0" w:firstLineChars="0"/>
      </w:pPr>
    </w:p>
    <w:p>
      <w:pPr>
        <w:rPr>
          <w:rFonts w:ascii="宋体" w:hAnsi="宋体"/>
          <w:sz w:val="48"/>
          <w:szCs w:val="48"/>
        </w:rPr>
      </w:pPr>
    </w:p>
    <w:p>
      <w:pPr>
        <w:rPr>
          <w:rFonts w:ascii="宋体" w:hAnsi="宋体"/>
          <w:sz w:val="48"/>
          <w:szCs w:val="48"/>
        </w:rPr>
      </w:pPr>
    </w:p>
    <w:p>
      <w:pPr>
        <w:rPr>
          <w:rFonts w:ascii="宋体" w:hAnsi="宋体"/>
          <w:sz w:val="48"/>
          <w:szCs w:val="48"/>
        </w:rPr>
      </w:pPr>
    </w:p>
    <w:p>
      <w:pPr>
        <w:rPr>
          <w:rFonts w:ascii="宋体" w:hAnsi="宋体"/>
          <w:sz w:val="48"/>
          <w:szCs w:val="48"/>
        </w:rPr>
      </w:pPr>
    </w:p>
    <w:p>
      <w:pPr>
        <w:rPr>
          <w:rFonts w:ascii="宋体" w:hAnsi="宋体"/>
          <w:sz w:val="48"/>
          <w:szCs w:val="48"/>
        </w:rPr>
      </w:pPr>
    </w:p>
    <w:p>
      <w:pPr>
        <w:spacing w:line="480" w:lineRule="auto"/>
        <w:rPr>
          <w:rFonts w:hint="eastAsia" w:ascii="宋体" w:hAnsi="宋体" w:cs="宋体"/>
          <w:b/>
          <w:bCs/>
          <w:color w:val="000000"/>
          <w:sz w:val="32"/>
          <w:szCs w:val="32"/>
        </w:rPr>
      </w:pPr>
    </w:p>
    <w:p>
      <w:pPr>
        <w:spacing w:line="480" w:lineRule="auto"/>
        <w:rPr>
          <w:rFonts w:hint="eastAsia" w:ascii="宋体" w:hAnsi="宋体" w:cs="宋体"/>
          <w:b/>
          <w:bCs/>
          <w:color w:val="000000"/>
          <w:sz w:val="32"/>
          <w:szCs w:val="32"/>
        </w:rPr>
      </w:pPr>
    </w:p>
    <w:p>
      <w:pPr>
        <w:spacing w:line="480" w:lineRule="auto"/>
        <w:rPr>
          <w:rFonts w:ascii="宋体" w:hAnsi="宋体" w:cs="宋体"/>
          <w:b/>
          <w:bCs/>
          <w:sz w:val="32"/>
          <w:szCs w:val="32"/>
        </w:rPr>
      </w:pPr>
      <w:r>
        <w:rPr>
          <w:rFonts w:hint="eastAsia" w:ascii="宋体" w:hAnsi="宋体" w:cs="宋体"/>
          <w:b/>
          <w:bCs/>
          <w:color w:val="000000"/>
          <w:sz w:val="32"/>
          <w:szCs w:val="32"/>
          <w:lang w:val="en-US" w:eastAsia="zh-CN"/>
        </w:rPr>
        <w:t xml:space="preserve">             </w:t>
      </w:r>
      <w:r>
        <w:rPr>
          <w:rFonts w:hint="eastAsia" w:ascii="宋体" w:hAnsi="宋体" w:cs="宋体"/>
          <w:b/>
          <w:bCs/>
          <w:color w:val="000000"/>
          <w:sz w:val="32"/>
          <w:szCs w:val="32"/>
        </w:rPr>
        <w:t>采 购 人：汝州市体育运动委员会</w:t>
      </w:r>
      <w:r>
        <w:rPr>
          <w:rFonts w:hint="eastAsia" w:ascii="宋体" w:hAnsi="宋体" w:cs="宋体"/>
          <w:b/>
          <w:bCs/>
          <w:sz w:val="32"/>
          <w:szCs w:val="32"/>
        </w:rPr>
        <w:t xml:space="preserve"> </w:t>
      </w:r>
    </w:p>
    <w:p>
      <w:pPr>
        <w:spacing w:line="480" w:lineRule="auto"/>
        <w:rPr>
          <w:rFonts w:ascii="宋体" w:hAnsi="宋体" w:cs="宋体"/>
          <w:b/>
          <w:bCs/>
          <w:sz w:val="32"/>
          <w:szCs w:val="32"/>
        </w:rPr>
      </w:pPr>
      <w:r>
        <w:rPr>
          <w:rFonts w:hint="eastAsia" w:ascii="宋体" w:hAnsi="宋体" w:cs="宋体"/>
          <w:b/>
          <w:bCs/>
          <w:sz w:val="32"/>
          <w:szCs w:val="32"/>
        </w:rPr>
        <w:t xml:space="preserve">     </w:t>
      </w:r>
      <w:r>
        <w:rPr>
          <w:rFonts w:hint="eastAsia" w:ascii="宋体" w:hAnsi="宋体" w:cs="宋体"/>
          <w:b/>
          <w:bCs/>
          <w:sz w:val="32"/>
          <w:szCs w:val="32"/>
          <w:lang w:val="en-US" w:eastAsia="zh-CN"/>
        </w:rPr>
        <w:t xml:space="preserve">        </w:t>
      </w:r>
      <w:r>
        <w:rPr>
          <w:rFonts w:hint="eastAsia" w:ascii="宋体" w:hAnsi="宋体" w:cs="宋体"/>
          <w:b/>
          <w:bCs/>
          <w:sz w:val="32"/>
          <w:szCs w:val="32"/>
        </w:rPr>
        <w:t>代理机构：</w:t>
      </w:r>
      <w:r>
        <w:rPr>
          <w:rFonts w:hint="eastAsia" w:ascii="宋体" w:hAnsi="宋体" w:cs="宋体"/>
          <w:b/>
          <w:bCs/>
          <w:sz w:val="32"/>
          <w:szCs w:val="32"/>
          <w:lang w:eastAsia="zh-CN"/>
        </w:rPr>
        <w:t>国泰信华工程咨询有限公司</w:t>
      </w:r>
    </w:p>
    <w:p>
      <w:pPr>
        <w:pStyle w:val="26"/>
        <w:spacing w:afterLines="50" w:line="480" w:lineRule="auto"/>
        <w:jc w:val="both"/>
        <w:rPr>
          <w:rFonts w:hAnsi="宋体"/>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757" w:right="1531" w:bottom="1531" w:left="1531" w:header="1134" w:footer="1077" w:gutter="0"/>
          <w:pgNumType w:start="0"/>
          <w:cols w:space="720" w:num="1"/>
          <w:titlePg/>
          <w:docGrid w:type="lines" w:linePitch="312" w:charSpace="0"/>
        </w:sectPr>
      </w:pPr>
      <w:r>
        <w:rPr>
          <w:rFonts w:hint="eastAsia" w:hAnsi="宋体"/>
          <w:b/>
          <w:color w:val="auto"/>
          <w:sz w:val="32"/>
          <w:szCs w:val="32"/>
        </w:rPr>
        <w:t xml:space="preserve">             </w:t>
      </w:r>
      <w:r>
        <w:rPr>
          <w:rFonts w:hint="eastAsia" w:hAnsi="宋体"/>
          <w:b/>
          <w:color w:val="auto"/>
          <w:sz w:val="32"/>
          <w:szCs w:val="32"/>
          <w:lang w:val="en-US" w:eastAsia="zh-CN"/>
        </w:rPr>
        <w:t>日    期：</w:t>
      </w:r>
      <w:r>
        <w:rPr>
          <w:rFonts w:hint="eastAsia" w:hAnsi="宋体"/>
          <w:b/>
          <w:color w:val="auto"/>
          <w:sz w:val="32"/>
          <w:szCs w:val="32"/>
        </w:rPr>
        <w:t>二零二</w:t>
      </w:r>
      <w:r>
        <w:rPr>
          <w:rFonts w:hint="eastAsia" w:hAnsi="宋体"/>
          <w:b/>
          <w:color w:val="auto"/>
          <w:sz w:val="32"/>
          <w:szCs w:val="32"/>
          <w:lang w:eastAsia="zh-CN"/>
        </w:rPr>
        <w:t>三</w:t>
      </w:r>
      <w:r>
        <w:rPr>
          <w:rFonts w:hint="eastAsia" w:hAnsi="宋体"/>
          <w:b/>
          <w:color w:val="auto"/>
          <w:sz w:val="32"/>
          <w:szCs w:val="32"/>
        </w:rPr>
        <w:t>年</w:t>
      </w:r>
      <w:r>
        <w:rPr>
          <w:rFonts w:hint="eastAsia" w:hAnsi="宋体"/>
          <w:b/>
          <w:color w:val="auto"/>
          <w:sz w:val="32"/>
          <w:szCs w:val="32"/>
          <w:lang w:val="en-US" w:eastAsia="zh-CN"/>
        </w:rPr>
        <w:t>十二</w:t>
      </w:r>
      <w:r>
        <w:rPr>
          <w:rFonts w:hint="eastAsia" w:hAnsi="宋体"/>
          <w:b/>
          <w:color w:val="auto"/>
          <w:sz w:val="32"/>
          <w:szCs w:val="32"/>
        </w:rPr>
        <w:t>月</w:t>
      </w:r>
    </w:p>
    <w:p>
      <w:pPr>
        <w:autoSpaceDE w:val="0"/>
        <w:autoSpaceDN w:val="0"/>
        <w:adjustRightInd w:val="0"/>
        <w:spacing w:line="600" w:lineRule="exact"/>
        <w:jc w:val="center"/>
        <w:rPr>
          <w:rFonts w:ascii="宋体" w:hAnsi="宋体" w:cs="Calibri"/>
          <w:b/>
          <w:kern w:val="0"/>
          <w:sz w:val="44"/>
          <w:szCs w:val="44"/>
        </w:rPr>
      </w:pPr>
      <w:r>
        <w:rPr>
          <w:rFonts w:hint="eastAsia" w:ascii="宋体" w:hAnsi="宋体" w:cs="Calibri"/>
          <w:b/>
          <w:kern w:val="0"/>
          <w:sz w:val="44"/>
          <w:szCs w:val="44"/>
        </w:rPr>
        <w:t>目   录</w:t>
      </w:r>
    </w:p>
    <w:p>
      <w:pPr>
        <w:autoSpaceDE w:val="0"/>
        <w:autoSpaceDN w:val="0"/>
        <w:adjustRightInd w:val="0"/>
        <w:spacing w:line="600" w:lineRule="exact"/>
        <w:rPr>
          <w:rFonts w:ascii="宋体" w:hAnsi="宋体" w:cs="宋体"/>
          <w:sz w:val="28"/>
          <w:szCs w:val="28"/>
        </w:rPr>
      </w:pPr>
      <w:r>
        <w:rPr>
          <w:rFonts w:hint="eastAsia" w:ascii="宋体" w:hAnsi="宋体" w:cs="Calibri"/>
          <w:b/>
          <w:kern w:val="0"/>
          <w:sz w:val="28"/>
          <w:szCs w:val="28"/>
        </w:rPr>
        <w:t xml:space="preserve">第一章   </w:t>
      </w:r>
      <w:r>
        <w:rPr>
          <w:rFonts w:hint="eastAsia" w:ascii="宋体" w:hAnsi="宋体" w:cs="宋体"/>
          <w:sz w:val="28"/>
          <w:szCs w:val="28"/>
        </w:rPr>
        <w:t>招标公告</w:t>
      </w:r>
    </w:p>
    <w:p>
      <w:pPr>
        <w:autoSpaceDE w:val="0"/>
        <w:autoSpaceDN w:val="0"/>
        <w:adjustRightInd w:val="0"/>
        <w:spacing w:line="600" w:lineRule="exact"/>
        <w:rPr>
          <w:rFonts w:ascii="宋体" w:hAnsi="宋体" w:cs="宋体"/>
          <w:b/>
          <w:bCs/>
          <w:sz w:val="28"/>
          <w:szCs w:val="28"/>
        </w:rPr>
      </w:pPr>
    </w:p>
    <w:p>
      <w:pPr>
        <w:autoSpaceDE w:val="0"/>
        <w:autoSpaceDN w:val="0"/>
        <w:adjustRightInd w:val="0"/>
        <w:spacing w:line="600" w:lineRule="exact"/>
        <w:rPr>
          <w:rFonts w:ascii="宋体" w:hAnsi="宋体" w:cs="宋体"/>
          <w:sz w:val="28"/>
          <w:szCs w:val="28"/>
        </w:rPr>
      </w:pPr>
      <w:r>
        <w:rPr>
          <w:rFonts w:hint="eastAsia" w:ascii="宋体" w:hAnsi="宋体" w:cs="宋体"/>
          <w:b/>
          <w:bCs/>
          <w:sz w:val="28"/>
          <w:szCs w:val="28"/>
        </w:rPr>
        <w:t xml:space="preserve">第二章   </w:t>
      </w:r>
      <w:r>
        <w:rPr>
          <w:rFonts w:hint="eastAsia" w:ascii="宋体" w:hAnsi="宋体" w:cs="宋体"/>
          <w:sz w:val="28"/>
          <w:szCs w:val="28"/>
        </w:rPr>
        <w:t>投标人须知</w:t>
      </w:r>
    </w:p>
    <w:p>
      <w:pPr>
        <w:autoSpaceDE w:val="0"/>
        <w:autoSpaceDN w:val="0"/>
        <w:adjustRightInd w:val="0"/>
        <w:spacing w:line="600" w:lineRule="exact"/>
        <w:rPr>
          <w:rFonts w:ascii="宋体" w:hAnsi="宋体" w:cs="宋体"/>
          <w:b/>
          <w:bCs/>
          <w:sz w:val="28"/>
          <w:szCs w:val="28"/>
        </w:rPr>
      </w:pPr>
    </w:p>
    <w:p>
      <w:pPr>
        <w:autoSpaceDE w:val="0"/>
        <w:autoSpaceDN w:val="0"/>
        <w:adjustRightInd w:val="0"/>
        <w:spacing w:line="600" w:lineRule="exact"/>
        <w:rPr>
          <w:sz w:val="28"/>
          <w:szCs w:val="28"/>
        </w:rPr>
      </w:pPr>
      <w:r>
        <w:rPr>
          <w:rFonts w:hint="eastAsia" w:ascii="宋体" w:hAnsi="宋体" w:cs="宋体"/>
          <w:b/>
          <w:bCs/>
          <w:sz w:val="28"/>
          <w:szCs w:val="28"/>
        </w:rPr>
        <w:t xml:space="preserve">第三章   </w:t>
      </w:r>
      <w:r>
        <w:rPr>
          <w:rFonts w:hint="eastAsia"/>
          <w:sz w:val="28"/>
          <w:szCs w:val="28"/>
        </w:rPr>
        <w:t>评标办法</w:t>
      </w:r>
    </w:p>
    <w:p>
      <w:pPr>
        <w:autoSpaceDE w:val="0"/>
        <w:autoSpaceDN w:val="0"/>
        <w:adjustRightInd w:val="0"/>
        <w:spacing w:line="600" w:lineRule="exact"/>
        <w:rPr>
          <w:b/>
          <w:bCs/>
          <w:sz w:val="28"/>
          <w:szCs w:val="28"/>
        </w:rPr>
      </w:pPr>
    </w:p>
    <w:p>
      <w:pPr>
        <w:autoSpaceDE w:val="0"/>
        <w:autoSpaceDN w:val="0"/>
        <w:adjustRightInd w:val="0"/>
        <w:spacing w:line="600" w:lineRule="exact"/>
        <w:rPr>
          <w:rFonts w:ascii="宋体" w:hAnsi="宋体" w:cs="宋体"/>
          <w:sz w:val="28"/>
          <w:szCs w:val="28"/>
        </w:rPr>
      </w:pPr>
      <w:r>
        <w:rPr>
          <w:rFonts w:hint="eastAsia"/>
          <w:b/>
          <w:bCs/>
          <w:sz w:val="28"/>
          <w:szCs w:val="28"/>
        </w:rPr>
        <w:t xml:space="preserve">第四章   </w:t>
      </w:r>
      <w:r>
        <w:rPr>
          <w:rFonts w:hint="eastAsia" w:ascii="宋体" w:hAnsi="宋体" w:cs="宋体"/>
          <w:sz w:val="28"/>
          <w:szCs w:val="28"/>
        </w:rPr>
        <w:t>合同条款及格式</w:t>
      </w:r>
    </w:p>
    <w:p>
      <w:pPr>
        <w:autoSpaceDE w:val="0"/>
        <w:autoSpaceDN w:val="0"/>
        <w:adjustRightInd w:val="0"/>
        <w:spacing w:line="600" w:lineRule="exact"/>
        <w:rPr>
          <w:rFonts w:ascii="宋体" w:hAnsi="宋体" w:cs="宋体"/>
          <w:b/>
          <w:bCs/>
          <w:sz w:val="28"/>
          <w:szCs w:val="28"/>
        </w:rPr>
      </w:pPr>
    </w:p>
    <w:p>
      <w:pPr>
        <w:autoSpaceDE w:val="0"/>
        <w:autoSpaceDN w:val="0"/>
        <w:adjustRightInd w:val="0"/>
        <w:spacing w:line="600" w:lineRule="exact"/>
        <w:rPr>
          <w:sz w:val="28"/>
          <w:szCs w:val="28"/>
        </w:rPr>
      </w:pPr>
      <w:r>
        <w:rPr>
          <w:rFonts w:hint="eastAsia" w:ascii="宋体" w:hAnsi="宋体" w:cs="宋体"/>
          <w:b/>
          <w:bCs/>
          <w:sz w:val="28"/>
          <w:szCs w:val="28"/>
        </w:rPr>
        <w:t xml:space="preserve">第五章   </w:t>
      </w:r>
      <w:r>
        <w:rPr>
          <w:rFonts w:hint="eastAsia"/>
          <w:sz w:val="28"/>
          <w:szCs w:val="28"/>
        </w:rPr>
        <w:t>工程量清单</w:t>
      </w:r>
    </w:p>
    <w:p>
      <w:pPr>
        <w:autoSpaceDE w:val="0"/>
        <w:autoSpaceDN w:val="0"/>
        <w:adjustRightInd w:val="0"/>
        <w:spacing w:line="600" w:lineRule="exact"/>
        <w:rPr>
          <w:b/>
          <w:bCs/>
          <w:sz w:val="28"/>
          <w:szCs w:val="28"/>
        </w:rPr>
      </w:pPr>
    </w:p>
    <w:p>
      <w:pPr>
        <w:autoSpaceDE w:val="0"/>
        <w:autoSpaceDN w:val="0"/>
        <w:adjustRightInd w:val="0"/>
        <w:spacing w:line="600" w:lineRule="exact"/>
        <w:rPr>
          <w:sz w:val="28"/>
          <w:szCs w:val="28"/>
        </w:rPr>
      </w:pPr>
      <w:r>
        <w:rPr>
          <w:rFonts w:hint="eastAsia"/>
          <w:b/>
          <w:bCs/>
          <w:sz w:val="28"/>
          <w:szCs w:val="28"/>
        </w:rPr>
        <w:t xml:space="preserve">第六章   </w:t>
      </w:r>
      <w:r>
        <w:rPr>
          <w:rFonts w:hint="eastAsia"/>
          <w:sz w:val="28"/>
          <w:szCs w:val="28"/>
        </w:rPr>
        <w:t>技术标准及要求</w:t>
      </w:r>
    </w:p>
    <w:p>
      <w:pPr>
        <w:autoSpaceDE w:val="0"/>
        <w:autoSpaceDN w:val="0"/>
        <w:adjustRightInd w:val="0"/>
        <w:spacing w:line="600" w:lineRule="exact"/>
        <w:rPr>
          <w:b/>
          <w:bCs/>
          <w:sz w:val="28"/>
          <w:szCs w:val="28"/>
        </w:rPr>
      </w:pPr>
    </w:p>
    <w:p>
      <w:pPr>
        <w:autoSpaceDE w:val="0"/>
        <w:autoSpaceDN w:val="0"/>
        <w:adjustRightInd w:val="0"/>
        <w:spacing w:line="600" w:lineRule="exact"/>
        <w:rPr>
          <w:sz w:val="28"/>
          <w:szCs w:val="28"/>
        </w:rPr>
      </w:pPr>
      <w:r>
        <w:rPr>
          <w:rFonts w:hint="eastAsia"/>
          <w:b/>
          <w:bCs/>
          <w:sz w:val="28"/>
          <w:szCs w:val="28"/>
        </w:rPr>
        <w:t xml:space="preserve">第七章   </w:t>
      </w:r>
      <w:r>
        <w:rPr>
          <w:rFonts w:hint="eastAsia" w:ascii="宋体" w:hAnsi="宋体" w:cs="宋体"/>
          <w:sz w:val="28"/>
          <w:szCs w:val="28"/>
        </w:rPr>
        <w:t xml:space="preserve">投标文件格式 </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spacing w:line="360" w:lineRule="auto"/>
        <w:ind w:firstLine="2530" w:firstLineChars="700"/>
        <w:rPr>
          <w:rFonts w:ascii="宋体" w:hAnsi="宋体"/>
          <w:b/>
          <w:bCs/>
          <w:sz w:val="36"/>
          <w:szCs w:val="36"/>
        </w:rPr>
      </w:pPr>
    </w:p>
    <w:p>
      <w:pPr>
        <w:spacing w:line="360" w:lineRule="auto"/>
        <w:ind w:firstLine="2530" w:firstLineChars="700"/>
        <w:rPr>
          <w:rFonts w:ascii="宋体" w:hAnsi="宋体"/>
          <w:b/>
          <w:bCs/>
          <w:sz w:val="36"/>
          <w:szCs w:val="36"/>
        </w:rPr>
      </w:pPr>
    </w:p>
    <w:p>
      <w:pPr>
        <w:spacing w:line="360" w:lineRule="auto"/>
        <w:ind w:firstLine="2530" w:firstLineChars="700"/>
        <w:rPr>
          <w:rFonts w:ascii="宋体" w:hAnsi="宋体"/>
          <w:b/>
          <w:bCs/>
          <w:sz w:val="36"/>
          <w:szCs w:val="36"/>
        </w:rPr>
      </w:pPr>
    </w:p>
    <w:p>
      <w:pPr>
        <w:spacing w:line="360" w:lineRule="auto"/>
        <w:ind w:firstLine="2530" w:firstLineChars="700"/>
      </w:pPr>
      <w:r>
        <w:rPr>
          <w:rFonts w:hint="eastAsia" w:ascii="宋体" w:hAnsi="宋体"/>
          <w:b/>
          <w:bCs/>
          <w:sz w:val="36"/>
          <w:szCs w:val="36"/>
        </w:rPr>
        <w:t>第一章</w:t>
      </w:r>
      <w:r>
        <w:rPr>
          <w:rFonts w:hint="eastAsia" w:ascii="宋体" w:hAnsi="宋体"/>
          <w:sz w:val="36"/>
          <w:szCs w:val="36"/>
        </w:rPr>
        <w:t xml:space="preserve">  </w:t>
      </w:r>
      <w:r>
        <w:rPr>
          <w:rFonts w:hint="eastAsia" w:ascii="宋体" w:hAnsi="宋体" w:cs="宋体"/>
          <w:b/>
          <w:bCs/>
          <w:sz w:val="36"/>
          <w:szCs w:val="36"/>
        </w:rPr>
        <w:t>招标公告</w:t>
      </w:r>
    </w:p>
    <w:p>
      <w:pPr>
        <w:spacing w:line="360" w:lineRule="auto"/>
        <w:rPr>
          <w:rFonts w:ascii="宋体" w:hAnsi="宋体" w:cs="宋体"/>
          <w:b/>
          <w:bCs/>
          <w:sz w:val="24"/>
        </w:rPr>
      </w:pPr>
      <w:r>
        <w:rPr>
          <w:rFonts w:hint="eastAsia" w:ascii="宋体" w:hAnsi="宋体" w:cs="宋体"/>
          <w:b/>
          <w:bCs/>
          <w:sz w:val="24"/>
        </w:rPr>
        <w:t>项目概括</w:t>
      </w:r>
    </w:p>
    <w:p>
      <w:pPr>
        <w:spacing w:line="360" w:lineRule="auto"/>
        <w:rPr>
          <w:rFonts w:ascii="宋体" w:hAnsi="宋体" w:cs="宋体"/>
          <w:sz w:val="24"/>
        </w:rPr>
      </w:pPr>
      <w:r>
        <w:rPr>
          <w:rFonts w:hint="eastAsia" w:ascii="宋体" w:hAnsi="宋体" w:eastAsia="宋体" w:cs="宋体"/>
          <w:b/>
          <w:bCs/>
          <w:sz w:val="24"/>
        </w:rPr>
        <w:t xml:space="preserve">    </w:t>
      </w:r>
      <w:r>
        <w:rPr>
          <w:rFonts w:hint="eastAsia" w:ascii="宋体" w:hAnsi="宋体" w:eastAsia="宋体" w:cs="宋体"/>
          <w:b w:val="0"/>
          <w:bCs w:val="0"/>
          <w:sz w:val="24"/>
        </w:rPr>
        <w:t>汝州市体育运动委员会汝州市室内全民健身活动中心建设项目（一期）项目</w:t>
      </w:r>
      <w:r>
        <w:rPr>
          <w:rFonts w:hint="eastAsia" w:ascii="宋体" w:hAnsi="宋体" w:cs="宋体"/>
          <w:sz w:val="24"/>
        </w:rPr>
        <w:t>的潜在投标人应在</w:t>
      </w:r>
      <w:r>
        <w:rPr>
          <w:rFonts w:hint="eastAsia"/>
          <w:sz w:val="24"/>
        </w:rPr>
        <w:t>全国公共资源交易平台（河南省·汝州市）（http：//www.rzggzy.com）</w:t>
      </w:r>
      <w:r>
        <w:rPr>
          <w:rFonts w:hint="eastAsia" w:ascii="宋体" w:hAnsi="宋体" w:cs="宋体"/>
          <w:sz w:val="24"/>
        </w:rPr>
        <w:t>获取招标文件，并于202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28</w:t>
      </w:r>
      <w:r>
        <w:rPr>
          <w:rFonts w:hint="eastAsia" w:ascii="宋体" w:hAnsi="宋体" w:cs="宋体"/>
          <w:sz w:val="24"/>
        </w:rPr>
        <w:t>日08时30分（北京时间）前递交投标文件。</w:t>
      </w:r>
    </w:p>
    <w:p>
      <w:pPr>
        <w:numPr>
          <w:ilvl w:val="0"/>
          <w:numId w:val="1"/>
        </w:numPr>
        <w:spacing w:line="360" w:lineRule="auto"/>
        <w:rPr>
          <w:rFonts w:ascii="宋体" w:hAnsi="宋体" w:cs="宋体"/>
          <w:b/>
          <w:bCs/>
          <w:sz w:val="24"/>
        </w:rPr>
      </w:pPr>
      <w:r>
        <w:rPr>
          <w:rFonts w:hint="eastAsia" w:ascii="宋体" w:hAnsi="宋体" w:cs="宋体"/>
          <w:b/>
          <w:bCs/>
          <w:sz w:val="24"/>
        </w:rPr>
        <w:t>项目基本情况</w:t>
      </w:r>
    </w:p>
    <w:p>
      <w:pPr>
        <w:numPr>
          <w:ilvl w:val="0"/>
          <w:numId w:val="2"/>
        </w:numPr>
        <w:spacing w:line="360" w:lineRule="auto"/>
        <w:rPr>
          <w:rFonts w:ascii="宋体" w:hAnsi="宋体" w:cs="宋体"/>
          <w:sz w:val="24"/>
        </w:rPr>
      </w:pPr>
      <w:r>
        <w:rPr>
          <w:rFonts w:hint="eastAsia" w:ascii="宋体" w:hAnsi="宋体" w:cs="宋体"/>
          <w:sz w:val="24"/>
        </w:rPr>
        <w:t>采购项目编号：汝财招标采购-202</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94</w:t>
      </w:r>
    </w:p>
    <w:p>
      <w:pPr>
        <w:numPr>
          <w:ilvl w:val="0"/>
          <w:numId w:val="2"/>
        </w:numPr>
        <w:spacing w:line="360" w:lineRule="auto"/>
        <w:rPr>
          <w:rFonts w:ascii="宋体" w:hAnsi="宋体" w:cs="宋体"/>
          <w:sz w:val="24"/>
        </w:rPr>
      </w:pPr>
      <w:r>
        <w:rPr>
          <w:rFonts w:hint="eastAsia" w:ascii="宋体" w:hAnsi="宋体" w:cs="宋体"/>
          <w:sz w:val="24"/>
        </w:rPr>
        <w:t>采购项目名称：汝州市体育运动委员会汝州市室内全民健身活动中心建设项目（一期）项目</w:t>
      </w:r>
      <w:r>
        <w:rPr>
          <w:rFonts w:hint="eastAsia" w:ascii="宋体" w:hAnsi="宋体" w:cs="宋体"/>
          <w:b w:val="0"/>
          <w:bCs w:val="0"/>
          <w:sz w:val="24"/>
          <w:lang w:val="en-US" w:eastAsia="zh-CN"/>
        </w:rPr>
        <w:t xml:space="preserve"> </w:t>
      </w:r>
    </w:p>
    <w:p>
      <w:pPr>
        <w:numPr>
          <w:ilvl w:val="0"/>
          <w:numId w:val="2"/>
        </w:numPr>
        <w:spacing w:line="360" w:lineRule="auto"/>
        <w:rPr>
          <w:rFonts w:ascii="宋体" w:hAnsi="宋体" w:cs="宋体"/>
          <w:sz w:val="24"/>
        </w:rPr>
      </w:pPr>
      <w:r>
        <w:rPr>
          <w:rFonts w:hint="eastAsia" w:ascii="宋体" w:hAnsi="宋体" w:cs="宋体"/>
          <w:sz w:val="24"/>
        </w:rPr>
        <w:t>采购方式：公开招标</w:t>
      </w:r>
      <w:bookmarkStart w:id="172" w:name="_GoBack"/>
      <w:bookmarkEnd w:id="172"/>
    </w:p>
    <w:p>
      <w:pPr>
        <w:numPr>
          <w:ilvl w:val="0"/>
          <w:numId w:val="2"/>
        </w:numPr>
        <w:spacing w:line="360" w:lineRule="auto"/>
        <w:rPr>
          <w:rFonts w:ascii="宋体" w:hAnsi="宋体" w:cs="宋体"/>
          <w:sz w:val="21"/>
          <w:szCs w:val="21"/>
        </w:rPr>
      </w:pPr>
      <w:r>
        <w:rPr>
          <w:rFonts w:hint="eastAsia" w:ascii="宋体" w:hAnsi="宋体" w:cs="宋体"/>
          <w:sz w:val="24"/>
        </w:rPr>
        <w:t>预算金额：</w:t>
      </w:r>
      <w:r>
        <w:rPr>
          <w:rFonts w:hint="eastAsia" w:ascii="仿宋" w:hAnsi="仿宋" w:eastAsia="仿宋" w:cs="仿宋"/>
          <w:spacing w:val="20"/>
          <w:sz w:val="24"/>
          <w:szCs w:val="24"/>
          <w:u w:val="none"/>
          <w:lang w:val="en-US" w:eastAsia="zh-CN"/>
        </w:rPr>
        <w:t>11047172.58</w:t>
      </w:r>
      <w:r>
        <w:rPr>
          <w:rFonts w:hint="eastAsia" w:ascii="宋体" w:hAnsi="宋体" w:cs="宋体"/>
          <w:sz w:val="21"/>
          <w:szCs w:val="21"/>
        </w:rPr>
        <w:t>元</w:t>
      </w:r>
    </w:p>
    <w:p>
      <w:pPr>
        <w:spacing w:line="360" w:lineRule="auto"/>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4"/>
          <w:szCs w:val="24"/>
        </w:rPr>
        <w:t>最高限价：</w:t>
      </w:r>
      <w:r>
        <w:rPr>
          <w:rFonts w:hint="eastAsia" w:ascii="仿宋" w:hAnsi="仿宋" w:eastAsia="仿宋" w:cs="仿宋"/>
          <w:spacing w:val="20"/>
          <w:sz w:val="24"/>
          <w:szCs w:val="24"/>
          <w:u w:val="none"/>
          <w:lang w:val="en-US" w:eastAsia="zh-CN"/>
        </w:rPr>
        <w:t>11047172.58</w:t>
      </w:r>
      <w:r>
        <w:rPr>
          <w:rFonts w:hint="eastAsia" w:ascii="宋体" w:hAnsi="宋体" w:cs="宋体"/>
          <w:sz w:val="24"/>
          <w:szCs w:val="24"/>
        </w:rPr>
        <w:t>元</w:t>
      </w:r>
    </w:p>
    <w:tbl>
      <w:tblPr>
        <w:tblStyle w:val="25"/>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600"/>
        <w:gridCol w:w="3782"/>
        <w:gridCol w:w="1962"/>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467" w:type="dxa"/>
            <w:vAlign w:val="top"/>
          </w:tcPr>
          <w:p>
            <w:pPr>
              <w:jc w:val="left"/>
              <w:rPr>
                <w:rFonts w:hint="eastAsia" w:ascii="宋体" w:hAnsi="宋体" w:cs="宋体"/>
                <w:sz w:val="24"/>
              </w:rPr>
            </w:pPr>
          </w:p>
          <w:p>
            <w:pPr>
              <w:jc w:val="left"/>
              <w:rPr>
                <w:rFonts w:ascii="宋体" w:hAnsi="宋体" w:cs="宋体"/>
                <w:sz w:val="24"/>
              </w:rPr>
            </w:pPr>
            <w:r>
              <w:rPr>
                <w:rFonts w:hint="eastAsia" w:ascii="宋体" w:hAnsi="宋体" w:cs="宋体"/>
                <w:sz w:val="24"/>
              </w:rPr>
              <w:t>序号</w:t>
            </w:r>
          </w:p>
        </w:tc>
        <w:tc>
          <w:tcPr>
            <w:tcW w:w="600" w:type="dxa"/>
            <w:vAlign w:val="top"/>
          </w:tcPr>
          <w:p>
            <w:pPr>
              <w:jc w:val="left"/>
              <w:rPr>
                <w:rFonts w:hint="eastAsia" w:ascii="宋体" w:hAnsi="宋体" w:cs="宋体"/>
                <w:sz w:val="24"/>
              </w:rPr>
            </w:pPr>
          </w:p>
          <w:p>
            <w:pPr>
              <w:jc w:val="left"/>
              <w:rPr>
                <w:rFonts w:ascii="宋体" w:hAnsi="宋体" w:cs="宋体"/>
                <w:sz w:val="24"/>
              </w:rPr>
            </w:pPr>
            <w:r>
              <w:rPr>
                <w:rFonts w:hint="eastAsia" w:ascii="宋体" w:hAnsi="宋体" w:cs="宋体"/>
                <w:sz w:val="24"/>
              </w:rPr>
              <w:t>包号</w:t>
            </w:r>
          </w:p>
        </w:tc>
        <w:tc>
          <w:tcPr>
            <w:tcW w:w="3782" w:type="dxa"/>
            <w:vAlign w:val="top"/>
          </w:tcPr>
          <w:p>
            <w:pPr>
              <w:jc w:val="left"/>
              <w:rPr>
                <w:rFonts w:hint="eastAsia" w:ascii="宋体" w:hAnsi="宋体" w:cs="宋体"/>
                <w:sz w:val="24"/>
              </w:rPr>
            </w:pPr>
            <w:r>
              <w:rPr>
                <w:rFonts w:hint="eastAsia" w:ascii="宋体" w:hAnsi="宋体" w:cs="宋体"/>
                <w:sz w:val="24"/>
              </w:rPr>
              <w:t xml:space="preserve">    </w:t>
            </w:r>
          </w:p>
          <w:p>
            <w:pPr>
              <w:jc w:val="left"/>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包名称</w:t>
            </w:r>
          </w:p>
        </w:tc>
        <w:tc>
          <w:tcPr>
            <w:tcW w:w="1962" w:type="dxa"/>
            <w:vAlign w:val="top"/>
          </w:tcPr>
          <w:p>
            <w:pPr>
              <w:jc w:val="left"/>
              <w:rPr>
                <w:rFonts w:ascii="宋体" w:hAnsi="宋体" w:cs="宋体"/>
                <w:sz w:val="24"/>
              </w:rPr>
            </w:pPr>
            <w:r>
              <w:rPr>
                <w:rFonts w:hint="eastAsia" w:ascii="宋体" w:hAnsi="宋体" w:cs="宋体"/>
                <w:sz w:val="24"/>
              </w:rPr>
              <w:t>包预算（元）</w:t>
            </w:r>
          </w:p>
        </w:tc>
        <w:tc>
          <w:tcPr>
            <w:tcW w:w="1988" w:type="dxa"/>
            <w:vAlign w:val="top"/>
          </w:tcPr>
          <w:p>
            <w:pPr>
              <w:jc w:val="center"/>
              <w:rPr>
                <w:rFonts w:ascii="宋体" w:hAnsi="宋体" w:cs="宋体"/>
                <w:sz w:val="24"/>
              </w:rPr>
            </w:pPr>
            <w:r>
              <w:rPr>
                <w:rFonts w:hint="eastAsia" w:ascii="宋体" w:hAnsi="宋体" w:cs="宋体"/>
                <w:sz w:val="24"/>
              </w:rPr>
              <w:t>包最高限价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trPr>
        <w:tc>
          <w:tcPr>
            <w:tcW w:w="467" w:type="dxa"/>
            <w:vAlign w:val="top"/>
          </w:tcPr>
          <w:p>
            <w:pPr>
              <w:rPr>
                <w:rFonts w:ascii="宋体" w:hAnsi="宋体" w:cs="宋体"/>
                <w:sz w:val="24"/>
              </w:rPr>
            </w:pPr>
            <w:r>
              <w:rPr>
                <w:rFonts w:hint="eastAsia" w:ascii="宋体" w:hAnsi="宋体" w:cs="宋体"/>
                <w:sz w:val="24"/>
              </w:rPr>
              <w:t xml:space="preserve"> </w:t>
            </w:r>
          </w:p>
          <w:p>
            <w:pP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1</w:t>
            </w:r>
          </w:p>
        </w:tc>
        <w:tc>
          <w:tcPr>
            <w:tcW w:w="600" w:type="dxa"/>
            <w:vAlign w:val="top"/>
          </w:tcPr>
          <w:p>
            <w:pPr>
              <w:rPr>
                <w:rFonts w:ascii="宋体" w:hAnsi="宋体" w:cs="宋体"/>
                <w:sz w:val="24"/>
              </w:rPr>
            </w:pPr>
          </w:p>
          <w:p>
            <w:pP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1</w:t>
            </w:r>
          </w:p>
        </w:tc>
        <w:tc>
          <w:tcPr>
            <w:tcW w:w="3782" w:type="dxa"/>
            <w:vAlign w:val="top"/>
          </w:tcPr>
          <w:p>
            <w:pPr>
              <w:rPr>
                <w:rFonts w:hint="eastAsia" w:ascii="宋体" w:hAnsi="宋体" w:eastAsia="宋体" w:cs="宋体"/>
                <w:b w:val="0"/>
                <w:bCs w:val="0"/>
                <w:sz w:val="24"/>
              </w:rPr>
            </w:pPr>
          </w:p>
          <w:p>
            <w:pPr>
              <w:rPr>
                <w:rFonts w:hint="eastAsia" w:ascii="宋体" w:hAnsi="宋体" w:eastAsia="宋体" w:cs="宋体"/>
                <w:sz w:val="24"/>
                <w:lang w:eastAsia="zh-CN"/>
              </w:rPr>
            </w:pPr>
            <w:r>
              <w:rPr>
                <w:rFonts w:hint="eastAsia" w:ascii="宋体" w:hAnsi="宋体" w:cs="宋体"/>
                <w:b w:val="0"/>
                <w:bCs w:val="0"/>
                <w:sz w:val="24"/>
                <w:lang w:eastAsia="zh-CN"/>
              </w:rPr>
              <w:t>汝州市室内全民健身活动中心框架结构</w:t>
            </w:r>
          </w:p>
        </w:tc>
        <w:tc>
          <w:tcPr>
            <w:tcW w:w="1962" w:type="dxa"/>
            <w:vAlign w:val="top"/>
          </w:tcPr>
          <w:p>
            <w:pPr>
              <w:jc w:val="center"/>
              <w:rPr>
                <w:rFonts w:ascii="宋体" w:hAnsi="宋体" w:cs="宋体"/>
                <w:sz w:val="24"/>
              </w:rPr>
            </w:pPr>
          </w:p>
          <w:p>
            <w:pPr>
              <w:jc w:val="center"/>
              <w:rPr>
                <w:rFonts w:ascii="宋体" w:hAnsi="宋体" w:cs="宋体"/>
                <w:sz w:val="24"/>
              </w:rPr>
            </w:pPr>
            <w:r>
              <w:rPr>
                <w:rFonts w:hint="eastAsia" w:ascii="宋体" w:hAnsi="宋体" w:cs="宋体"/>
                <w:sz w:val="24"/>
                <w:lang w:val="en-US" w:eastAsia="zh-CN"/>
              </w:rPr>
              <w:t>4841285.62</w:t>
            </w:r>
          </w:p>
        </w:tc>
        <w:tc>
          <w:tcPr>
            <w:tcW w:w="1988" w:type="dxa"/>
            <w:vAlign w:val="top"/>
          </w:tcPr>
          <w:p>
            <w:pPr>
              <w:jc w:val="center"/>
              <w:rPr>
                <w:rFonts w:ascii="宋体" w:hAnsi="宋体" w:cs="宋体"/>
                <w:sz w:val="24"/>
              </w:rPr>
            </w:pPr>
          </w:p>
          <w:p>
            <w:pPr>
              <w:jc w:val="center"/>
              <w:rPr>
                <w:rFonts w:ascii="宋体" w:hAnsi="宋体" w:cs="宋体"/>
                <w:sz w:val="24"/>
              </w:rPr>
            </w:pPr>
            <w:r>
              <w:rPr>
                <w:rFonts w:hint="eastAsia" w:ascii="宋体" w:hAnsi="宋体" w:cs="宋体"/>
                <w:sz w:val="24"/>
                <w:lang w:val="en-US" w:eastAsia="zh-CN"/>
              </w:rPr>
              <w:t>4841285.62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467" w:type="dxa"/>
            <w:vAlign w:val="top"/>
          </w:tcPr>
          <w:p>
            <w:pPr>
              <w:rPr>
                <w:rFonts w:hint="eastAsia" w:ascii="宋体" w:hAnsi="宋体" w:cs="宋体"/>
                <w:sz w:val="24"/>
                <w:lang w:val="en-US" w:eastAsia="zh-CN"/>
              </w:rPr>
            </w:pPr>
          </w:p>
          <w:p>
            <w:pPr>
              <w:rPr>
                <w:rFonts w:hint="eastAsia" w:ascii="宋体" w:hAnsi="宋体" w:cs="宋体"/>
                <w:sz w:val="24"/>
                <w:lang w:val="en-US" w:eastAsia="zh-CN"/>
              </w:rPr>
            </w:pPr>
            <w:r>
              <w:rPr>
                <w:rFonts w:hint="eastAsia" w:ascii="宋体" w:hAnsi="宋体" w:cs="宋体"/>
                <w:sz w:val="24"/>
                <w:lang w:val="en-US" w:eastAsia="zh-CN"/>
              </w:rPr>
              <w:t>2</w:t>
            </w:r>
          </w:p>
        </w:tc>
        <w:tc>
          <w:tcPr>
            <w:tcW w:w="600" w:type="dxa"/>
            <w:vAlign w:val="top"/>
          </w:tcPr>
          <w:p>
            <w:pPr>
              <w:rPr>
                <w:rFonts w:hint="eastAsia" w:ascii="宋体" w:hAnsi="宋体" w:cs="宋体"/>
                <w:sz w:val="24"/>
                <w:lang w:val="en-US" w:eastAsia="zh-CN"/>
              </w:rPr>
            </w:pPr>
          </w:p>
          <w:p>
            <w:pPr>
              <w:rPr>
                <w:rFonts w:hint="eastAsia" w:ascii="宋体" w:hAnsi="宋体" w:cs="宋体"/>
                <w:sz w:val="24"/>
                <w:lang w:val="en-US" w:eastAsia="zh-CN"/>
              </w:rPr>
            </w:pPr>
            <w:r>
              <w:rPr>
                <w:rFonts w:hint="eastAsia" w:ascii="宋体" w:hAnsi="宋体" w:cs="宋体"/>
                <w:sz w:val="24"/>
                <w:lang w:val="en-US" w:eastAsia="zh-CN"/>
              </w:rPr>
              <w:t>2</w:t>
            </w:r>
          </w:p>
        </w:tc>
        <w:tc>
          <w:tcPr>
            <w:tcW w:w="3782" w:type="dxa"/>
            <w:vAlign w:val="top"/>
          </w:tcPr>
          <w:p>
            <w:pPr>
              <w:rPr>
                <w:rFonts w:hint="eastAsia" w:ascii="宋体" w:hAnsi="宋体" w:cs="宋体"/>
                <w:b w:val="0"/>
                <w:bCs w:val="0"/>
                <w:sz w:val="24"/>
                <w:lang w:eastAsia="zh-CN"/>
              </w:rPr>
            </w:pPr>
          </w:p>
          <w:p>
            <w:pPr>
              <w:rPr>
                <w:rFonts w:hint="eastAsia" w:ascii="宋体" w:hAnsi="宋体" w:cs="宋体"/>
                <w:b w:val="0"/>
                <w:bCs w:val="0"/>
                <w:sz w:val="24"/>
                <w:lang w:eastAsia="zh-CN"/>
              </w:rPr>
            </w:pPr>
            <w:r>
              <w:rPr>
                <w:rFonts w:hint="eastAsia" w:ascii="宋体" w:hAnsi="宋体" w:cs="宋体"/>
                <w:b w:val="0"/>
                <w:bCs w:val="0"/>
                <w:sz w:val="24"/>
                <w:lang w:eastAsia="zh-CN"/>
              </w:rPr>
              <w:t>汝州市室内全民健身活动中心钢结构</w:t>
            </w:r>
          </w:p>
        </w:tc>
        <w:tc>
          <w:tcPr>
            <w:tcW w:w="1962" w:type="dxa"/>
            <w:vAlign w:val="top"/>
          </w:tcPr>
          <w:p>
            <w:pPr>
              <w:jc w:val="center"/>
              <w:rPr>
                <w:rFonts w:hint="eastAsia" w:ascii="宋体" w:hAnsi="宋体" w:cs="宋体"/>
                <w:sz w:val="24"/>
                <w:lang w:val="en-US" w:eastAsia="zh-CN"/>
              </w:rPr>
            </w:pPr>
          </w:p>
          <w:p>
            <w:pPr>
              <w:jc w:val="center"/>
              <w:rPr>
                <w:rFonts w:hint="eastAsia" w:ascii="宋体" w:hAnsi="宋体" w:cs="宋体"/>
                <w:sz w:val="24"/>
                <w:lang w:val="en-US" w:eastAsia="zh-CN"/>
              </w:rPr>
            </w:pPr>
            <w:r>
              <w:rPr>
                <w:rFonts w:hint="eastAsia" w:ascii="宋体" w:hAnsi="宋体" w:cs="宋体"/>
                <w:sz w:val="24"/>
                <w:lang w:val="en-US" w:eastAsia="zh-CN"/>
              </w:rPr>
              <w:t>6205886.96</w:t>
            </w:r>
          </w:p>
        </w:tc>
        <w:tc>
          <w:tcPr>
            <w:tcW w:w="1988" w:type="dxa"/>
            <w:vAlign w:val="top"/>
          </w:tcPr>
          <w:p>
            <w:pPr>
              <w:jc w:val="center"/>
              <w:rPr>
                <w:rFonts w:hint="eastAsia" w:ascii="宋体" w:hAnsi="宋体" w:cs="宋体"/>
                <w:sz w:val="24"/>
                <w:lang w:val="en-US" w:eastAsia="zh-CN"/>
              </w:rPr>
            </w:pPr>
          </w:p>
          <w:p>
            <w:pPr>
              <w:jc w:val="center"/>
              <w:rPr>
                <w:rFonts w:hint="eastAsia" w:ascii="宋体" w:hAnsi="宋体" w:cs="宋体"/>
                <w:sz w:val="24"/>
                <w:lang w:val="en-US" w:eastAsia="zh-CN"/>
              </w:rPr>
            </w:pPr>
            <w:r>
              <w:rPr>
                <w:rFonts w:hint="eastAsia" w:ascii="宋体" w:hAnsi="宋体" w:cs="宋体"/>
                <w:sz w:val="24"/>
                <w:lang w:val="en-US" w:eastAsia="zh-CN"/>
              </w:rPr>
              <w:t>6205886.96</w:t>
            </w:r>
          </w:p>
        </w:tc>
      </w:tr>
    </w:tbl>
    <w:p>
      <w:pPr>
        <w:numPr>
          <w:ilvl w:val="0"/>
          <w:numId w:val="2"/>
        </w:numPr>
        <w:spacing w:line="360" w:lineRule="auto"/>
        <w:rPr>
          <w:rFonts w:ascii="宋体" w:hAnsi="宋体" w:cs="宋体"/>
          <w:sz w:val="24"/>
        </w:rPr>
      </w:pPr>
      <w:r>
        <w:rPr>
          <w:rFonts w:hint="eastAsia" w:ascii="宋体" w:hAnsi="宋体" w:cs="宋体"/>
          <w:sz w:val="24"/>
        </w:rPr>
        <w:t>采购需求（包括但不限于标的的名称、数量、简要技术需求或服务要求等）</w:t>
      </w:r>
    </w:p>
    <w:p>
      <w:pPr>
        <w:spacing w:line="360" w:lineRule="auto"/>
        <w:rPr>
          <w:rFonts w:ascii="宋体" w:hAnsi="宋体" w:cs="宋体"/>
          <w:sz w:val="24"/>
        </w:rPr>
      </w:pPr>
      <w:r>
        <w:rPr>
          <w:rFonts w:hint="eastAsia" w:ascii="宋体" w:hAnsi="宋体" w:cs="宋体"/>
          <w:sz w:val="24"/>
        </w:rPr>
        <w:t>5.1采购内容：</w:t>
      </w:r>
      <w:r>
        <w:rPr>
          <w:rFonts w:hint="eastAsia" w:ascii="宋体" w:hAnsi="宋体" w:cs="宋体"/>
          <w:sz w:val="24"/>
          <w:lang w:eastAsia="zh-CN"/>
        </w:rPr>
        <w:t>房屋建筑</w:t>
      </w:r>
      <w:r>
        <w:rPr>
          <w:rFonts w:hint="eastAsia" w:ascii="宋体" w:hAnsi="宋体" w:cs="宋体"/>
          <w:b w:val="0"/>
          <w:bCs w:val="0"/>
          <w:sz w:val="24"/>
          <w:lang w:eastAsia="zh-CN"/>
        </w:rPr>
        <w:t>工程施工；</w:t>
      </w:r>
    </w:p>
    <w:p>
      <w:pPr>
        <w:spacing w:line="360" w:lineRule="auto"/>
        <w:rPr>
          <w:rFonts w:ascii="宋体" w:hAnsi="宋体" w:cs="宋体"/>
          <w:sz w:val="24"/>
        </w:rPr>
      </w:pPr>
      <w:r>
        <w:rPr>
          <w:rFonts w:hint="eastAsia" w:ascii="宋体" w:hAnsi="宋体" w:cs="宋体"/>
          <w:sz w:val="24"/>
        </w:rPr>
        <w:t>5.2资金来源：</w:t>
      </w:r>
      <w:r>
        <w:rPr>
          <w:rFonts w:hint="eastAsia" w:ascii="宋体" w:hAnsi="宋体" w:cs="宋体"/>
          <w:sz w:val="24"/>
          <w:lang w:eastAsia="zh-CN"/>
        </w:rPr>
        <w:t>财政资金</w:t>
      </w:r>
    </w:p>
    <w:p>
      <w:pPr>
        <w:pStyle w:val="2"/>
        <w:spacing w:line="240" w:lineRule="auto"/>
        <w:ind w:left="0" w:leftChars="0" w:right="63" w:firstLine="0"/>
        <w:rPr>
          <w:rFonts w:hint="eastAsia" w:ascii="宋体" w:hAnsi="宋体" w:cs="宋体"/>
          <w:sz w:val="24"/>
          <w:szCs w:val="32"/>
          <w:lang w:eastAsia="zh-CN"/>
        </w:rPr>
      </w:pPr>
      <w:r>
        <w:rPr>
          <w:rFonts w:hint="eastAsia" w:ascii="宋体" w:hAnsi="宋体" w:cs="宋体"/>
          <w:sz w:val="24"/>
          <w:szCs w:val="32"/>
        </w:rPr>
        <w:t>5.3</w:t>
      </w:r>
      <w:r>
        <w:rPr>
          <w:rFonts w:hint="eastAsia" w:ascii="宋体" w:hAnsi="宋体" w:cs="宋体"/>
          <w:sz w:val="24"/>
          <w:szCs w:val="32"/>
          <w:lang w:eastAsia="zh-CN"/>
        </w:rPr>
        <w:t>地</w:t>
      </w:r>
      <w:r>
        <w:rPr>
          <w:rFonts w:hint="eastAsia" w:ascii="宋体" w:hAnsi="宋体" w:cs="宋体"/>
          <w:sz w:val="24"/>
          <w:szCs w:val="32"/>
          <w:lang w:val="en-US" w:eastAsia="zh-CN"/>
        </w:rPr>
        <w:t xml:space="preserve">    </w:t>
      </w:r>
      <w:r>
        <w:rPr>
          <w:rFonts w:hint="eastAsia" w:ascii="宋体" w:hAnsi="宋体" w:cs="宋体"/>
          <w:sz w:val="24"/>
          <w:szCs w:val="32"/>
          <w:lang w:eastAsia="zh-CN"/>
        </w:rPr>
        <w:t>点：汝州市</w:t>
      </w:r>
    </w:p>
    <w:p>
      <w:pPr>
        <w:pStyle w:val="2"/>
        <w:spacing w:line="240" w:lineRule="auto"/>
        <w:ind w:left="0" w:leftChars="0" w:right="63" w:firstLine="0"/>
        <w:rPr>
          <w:rFonts w:hint="eastAsia"/>
          <w:sz w:val="24"/>
          <w:szCs w:val="32"/>
        </w:rPr>
      </w:pPr>
      <w:r>
        <w:rPr>
          <w:rFonts w:hint="eastAsia" w:ascii="宋体" w:hAnsi="宋体" w:cs="宋体"/>
          <w:color w:val="000000" w:themeColor="text1"/>
          <w:sz w:val="24"/>
          <w:szCs w:val="32"/>
          <w:lang w:val="en-US" w:eastAsia="zh-CN"/>
          <w14:textFill>
            <w14:solidFill>
              <w14:schemeClr w14:val="tx1"/>
            </w14:solidFill>
          </w14:textFill>
        </w:rPr>
        <w:t>5.4</w:t>
      </w:r>
      <w:r>
        <w:rPr>
          <w:rFonts w:hint="eastAsia" w:ascii="宋体" w:hAnsi="宋体" w:cs="宋体"/>
          <w:color w:val="000000" w:themeColor="text1"/>
          <w:sz w:val="24"/>
          <w:szCs w:val="32"/>
          <w14:textFill>
            <w14:solidFill>
              <w14:schemeClr w14:val="tx1"/>
            </w14:solidFill>
          </w14:textFill>
        </w:rPr>
        <w:t>工    期</w:t>
      </w:r>
      <w:r>
        <w:rPr>
          <w:rFonts w:hint="eastAsia"/>
          <w:color w:val="000000" w:themeColor="text1"/>
          <w:sz w:val="24"/>
          <w:szCs w:val="32"/>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180</w:t>
      </w:r>
      <w:r>
        <w:rPr>
          <w:rFonts w:hint="eastAsia"/>
          <w:color w:val="000000" w:themeColor="text1"/>
          <w:sz w:val="24"/>
          <w:szCs w:val="32"/>
          <w14:textFill>
            <w14:solidFill>
              <w14:schemeClr w14:val="tx1"/>
            </w14:solidFill>
          </w14:textFill>
        </w:rPr>
        <w:t>日历天</w:t>
      </w:r>
      <w:r>
        <w:rPr>
          <w:rFonts w:hint="eastAsia"/>
          <w:sz w:val="24"/>
          <w:szCs w:val="32"/>
        </w:rPr>
        <w:t xml:space="preserve">   </w:t>
      </w:r>
    </w:p>
    <w:p>
      <w:pPr>
        <w:pStyle w:val="2"/>
        <w:spacing w:line="240" w:lineRule="auto"/>
        <w:ind w:left="0" w:leftChars="0" w:right="63" w:firstLine="0"/>
        <w:rPr>
          <w:rFonts w:ascii="宋体" w:hAnsi="宋体" w:cs="宋体"/>
          <w:color w:val="000000"/>
          <w:sz w:val="24"/>
        </w:rPr>
      </w:pPr>
      <w:r>
        <w:rPr>
          <w:rFonts w:hint="eastAsia" w:ascii="宋体" w:hAnsi="宋体" w:cs="宋体"/>
          <w:sz w:val="24"/>
        </w:rPr>
        <w:t>5.</w:t>
      </w:r>
      <w:r>
        <w:rPr>
          <w:rFonts w:hint="eastAsia" w:ascii="宋体" w:hAnsi="宋体" w:cs="宋体"/>
          <w:sz w:val="24"/>
          <w:lang w:val="en-US" w:eastAsia="zh-CN"/>
        </w:rPr>
        <w:t>5</w:t>
      </w:r>
      <w:r>
        <w:rPr>
          <w:rFonts w:hint="eastAsia" w:ascii="宋体" w:hAnsi="宋体" w:cs="宋体"/>
          <w:color w:val="000000"/>
          <w:sz w:val="24"/>
        </w:rPr>
        <w:t>质量要求：合格；</w:t>
      </w:r>
    </w:p>
    <w:p>
      <w:pPr>
        <w:pStyle w:val="6"/>
        <w:spacing w:line="360" w:lineRule="auto"/>
        <w:ind w:left="0" w:leftChars="0" w:firstLine="0" w:firstLineChars="0"/>
      </w:pPr>
      <w:r>
        <w:rPr>
          <w:rFonts w:hint="eastAsia" w:ascii="宋体" w:hAnsi="宋体" w:cs="宋体"/>
          <w:color w:val="000000"/>
          <w:sz w:val="24"/>
        </w:rPr>
        <w:t>5.</w:t>
      </w:r>
      <w:r>
        <w:rPr>
          <w:rFonts w:hint="eastAsia" w:ascii="宋体" w:hAnsi="宋体" w:cs="宋体"/>
          <w:color w:val="000000"/>
          <w:sz w:val="24"/>
          <w:lang w:val="en-US" w:eastAsia="zh-CN"/>
        </w:rPr>
        <w:t>6</w:t>
      </w:r>
      <w:r>
        <w:rPr>
          <w:rFonts w:hint="eastAsia" w:hAnsi="宋体" w:cs="宋体"/>
          <w:bCs/>
          <w:color w:val="000000"/>
          <w:sz w:val="24"/>
        </w:rPr>
        <w:t>招标范围：工程量清单</w:t>
      </w:r>
      <w:r>
        <w:rPr>
          <w:rFonts w:hint="eastAsia" w:hAnsi="宋体" w:cs="宋体"/>
          <w:bCs/>
          <w:color w:val="000000"/>
          <w:sz w:val="24"/>
          <w:lang w:eastAsia="zh-CN"/>
        </w:rPr>
        <w:t>包含</w:t>
      </w:r>
      <w:r>
        <w:rPr>
          <w:rFonts w:hint="eastAsia" w:hAnsi="宋体" w:cs="宋体"/>
          <w:bCs/>
          <w:color w:val="000000"/>
          <w:sz w:val="24"/>
        </w:rPr>
        <w:t>的所有内容（详见招标文件）</w:t>
      </w:r>
    </w:p>
    <w:p>
      <w:pPr>
        <w:pStyle w:val="2"/>
        <w:spacing w:after="0" w:line="360" w:lineRule="auto"/>
        <w:ind w:left="0" w:leftChars="0" w:right="63" w:firstLine="0"/>
      </w:pPr>
      <w:r>
        <w:rPr>
          <w:rFonts w:hint="eastAsia" w:ascii="宋体" w:hAnsi="宋体" w:cs="宋体"/>
          <w:sz w:val="24"/>
          <w:szCs w:val="24"/>
        </w:rPr>
        <w:t>5.</w:t>
      </w:r>
      <w:r>
        <w:rPr>
          <w:rFonts w:hint="eastAsia" w:ascii="宋体" w:hAnsi="宋体" w:cs="宋体"/>
          <w:sz w:val="24"/>
          <w:szCs w:val="24"/>
          <w:lang w:val="en-US" w:eastAsia="zh-CN"/>
        </w:rPr>
        <w:t>7</w:t>
      </w:r>
      <w:r>
        <w:rPr>
          <w:rFonts w:hint="eastAsia"/>
          <w:sz w:val="24"/>
          <w:szCs w:val="32"/>
        </w:rPr>
        <w:t>标段划分：本项目分为</w:t>
      </w:r>
      <w:r>
        <w:rPr>
          <w:rFonts w:hint="eastAsia"/>
          <w:sz w:val="24"/>
          <w:szCs w:val="32"/>
          <w:lang w:eastAsia="zh-CN"/>
        </w:rPr>
        <w:t>二</w:t>
      </w:r>
      <w:r>
        <w:rPr>
          <w:rFonts w:hint="eastAsia"/>
          <w:sz w:val="24"/>
          <w:szCs w:val="32"/>
        </w:rPr>
        <w:t>个标段</w:t>
      </w:r>
    </w:p>
    <w:p>
      <w:pPr>
        <w:pStyle w:val="2"/>
        <w:spacing w:line="360" w:lineRule="auto"/>
        <w:ind w:left="0" w:leftChars="0" w:right="63" w:firstLine="0"/>
        <w:rPr>
          <w:sz w:val="24"/>
          <w:highlight w:val="yellow"/>
        </w:rPr>
      </w:pPr>
      <w:r>
        <w:rPr>
          <w:rFonts w:hint="eastAsia"/>
          <w:sz w:val="24"/>
          <w:szCs w:val="32"/>
        </w:rPr>
        <w:t>6、</w:t>
      </w:r>
      <w:r>
        <w:rPr>
          <w:rFonts w:hint="eastAsia"/>
          <w:sz w:val="24"/>
        </w:rPr>
        <w:t>合同履行期限：</w:t>
      </w:r>
      <w:r>
        <w:rPr>
          <w:rFonts w:hint="eastAsia"/>
          <w:sz w:val="24"/>
          <w:lang w:val="en-US" w:eastAsia="zh-CN"/>
        </w:rPr>
        <w:t>180</w:t>
      </w:r>
      <w:r>
        <w:rPr>
          <w:rFonts w:hint="eastAsia"/>
          <w:sz w:val="24"/>
        </w:rPr>
        <w:t>日历天</w:t>
      </w:r>
    </w:p>
    <w:p>
      <w:pPr>
        <w:pStyle w:val="6"/>
        <w:spacing w:line="360" w:lineRule="auto"/>
        <w:ind w:left="0" w:leftChars="0" w:firstLine="0" w:firstLineChars="0"/>
        <w:rPr>
          <w:sz w:val="24"/>
        </w:rPr>
      </w:pPr>
      <w:r>
        <w:rPr>
          <w:rFonts w:hint="eastAsia" w:ascii="宋体" w:hAnsi="宋体" w:eastAsia="宋体" w:cs="宋体"/>
          <w:sz w:val="24"/>
        </w:rPr>
        <w:t>7</w:t>
      </w:r>
      <w:r>
        <w:rPr>
          <w:rFonts w:hint="eastAsia"/>
          <w:sz w:val="24"/>
        </w:rPr>
        <w:t>、本项目是否接受联合体投标：否</w:t>
      </w:r>
    </w:p>
    <w:p>
      <w:pPr>
        <w:widowControl/>
        <w:spacing w:line="360" w:lineRule="auto"/>
        <w:jc w:val="left"/>
        <w:rPr>
          <w:rFonts w:hint="eastAsia" w:hAnsi="宋体" w:cs="宋体"/>
          <w:bCs/>
          <w:color w:val="000000"/>
          <w:sz w:val="24"/>
        </w:rPr>
      </w:pPr>
      <w:r>
        <w:rPr>
          <w:rFonts w:hint="eastAsia" w:hAnsi="宋体" w:cs="宋体"/>
          <w:bCs/>
          <w:color w:val="000000"/>
          <w:sz w:val="24"/>
        </w:rPr>
        <w:t>8、是否接受进口产品：否</w:t>
      </w:r>
    </w:p>
    <w:p>
      <w:pPr>
        <w:pStyle w:val="2"/>
        <w:ind w:left="0" w:leftChars="0" w:firstLine="0" w:firstLineChars="0"/>
        <w:rPr>
          <w:rFonts w:hint="eastAsia" w:eastAsia="宋体"/>
          <w:lang w:val="en-US" w:eastAsia="zh-CN"/>
        </w:rPr>
      </w:pPr>
      <w:r>
        <w:rPr>
          <w:rFonts w:hint="eastAsia" w:hAnsi="宋体" w:cs="宋体"/>
          <w:bCs/>
          <w:color w:val="000000"/>
          <w:sz w:val="24"/>
          <w:lang w:val="en-US" w:eastAsia="zh-CN"/>
        </w:rPr>
        <w:t>9、是否面向中小型企业：否</w:t>
      </w:r>
    </w:p>
    <w:p>
      <w:pPr>
        <w:pStyle w:val="2"/>
        <w:spacing w:line="360" w:lineRule="auto"/>
        <w:ind w:left="0" w:leftChars="0" w:right="63" w:firstLine="0"/>
        <w:rPr>
          <w:rFonts w:ascii="宋体" w:hAnsi="宋体" w:cs="宋体"/>
          <w:b/>
          <w:bCs/>
          <w:kern w:val="0"/>
          <w:sz w:val="24"/>
          <w:szCs w:val="24"/>
          <w:lang w:val="zh-CN"/>
        </w:rPr>
      </w:pPr>
      <w:r>
        <w:rPr>
          <w:rFonts w:hint="eastAsia" w:ascii="宋体" w:hAnsi="宋体" w:cs="宋体"/>
          <w:b/>
          <w:bCs/>
          <w:sz w:val="24"/>
          <w:szCs w:val="24"/>
        </w:rPr>
        <w:t>二、申请人</w:t>
      </w:r>
      <w:r>
        <w:rPr>
          <w:rFonts w:hint="eastAsia" w:ascii="宋体" w:hAnsi="宋体" w:cs="宋体"/>
          <w:b/>
          <w:bCs/>
          <w:kern w:val="0"/>
          <w:sz w:val="24"/>
          <w:szCs w:val="24"/>
          <w:lang w:val="zh-CN"/>
        </w:rPr>
        <w:t>资格要求</w:t>
      </w:r>
    </w:p>
    <w:p>
      <w:pPr>
        <w:spacing w:line="336" w:lineRule="auto"/>
        <w:rPr>
          <w:rFonts w:ascii="宋体" w:hAnsi="宋体" w:cs="宋体"/>
          <w:b w:val="0"/>
          <w:bCs w:val="0"/>
          <w:kern w:val="0"/>
          <w:sz w:val="24"/>
        </w:rPr>
      </w:pPr>
      <w:r>
        <w:rPr>
          <w:rFonts w:hint="eastAsia" w:ascii="宋体" w:hAnsi="宋体" w:cs="宋体"/>
          <w:b/>
          <w:bCs/>
          <w:kern w:val="0"/>
          <w:sz w:val="24"/>
          <w:lang w:val="en-US" w:eastAsia="zh-CN"/>
        </w:rPr>
        <w:t xml:space="preserve">    </w:t>
      </w:r>
      <w:r>
        <w:rPr>
          <w:rFonts w:hint="eastAsia" w:ascii="宋体" w:hAnsi="宋体" w:cs="宋体"/>
          <w:b w:val="0"/>
          <w:bCs w:val="0"/>
          <w:kern w:val="0"/>
          <w:sz w:val="24"/>
        </w:rPr>
        <w:t>1、满足《中华人民共和国政府采购法》第二十二条规定；</w:t>
      </w:r>
    </w:p>
    <w:p>
      <w:pPr>
        <w:spacing w:line="336" w:lineRule="auto"/>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 xml:space="preserve">    2、落实政府采购政策满足的资格要求：</w:t>
      </w:r>
    </w:p>
    <w:p>
      <w:pPr>
        <w:spacing w:line="336" w:lineRule="auto"/>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 xml:space="preserve">       落实的节能环保、中小微型企业扶持（含支持监狱企业发展、促进残疾人就业）等相关政府采购政策；</w:t>
      </w:r>
    </w:p>
    <w:p>
      <w:pPr>
        <w:spacing w:line="336" w:lineRule="auto"/>
        <w:ind w:firstLine="480" w:firstLineChars="200"/>
        <w:rPr>
          <w:rFonts w:hint="eastAsia" w:ascii="宋体" w:hAnsi="宋体" w:cs="宋体"/>
          <w:kern w:val="0"/>
          <w:sz w:val="24"/>
          <w:lang w:val="en-US" w:eastAsia="zh-CN"/>
        </w:rPr>
      </w:pPr>
      <w:r>
        <w:rPr>
          <w:rFonts w:ascii="宋体" w:hAnsi="宋体" w:cs="宋体"/>
          <w:kern w:val="0"/>
          <w:sz w:val="24"/>
        </w:rPr>
        <w:t>3</w:t>
      </w:r>
      <w:r>
        <w:rPr>
          <w:rFonts w:hint="eastAsia" w:ascii="宋体" w:hAnsi="宋体" w:cs="宋体"/>
          <w:kern w:val="0"/>
          <w:sz w:val="24"/>
        </w:rPr>
        <w:t>、</w:t>
      </w:r>
      <w:r>
        <w:rPr>
          <w:rFonts w:ascii="宋体" w:hAnsi="宋体" w:cs="宋体"/>
          <w:kern w:val="0"/>
          <w:sz w:val="24"/>
        </w:rPr>
        <w:t>本项目的特定资格要求</w:t>
      </w:r>
      <w:r>
        <w:rPr>
          <w:rFonts w:hint="eastAsia" w:ascii="宋体" w:hAnsi="宋体" w:cs="宋体"/>
          <w:kern w:val="0"/>
          <w:sz w:val="24"/>
          <w:lang w:val="en-US" w:eastAsia="zh-CN"/>
        </w:rPr>
        <w:t xml:space="preserve">  </w:t>
      </w:r>
    </w:p>
    <w:p>
      <w:pPr>
        <w:spacing w:line="336" w:lineRule="auto"/>
        <w:rPr>
          <w:rFonts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3.1</w:t>
      </w:r>
      <w:r>
        <w:rPr>
          <w:rFonts w:hint="eastAsia" w:ascii="宋体" w:hAnsi="宋体" w:cs="宋体"/>
          <w:kern w:val="0"/>
          <w:sz w:val="24"/>
          <w:lang w:val="en-US" w:eastAsia="zh-CN"/>
        </w:rPr>
        <w:t>具有独立承担民事责任的能力，具备有效的营业执照</w:t>
      </w:r>
      <w:r>
        <w:rPr>
          <w:rFonts w:hint="eastAsia" w:ascii="宋体" w:hAnsi="宋体" w:cs="宋体"/>
          <w:kern w:val="0"/>
          <w:sz w:val="24"/>
        </w:rPr>
        <w:t>；</w:t>
      </w:r>
    </w:p>
    <w:p>
      <w:pPr>
        <w:spacing w:line="336" w:lineRule="auto"/>
        <w:ind w:firstLine="480" w:firstLineChars="200"/>
        <w:rPr>
          <w:rFonts w:hint="eastAsia" w:ascii="宋体" w:hAnsi="宋体" w:cs="宋体"/>
          <w:kern w:val="0"/>
          <w:sz w:val="24"/>
        </w:rPr>
      </w:pPr>
      <w:r>
        <w:rPr>
          <w:rFonts w:hint="eastAsia" w:ascii="宋体" w:hAnsi="宋体" w:cs="宋体"/>
          <w:kern w:val="0"/>
          <w:sz w:val="24"/>
          <w:lang w:val="en-US" w:eastAsia="zh-CN"/>
        </w:rPr>
        <w:t>3.2</w:t>
      </w:r>
      <w:r>
        <w:rPr>
          <w:rFonts w:hint="eastAsia" w:ascii="宋体" w:hAnsi="宋体" w:cs="宋体"/>
          <w:kern w:val="0"/>
          <w:sz w:val="24"/>
        </w:rPr>
        <w:t>项目经理须具有</w:t>
      </w:r>
      <w:r>
        <w:rPr>
          <w:rFonts w:hint="eastAsia" w:ascii="宋体" w:hAnsi="宋体" w:cs="宋体"/>
          <w:kern w:val="0"/>
          <w:sz w:val="24"/>
          <w:lang w:eastAsia="zh-CN"/>
        </w:rPr>
        <w:t>房屋</w:t>
      </w:r>
      <w:r>
        <w:rPr>
          <w:rFonts w:hint="eastAsia" w:ascii="宋体" w:hAnsi="宋体" w:cs="宋体"/>
          <w:kern w:val="0"/>
          <w:sz w:val="24"/>
          <w:lang w:val="en-US" w:eastAsia="zh-CN"/>
        </w:rPr>
        <w:t>建筑</w:t>
      </w:r>
      <w:r>
        <w:rPr>
          <w:rFonts w:hint="eastAsia" w:ascii="宋体" w:hAnsi="宋体" w:cs="宋体"/>
          <w:kern w:val="0"/>
          <w:sz w:val="24"/>
        </w:rPr>
        <w:t>工程专业</w:t>
      </w:r>
      <w:r>
        <w:rPr>
          <w:rFonts w:hint="eastAsia" w:ascii="宋体" w:hAnsi="宋体" w:cs="宋体"/>
          <w:kern w:val="0"/>
          <w:sz w:val="24"/>
          <w:lang w:eastAsia="zh-CN"/>
        </w:rPr>
        <w:t>贰</w:t>
      </w:r>
      <w:r>
        <w:rPr>
          <w:rFonts w:hint="eastAsia" w:ascii="宋体" w:hAnsi="宋体" w:cs="宋体"/>
          <w:kern w:val="0"/>
          <w:sz w:val="24"/>
        </w:rPr>
        <w:t>级注册建造师资格，具备有效期内的安全生产考核证，且无在建工程（提供项目经理无在建工程承诺书，由法定代表人及项目经理共同签字，并加盖单位公章）；</w:t>
      </w:r>
    </w:p>
    <w:p>
      <w:pPr>
        <w:spacing w:line="336" w:lineRule="auto"/>
        <w:ind w:firstLine="480" w:firstLineChars="200"/>
        <w:rPr>
          <w:rFonts w:hint="eastAsia" w:eastAsia="宋体"/>
          <w:lang w:val="en-US" w:eastAsia="zh-CN"/>
        </w:rPr>
      </w:pPr>
      <w:r>
        <w:rPr>
          <w:rFonts w:hint="eastAsia" w:ascii="宋体" w:hAnsi="宋体" w:cs="宋体"/>
          <w:kern w:val="0"/>
          <w:sz w:val="24"/>
          <w:lang w:val="en-US" w:eastAsia="zh-CN"/>
        </w:rPr>
        <w:t>3.3</w:t>
      </w:r>
      <w:r>
        <w:rPr>
          <w:rFonts w:hint="eastAsia" w:ascii="宋体" w:hAnsi="宋体" w:cs="宋体"/>
          <w:kern w:val="0"/>
          <w:sz w:val="24"/>
        </w:rPr>
        <w:t>技术负责人具有</w:t>
      </w:r>
      <w:r>
        <w:rPr>
          <w:rFonts w:hint="eastAsia" w:ascii="宋体" w:hAnsi="宋体" w:cs="宋体"/>
          <w:kern w:val="0"/>
          <w:sz w:val="24"/>
          <w:lang w:eastAsia="zh-CN"/>
        </w:rPr>
        <w:t>房屋建筑</w:t>
      </w:r>
      <w:r>
        <w:rPr>
          <w:rFonts w:hint="eastAsia" w:ascii="宋体" w:hAnsi="宋体" w:cs="宋体"/>
          <w:kern w:val="0"/>
          <w:sz w:val="24"/>
          <w:lang w:val="en-US" w:eastAsia="zh-CN"/>
        </w:rPr>
        <w:t>工程</w:t>
      </w:r>
      <w:r>
        <w:rPr>
          <w:rFonts w:hint="eastAsia" w:ascii="宋体" w:hAnsi="宋体" w:cs="宋体"/>
          <w:kern w:val="0"/>
          <w:sz w:val="24"/>
        </w:rPr>
        <w:t>相关专业中级及以上职称；</w:t>
      </w:r>
    </w:p>
    <w:p>
      <w:pPr>
        <w:spacing w:line="336" w:lineRule="auto"/>
        <w:rPr>
          <w:rFonts w:hint="eastAsia" w:ascii="宋体" w:hAnsi="宋体" w:cs="宋体"/>
          <w:kern w:val="0"/>
          <w:sz w:val="24"/>
        </w:rPr>
      </w:pPr>
      <w:r>
        <w:rPr>
          <w:rFonts w:hint="eastAsia" w:ascii="宋体" w:hAnsi="宋体" w:cs="宋体"/>
          <w:kern w:val="0"/>
          <w:sz w:val="24"/>
          <w:lang w:val="en-US" w:eastAsia="zh-CN"/>
        </w:rPr>
        <w:t xml:space="preserve">    3.4</w:t>
      </w:r>
      <w:r>
        <w:rPr>
          <w:rFonts w:hint="eastAsia" w:ascii="宋体" w:hAnsi="宋体" w:cs="宋体"/>
          <w:kern w:val="0"/>
          <w:sz w:val="24"/>
        </w:rPr>
        <w:t>授权委托人、项目经理、技术负责人应为本单位员工，具有有效的劳动合同及按时交纳养老保险证明（须提供</w:t>
      </w:r>
      <w:r>
        <w:rPr>
          <w:rFonts w:ascii="宋体" w:hAnsi="宋体" w:cs="宋体"/>
          <w:kern w:val="0"/>
          <w:sz w:val="24"/>
        </w:rPr>
        <w:t>202</w:t>
      </w:r>
      <w:r>
        <w:rPr>
          <w:rFonts w:hint="eastAsia" w:ascii="宋体" w:hAnsi="宋体" w:cs="宋体"/>
          <w:kern w:val="0"/>
          <w:sz w:val="24"/>
          <w:lang w:val="en-US" w:eastAsia="zh-CN"/>
        </w:rPr>
        <w:t>3</w:t>
      </w:r>
      <w:r>
        <w:rPr>
          <w:rFonts w:hint="eastAsia" w:ascii="宋体" w:hAnsi="宋体" w:cs="宋体"/>
          <w:kern w:val="0"/>
          <w:sz w:val="24"/>
        </w:rPr>
        <w:t>年</w:t>
      </w:r>
      <w:r>
        <w:rPr>
          <w:rFonts w:hint="eastAsia" w:ascii="宋体" w:hAnsi="宋体" w:cs="宋体"/>
          <w:kern w:val="0"/>
          <w:sz w:val="24"/>
          <w:lang w:val="en-US" w:eastAsia="zh-CN"/>
        </w:rPr>
        <w:t>1</w:t>
      </w:r>
      <w:r>
        <w:rPr>
          <w:rFonts w:hint="eastAsia" w:ascii="宋体" w:hAnsi="宋体" w:cs="宋体"/>
          <w:kern w:val="0"/>
          <w:sz w:val="24"/>
        </w:rPr>
        <w:t>月以来</w:t>
      </w:r>
      <w:r>
        <w:rPr>
          <w:rFonts w:hint="eastAsia" w:ascii="宋体" w:hAnsi="宋体" w:cs="宋体"/>
          <w:kern w:val="0"/>
          <w:sz w:val="24"/>
          <w:lang w:val="en-US" w:eastAsia="zh-CN"/>
        </w:rPr>
        <w:t>任意连续3</w:t>
      </w:r>
      <w:r>
        <w:rPr>
          <w:rFonts w:hint="eastAsia" w:ascii="宋体" w:hAnsi="宋体" w:cs="宋体"/>
          <w:kern w:val="0"/>
          <w:sz w:val="24"/>
        </w:rPr>
        <w:t>个月投标人为其缴纳的社保证明）；</w:t>
      </w:r>
    </w:p>
    <w:p>
      <w:pPr>
        <w:spacing w:line="336" w:lineRule="auto"/>
        <w:rPr>
          <w:rFonts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具有202</w:t>
      </w:r>
      <w:r>
        <w:rPr>
          <w:rFonts w:hint="eastAsia" w:ascii="宋体" w:hAnsi="宋体" w:cs="宋体"/>
          <w:kern w:val="0"/>
          <w:sz w:val="24"/>
          <w:lang w:val="en-US" w:eastAsia="zh-CN"/>
        </w:rPr>
        <w:t>2</w:t>
      </w:r>
      <w:r>
        <w:rPr>
          <w:rFonts w:hint="eastAsia" w:ascii="宋体" w:hAnsi="宋体" w:cs="宋体"/>
          <w:kern w:val="0"/>
          <w:sz w:val="24"/>
        </w:rPr>
        <w:t>年度经审计合格的年度财务审计报告（若企业成立不足一年，则以企业成立年月份向后推算，提供</w:t>
      </w:r>
      <w:r>
        <w:rPr>
          <w:rFonts w:hint="eastAsia" w:ascii="宋体" w:hAnsi="宋体" w:cs="宋体"/>
          <w:kern w:val="0"/>
          <w:sz w:val="24"/>
          <w:lang w:eastAsia="zh-CN"/>
        </w:rPr>
        <w:t>经审计合格的</w:t>
      </w:r>
      <w:r>
        <w:rPr>
          <w:rFonts w:hint="eastAsia" w:ascii="宋体" w:hAnsi="宋体" w:cs="宋体"/>
          <w:kern w:val="0"/>
          <w:sz w:val="24"/>
        </w:rPr>
        <w:t>财务报表或银行出具</w:t>
      </w:r>
      <w:r>
        <w:rPr>
          <w:rFonts w:hint="eastAsia" w:ascii="宋体" w:hAnsi="宋体" w:cs="宋体"/>
          <w:kern w:val="0"/>
          <w:sz w:val="24"/>
          <w:lang w:val="en-US" w:eastAsia="zh-CN"/>
        </w:rPr>
        <w:t>的</w:t>
      </w:r>
      <w:r>
        <w:rPr>
          <w:rFonts w:hint="eastAsia" w:ascii="宋体" w:hAnsi="宋体" w:cs="宋体"/>
          <w:kern w:val="0"/>
          <w:sz w:val="24"/>
        </w:rPr>
        <w:t>资信证明）；</w:t>
      </w:r>
    </w:p>
    <w:p>
      <w:pPr>
        <w:spacing w:line="336" w:lineRule="auto"/>
        <w:ind w:firstLine="480" w:firstLineChars="200"/>
        <w:rPr>
          <w:rFonts w:hint="eastAsia" w:ascii="宋体" w:hAnsi="宋体" w:cs="宋体"/>
          <w:kern w:val="0"/>
          <w:sz w:val="24"/>
          <w:lang w:val="en-US" w:eastAsia="zh-CN"/>
        </w:rPr>
      </w:pPr>
      <w:r>
        <w:rPr>
          <w:rFonts w:hint="eastAsia" w:ascii="宋体" w:hAnsi="宋体" w:cs="宋体"/>
          <w:kern w:val="0"/>
          <w:sz w:val="24"/>
        </w:rPr>
        <w:t>3.</w:t>
      </w:r>
      <w:r>
        <w:rPr>
          <w:rFonts w:hint="eastAsia" w:ascii="宋体" w:hAnsi="宋体" w:cs="宋体"/>
          <w:kern w:val="0"/>
          <w:sz w:val="24"/>
          <w:lang w:val="en-US" w:eastAsia="zh-CN"/>
        </w:rPr>
        <w:t>6参加本次招标活动前3年内在经营活动中没有重大违法记录的书面声明；</w:t>
      </w:r>
    </w:p>
    <w:p>
      <w:pPr>
        <w:spacing w:line="336" w:lineRule="auto"/>
        <w:ind w:firstLine="480" w:firstLineChars="200"/>
        <w:rPr>
          <w:rFonts w:ascii="宋体" w:hAnsi="宋体" w:cs="宋体"/>
          <w:kern w:val="0"/>
          <w:sz w:val="24"/>
        </w:rPr>
      </w:pPr>
      <w:r>
        <w:rPr>
          <w:rFonts w:hint="eastAsia" w:ascii="宋体" w:hAnsi="宋体" w:cs="宋体"/>
          <w:kern w:val="0"/>
          <w:sz w:val="24"/>
          <w:lang w:val="en-US" w:eastAsia="zh-CN"/>
        </w:rPr>
        <w:t>3.7提供“信用中国”网站的“重大税收违法失信主体”、“中国执行信息公开网”网站的“失信被执行人”、“中国政府采购”网站的“政府采购严重违法失信行为记录名单”查询结果页面截图</w:t>
      </w:r>
      <w:r>
        <w:rPr>
          <w:rFonts w:hint="eastAsia" w:ascii="宋体" w:hAnsi="宋体" w:cs="宋体"/>
          <w:kern w:val="0"/>
          <w:sz w:val="24"/>
        </w:rPr>
        <w:t>；如有不良信用记录（包括行政主管部门公布的弄虚作假等的不良行为）其投标</w:t>
      </w:r>
      <w:r>
        <w:rPr>
          <w:rFonts w:hint="eastAsia" w:ascii="宋体" w:hAnsi="宋体" w:cs="宋体"/>
          <w:kern w:val="0"/>
          <w:sz w:val="24"/>
          <w:lang w:eastAsia="zh-CN"/>
        </w:rPr>
        <w:t>申请</w:t>
      </w:r>
      <w:r>
        <w:rPr>
          <w:rFonts w:hint="eastAsia" w:ascii="宋体" w:hAnsi="宋体" w:cs="宋体"/>
          <w:kern w:val="0"/>
          <w:sz w:val="24"/>
        </w:rPr>
        <w:t>将被拒绝；</w:t>
      </w:r>
    </w:p>
    <w:p>
      <w:pPr>
        <w:spacing w:line="336" w:lineRule="auto"/>
        <w:ind w:firstLine="200000460"/>
        <w:rPr>
          <w:rFonts w:hint="eastAsia" w:ascii="宋体" w:hAnsi="宋体" w:cs="宋体"/>
          <w:kern w:val="0"/>
          <w:sz w:val="24"/>
        </w:rPr>
      </w:pPr>
      <w:r>
        <w:rPr>
          <w:rFonts w:hint="eastAsia" w:ascii="宋体" w:hAnsi="宋体" w:cs="宋体"/>
          <w:kern w:val="0"/>
          <w:sz w:val="24"/>
          <w:lang w:val="en-US" w:eastAsia="zh-CN"/>
        </w:rPr>
        <w:t>3.9</w:t>
      </w:r>
      <w:r>
        <w:rPr>
          <w:rFonts w:hint="eastAsia" w:ascii="宋体" w:hAnsi="宋体" w:cs="宋体"/>
          <w:kern w:val="0"/>
          <w:sz w:val="24"/>
        </w:rPr>
        <w:t>本次招标不接受联合体投标。</w:t>
      </w:r>
    </w:p>
    <w:p>
      <w:pPr>
        <w:spacing w:line="360" w:lineRule="auto"/>
        <w:rPr>
          <w:rFonts w:hint="eastAsia" w:ascii="宋体" w:hAnsi="宋体" w:cs="宋体"/>
          <w:b/>
          <w:bCs/>
          <w:kern w:val="0"/>
          <w:sz w:val="28"/>
          <w:szCs w:val="28"/>
          <w:lang w:eastAsia="zh-CN"/>
        </w:rPr>
      </w:pPr>
      <w:r>
        <w:rPr>
          <w:rFonts w:hint="eastAsia"/>
          <w:b w:val="0"/>
          <w:bCs w:val="0"/>
          <w:sz w:val="24"/>
          <w:szCs w:val="24"/>
          <w:lang w:val="en-US" w:eastAsia="zh-CN"/>
        </w:rPr>
        <w:t xml:space="preserve">    3.8第一标段：</w:t>
      </w:r>
      <w:r>
        <w:rPr>
          <w:rFonts w:hint="eastAsia" w:ascii="宋体" w:hAnsi="宋体" w:cs="宋体"/>
          <w:kern w:val="0"/>
          <w:sz w:val="24"/>
        </w:rPr>
        <w:t>投标</w:t>
      </w:r>
      <w:r>
        <w:rPr>
          <w:rFonts w:hint="eastAsia" w:ascii="宋体" w:hAnsi="宋体" w:cs="宋体"/>
          <w:kern w:val="0"/>
          <w:sz w:val="24"/>
          <w:lang w:val="en-US" w:eastAsia="zh-CN"/>
        </w:rPr>
        <w:t>人</w:t>
      </w:r>
      <w:r>
        <w:rPr>
          <w:rFonts w:hint="eastAsia" w:ascii="宋体" w:hAnsi="宋体" w:cs="宋体"/>
          <w:kern w:val="0"/>
          <w:sz w:val="24"/>
        </w:rPr>
        <w:t>具有建设行政主管部门核发的</w:t>
      </w:r>
      <w:r>
        <w:rPr>
          <w:rFonts w:hint="eastAsia" w:ascii="宋体" w:hAnsi="宋体" w:cs="宋体"/>
          <w:kern w:val="0"/>
          <w:sz w:val="24"/>
          <w:lang w:val="en-US" w:eastAsia="zh-CN"/>
        </w:rPr>
        <w:t>房屋建筑工程施工</w:t>
      </w:r>
      <w:r>
        <w:rPr>
          <w:rFonts w:hint="eastAsia" w:ascii="宋体" w:hAnsi="宋体" w:cs="宋体"/>
          <w:kern w:val="0"/>
          <w:sz w:val="24"/>
        </w:rPr>
        <w:t>总承包</w:t>
      </w:r>
      <w:r>
        <w:rPr>
          <w:rFonts w:hint="eastAsia" w:ascii="宋体" w:hAnsi="宋体" w:cs="宋体"/>
          <w:kern w:val="0"/>
          <w:sz w:val="24"/>
          <w:lang w:val="en-US" w:eastAsia="zh-CN"/>
        </w:rPr>
        <w:t>叁</w:t>
      </w:r>
      <w:r>
        <w:rPr>
          <w:rFonts w:hint="eastAsia" w:ascii="宋体" w:hAnsi="宋体" w:cs="宋体"/>
          <w:kern w:val="0"/>
          <w:sz w:val="24"/>
        </w:rPr>
        <w:t>级及以上资质</w:t>
      </w:r>
      <w:r>
        <w:rPr>
          <w:rFonts w:hint="eastAsia" w:ascii="宋体" w:hAnsi="宋体" w:cs="宋体"/>
          <w:kern w:val="0"/>
          <w:sz w:val="24"/>
          <w:lang w:eastAsia="zh-CN"/>
        </w:rPr>
        <w:t>，</w:t>
      </w:r>
      <w:r>
        <w:rPr>
          <w:rFonts w:hint="eastAsia" w:ascii="宋体" w:hAnsi="宋体" w:cs="宋体"/>
          <w:color w:val="auto"/>
          <w:kern w:val="0"/>
          <w:sz w:val="24"/>
          <w:lang w:val="en-US" w:eastAsia="zh-CN"/>
        </w:rPr>
        <w:t>并</w:t>
      </w:r>
      <w:r>
        <w:rPr>
          <w:rFonts w:hint="eastAsia" w:ascii="宋体" w:hAnsi="宋体" w:cs="宋体"/>
          <w:kern w:val="0"/>
          <w:sz w:val="24"/>
        </w:rPr>
        <w:t>具备有效期内的安全生产许可证；</w:t>
      </w:r>
      <w:r>
        <w:rPr>
          <w:rFonts w:hint="eastAsia" w:ascii="宋体" w:hAnsi="宋体" w:cs="宋体"/>
          <w:kern w:val="0"/>
          <w:sz w:val="24"/>
          <w:lang w:val="en-US" w:eastAsia="zh-CN"/>
        </w:rPr>
        <w:t xml:space="preserve">    </w:t>
      </w:r>
    </w:p>
    <w:p>
      <w:pPr>
        <w:spacing w:line="360" w:lineRule="auto"/>
        <w:ind w:firstLine="562" w:firstLineChars="200"/>
        <w:rPr>
          <w:rFonts w:hint="eastAsia" w:ascii="宋体" w:hAnsi="宋体" w:cs="宋体"/>
          <w:kern w:val="0"/>
          <w:sz w:val="24"/>
          <w:lang w:val="en-US" w:eastAsia="zh-CN"/>
        </w:rPr>
      </w:pPr>
      <w:r>
        <w:rPr>
          <w:rFonts w:hint="eastAsia" w:ascii="宋体" w:hAnsi="宋体" w:cs="宋体"/>
          <w:b w:val="0"/>
          <w:bCs w:val="0"/>
          <w:kern w:val="0"/>
          <w:sz w:val="24"/>
          <w:szCs w:val="24"/>
          <w:lang w:val="en-US" w:eastAsia="zh-CN"/>
        </w:rPr>
        <w:t>3.9</w:t>
      </w:r>
      <w:r>
        <w:rPr>
          <w:rFonts w:hint="eastAsia" w:ascii="宋体" w:hAnsi="宋体" w:cs="宋体"/>
          <w:b w:val="0"/>
          <w:bCs w:val="0"/>
          <w:kern w:val="0"/>
          <w:sz w:val="24"/>
          <w:szCs w:val="24"/>
          <w:lang w:eastAsia="zh-CN"/>
        </w:rPr>
        <w:t>第二标段：</w:t>
      </w:r>
      <w:r>
        <w:rPr>
          <w:rFonts w:hint="eastAsia" w:ascii="宋体" w:hAnsi="宋体" w:cs="宋体"/>
          <w:color w:val="000000" w:themeColor="text1"/>
          <w:kern w:val="0"/>
          <w:sz w:val="24"/>
          <w14:textFill>
            <w14:solidFill>
              <w14:schemeClr w14:val="tx1"/>
            </w14:solidFill>
          </w14:textFill>
        </w:rPr>
        <w:t>投标</w:t>
      </w:r>
      <w:r>
        <w:rPr>
          <w:rFonts w:hint="eastAsia" w:ascii="宋体" w:hAnsi="宋体" w:cs="宋体"/>
          <w:color w:val="000000" w:themeColor="text1"/>
          <w:kern w:val="0"/>
          <w:sz w:val="24"/>
          <w:lang w:val="en-US" w:eastAsia="zh-CN"/>
          <w14:textFill>
            <w14:solidFill>
              <w14:schemeClr w14:val="tx1"/>
            </w14:solidFill>
          </w14:textFill>
        </w:rPr>
        <w:t>人</w:t>
      </w:r>
      <w:r>
        <w:rPr>
          <w:rFonts w:hint="eastAsia" w:ascii="宋体" w:hAnsi="宋体" w:cs="宋体"/>
          <w:color w:val="000000" w:themeColor="text1"/>
          <w:kern w:val="0"/>
          <w:sz w:val="24"/>
          <w14:textFill>
            <w14:solidFill>
              <w14:schemeClr w14:val="tx1"/>
            </w14:solidFill>
          </w14:textFill>
        </w:rPr>
        <w:t>具有建设行政主管部门核发的</w:t>
      </w:r>
      <w:r>
        <w:rPr>
          <w:rFonts w:hint="eastAsia" w:ascii="宋体" w:hAnsi="宋体" w:cs="宋体"/>
          <w:color w:val="000000" w:themeColor="text1"/>
          <w:kern w:val="0"/>
          <w:sz w:val="24"/>
          <w:lang w:val="en-US" w:eastAsia="zh-CN"/>
          <w14:textFill>
            <w14:solidFill>
              <w14:schemeClr w14:val="tx1"/>
            </w14:solidFill>
          </w14:textFill>
        </w:rPr>
        <w:t>房屋建筑工程施工</w:t>
      </w:r>
      <w:r>
        <w:rPr>
          <w:rFonts w:hint="eastAsia" w:ascii="宋体" w:hAnsi="宋体" w:cs="宋体"/>
          <w:color w:val="000000" w:themeColor="text1"/>
          <w:kern w:val="0"/>
          <w:sz w:val="24"/>
          <w14:textFill>
            <w14:solidFill>
              <w14:schemeClr w14:val="tx1"/>
            </w14:solidFill>
          </w14:textFill>
        </w:rPr>
        <w:t>总承包</w:t>
      </w:r>
      <w:r>
        <w:rPr>
          <w:rFonts w:hint="eastAsia" w:ascii="宋体" w:hAnsi="宋体" w:cs="宋体"/>
          <w:color w:val="000000" w:themeColor="text1"/>
          <w:kern w:val="0"/>
          <w:sz w:val="24"/>
          <w:lang w:val="en-US" w:eastAsia="zh-CN"/>
          <w14:textFill>
            <w14:solidFill>
              <w14:schemeClr w14:val="tx1"/>
            </w14:solidFill>
          </w14:textFill>
        </w:rPr>
        <w:t>贰</w:t>
      </w:r>
      <w:r>
        <w:rPr>
          <w:rFonts w:hint="eastAsia" w:ascii="宋体" w:hAnsi="宋体" w:cs="宋体"/>
          <w:color w:val="000000" w:themeColor="text1"/>
          <w:kern w:val="0"/>
          <w:sz w:val="24"/>
          <w14:textFill>
            <w14:solidFill>
              <w14:schemeClr w14:val="tx1"/>
            </w14:solidFill>
          </w14:textFill>
        </w:rPr>
        <w:t>级及以上资质</w:t>
      </w:r>
      <w:r>
        <w:rPr>
          <w:rFonts w:hint="eastAsia" w:ascii="宋体" w:hAnsi="宋体" w:cs="宋体"/>
          <w:color w:val="000000" w:themeColor="text1"/>
          <w:kern w:val="0"/>
          <w:sz w:val="24"/>
          <w:lang w:eastAsia="zh-CN"/>
          <w14:textFill>
            <w14:solidFill>
              <w14:schemeClr w14:val="tx1"/>
            </w14:solidFill>
          </w14:textFill>
        </w:rPr>
        <w:t>或钢结构工程专业承包贰级资质，</w:t>
      </w:r>
      <w:r>
        <w:rPr>
          <w:rFonts w:hint="eastAsia" w:ascii="宋体" w:hAnsi="宋体" w:cs="宋体"/>
          <w:color w:val="000000" w:themeColor="text1"/>
          <w:kern w:val="0"/>
          <w:sz w:val="24"/>
          <w:lang w:val="en-US" w:eastAsia="zh-CN"/>
          <w14:textFill>
            <w14:solidFill>
              <w14:schemeClr w14:val="tx1"/>
            </w14:solidFill>
          </w14:textFill>
        </w:rPr>
        <w:t>并</w:t>
      </w:r>
      <w:r>
        <w:rPr>
          <w:rFonts w:hint="eastAsia" w:ascii="宋体" w:hAnsi="宋体" w:cs="宋体"/>
          <w:color w:val="000000" w:themeColor="text1"/>
          <w:kern w:val="0"/>
          <w:sz w:val="24"/>
          <w14:textFill>
            <w14:solidFill>
              <w14:schemeClr w14:val="tx1"/>
            </w14:solidFill>
          </w14:textFill>
        </w:rPr>
        <w:t>具备有效期内的安全生产许可证；</w:t>
      </w:r>
      <w:r>
        <w:rPr>
          <w:rFonts w:hint="eastAsia" w:ascii="宋体" w:hAnsi="宋体" w:cs="宋体"/>
          <w:color w:val="000000" w:themeColor="text1"/>
          <w:kern w:val="0"/>
          <w:sz w:val="24"/>
          <w:lang w:val="en-US" w:eastAsia="zh-CN"/>
          <w14:textFill>
            <w14:solidFill>
              <w14:schemeClr w14:val="tx1"/>
            </w14:solidFill>
          </w14:textFill>
        </w:rPr>
        <w:t xml:space="preserve">    </w:t>
      </w:r>
    </w:p>
    <w:p>
      <w:pPr>
        <w:pStyle w:val="6"/>
        <w:ind w:left="0" w:leftChars="0" w:firstLine="0" w:firstLineChars="0"/>
        <w:rPr>
          <w:rFonts w:ascii="宋体" w:hAnsi="宋体" w:cs="宋体"/>
          <w:b/>
          <w:bCs/>
          <w:kern w:val="0"/>
          <w:sz w:val="24"/>
          <w:lang w:val="zh-CN"/>
        </w:rPr>
      </w:pPr>
      <w:r>
        <w:rPr>
          <w:rFonts w:hint="eastAsia" w:ascii="宋体" w:hAnsi="宋体" w:cs="宋体"/>
          <w:b/>
          <w:bCs/>
          <w:color w:val="000000"/>
          <w:kern w:val="0"/>
          <w:sz w:val="24"/>
          <w:shd w:val="clear" w:color="auto" w:fill="FFFFFF"/>
        </w:rPr>
        <w:t xml:space="preserve">  </w:t>
      </w:r>
      <w:r>
        <w:rPr>
          <w:rFonts w:hint="eastAsia" w:ascii="宋体" w:hAnsi="宋体" w:cs="宋体"/>
          <w:b/>
          <w:bCs/>
          <w:kern w:val="0"/>
          <w:sz w:val="24"/>
          <w:lang w:val="zh-CN"/>
        </w:rPr>
        <w:t>三、获取招标文件:</w:t>
      </w:r>
    </w:p>
    <w:p>
      <w:pPr>
        <w:pStyle w:val="3"/>
        <w:spacing w:after="0" w:line="312" w:lineRule="auto"/>
        <w:ind w:left="63" w:right="63"/>
        <w:jc w:val="both"/>
        <w:rPr>
          <w:rFonts w:ascii="宋体" w:hAnsi="宋体"/>
          <w:bCs/>
          <w:sz w:val="24"/>
          <w:szCs w:val="24"/>
        </w:rPr>
      </w:pPr>
      <w:r>
        <w:rPr>
          <w:rFonts w:hint="eastAsia" w:ascii="宋体" w:hAnsi="宋体"/>
          <w:bCs/>
          <w:sz w:val="24"/>
          <w:szCs w:val="24"/>
        </w:rPr>
        <w:t xml:space="preserve">    1.时间：202</w:t>
      </w:r>
      <w:r>
        <w:rPr>
          <w:rFonts w:hint="eastAsia" w:ascii="宋体" w:hAnsi="宋体"/>
          <w:bCs/>
          <w:sz w:val="24"/>
          <w:szCs w:val="24"/>
          <w:lang w:val="en-US" w:eastAsia="zh-CN"/>
        </w:rPr>
        <w:t>3</w:t>
      </w:r>
      <w:r>
        <w:rPr>
          <w:rFonts w:hint="eastAsia" w:ascii="宋体" w:hAnsi="宋体"/>
          <w:bCs/>
          <w:sz w:val="24"/>
          <w:szCs w:val="24"/>
        </w:rPr>
        <w:t>年</w:t>
      </w:r>
      <w:r>
        <w:rPr>
          <w:rFonts w:hint="eastAsia" w:ascii="宋体" w:hAnsi="宋体"/>
          <w:bCs/>
          <w:sz w:val="24"/>
          <w:szCs w:val="24"/>
          <w:lang w:val="en-US" w:eastAsia="zh-CN"/>
        </w:rPr>
        <w:t>12</w:t>
      </w:r>
      <w:r>
        <w:rPr>
          <w:rFonts w:hint="eastAsia" w:ascii="宋体" w:hAnsi="宋体"/>
          <w:bCs/>
          <w:sz w:val="24"/>
          <w:szCs w:val="24"/>
        </w:rPr>
        <w:t>月</w:t>
      </w:r>
      <w:r>
        <w:rPr>
          <w:rFonts w:hint="eastAsia" w:ascii="宋体" w:hAnsi="宋体"/>
          <w:bCs/>
          <w:sz w:val="24"/>
          <w:szCs w:val="24"/>
          <w:lang w:val="en-US" w:eastAsia="zh-CN"/>
        </w:rPr>
        <w:t>08</w:t>
      </w:r>
      <w:r>
        <w:rPr>
          <w:rFonts w:hint="eastAsia" w:ascii="宋体" w:hAnsi="宋体"/>
          <w:bCs/>
          <w:sz w:val="24"/>
          <w:szCs w:val="24"/>
        </w:rPr>
        <w:t>日 至 202</w:t>
      </w:r>
      <w:r>
        <w:rPr>
          <w:rFonts w:hint="eastAsia" w:ascii="宋体" w:hAnsi="宋体"/>
          <w:bCs/>
          <w:sz w:val="24"/>
          <w:szCs w:val="24"/>
          <w:lang w:val="en-US" w:eastAsia="zh-CN"/>
        </w:rPr>
        <w:t>3</w:t>
      </w:r>
      <w:r>
        <w:rPr>
          <w:rFonts w:hint="eastAsia" w:ascii="宋体" w:hAnsi="宋体"/>
          <w:bCs/>
          <w:sz w:val="24"/>
          <w:szCs w:val="24"/>
        </w:rPr>
        <w:t>年</w:t>
      </w:r>
      <w:r>
        <w:rPr>
          <w:rFonts w:hint="eastAsia" w:ascii="宋体" w:hAnsi="宋体"/>
          <w:bCs/>
          <w:sz w:val="24"/>
          <w:szCs w:val="24"/>
          <w:lang w:val="en-US" w:eastAsia="zh-CN"/>
        </w:rPr>
        <w:t>12</w:t>
      </w:r>
      <w:r>
        <w:rPr>
          <w:rFonts w:hint="eastAsia" w:ascii="宋体" w:hAnsi="宋体"/>
          <w:bCs/>
          <w:sz w:val="24"/>
          <w:szCs w:val="24"/>
        </w:rPr>
        <w:t>月</w:t>
      </w:r>
      <w:r>
        <w:rPr>
          <w:rFonts w:hint="eastAsia" w:ascii="宋体" w:hAnsi="宋体"/>
          <w:bCs/>
          <w:sz w:val="24"/>
          <w:szCs w:val="24"/>
          <w:lang w:val="en-US" w:eastAsia="zh-CN"/>
        </w:rPr>
        <w:t>27</w:t>
      </w:r>
      <w:r>
        <w:rPr>
          <w:rFonts w:hint="eastAsia" w:ascii="宋体" w:hAnsi="宋体"/>
          <w:bCs/>
          <w:sz w:val="24"/>
          <w:szCs w:val="24"/>
        </w:rPr>
        <w:t>日，每天上午00:00至11:59，下午12:00至23:59（北京时间，法定节假日除外。）</w:t>
      </w:r>
    </w:p>
    <w:p>
      <w:pPr>
        <w:pStyle w:val="3"/>
        <w:spacing w:after="0" w:line="312" w:lineRule="auto"/>
        <w:ind w:left="63" w:right="63"/>
        <w:jc w:val="both"/>
        <w:rPr>
          <w:rFonts w:ascii="宋体" w:hAnsi="宋体"/>
          <w:bCs/>
          <w:sz w:val="24"/>
          <w:szCs w:val="24"/>
        </w:rPr>
      </w:pPr>
      <w:r>
        <w:rPr>
          <w:rFonts w:hint="eastAsia" w:ascii="宋体" w:hAnsi="宋体"/>
          <w:bCs/>
          <w:sz w:val="24"/>
          <w:szCs w:val="24"/>
        </w:rPr>
        <w:t xml:space="preserve">    2.地点：全国公共资源交易平台（河南省·汝州市）（网址：www.rzggzy.com）</w:t>
      </w:r>
    </w:p>
    <w:p>
      <w:pPr>
        <w:pStyle w:val="3"/>
        <w:spacing w:after="0" w:line="312" w:lineRule="auto"/>
        <w:ind w:left="63" w:right="63"/>
        <w:jc w:val="both"/>
        <w:rPr>
          <w:rFonts w:ascii="宋体" w:hAnsi="宋体"/>
          <w:bCs/>
          <w:sz w:val="24"/>
          <w:szCs w:val="24"/>
        </w:rPr>
      </w:pPr>
      <w:r>
        <w:rPr>
          <w:rFonts w:hint="eastAsia" w:ascii="宋体" w:hAnsi="宋体"/>
          <w:bCs/>
          <w:sz w:val="24"/>
          <w:szCs w:val="24"/>
        </w:rPr>
        <w:t xml:space="preserve">    3.方式：①</w:t>
      </w:r>
      <w:r>
        <w:rPr>
          <w:rFonts w:hint="eastAsia" w:ascii="宋体" w:hAnsi="宋体" w:cs="宋体"/>
          <w:sz w:val="24"/>
          <w:szCs w:val="24"/>
        </w:rPr>
        <w:t>投标人</w:t>
      </w:r>
      <w:r>
        <w:rPr>
          <w:rFonts w:hint="eastAsia" w:ascii="宋体" w:hAnsi="宋体"/>
          <w:bCs/>
          <w:sz w:val="24"/>
          <w:szCs w:val="24"/>
        </w:rPr>
        <w:t>须注册成为《全国公共资源交易平台（河南省·汝州市）（http://www.rzggzy.com）》会员并取得CA 密钥。</w:t>
      </w:r>
    </w:p>
    <w:p>
      <w:pPr>
        <w:spacing w:line="312" w:lineRule="auto"/>
        <w:rPr>
          <w:sz w:val="24"/>
        </w:rPr>
      </w:pPr>
      <w:r>
        <w:rPr>
          <w:rFonts w:hint="eastAsia"/>
          <w:sz w:val="24"/>
        </w:rPr>
        <w:t xml:space="preserve">    </w:t>
      </w:r>
      <w:r>
        <w:rPr>
          <w:rFonts w:hint="eastAsia" w:ascii="宋体" w:hAnsi="宋体" w:cs="宋体"/>
          <w:kern w:val="0"/>
          <w:sz w:val="24"/>
        </w:rPr>
        <w:t>投标人</w:t>
      </w:r>
      <w:r>
        <w:rPr>
          <w:rFonts w:hint="eastAsia"/>
          <w:sz w:val="24"/>
        </w:rPr>
        <w:t>在会员诚信库中自行上传企业相关资质、业绩证明材料，并自行承担真伪责任。</w:t>
      </w:r>
      <w:r>
        <w:rPr>
          <w:rFonts w:hint="eastAsia" w:ascii="宋体" w:hAnsi="宋体" w:cs="宋体"/>
          <w:kern w:val="0"/>
          <w:sz w:val="24"/>
        </w:rPr>
        <w:t>投标人</w:t>
      </w:r>
      <w:r>
        <w:rPr>
          <w:rFonts w:hint="eastAsia"/>
          <w:sz w:val="24"/>
        </w:rPr>
        <w:t>会员诚信库信息作为资格审查和评标依据，在中心网站予以公示接受社会监督。</w:t>
      </w:r>
    </w:p>
    <w:p>
      <w:pPr>
        <w:spacing w:line="312" w:lineRule="auto"/>
        <w:rPr>
          <w:sz w:val="24"/>
        </w:rPr>
      </w:pPr>
      <w:r>
        <w:rPr>
          <w:rFonts w:hint="eastAsia"/>
          <w:sz w:val="24"/>
        </w:rPr>
        <w:t xml:space="preserve">    ②</w:t>
      </w:r>
      <w:r>
        <w:rPr>
          <w:rFonts w:hint="eastAsia" w:ascii="宋体" w:hAnsi="宋体" w:cs="宋体"/>
          <w:kern w:val="0"/>
          <w:sz w:val="24"/>
        </w:rPr>
        <w:t>投标人</w:t>
      </w:r>
      <w:r>
        <w:rPr>
          <w:rFonts w:hint="eastAsia"/>
          <w:sz w:val="24"/>
        </w:rPr>
        <w:t>凭CA密钥登录会员系统按要求下载电子招标文件，获取招标文件后，在会员系统“组件下载”中下载最新投标文件制作工具客户端，并使用投标文件制作工具制作电子</w:t>
      </w:r>
      <w:r>
        <w:rPr>
          <w:rFonts w:hint="eastAsia"/>
          <w:sz w:val="24"/>
          <w:lang w:eastAsia="zh-CN"/>
        </w:rPr>
        <w:t>版</w:t>
      </w:r>
      <w:r>
        <w:rPr>
          <w:rFonts w:hint="eastAsia"/>
          <w:sz w:val="24"/>
        </w:rPr>
        <w:t>投标文件。具操作链接：http://www.rzggzy.com/zwjxz/10248.jhtml。</w:t>
      </w:r>
    </w:p>
    <w:p>
      <w:pPr>
        <w:spacing w:line="312" w:lineRule="auto"/>
        <w:rPr>
          <w:rFonts w:ascii="宋体" w:hAnsi="宋体"/>
        </w:rPr>
      </w:pPr>
      <w:r>
        <w:rPr>
          <w:rFonts w:hint="eastAsia"/>
          <w:sz w:val="24"/>
        </w:rPr>
        <w:t xml:space="preserve">    4.售价：0元</w:t>
      </w:r>
    </w:p>
    <w:p>
      <w:pPr>
        <w:spacing w:line="312" w:lineRule="auto"/>
        <w:rPr>
          <w:rFonts w:ascii="宋体" w:hAnsi="宋体"/>
          <w:b/>
          <w:sz w:val="24"/>
        </w:rPr>
      </w:pPr>
      <w:bookmarkStart w:id="0" w:name="_Toc10148"/>
      <w:bookmarkStart w:id="1" w:name="_Toc24607"/>
      <w:r>
        <w:rPr>
          <w:rFonts w:hint="eastAsia" w:ascii="宋体" w:hAnsi="宋体"/>
          <w:b/>
          <w:sz w:val="24"/>
        </w:rPr>
        <w:t>四、投标截止时间及地点</w:t>
      </w:r>
      <w:bookmarkEnd w:id="0"/>
      <w:bookmarkEnd w:id="1"/>
    </w:p>
    <w:p>
      <w:pPr>
        <w:spacing w:line="312" w:lineRule="auto"/>
        <w:ind w:firstLine="480" w:firstLineChars="200"/>
        <w:rPr>
          <w:rFonts w:ascii="宋体" w:hAnsi="宋体"/>
          <w:bCs/>
          <w:sz w:val="24"/>
        </w:rPr>
      </w:pPr>
      <w:r>
        <w:rPr>
          <w:rFonts w:hint="eastAsia" w:ascii="宋体" w:hAnsi="宋体"/>
          <w:bCs/>
          <w:sz w:val="24"/>
        </w:rPr>
        <w:t>1.时间：202</w:t>
      </w:r>
      <w:r>
        <w:rPr>
          <w:rFonts w:hint="eastAsia" w:ascii="宋体" w:hAnsi="宋体"/>
          <w:bCs/>
          <w:sz w:val="24"/>
          <w:lang w:val="en-US" w:eastAsia="zh-CN"/>
        </w:rPr>
        <w:t>3</w:t>
      </w:r>
      <w:r>
        <w:rPr>
          <w:rFonts w:hint="eastAsia" w:ascii="宋体" w:hAnsi="宋体"/>
          <w:bCs/>
          <w:sz w:val="24"/>
        </w:rPr>
        <w:t>年</w:t>
      </w:r>
      <w:r>
        <w:rPr>
          <w:rFonts w:hint="eastAsia" w:ascii="宋体" w:hAnsi="宋体"/>
          <w:bCs/>
          <w:sz w:val="24"/>
          <w:lang w:val="en-US" w:eastAsia="zh-CN"/>
        </w:rPr>
        <w:t>12</w:t>
      </w:r>
      <w:r>
        <w:rPr>
          <w:rFonts w:hint="eastAsia" w:ascii="宋体" w:hAnsi="宋体"/>
          <w:bCs/>
          <w:sz w:val="24"/>
        </w:rPr>
        <w:t>月</w:t>
      </w:r>
      <w:r>
        <w:rPr>
          <w:rFonts w:hint="eastAsia" w:ascii="宋体" w:hAnsi="宋体"/>
          <w:bCs/>
          <w:sz w:val="24"/>
          <w:lang w:val="en-US" w:eastAsia="zh-CN"/>
        </w:rPr>
        <w:t>28</w:t>
      </w:r>
      <w:r>
        <w:rPr>
          <w:rFonts w:hint="eastAsia" w:ascii="宋体" w:hAnsi="宋体"/>
          <w:bCs/>
          <w:sz w:val="24"/>
        </w:rPr>
        <w:t>日8时30分（北京时间）</w:t>
      </w:r>
    </w:p>
    <w:p>
      <w:pPr>
        <w:spacing w:line="312" w:lineRule="auto"/>
        <w:rPr>
          <w:rFonts w:ascii="宋体" w:hAnsi="宋体"/>
          <w:bCs/>
          <w:sz w:val="24"/>
        </w:rPr>
      </w:pPr>
      <w:r>
        <w:rPr>
          <w:rFonts w:hint="eastAsia" w:ascii="宋体" w:hAnsi="宋体"/>
          <w:bCs/>
          <w:sz w:val="24"/>
        </w:rPr>
        <w:t xml:space="preserve">    2.地点：</w:t>
      </w:r>
      <w:bookmarkStart w:id="2" w:name="_Toc20539"/>
      <w:bookmarkStart w:id="3" w:name="_Toc4171"/>
      <w:r>
        <w:rPr>
          <w:rFonts w:hint="eastAsia" w:ascii="宋体" w:hAnsi="宋体"/>
          <w:bCs/>
          <w:sz w:val="24"/>
        </w:rPr>
        <w:t>全国公共资源交易平台（河南省·汝州市）电子交易系统上传</w:t>
      </w:r>
    </w:p>
    <w:p>
      <w:pPr>
        <w:spacing w:line="312" w:lineRule="auto"/>
        <w:rPr>
          <w:rFonts w:ascii="宋体" w:hAnsi="宋体"/>
          <w:b/>
          <w:sz w:val="24"/>
        </w:rPr>
      </w:pPr>
      <w:r>
        <w:rPr>
          <w:rFonts w:hint="eastAsia" w:ascii="宋体" w:hAnsi="宋体"/>
          <w:b/>
          <w:sz w:val="24"/>
        </w:rPr>
        <w:t>五、开标时间及地点</w:t>
      </w:r>
      <w:bookmarkEnd w:id="2"/>
      <w:bookmarkEnd w:id="3"/>
    </w:p>
    <w:p>
      <w:pPr>
        <w:spacing w:line="312" w:lineRule="auto"/>
        <w:ind w:firstLine="480" w:firstLineChars="200"/>
        <w:rPr>
          <w:rFonts w:ascii="宋体" w:hAnsi="宋体"/>
          <w:bCs/>
          <w:sz w:val="24"/>
        </w:rPr>
      </w:pPr>
      <w:r>
        <w:rPr>
          <w:rFonts w:hint="eastAsia" w:ascii="宋体" w:hAnsi="宋体"/>
          <w:bCs/>
          <w:sz w:val="24"/>
        </w:rPr>
        <w:t>1.时间：202</w:t>
      </w:r>
      <w:r>
        <w:rPr>
          <w:rFonts w:hint="eastAsia" w:ascii="宋体" w:hAnsi="宋体"/>
          <w:bCs/>
          <w:sz w:val="24"/>
          <w:lang w:val="en-US" w:eastAsia="zh-CN"/>
        </w:rPr>
        <w:t>3</w:t>
      </w:r>
      <w:r>
        <w:rPr>
          <w:rFonts w:hint="eastAsia" w:ascii="宋体" w:hAnsi="宋体"/>
          <w:bCs/>
          <w:sz w:val="24"/>
        </w:rPr>
        <w:t>年</w:t>
      </w:r>
      <w:r>
        <w:rPr>
          <w:rFonts w:hint="eastAsia" w:ascii="宋体" w:hAnsi="宋体"/>
          <w:bCs/>
          <w:sz w:val="24"/>
          <w:lang w:val="en-US" w:eastAsia="zh-CN"/>
        </w:rPr>
        <w:t>12</w:t>
      </w:r>
      <w:r>
        <w:rPr>
          <w:rFonts w:hint="eastAsia" w:ascii="宋体" w:hAnsi="宋体"/>
          <w:bCs/>
          <w:sz w:val="24"/>
        </w:rPr>
        <w:t>月</w:t>
      </w:r>
      <w:r>
        <w:rPr>
          <w:rFonts w:hint="eastAsia" w:ascii="宋体" w:hAnsi="宋体"/>
          <w:bCs/>
          <w:sz w:val="24"/>
          <w:lang w:val="en-US" w:eastAsia="zh-CN"/>
        </w:rPr>
        <w:t>28</w:t>
      </w:r>
      <w:r>
        <w:rPr>
          <w:rFonts w:hint="eastAsia" w:ascii="宋体" w:hAnsi="宋体"/>
          <w:bCs/>
          <w:sz w:val="24"/>
        </w:rPr>
        <w:t>日8时30分（北京时间）</w:t>
      </w:r>
    </w:p>
    <w:p>
      <w:pPr>
        <w:spacing w:line="312" w:lineRule="auto"/>
        <w:ind w:firstLine="480" w:firstLineChars="200"/>
        <w:rPr>
          <w:rFonts w:ascii="宋体" w:hAnsi="宋体"/>
          <w:b/>
          <w:sz w:val="24"/>
        </w:rPr>
      </w:pPr>
      <w:r>
        <w:rPr>
          <w:rFonts w:hint="eastAsia" w:ascii="宋体" w:hAnsi="宋体"/>
          <w:bCs/>
          <w:sz w:val="24"/>
        </w:rPr>
        <w:t>2.地点：汝州市公共资源交易中心</w:t>
      </w:r>
      <w:r>
        <w:rPr>
          <w:rFonts w:hint="eastAsia" w:ascii="宋体" w:hAnsi="宋体"/>
          <w:bCs/>
          <w:sz w:val="24"/>
          <w:u w:val="single"/>
        </w:rPr>
        <w:t xml:space="preserve"> </w:t>
      </w:r>
      <w:r>
        <w:rPr>
          <w:rFonts w:hint="eastAsia" w:ascii="宋体" w:hAnsi="宋体"/>
          <w:bCs/>
          <w:sz w:val="24"/>
          <w:u w:val="single"/>
          <w:lang w:val="en-US" w:eastAsia="zh-CN"/>
        </w:rPr>
        <w:t xml:space="preserve">301 </w:t>
      </w:r>
      <w:r>
        <w:rPr>
          <w:rFonts w:hint="eastAsia" w:ascii="宋体" w:hAnsi="宋体"/>
          <w:bCs/>
          <w:sz w:val="24"/>
        </w:rPr>
        <w:t>开标室</w:t>
      </w:r>
      <w:bookmarkStart w:id="4" w:name="_Toc27033"/>
      <w:bookmarkStart w:id="5" w:name="_Toc30161"/>
    </w:p>
    <w:p>
      <w:pPr>
        <w:spacing w:line="312" w:lineRule="auto"/>
        <w:rPr>
          <w:rFonts w:ascii="宋体" w:hAnsi="宋体"/>
          <w:sz w:val="24"/>
        </w:rPr>
      </w:pPr>
      <w:r>
        <w:rPr>
          <w:rFonts w:hint="eastAsia" w:ascii="宋体" w:hAnsi="宋体"/>
          <w:b/>
          <w:sz w:val="24"/>
        </w:rPr>
        <w:t>六、发布招</w:t>
      </w:r>
      <w:r>
        <w:rPr>
          <w:rFonts w:hint="eastAsia" w:ascii="宋体" w:hAnsi="宋体"/>
          <w:b/>
          <w:bCs/>
          <w:sz w:val="24"/>
        </w:rPr>
        <w:t>标公告的媒介及招标公告期限</w:t>
      </w:r>
      <w:bookmarkEnd w:id="4"/>
      <w:bookmarkEnd w:id="5"/>
    </w:p>
    <w:p>
      <w:pPr>
        <w:spacing w:line="312" w:lineRule="auto"/>
        <w:ind w:firstLine="480" w:firstLineChars="200"/>
        <w:rPr>
          <w:rFonts w:ascii="宋体" w:hAnsi="宋体"/>
          <w:sz w:val="24"/>
        </w:rPr>
      </w:pPr>
      <w:r>
        <w:rPr>
          <w:rFonts w:hint="eastAsia" w:ascii="宋体" w:hAnsi="宋体"/>
          <w:sz w:val="24"/>
        </w:rPr>
        <w:t>本次招标公告在《河南省政府采购网》、《汝州市政府采购网》、《全国公共资源交易平台（河南省·汝州市）（www.rzggzy.com）》上发布；</w:t>
      </w:r>
    </w:p>
    <w:p>
      <w:pPr>
        <w:spacing w:line="312" w:lineRule="auto"/>
        <w:ind w:firstLine="480" w:firstLineChars="200"/>
        <w:rPr>
          <w:rFonts w:ascii="宋体" w:hAnsi="宋体"/>
          <w:sz w:val="24"/>
        </w:rPr>
      </w:pPr>
      <w:r>
        <w:rPr>
          <w:rFonts w:hint="eastAsia" w:ascii="宋体" w:hAnsi="宋体"/>
          <w:sz w:val="24"/>
        </w:rPr>
        <w:t>招标公告期限为五个工作日。</w:t>
      </w:r>
    </w:p>
    <w:p>
      <w:pPr>
        <w:pStyle w:val="18"/>
        <w:numPr>
          <w:ilvl w:val="0"/>
          <w:numId w:val="3"/>
        </w:numPr>
        <w:shd w:val="clear" w:color="auto" w:fill="FFFFFF"/>
        <w:spacing w:line="312" w:lineRule="auto"/>
        <w:rPr>
          <w:rFonts w:ascii="宋体" w:hAnsi="宋体"/>
          <w:b/>
          <w:bCs/>
        </w:rPr>
      </w:pPr>
      <w:r>
        <w:rPr>
          <w:rFonts w:hint="eastAsia" w:ascii="宋体" w:hAnsi="宋体"/>
          <w:b/>
          <w:bCs/>
        </w:rPr>
        <w:t>其他补充事宜</w:t>
      </w:r>
    </w:p>
    <w:p>
      <w:pPr>
        <w:shd w:val="clear" w:color="auto" w:fill="FFFFFF"/>
        <w:spacing w:line="480" w:lineRule="exact"/>
        <w:ind w:firstLine="480" w:firstLineChars="200"/>
        <w:rPr>
          <w:rFonts w:hint="eastAsia" w:hAnsi="宋体"/>
          <w:color w:val="auto"/>
          <w:sz w:val="24"/>
          <w:szCs w:val="24"/>
        </w:rPr>
      </w:pPr>
      <w:r>
        <w:rPr>
          <w:rFonts w:hint="eastAsia" w:hAnsi="宋体"/>
          <w:color w:val="auto"/>
          <w:sz w:val="24"/>
          <w:szCs w:val="24"/>
        </w:rPr>
        <w:t>1</w:t>
      </w:r>
      <w:r>
        <w:rPr>
          <w:rFonts w:hint="eastAsia" w:hAnsi="宋体"/>
          <w:color w:val="auto"/>
          <w:sz w:val="24"/>
          <w:szCs w:val="24"/>
          <w:lang w:eastAsia="zh-CN"/>
        </w:rPr>
        <w:t>、</w:t>
      </w:r>
      <w:r>
        <w:rPr>
          <w:rFonts w:hint="eastAsia" w:hAnsi="宋体"/>
          <w:color w:val="auto"/>
          <w:sz w:val="24"/>
          <w:szCs w:val="24"/>
        </w:rPr>
        <w:t>本项目采用“不见面”开标方式，投标人只需要递交电子投标文件，无需到达现场提交原件资料、无需到现场参加开标会议</w:t>
      </w:r>
      <w:r>
        <w:rPr>
          <w:rFonts w:hint="eastAsia" w:hAnsi="宋体"/>
          <w:color w:val="auto"/>
          <w:sz w:val="24"/>
          <w:szCs w:val="24"/>
          <w:lang w:eastAsia="zh-CN"/>
        </w:rPr>
        <w:t>活动</w:t>
      </w:r>
      <w:r>
        <w:rPr>
          <w:rFonts w:hint="eastAsia" w:hAnsi="宋体"/>
          <w:color w:val="auto"/>
          <w:sz w:val="24"/>
          <w:szCs w:val="24"/>
        </w:rPr>
        <w:t>。</w:t>
      </w:r>
    </w:p>
    <w:p>
      <w:pPr>
        <w:shd w:val="clear" w:color="auto" w:fill="FFFFFF"/>
        <w:spacing w:line="480" w:lineRule="exact"/>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lang w:eastAsia="zh-CN"/>
        </w:rPr>
        <w:t>、</w:t>
      </w:r>
      <w:r>
        <w:rPr>
          <w:rFonts w:hint="eastAsia" w:hAnsi="宋体"/>
          <w:color w:val="auto"/>
          <w:sz w:val="24"/>
          <w:szCs w:val="24"/>
        </w:rPr>
        <w:t>投标人应当在开标</w:t>
      </w:r>
      <w:r>
        <w:rPr>
          <w:rFonts w:hint="eastAsia" w:hAnsi="宋体"/>
          <w:color w:val="auto"/>
          <w:sz w:val="24"/>
          <w:szCs w:val="24"/>
          <w:lang w:eastAsia="zh-CN"/>
        </w:rPr>
        <w:t>会议活动开始</w:t>
      </w:r>
      <w:r>
        <w:rPr>
          <w:rFonts w:hint="eastAsia" w:hAnsi="宋体"/>
          <w:color w:val="auto"/>
          <w:sz w:val="24"/>
          <w:szCs w:val="24"/>
        </w:rPr>
        <w:t>前</w:t>
      </w:r>
      <w:r>
        <w:rPr>
          <w:rFonts w:hAnsi="宋体"/>
          <w:color w:val="auto"/>
          <w:sz w:val="24"/>
          <w:szCs w:val="24"/>
        </w:rPr>
        <w:t>,</w:t>
      </w:r>
      <w:r>
        <w:rPr>
          <w:rFonts w:hint="eastAsia" w:hAnsi="宋体"/>
          <w:color w:val="auto"/>
          <w:sz w:val="24"/>
          <w:szCs w:val="24"/>
        </w:rPr>
        <w:t>登录开标</w:t>
      </w:r>
      <w:r>
        <w:rPr>
          <w:rFonts w:hint="eastAsia" w:hAnsi="宋体"/>
          <w:color w:val="auto"/>
          <w:sz w:val="24"/>
          <w:szCs w:val="24"/>
          <w:lang w:eastAsia="zh-CN"/>
        </w:rPr>
        <w:t>会议</w:t>
      </w:r>
      <w:r>
        <w:rPr>
          <w:rFonts w:hint="eastAsia" w:hAnsi="宋体"/>
          <w:color w:val="auto"/>
          <w:sz w:val="24"/>
          <w:szCs w:val="24"/>
        </w:rPr>
        <w:t>大厅</w:t>
      </w:r>
      <w:r>
        <w:rPr>
          <w:rFonts w:hAnsi="宋体"/>
          <w:color w:val="auto"/>
          <w:sz w:val="24"/>
          <w:szCs w:val="24"/>
        </w:rPr>
        <w:t>,</w:t>
      </w:r>
      <w:r>
        <w:rPr>
          <w:rFonts w:hint="eastAsia" w:hAnsi="宋体"/>
          <w:color w:val="auto"/>
          <w:sz w:val="24"/>
          <w:szCs w:val="24"/>
        </w:rPr>
        <w:t>在线准时参加开标会议活动并进行电子版投标文件解密。（具体开标注意事项及操作指南详见</w:t>
      </w:r>
      <w:r>
        <w:rPr>
          <w:rFonts w:hAnsi="宋体"/>
          <w:color w:val="auto"/>
          <w:sz w:val="24"/>
          <w:szCs w:val="24"/>
        </w:rPr>
        <w:fldChar w:fldCharType="begin"/>
      </w:r>
      <w:r>
        <w:rPr>
          <w:rFonts w:hAnsi="宋体"/>
          <w:color w:val="auto"/>
          <w:sz w:val="24"/>
          <w:szCs w:val="24"/>
        </w:rPr>
        <w:instrText xml:space="preserve"> HYPERLINK "http://www.rzggzy.com/zwjxz/10492.jhtml" </w:instrText>
      </w:r>
      <w:r>
        <w:rPr>
          <w:rFonts w:hAnsi="宋体"/>
          <w:color w:val="auto"/>
          <w:sz w:val="24"/>
          <w:szCs w:val="24"/>
        </w:rPr>
        <w:fldChar w:fldCharType="separate"/>
      </w:r>
      <w:r>
        <w:rPr>
          <w:rStyle w:val="23"/>
          <w:rFonts w:hAnsi="宋体"/>
          <w:color w:val="auto"/>
          <w:sz w:val="24"/>
          <w:szCs w:val="24"/>
        </w:rPr>
        <w:t>http://www.rzggzy.com/zwjxz/10492.jhtml</w:t>
      </w:r>
      <w:r>
        <w:rPr>
          <w:rFonts w:hAnsi="宋体"/>
          <w:color w:val="auto"/>
          <w:sz w:val="24"/>
          <w:szCs w:val="24"/>
        </w:rPr>
        <w:fldChar w:fldCharType="end"/>
      </w:r>
      <w:r>
        <w:rPr>
          <w:rFonts w:hint="eastAsia" w:hAnsi="宋体"/>
          <w:color w:val="auto"/>
          <w:sz w:val="24"/>
          <w:szCs w:val="24"/>
        </w:rPr>
        <w:t>）。</w:t>
      </w:r>
    </w:p>
    <w:p>
      <w:pPr>
        <w:shd w:val="clear" w:color="auto" w:fill="FFFFFF"/>
        <w:spacing w:line="480" w:lineRule="exact"/>
        <w:ind w:firstLine="480" w:firstLineChars="200"/>
        <w:rPr>
          <w:rFonts w:hint="eastAsia" w:hAnsi="宋体"/>
          <w:color w:val="auto"/>
          <w:sz w:val="24"/>
          <w:szCs w:val="24"/>
          <w:lang w:val="en-US" w:eastAsia="zh-CN"/>
        </w:rPr>
      </w:pPr>
      <w:r>
        <w:rPr>
          <w:rFonts w:hint="eastAsia" w:hAnsi="宋体"/>
          <w:color w:val="auto"/>
          <w:sz w:val="24"/>
          <w:szCs w:val="24"/>
        </w:rPr>
        <w:t>3</w:t>
      </w:r>
      <w:r>
        <w:rPr>
          <w:rFonts w:hint="eastAsia" w:hAnsi="宋体"/>
          <w:color w:val="auto"/>
          <w:sz w:val="24"/>
          <w:szCs w:val="24"/>
          <w:lang w:eastAsia="zh-CN"/>
        </w:rPr>
        <w:t>、依据《汝州市公共资源交易监督管理委员会办公室关于鼓励免收工程建设项目投标保证金的通知》汝公管办【</w:t>
      </w:r>
      <w:r>
        <w:rPr>
          <w:rFonts w:hint="eastAsia" w:hAnsi="宋体"/>
          <w:color w:val="auto"/>
          <w:sz w:val="24"/>
          <w:szCs w:val="24"/>
          <w:lang w:val="en-US" w:eastAsia="zh-CN"/>
        </w:rPr>
        <w:t>2022</w:t>
      </w:r>
      <w:r>
        <w:rPr>
          <w:rFonts w:hint="eastAsia" w:hAnsi="宋体"/>
          <w:color w:val="auto"/>
          <w:sz w:val="24"/>
          <w:szCs w:val="24"/>
          <w:lang w:eastAsia="zh-CN"/>
        </w:rPr>
        <w:t>】</w:t>
      </w:r>
      <w:r>
        <w:rPr>
          <w:rFonts w:hint="eastAsia" w:hAnsi="宋体"/>
          <w:color w:val="auto"/>
          <w:sz w:val="24"/>
          <w:szCs w:val="24"/>
          <w:lang w:val="en-US" w:eastAsia="zh-CN"/>
        </w:rPr>
        <w:t>10</w:t>
      </w:r>
      <w:r>
        <w:rPr>
          <w:rFonts w:hint="eastAsia" w:hAnsi="宋体"/>
          <w:color w:val="auto"/>
          <w:sz w:val="24"/>
          <w:szCs w:val="24"/>
          <w:lang w:eastAsia="zh-CN"/>
        </w:rPr>
        <w:t>号文，本项目不收取投标保证金</w:t>
      </w:r>
      <w:r>
        <w:rPr>
          <w:rFonts w:hint="eastAsia" w:hAnsi="宋体"/>
          <w:color w:val="auto"/>
          <w:sz w:val="24"/>
          <w:szCs w:val="24"/>
          <w:lang w:val="en-US" w:eastAsia="zh-CN"/>
        </w:rPr>
        <w:t>。</w:t>
      </w:r>
    </w:p>
    <w:p>
      <w:pPr>
        <w:shd w:val="clear" w:color="auto" w:fill="FFFFFF"/>
        <w:spacing w:line="480" w:lineRule="exact"/>
        <w:ind w:firstLine="480" w:firstLineChars="200"/>
        <w:rPr>
          <w:rFonts w:hint="eastAsia" w:hAnsi="宋体"/>
          <w:color w:val="auto"/>
          <w:sz w:val="24"/>
          <w:szCs w:val="24"/>
          <w:lang w:val="en-US" w:eastAsia="zh-CN"/>
        </w:rPr>
      </w:pPr>
      <w:r>
        <w:rPr>
          <w:rFonts w:hint="eastAsia" w:hAnsi="宋体"/>
          <w:color w:val="auto"/>
          <w:sz w:val="24"/>
          <w:szCs w:val="24"/>
          <w:lang w:val="en-US" w:eastAsia="zh-CN"/>
        </w:rPr>
        <w:t xml:space="preserve">4、监督部门：汝州市住建局建设工程招标投标管理办公室 </w:t>
      </w:r>
    </w:p>
    <w:p>
      <w:pPr>
        <w:shd w:val="clear" w:color="auto" w:fill="FFFFFF"/>
        <w:spacing w:line="480" w:lineRule="exact"/>
        <w:ind w:firstLine="480" w:firstLineChars="200"/>
        <w:rPr>
          <w:rFonts w:hint="eastAsia" w:hAnsi="宋体"/>
          <w:color w:val="auto"/>
          <w:sz w:val="24"/>
          <w:szCs w:val="24"/>
          <w:lang w:val="en-US" w:eastAsia="zh-CN"/>
        </w:rPr>
      </w:pPr>
      <w:r>
        <w:rPr>
          <w:rFonts w:hint="eastAsia" w:hAnsi="宋体"/>
          <w:color w:val="auto"/>
          <w:sz w:val="24"/>
          <w:szCs w:val="24"/>
          <w:lang w:val="en-US" w:eastAsia="zh-CN"/>
        </w:rPr>
        <w:t xml:space="preserve">联系人：田辉  </w:t>
      </w:r>
    </w:p>
    <w:p>
      <w:pPr>
        <w:widowControl/>
        <w:spacing w:line="360" w:lineRule="auto"/>
        <w:jc w:val="left"/>
        <w:rPr>
          <w:rFonts w:hint="eastAsia" w:hAnsi="宋体" w:cs="宋体"/>
          <w:b/>
          <w:color w:val="000000"/>
          <w:sz w:val="24"/>
        </w:rPr>
      </w:pPr>
      <w:r>
        <w:rPr>
          <w:rFonts w:hint="eastAsia" w:hAnsi="宋体"/>
          <w:color w:val="auto"/>
          <w:sz w:val="24"/>
          <w:szCs w:val="24"/>
          <w:lang w:val="en-US" w:eastAsia="zh-CN"/>
        </w:rPr>
        <w:t xml:space="preserve">    电话：0375-6693956</w:t>
      </w:r>
    </w:p>
    <w:p>
      <w:pPr>
        <w:widowControl/>
        <w:spacing w:line="360" w:lineRule="auto"/>
        <w:jc w:val="left"/>
        <w:rPr>
          <w:rFonts w:hAnsi="宋体" w:cs="宋体"/>
          <w:b/>
          <w:color w:val="000000"/>
          <w:sz w:val="24"/>
        </w:rPr>
      </w:pPr>
      <w:r>
        <w:rPr>
          <w:rFonts w:hint="eastAsia" w:hAnsi="宋体" w:cs="宋体"/>
          <w:b/>
          <w:color w:val="000000"/>
          <w:sz w:val="24"/>
        </w:rPr>
        <w:t>八</w:t>
      </w:r>
      <w:r>
        <w:rPr>
          <w:rFonts w:hint="eastAsia" w:ascii="宋体" w:hAnsi="宋体" w:cs="宋体"/>
          <w:color w:val="000000"/>
          <w:kern w:val="0"/>
          <w:sz w:val="24"/>
          <w:shd w:val="clear" w:color="auto" w:fill="FFFFFF"/>
        </w:rPr>
        <w:t>、</w:t>
      </w:r>
      <w:r>
        <w:rPr>
          <w:rFonts w:hint="eastAsia" w:hAnsi="宋体" w:cs="宋体"/>
          <w:b/>
          <w:color w:val="000000"/>
          <w:sz w:val="24"/>
        </w:rPr>
        <w:t>凡对本次招标提出询问，请按照以下方式联系</w:t>
      </w:r>
    </w:p>
    <w:p>
      <w:pPr>
        <w:widowControl/>
        <w:spacing w:line="360" w:lineRule="auto"/>
        <w:jc w:val="left"/>
        <w:rPr>
          <w:rFonts w:hAnsi="宋体" w:cs="宋体"/>
          <w:b/>
          <w:color w:val="000000"/>
          <w:sz w:val="24"/>
        </w:rPr>
      </w:pPr>
      <w:r>
        <w:rPr>
          <w:rFonts w:hint="eastAsia" w:hAnsi="宋体" w:cs="宋体"/>
          <w:bCs/>
          <w:color w:val="000000"/>
          <w:sz w:val="24"/>
        </w:rPr>
        <w:t xml:space="preserve">   1. 采购人信息 </w:t>
      </w:r>
      <w:r>
        <w:rPr>
          <w:rFonts w:hint="eastAsia" w:hAnsi="宋体" w:cs="宋体"/>
          <w:b/>
          <w:color w:val="000000"/>
          <w:sz w:val="24"/>
        </w:rPr>
        <w:t xml:space="preserve">   </w:t>
      </w:r>
    </w:p>
    <w:p>
      <w:pPr>
        <w:widowControl/>
        <w:spacing w:line="360" w:lineRule="auto"/>
        <w:jc w:val="left"/>
        <w:rPr>
          <w:rFonts w:hint="eastAsia" w:ascii="宋体" w:hAnsi="宋体" w:cs="宋体"/>
          <w:b w:val="0"/>
          <w:bCs w:val="0"/>
          <w:sz w:val="24"/>
          <w:lang w:eastAsia="zh-CN"/>
        </w:rPr>
      </w:pPr>
      <w:r>
        <w:rPr>
          <w:rFonts w:hint="eastAsia" w:hAnsi="宋体" w:cs="宋体"/>
          <w:bCs/>
          <w:color w:val="000000"/>
          <w:sz w:val="24"/>
        </w:rPr>
        <w:t xml:space="preserve">     名称：</w:t>
      </w:r>
      <w:r>
        <w:rPr>
          <w:rFonts w:hint="eastAsia" w:ascii="宋体" w:hAnsi="宋体" w:eastAsia="宋体" w:cs="宋体"/>
          <w:b w:val="0"/>
          <w:bCs w:val="0"/>
          <w:sz w:val="24"/>
        </w:rPr>
        <w:t>汝州市</w:t>
      </w:r>
      <w:r>
        <w:rPr>
          <w:rFonts w:hint="eastAsia" w:ascii="宋体" w:hAnsi="宋体" w:cs="宋体"/>
          <w:b w:val="0"/>
          <w:bCs w:val="0"/>
          <w:sz w:val="24"/>
          <w:lang w:eastAsia="zh-CN"/>
        </w:rPr>
        <w:t>体育运动委员会</w:t>
      </w:r>
    </w:p>
    <w:p>
      <w:pPr>
        <w:widowControl/>
        <w:spacing w:line="360" w:lineRule="auto"/>
        <w:jc w:val="left"/>
        <w:rPr>
          <w:rFonts w:hAnsi="宋体" w:cs="宋体"/>
          <w:bCs/>
          <w:color w:val="000000"/>
          <w:sz w:val="24"/>
        </w:rPr>
      </w:pPr>
      <w:r>
        <w:rPr>
          <w:rFonts w:hint="eastAsia" w:hAnsi="宋体" w:cs="宋体"/>
          <w:bCs/>
          <w:color w:val="000000"/>
          <w:sz w:val="24"/>
        </w:rPr>
        <w:t xml:space="preserve">     地址：汝州市</w:t>
      </w:r>
    </w:p>
    <w:p>
      <w:pPr>
        <w:widowControl/>
        <w:spacing w:line="360" w:lineRule="auto"/>
        <w:jc w:val="left"/>
        <w:rPr>
          <w:rFonts w:hint="eastAsia" w:hAnsi="宋体" w:cs="宋体"/>
          <w:bCs/>
          <w:color w:val="000000"/>
          <w:sz w:val="24"/>
          <w:lang w:eastAsia="zh-CN"/>
        </w:rPr>
      </w:pPr>
      <w:r>
        <w:rPr>
          <w:rFonts w:hint="eastAsia" w:hAnsi="宋体" w:cs="宋体"/>
          <w:bCs/>
          <w:color w:val="000000"/>
          <w:sz w:val="24"/>
        </w:rPr>
        <w:t xml:space="preserve">     联系人：</w:t>
      </w:r>
      <w:r>
        <w:rPr>
          <w:rFonts w:hint="eastAsia" w:hAnsi="宋体" w:cs="宋体"/>
          <w:bCs/>
          <w:color w:val="000000"/>
          <w:sz w:val="24"/>
          <w:lang w:eastAsia="zh-CN"/>
        </w:rPr>
        <w:t>冯先生</w:t>
      </w:r>
    </w:p>
    <w:p>
      <w:pPr>
        <w:widowControl/>
        <w:spacing w:line="360" w:lineRule="auto"/>
        <w:jc w:val="left"/>
        <w:rPr>
          <w:rFonts w:hint="eastAsia" w:hAnsi="宋体" w:cs="宋体"/>
          <w:bCs/>
          <w:color w:val="000000"/>
          <w:sz w:val="24"/>
          <w:lang w:val="en-US" w:eastAsia="zh-CN"/>
        </w:rPr>
      </w:pPr>
      <w:r>
        <w:rPr>
          <w:rFonts w:hint="eastAsia" w:hAnsi="宋体" w:cs="宋体"/>
          <w:bCs/>
          <w:color w:val="000000"/>
          <w:sz w:val="24"/>
        </w:rPr>
        <w:t xml:space="preserve">     联系方式：</w:t>
      </w:r>
      <w:r>
        <w:rPr>
          <w:rFonts w:hint="eastAsia" w:hAnsi="宋体" w:cs="宋体"/>
          <w:bCs/>
          <w:color w:val="000000"/>
          <w:sz w:val="24"/>
          <w:lang w:val="en-US" w:eastAsia="zh-CN"/>
        </w:rPr>
        <w:t>15938999852</w:t>
      </w:r>
    </w:p>
    <w:p>
      <w:pPr>
        <w:widowControl/>
        <w:spacing w:line="360" w:lineRule="auto"/>
        <w:jc w:val="left"/>
        <w:rPr>
          <w:rFonts w:hAnsi="宋体" w:cs="宋体"/>
          <w:bCs/>
          <w:color w:val="000000"/>
          <w:sz w:val="24"/>
        </w:rPr>
      </w:pPr>
      <w:r>
        <w:rPr>
          <w:rFonts w:hint="eastAsia" w:hAnsi="宋体" w:cs="宋体"/>
          <w:bCs/>
          <w:color w:val="000000"/>
          <w:sz w:val="24"/>
        </w:rPr>
        <w:t> 2. 采购代理机构信息（如有）        </w:t>
      </w:r>
    </w:p>
    <w:p>
      <w:pPr>
        <w:widowControl/>
        <w:spacing w:line="360" w:lineRule="auto"/>
        <w:ind w:firstLine="480" w:firstLineChars="200"/>
        <w:jc w:val="left"/>
        <w:rPr>
          <w:rFonts w:hAnsi="宋体" w:cs="宋体"/>
          <w:bCs/>
          <w:color w:val="000000"/>
          <w:sz w:val="24"/>
        </w:rPr>
      </w:pPr>
      <w:r>
        <w:rPr>
          <w:rFonts w:hint="eastAsia" w:hAnsi="宋体" w:cs="宋体"/>
          <w:bCs/>
          <w:color w:val="000000"/>
          <w:sz w:val="24"/>
        </w:rPr>
        <w:t xml:space="preserve"> 名    称：</w:t>
      </w:r>
      <w:r>
        <w:rPr>
          <w:rFonts w:hint="eastAsia" w:hAnsi="宋体" w:cs="宋体"/>
          <w:bCs/>
          <w:color w:val="000000"/>
          <w:sz w:val="24"/>
          <w:lang w:eastAsia="zh-CN"/>
        </w:rPr>
        <w:t>国泰信华工程咨询有限公司</w:t>
      </w:r>
    </w:p>
    <w:p>
      <w:pPr>
        <w:adjustRightInd w:val="0"/>
        <w:snapToGrid w:val="0"/>
        <w:spacing w:line="360" w:lineRule="auto"/>
        <w:ind w:firstLine="480" w:firstLineChars="200"/>
        <w:rPr>
          <w:rFonts w:hAnsi="宋体" w:cs="宋体"/>
          <w:bCs/>
          <w:color w:val="000000"/>
          <w:sz w:val="24"/>
        </w:rPr>
      </w:pPr>
      <w:r>
        <w:rPr>
          <w:rFonts w:hint="eastAsia" w:hAnsi="宋体" w:cs="宋体"/>
          <w:bCs/>
          <w:color w:val="000000"/>
          <w:sz w:val="24"/>
        </w:rPr>
        <w:t xml:space="preserve"> 地  址：郑州市高新技术开发区莲花街316号3幢6层22号</w:t>
      </w:r>
    </w:p>
    <w:p>
      <w:pPr>
        <w:widowControl/>
        <w:spacing w:line="360" w:lineRule="auto"/>
        <w:jc w:val="left"/>
        <w:rPr>
          <w:rFonts w:hAnsi="宋体" w:cs="宋体"/>
          <w:bCs/>
          <w:color w:val="000000"/>
          <w:sz w:val="24"/>
        </w:rPr>
      </w:pPr>
      <w:r>
        <w:rPr>
          <w:rFonts w:hint="eastAsia" w:hAnsi="宋体" w:cs="宋体"/>
          <w:bCs/>
          <w:color w:val="000000"/>
          <w:sz w:val="24"/>
        </w:rPr>
        <w:t xml:space="preserve">     联 系 人：</w:t>
      </w:r>
      <w:r>
        <w:rPr>
          <w:rFonts w:hint="eastAsia" w:hAnsi="宋体" w:cs="宋体"/>
          <w:bCs/>
          <w:color w:val="000000"/>
          <w:sz w:val="24"/>
          <w:lang w:eastAsia="zh-CN"/>
        </w:rPr>
        <w:t>杨</w:t>
      </w:r>
      <w:r>
        <w:rPr>
          <w:rFonts w:hint="eastAsia" w:hAnsi="宋体" w:cs="宋体"/>
          <w:bCs/>
          <w:color w:val="000000"/>
          <w:sz w:val="24"/>
        </w:rPr>
        <w:t xml:space="preserve">女士      </w:t>
      </w:r>
    </w:p>
    <w:p>
      <w:pPr>
        <w:widowControl/>
        <w:spacing w:line="360" w:lineRule="auto"/>
        <w:jc w:val="left"/>
        <w:rPr>
          <w:rFonts w:hAnsi="宋体" w:cs="宋体"/>
          <w:bCs/>
          <w:color w:val="000000"/>
          <w:sz w:val="24"/>
          <w:lang w:val="en-US"/>
        </w:rPr>
      </w:pPr>
      <w:r>
        <w:rPr>
          <w:rFonts w:hint="eastAsia" w:hAnsi="宋体" w:cs="宋体"/>
          <w:bCs/>
          <w:color w:val="000000"/>
          <w:sz w:val="24"/>
        </w:rPr>
        <w:t xml:space="preserve">     联系方式：</w:t>
      </w:r>
      <w:r>
        <w:rPr>
          <w:rFonts w:hint="eastAsia" w:hAnsi="宋体" w:cs="宋体"/>
          <w:bCs/>
          <w:color w:val="000000"/>
          <w:sz w:val="24"/>
          <w:lang w:val="en-US" w:eastAsia="zh-CN"/>
        </w:rPr>
        <w:t>13409347775</w:t>
      </w:r>
    </w:p>
    <w:p>
      <w:pPr>
        <w:pStyle w:val="6"/>
        <w:spacing w:line="360" w:lineRule="auto"/>
        <w:ind w:left="0" w:leftChars="0" w:firstLine="0" w:firstLineChars="0"/>
        <w:rPr>
          <w:rFonts w:hAnsi="宋体" w:cs="宋体"/>
          <w:bCs/>
          <w:color w:val="000000"/>
          <w:sz w:val="24"/>
        </w:rPr>
      </w:pPr>
      <w:r>
        <w:rPr>
          <w:rFonts w:hint="eastAsia" w:hAnsi="宋体" w:cs="宋体"/>
          <w:bCs/>
          <w:color w:val="000000"/>
          <w:sz w:val="24"/>
        </w:rPr>
        <w:t xml:space="preserve">  3. 项目联系方式  </w:t>
      </w:r>
    </w:p>
    <w:p>
      <w:pPr>
        <w:pStyle w:val="6"/>
        <w:spacing w:line="360" w:lineRule="auto"/>
        <w:ind w:left="0" w:leftChars="0" w:firstLine="0" w:firstLineChars="0"/>
        <w:rPr>
          <w:rFonts w:hAnsi="宋体" w:cs="宋体"/>
          <w:bCs/>
          <w:color w:val="000000"/>
          <w:sz w:val="24"/>
        </w:rPr>
      </w:pPr>
      <w:r>
        <w:rPr>
          <w:rFonts w:hint="eastAsia" w:hAnsi="宋体" w:cs="宋体"/>
          <w:bCs/>
          <w:color w:val="000000"/>
          <w:sz w:val="24"/>
        </w:rPr>
        <w:t xml:space="preserve">     项目联系人：</w:t>
      </w:r>
      <w:r>
        <w:rPr>
          <w:rFonts w:hint="eastAsia" w:hAnsi="宋体" w:cs="宋体"/>
          <w:bCs/>
          <w:color w:val="000000"/>
          <w:sz w:val="24"/>
          <w:lang w:eastAsia="zh-CN"/>
        </w:rPr>
        <w:t>杨</w:t>
      </w:r>
      <w:r>
        <w:rPr>
          <w:rFonts w:hint="eastAsia" w:hAnsi="宋体" w:cs="宋体"/>
          <w:bCs/>
          <w:color w:val="000000"/>
          <w:sz w:val="24"/>
        </w:rPr>
        <w:t>女士</w:t>
      </w:r>
    </w:p>
    <w:p>
      <w:pPr>
        <w:widowControl/>
        <w:spacing w:line="360" w:lineRule="auto"/>
        <w:ind w:firstLine="480" w:firstLineChars="200"/>
        <w:jc w:val="left"/>
        <w:rPr>
          <w:lang w:val="en-US"/>
        </w:rPr>
      </w:pPr>
      <w:r>
        <w:rPr>
          <w:rFonts w:hint="eastAsia" w:hAnsi="宋体" w:cs="宋体"/>
          <w:bCs/>
          <w:color w:val="000000"/>
          <w:sz w:val="24"/>
        </w:rPr>
        <w:t xml:space="preserve"> 联系方式：</w:t>
      </w:r>
      <w:r>
        <w:rPr>
          <w:rFonts w:hint="eastAsia" w:hAnsi="宋体" w:cs="宋体"/>
          <w:bCs/>
          <w:color w:val="000000"/>
          <w:sz w:val="24"/>
          <w:lang w:val="en-US" w:eastAsia="zh-CN"/>
        </w:rPr>
        <w:t>13409347775</w:t>
      </w:r>
    </w:p>
    <w:p>
      <w:pPr/>
    </w:p>
    <w:p>
      <w:pPr/>
    </w:p>
    <w:p>
      <w:pPr/>
    </w:p>
    <w:p>
      <w:pPr>
        <w:spacing w:line="360" w:lineRule="auto"/>
      </w:pPr>
    </w:p>
    <w:p>
      <w:pPr>
        <w:pStyle w:val="6"/>
        <w:ind w:firstLine="480"/>
        <w:rPr>
          <w:rFonts w:hint="eastAsia" w:ascii="宋体" w:hAnsi="宋体"/>
          <w:b/>
          <w:bCs/>
          <w:sz w:val="32"/>
          <w:szCs w:val="32"/>
        </w:rPr>
      </w:pPr>
    </w:p>
    <w:p>
      <w:pPr>
        <w:pStyle w:val="6"/>
        <w:ind w:left="0" w:leftChars="0" w:firstLine="0" w:firstLineChars="0"/>
        <w:rPr>
          <w:rFonts w:hint="eastAsia"/>
        </w:rPr>
      </w:pPr>
    </w:p>
    <w:p>
      <w:pPr>
        <w:spacing w:line="480" w:lineRule="auto"/>
        <w:rPr>
          <w:rFonts w:hint="eastAsia" w:ascii="宋体" w:hAnsi="宋体"/>
          <w:b/>
          <w:bCs/>
          <w:sz w:val="32"/>
          <w:szCs w:val="32"/>
          <w:lang w:val="en-US" w:eastAsia="zh-CN"/>
        </w:rPr>
      </w:pPr>
      <w:r>
        <w:rPr>
          <w:rFonts w:hint="eastAsia" w:ascii="宋体" w:hAnsi="宋体"/>
          <w:b/>
          <w:bCs/>
          <w:sz w:val="32"/>
          <w:szCs w:val="32"/>
          <w:lang w:val="en-US" w:eastAsia="zh-CN"/>
        </w:rPr>
        <w:t xml:space="preserve">                  </w:t>
      </w:r>
    </w:p>
    <w:p>
      <w:pPr>
        <w:spacing w:line="480" w:lineRule="auto"/>
        <w:rPr>
          <w:rFonts w:hint="eastAsia" w:ascii="宋体" w:hAnsi="宋体"/>
          <w:b/>
          <w:bCs/>
          <w:sz w:val="32"/>
          <w:szCs w:val="32"/>
          <w:lang w:val="en-US" w:eastAsia="zh-CN"/>
        </w:rPr>
      </w:pPr>
    </w:p>
    <w:p>
      <w:pPr>
        <w:spacing w:line="480" w:lineRule="auto"/>
        <w:rPr>
          <w:rFonts w:ascii="宋体" w:hAnsi="宋体" w:cs="微软雅黑"/>
          <w:b/>
          <w:bCs/>
          <w:spacing w:val="2"/>
          <w:w w:val="99"/>
          <w:kern w:val="0"/>
          <w:sz w:val="36"/>
          <w:szCs w:val="36"/>
        </w:rPr>
      </w:pPr>
      <w:r>
        <w:rPr>
          <w:rFonts w:hint="eastAsia" w:ascii="宋体" w:hAnsi="宋体"/>
          <w:b/>
          <w:bCs/>
          <w:sz w:val="32"/>
          <w:szCs w:val="32"/>
          <w:lang w:val="en-US" w:eastAsia="zh-CN"/>
        </w:rPr>
        <w:t xml:space="preserve">                  </w:t>
      </w:r>
      <w:r>
        <w:rPr>
          <w:rFonts w:hint="eastAsia" w:ascii="宋体" w:hAnsi="宋体"/>
          <w:b/>
          <w:bCs/>
          <w:sz w:val="32"/>
          <w:szCs w:val="32"/>
        </w:rPr>
        <w:t>第二章 投标人须知</w:t>
      </w:r>
    </w:p>
    <w:p>
      <w:pPr>
        <w:pStyle w:val="10"/>
        <w:spacing w:before="0" w:after="0" w:line="440" w:lineRule="exact"/>
        <w:jc w:val="center"/>
        <w:rPr>
          <w:rFonts w:ascii="宋体" w:hAnsi="宋体" w:cs="微软雅黑"/>
          <w:kern w:val="0"/>
          <w:szCs w:val="30"/>
        </w:rPr>
      </w:pPr>
      <w:bookmarkStart w:id="6" w:name="_Toc13241"/>
      <w:bookmarkStart w:id="7" w:name="_Toc499046922"/>
      <w:bookmarkStart w:id="8" w:name="_Toc499317821"/>
      <w:r>
        <w:rPr>
          <w:rFonts w:hint="eastAsia" w:ascii="宋体" w:hAnsi="宋体" w:cs="微软雅黑"/>
          <w:spacing w:val="2"/>
          <w:kern w:val="0"/>
          <w:szCs w:val="30"/>
        </w:rPr>
        <w:t xml:space="preserve"> 投标人须知前</w:t>
      </w:r>
      <w:r>
        <w:rPr>
          <w:rFonts w:hint="eastAsia" w:ascii="宋体" w:hAnsi="宋体" w:cs="微软雅黑"/>
          <w:kern w:val="0"/>
          <w:szCs w:val="30"/>
        </w:rPr>
        <w:t>附表</w:t>
      </w:r>
      <w:bookmarkEnd w:id="6"/>
      <w:bookmarkEnd w:id="7"/>
      <w:bookmarkEnd w:id="8"/>
    </w:p>
    <w:p>
      <w:pPr>
        <w:autoSpaceDE w:val="0"/>
        <w:autoSpaceDN w:val="0"/>
        <w:adjustRightInd w:val="0"/>
        <w:spacing w:before="9" w:line="90" w:lineRule="exact"/>
        <w:jc w:val="left"/>
        <w:rPr>
          <w:rFonts w:ascii="宋体" w:hAnsi="宋体"/>
          <w:kern w:val="0"/>
          <w:sz w:val="9"/>
          <w:szCs w:val="9"/>
        </w:rPr>
      </w:pPr>
    </w:p>
    <w:tbl>
      <w:tblPr>
        <w:tblStyle w:val="24"/>
        <w:tblW w:w="9063" w:type="dxa"/>
        <w:tblInd w:w="0" w:type="dxa"/>
        <w:tblLayout w:type="fixed"/>
        <w:tblCellMar>
          <w:top w:w="0" w:type="dxa"/>
          <w:left w:w="0" w:type="dxa"/>
          <w:bottom w:w="0" w:type="dxa"/>
          <w:right w:w="0" w:type="dxa"/>
        </w:tblCellMar>
      </w:tblPr>
      <w:tblGrid>
        <w:gridCol w:w="1439"/>
        <w:gridCol w:w="1888"/>
        <w:gridCol w:w="5736"/>
      </w:tblGrid>
      <w:tr>
        <w:tblPrEx>
          <w:tblLayout w:type="fixed"/>
          <w:tblCellMar>
            <w:top w:w="0" w:type="dxa"/>
            <w:left w:w="0" w:type="dxa"/>
            <w:bottom w:w="0" w:type="dxa"/>
            <w:right w:w="0" w:type="dxa"/>
          </w:tblCellMar>
        </w:tblPrEx>
        <w:trPr>
          <w:trHeight w:val="567" w:hRule="atLeast"/>
          <w:tblHeader/>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b/>
                <w:kern w:val="0"/>
                <w:szCs w:val="21"/>
              </w:rPr>
            </w:pPr>
            <w:r>
              <w:rPr>
                <w:rFonts w:hint="eastAsia" w:ascii="宋体" w:hAnsi="宋体" w:cs="微软雅黑"/>
                <w:b/>
                <w:kern w:val="0"/>
                <w:szCs w:val="21"/>
              </w:rPr>
              <w:t>条款号</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b/>
                <w:kern w:val="0"/>
                <w:szCs w:val="21"/>
              </w:rPr>
            </w:pPr>
            <w:r>
              <w:rPr>
                <w:rFonts w:hint="eastAsia" w:ascii="宋体" w:hAnsi="宋体" w:cs="微软雅黑"/>
                <w:b/>
                <w:kern w:val="0"/>
                <w:szCs w:val="21"/>
              </w:rPr>
              <w:t>条款名称</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b/>
                <w:kern w:val="0"/>
                <w:szCs w:val="21"/>
              </w:rPr>
            </w:pPr>
            <w:r>
              <w:rPr>
                <w:rFonts w:hint="eastAsia" w:ascii="宋体" w:hAnsi="宋体" w:cs="微软雅黑"/>
                <w:b/>
                <w:kern w:val="0"/>
                <w:szCs w:val="21"/>
              </w:rPr>
              <w:t>编列内容</w:t>
            </w:r>
          </w:p>
        </w:tc>
      </w:tr>
      <w:tr>
        <w:tblPrEx>
          <w:tblLayout w:type="fixed"/>
          <w:tblCellMar>
            <w:top w:w="0" w:type="dxa"/>
            <w:left w:w="0" w:type="dxa"/>
            <w:bottom w:w="0" w:type="dxa"/>
            <w:right w:w="0" w:type="dxa"/>
          </w:tblCellMar>
        </w:tblPrEx>
        <w:trPr>
          <w:trHeight w:val="56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1.1.2</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hint="eastAsia" w:ascii="宋体" w:hAnsi="宋体" w:cs="微软雅黑"/>
                <w:kern w:val="0"/>
                <w:szCs w:val="21"/>
              </w:rPr>
              <w:t>招标人</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cs="宋体"/>
                <w:kern w:val="0"/>
                <w:szCs w:val="21"/>
                <w:lang w:val="zh-CN"/>
              </w:rPr>
            </w:pPr>
            <w:r>
              <w:rPr>
                <w:rFonts w:hint="eastAsia" w:ascii="宋体" w:hAnsi="宋体" w:cs="宋体"/>
                <w:kern w:val="0"/>
                <w:szCs w:val="21"/>
                <w:lang w:val="zh-CN"/>
              </w:rPr>
              <w:t>名    称：</w:t>
            </w:r>
            <w:r>
              <w:rPr>
                <w:rFonts w:hint="eastAsia" w:ascii="宋体" w:hAnsi="宋体" w:cs="宋体"/>
                <w:szCs w:val="21"/>
              </w:rPr>
              <w:t>汝州市体育运动委员会</w:t>
            </w:r>
            <w:r>
              <w:rPr>
                <w:rFonts w:hint="eastAsia" w:ascii="宋体" w:hAnsi="宋体" w:cs="宋体"/>
                <w:kern w:val="0"/>
                <w:szCs w:val="21"/>
                <w:lang w:val="zh-CN"/>
              </w:rPr>
              <w:t xml:space="preserve"> </w:t>
            </w:r>
          </w:p>
          <w:p>
            <w:pPr>
              <w:autoSpaceDE w:val="0"/>
              <w:autoSpaceDN w:val="0"/>
              <w:adjustRightInd w:val="0"/>
              <w:spacing w:line="320" w:lineRule="exact"/>
              <w:ind w:firstLine="105" w:firstLineChars="50"/>
              <w:rPr>
                <w:rFonts w:ascii="宋体" w:hAnsi="宋体" w:cs="宋体"/>
                <w:kern w:val="0"/>
                <w:szCs w:val="21"/>
                <w:lang w:val="zh-CN"/>
              </w:rPr>
            </w:pPr>
            <w:r>
              <w:rPr>
                <w:rFonts w:hint="eastAsia" w:ascii="宋体" w:hAnsi="宋体" w:cs="宋体"/>
                <w:kern w:val="0"/>
                <w:szCs w:val="21"/>
                <w:lang w:val="zh-CN"/>
              </w:rPr>
              <w:t>地    址：汝州市</w:t>
            </w:r>
          </w:p>
          <w:p>
            <w:pPr>
              <w:autoSpaceDE w:val="0"/>
              <w:autoSpaceDN w:val="0"/>
              <w:adjustRightInd w:val="0"/>
              <w:spacing w:line="320" w:lineRule="exact"/>
              <w:ind w:firstLine="105" w:firstLineChars="50"/>
              <w:rPr>
                <w:rFonts w:ascii="宋体" w:hAnsi="宋体" w:cs="宋体"/>
                <w:kern w:val="0"/>
                <w:szCs w:val="21"/>
                <w:lang w:val="zh-CN"/>
              </w:rPr>
            </w:pPr>
            <w:r>
              <w:rPr>
                <w:rFonts w:hint="eastAsia" w:ascii="宋体" w:hAnsi="宋体" w:cs="宋体"/>
                <w:kern w:val="0"/>
                <w:szCs w:val="21"/>
                <w:lang w:val="zh-CN"/>
              </w:rPr>
              <w:t>联 系 人：</w:t>
            </w:r>
            <w:r>
              <w:rPr>
                <w:rFonts w:hint="eastAsia" w:ascii="宋体" w:hAnsi="宋体" w:cs="宋体"/>
                <w:kern w:val="0"/>
                <w:szCs w:val="21"/>
                <w:lang w:val="zh-CN" w:eastAsia="zh-CN"/>
              </w:rPr>
              <w:t>冯</w:t>
            </w:r>
            <w:r>
              <w:rPr>
                <w:rFonts w:hint="eastAsia" w:ascii="宋体" w:hAnsi="宋体" w:cs="宋体"/>
                <w:kern w:val="0"/>
                <w:szCs w:val="21"/>
                <w:lang w:val="en-US" w:eastAsia="zh-CN"/>
              </w:rPr>
              <w:t>先生</w:t>
            </w:r>
          </w:p>
          <w:p>
            <w:pPr>
              <w:autoSpaceDE w:val="0"/>
              <w:autoSpaceDN w:val="0"/>
              <w:adjustRightInd w:val="0"/>
              <w:spacing w:line="320" w:lineRule="exact"/>
              <w:ind w:firstLine="105" w:firstLineChars="50"/>
              <w:rPr>
                <w:rFonts w:ascii="宋体" w:hAnsi="宋体"/>
                <w:kern w:val="0"/>
                <w:szCs w:val="21"/>
              </w:rPr>
            </w:pPr>
            <w:r>
              <w:rPr>
                <w:rFonts w:hint="eastAsia" w:ascii="宋体" w:hAnsi="宋体" w:cs="宋体"/>
                <w:kern w:val="0"/>
                <w:szCs w:val="21"/>
                <w:lang w:val="zh-CN"/>
              </w:rPr>
              <w:t>电    话：</w:t>
            </w:r>
            <w:r>
              <w:rPr>
                <w:rFonts w:hint="eastAsia" w:ascii="宋体" w:hAnsi="宋体" w:cs="宋体"/>
                <w:kern w:val="0"/>
                <w:szCs w:val="21"/>
                <w:lang w:val="zh-CN" w:eastAsia="zh-CN"/>
              </w:rPr>
              <w:t>15938999852</w:t>
            </w:r>
            <w:r>
              <w:rPr>
                <w:rFonts w:hint="eastAsia" w:ascii="宋体" w:hAnsi="宋体" w:cs="宋体"/>
                <w:kern w:val="0"/>
                <w:sz w:val="24"/>
                <w:lang w:val="zh-CN"/>
              </w:rPr>
              <w:t xml:space="preserve"> </w:t>
            </w:r>
          </w:p>
        </w:tc>
      </w:tr>
      <w:tr>
        <w:tblPrEx>
          <w:tblLayout w:type="fixed"/>
          <w:tblCellMar>
            <w:top w:w="0" w:type="dxa"/>
            <w:left w:w="0" w:type="dxa"/>
            <w:bottom w:w="0" w:type="dxa"/>
            <w:right w:w="0" w:type="dxa"/>
          </w:tblCellMar>
        </w:tblPrEx>
        <w:trPr>
          <w:trHeight w:val="56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1.1.3</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招标代理机构</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cs="微软雅黑"/>
                <w:kern w:val="0"/>
                <w:szCs w:val="21"/>
              </w:rPr>
            </w:pPr>
            <w:r>
              <w:rPr>
                <w:rFonts w:hint="eastAsia" w:ascii="宋体" w:hAnsi="宋体" w:cs="微软雅黑"/>
                <w:kern w:val="0"/>
                <w:szCs w:val="21"/>
              </w:rPr>
              <w:t>招标代理机构：</w:t>
            </w:r>
            <w:r>
              <w:rPr>
                <w:rFonts w:hint="eastAsia" w:ascii="宋体" w:hAnsi="宋体" w:cs="微软雅黑"/>
                <w:kern w:val="0"/>
                <w:szCs w:val="21"/>
                <w:lang w:eastAsia="zh-CN"/>
              </w:rPr>
              <w:t>国泰信华工程咨询有限公司</w:t>
            </w:r>
          </w:p>
          <w:p>
            <w:pPr>
              <w:autoSpaceDE w:val="0"/>
              <w:autoSpaceDN w:val="0"/>
              <w:adjustRightInd w:val="0"/>
              <w:spacing w:line="320" w:lineRule="exact"/>
              <w:ind w:firstLine="105" w:firstLineChars="50"/>
              <w:rPr>
                <w:rFonts w:ascii="宋体" w:hAnsi="宋体" w:cs="微软雅黑"/>
                <w:kern w:val="0"/>
                <w:szCs w:val="21"/>
              </w:rPr>
            </w:pPr>
            <w:r>
              <w:rPr>
                <w:rFonts w:hint="eastAsia" w:ascii="宋体" w:hAnsi="宋体" w:cs="微软雅黑"/>
                <w:kern w:val="0"/>
                <w:szCs w:val="21"/>
              </w:rPr>
              <w:t>地  址：郑州市高新技术开发区莲花街316号3幢6层22号</w:t>
            </w:r>
          </w:p>
          <w:p>
            <w:pPr>
              <w:autoSpaceDE w:val="0"/>
              <w:autoSpaceDN w:val="0"/>
              <w:adjustRightInd w:val="0"/>
              <w:spacing w:line="320" w:lineRule="exact"/>
              <w:ind w:firstLine="105" w:firstLineChars="50"/>
              <w:rPr>
                <w:rFonts w:ascii="宋体" w:hAnsi="宋体" w:cs="微软雅黑"/>
                <w:kern w:val="0"/>
                <w:szCs w:val="21"/>
              </w:rPr>
            </w:pPr>
            <w:r>
              <w:rPr>
                <w:rFonts w:hint="eastAsia" w:ascii="宋体" w:hAnsi="宋体" w:cs="微软雅黑"/>
                <w:kern w:val="0"/>
                <w:szCs w:val="21"/>
              </w:rPr>
              <w:t>联 系 人：</w:t>
            </w:r>
            <w:r>
              <w:rPr>
                <w:rFonts w:hint="eastAsia" w:ascii="宋体" w:hAnsi="宋体" w:cs="微软雅黑"/>
                <w:kern w:val="0"/>
                <w:szCs w:val="21"/>
                <w:lang w:eastAsia="zh-CN"/>
              </w:rPr>
              <w:t>杨</w:t>
            </w:r>
            <w:r>
              <w:rPr>
                <w:rFonts w:hint="eastAsia" w:ascii="宋体" w:hAnsi="宋体" w:cs="微软雅黑"/>
                <w:kern w:val="0"/>
                <w:szCs w:val="21"/>
              </w:rPr>
              <w:t xml:space="preserve">女士      </w:t>
            </w:r>
          </w:p>
          <w:p>
            <w:pPr>
              <w:autoSpaceDE w:val="0"/>
              <w:autoSpaceDN w:val="0"/>
              <w:adjustRightInd w:val="0"/>
              <w:spacing w:line="320" w:lineRule="exact"/>
              <w:ind w:firstLine="105" w:firstLineChars="50"/>
              <w:rPr>
                <w:rFonts w:ascii="宋体" w:hAnsi="宋体" w:cs="微软雅黑"/>
                <w:kern w:val="0"/>
                <w:szCs w:val="21"/>
              </w:rPr>
            </w:pPr>
            <w:r>
              <w:rPr>
                <w:rFonts w:hint="eastAsia" w:ascii="宋体" w:hAnsi="宋体" w:cs="微软雅黑"/>
                <w:kern w:val="0"/>
                <w:szCs w:val="21"/>
              </w:rPr>
              <w:t>系方式：</w:t>
            </w:r>
            <w:r>
              <w:rPr>
                <w:rFonts w:hint="eastAsia" w:ascii="宋体" w:hAnsi="宋体" w:cs="微软雅黑"/>
                <w:kern w:val="0"/>
                <w:szCs w:val="21"/>
                <w:lang w:val="en-US" w:eastAsia="zh-CN"/>
              </w:rPr>
              <w:t>13409347775</w:t>
            </w:r>
          </w:p>
        </w:tc>
      </w:tr>
      <w:tr>
        <w:tblPrEx>
          <w:tblLayout w:type="fixed"/>
          <w:tblCellMar>
            <w:top w:w="0" w:type="dxa"/>
            <w:left w:w="0" w:type="dxa"/>
            <w:bottom w:w="0" w:type="dxa"/>
            <w:right w:w="0" w:type="dxa"/>
          </w:tblCellMar>
        </w:tblPrEx>
        <w:trPr>
          <w:trHeight w:val="56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1.1.4</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3" w:firstLineChars="50"/>
              <w:jc w:val="center"/>
              <w:rPr>
                <w:rFonts w:ascii="宋体" w:hAnsi="宋体"/>
                <w:kern w:val="0"/>
                <w:szCs w:val="21"/>
              </w:rPr>
            </w:pPr>
            <w:r>
              <w:rPr>
                <w:rFonts w:hint="eastAsia" w:ascii="宋体" w:hAnsi="宋体" w:cs="微软雅黑"/>
                <w:spacing w:val="-2"/>
                <w:kern w:val="0"/>
                <w:szCs w:val="21"/>
              </w:rPr>
              <w:t>项</w:t>
            </w:r>
            <w:r>
              <w:rPr>
                <w:rFonts w:hint="eastAsia" w:ascii="宋体" w:hAnsi="宋体" w:cs="微软雅黑"/>
                <w:kern w:val="0"/>
                <w:szCs w:val="21"/>
              </w:rPr>
              <w:t>目</w:t>
            </w:r>
            <w:r>
              <w:rPr>
                <w:rFonts w:hint="eastAsia" w:ascii="宋体" w:hAnsi="宋体" w:cs="微软雅黑"/>
                <w:spacing w:val="-2"/>
                <w:kern w:val="0"/>
                <w:szCs w:val="21"/>
              </w:rPr>
              <w:t>名</w:t>
            </w:r>
            <w:r>
              <w:rPr>
                <w:rFonts w:hint="eastAsia" w:ascii="宋体" w:hAnsi="宋体" w:cs="微软雅黑"/>
                <w:kern w:val="0"/>
                <w:szCs w:val="21"/>
              </w:rPr>
              <w:t>称</w:t>
            </w:r>
          </w:p>
        </w:tc>
        <w:tc>
          <w:tcPr>
            <w:tcW w:w="5736"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cs="宋体"/>
                <w:szCs w:val="21"/>
              </w:rPr>
            </w:pPr>
            <w:r>
              <w:rPr>
                <w:rFonts w:hint="eastAsia" w:ascii="宋体" w:hAnsi="宋体" w:cs="宋体"/>
                <w:szCs w:val="21"/>
              </w:rPr>
              <w:t>汝州市体育运动委员会汝州市室内全民健身活动中心建设项目（一期）项目</w:t>
            </w:r>
            <w:r>
              <w:rPr>
                <w:rFonts w:hint="eastAsia" w:ascii="宋体" w:hAnsi="宋体" w:cs="宋体"/>
                <w:szCs w:val="21"/>
                <w:lang w:val="en-US" w:eastAsia="zh-CN"/>
              </w:rPr>
              <w:t xml:space="preserve"> </w:t>
            </w:r>
          </w:p>
        </w:tc>
      </w:tr>
      <w:tr>
        <w:tblPrEx>
          <w:tblLayout w:type="fixed"/>
          <w:tblCellMar>
            <w:top w:w="0" w:type="dxa"/>
            <w:left w:w="0" w:type="dxa"/>
            <w:bottom w:w="0" w:type="dxa"/>
            <w:right w:w="0" w:type="dxa"/>
          </w:tblCellMar>
        </w:tblPrEx>
        <w:trPr>
          <w:trHeight w:val="56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1.2.</w:t>
            </w:r>
            <w:r>
              <w:rPr>
                <w:rFonts w:hint="eastAsia" w:ascii="宋体" w:hAnsi="宋体"/>
                <w:kern w:val="0"/>
                <w:szCs w:val="21"/>
              </w:rPr>
              <w:t>1</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olor w:val="000000"/>
                <w:kern w:val="0"/>
                <w:szCs w:val="21"/>
              </w:rPr>
            </w:pPr>
            <w:r>
              <w:rPr>
                <w:rFonts w:hint="eastAsia" w:ascii="宋体" w:hAnsi="宋体" w:cs="微软雅黑"/>
                <w:color w:val="000000"/>
                <w:kern w:val="0"/>
                <w:szCs w:val="21"/>
              </w:rPr>
              <w:t>资金来源</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rPr>
                <w:rFonts w:hint="eastAsia" w:ascii="宋体" w:hAnsi="宋体" w:eastAsia="宋体"/>
                <w:color w:val="000000"/>
                <w:kern w:val="0"/>
                <w:szCs w:val="21"/>
                <w:lang w:eastAsia="zh-CN"/>
              </w:rPr>
            </w:pPr>
            <w:r>
              <w:rPr>
                <w:rFonts w:hint="eastAsia" w:ascii="宋体" w:hAnsi="宋体"/>
                <w:color w:val="000000"/>
                <w:kern w:val="0"/>
                <w:szCs w:val="21"/>
                <w:lang w:eastAsia="zh-CN"/>
              </w:rPr>
              <w:t>财政资金</w:t>
            </w:r>
          </w:p>
        </w:tc>
      </w:tr>
      <w:tr>
        <w:tblPrEx>
          <w:tblLayout w:type="fixed"/>
          <w:tblCellMar>
            <w:top w:w="0" w:type="dxa"/>
            <w:left w:w="0" w:type="dxa"/>
            <w:bottom w:w="0" w:type="dxa"/>
            <w:right w:w="0" w:type="dxa"/>
          </w:tblCellMar>
        </w:tblPrEx>
        <w:trPr>
          <w:trHeight w:val="56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hint="eastAsia" w:ascii="宋体" w:hAnsi="宋体"/>
                <w:kern w:val="0"/>
                <w:szCs w:val="21"/>
              </w:rPr>
              <w:t>1.2.2</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3" w:firstLineChars="50"/>
              <w:jc w:val="center"/>
              <w:rPr>
                <w:rFonts w:ascii="宋体" w:hAnsi="宋体" w:cs="微软雅黑"/>
                <w:kern w:val="0"/>
                <w:szCs w:val="21"/>
              </w:rPr>
            </w:pPr>
            <w:r>
              <w:rPr>
                <w:rFonts w:hint="eastAsia" w:ascii="宋体" w:hAnsi="宋体" w:cs="微软雅黑"/>
                <w:spacing w:val="-2"/>
                <w:kern w:val="0"/>
                <w:szCs w:val="21"/>
              </w:rPr>
              <w:t>资金落</w:t>
            </w:r>
            <w:r>
              <w:rPr>
                <w:rFonts w:hint="eastAsia" w:ascii="宋体" w:hAnsi="宋体" w:cs="微软雅黑"/>
                <w:kern w:val="0"/>
                <w:szCs w:val="21"/>
              </w:rPr>
              <w:t>实</w:t>
            </w:r>
            <w:r>
              <w:rPr>
                <w:rFonts w:hint="eastAsia" w:ascii="宋体" w:hAnsi="宋体" w:cs="微软雅黑"/>
                <w:spacing w:val="-2"/>
                <w:kern w:val="0"/>
                <w:szCs w:val="21"/>
              </w:rPr>
              <w:t>情</w:t>
            </w:r>
            <w:r>
              <w:rPr>
                <w:rFonts w:hint="eastAsia" w:ascii="宋体" w:hAnsi="宋体" w:cs="微软雅黑"/>
                <w:kern w:val="0"/>
                <w:szCs w:val="21"/>
              </w:rPr>
              <w:t>况</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rPr>
                <w:rFonts w:ascii="宋体" w:hAnsi="宋体"/>
                <w:kern w:val="0"/>
                <w:szCs w:val="21"/>
              </w:rPr>
            </w:pPr>
            <w:r>
              <w:rPr>
                <w:rFonts w:hint="eastAsia" w:ascii="宋体" w:hAnsi="宋体"/>
                <w:kern w:val="0"/>
                <w:szCs w:val="21"/>
              </w:rPr>
              <w:t>已落实</w:t>
            </w:r>
          </w:p>
        </w:tc>
      </w:tr>
      <w:tr>
        <w:tblPrEx>
          <w:tblLayout w:type="fixed"/>
          <w:tblCellMar>
            <w:top w:w="0" w:type="dxa"/>
            <w:left w:w="0" w:type="dxa"/>
            <w:bottom w:w="0" w:type="dxa"/>
            <w:right w:w="0" w:type="dxa"/>
          </w:tblCellMar>
        </w:tblPrEx>
        <w:trPr>
          <w:trHeight w:val="56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1.3.1</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olor w:val="FF0000"/>
                <w:kern w:val="0"/>
                <w:szCs w:val="21"/>
              </w:rPr>
            </w:pPr>
            <w:r>
              <w:rPr>
                <w:rFonts w:hint="eastAsia" w:ascii="宋体" w:hAnsi="宋体" w:cs="微软雅黑"/>
                <w:color w:val="000000"/>
                <w:kern w:val="0"/>
                <w:szCs w:val="21"/>
              </w:rPr>
              <w:t>采购内容</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rPr>
                <w:rFonts w:ascii="宋体" w:hAnsi="宋体"/>
                <w:kern w:val="0"/>
                <w:szCs w:val="21"/>
              </w:rPr>
            </w:pPr>
            <w:r>
              <w:rPr>
                <w:rFonts w:hint="eastAsia" w:ascii="宋体" w:hAnsi="宋体" w:cs="宋体"/>
                <w:b w:val="0"/>
                <w:bCs w:val="0"/>
                <w:sz w:val="24"/>
                <w:lang w:eastAsia="zh-CN"/>
              </w:rPr>
              <w:t>房屋建筑工程施工</w:t>
            </w:r>
            <w:r>
              <w:rPr>
                <w:rFonts w:hint="eastAsia" w:ascii="宋体" w:hAnsi="宋体" w:cs="宋体"/>
                <w:szCs w:val="21"/>
                <w:lang w:val="en-US" w:eastAsia="zh-CN"/>
              </w:rPr>
              <w:t xml:space="preserve"> </w:t>
            </w:r>
          </w:p>
        </w:tc>
      </w:tr>
      <w:tr>
        <w:tblPrEx>
          <w:tblLayout w:type="fixed"/>
          <w:tblCellMar>
            <w:top w:w="0" w:type="dxa"/>
            <w:left w:w="0" w:type="dxa"/>
            <w:bottom w:w="0" w:type="dxa"/>
            <w:right w:w="0" w:type="dxa"/>
          </w:tblCellMar>
        </w:tblPrEx>
        <w:trPr>
          <w:trHeight w:val="56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olor w:val="000000"/>
                <w:kern w:val="0"/>
                <w:szCs w:val="21"/>
              </w:rPr>
            </w:pPr>
            <w:r>
              <w:rPr>
                <w:rFonts w:ascii="宋体" w:hAnsi="宋体"/>
                <w:color w:val="000000"/>
                <w:kern w:val="0"/>
                <w:szCs w:val="21"/>
              </w:rPr>
              <w:t>1.3.2</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color w:val="000000"/>
                <w:kern w:val="0"/>
                <w:szCs w:val="21"/>
              </w:rPr>
            </w:pPr>
            <w:r>
              <w:rPr>
                <w:rFonts w:hint="eastAsia" w:ascii="宋体" w:hAnsi="宋体"/>
                <w:color w:val="000000"/>
                <w:kern w:val="0"/>
                <w:szCs w:val="21"/>
              </w:rPr>
              <w:t xml:space="preserve">     工期</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rPr>
                <w:rFonts w:ascii="宋体" w:hAnsi="宋体"/>
                <w:color w:val="000000"/>
                <w:kern w:val="0"/>
                <w:szCs w:val="21"/>
              </w:rPr>
            </w:pPr>
            <w:r>
              <w:rPr>
                <w:rFonts w:hint="eastAsia" w:ascii="宋体" w:hAnsi="宋体"/>
                <w:color w:val="000000"/>
                <w:kern w:val="0"/>
                <w:szCs w:val="21"/>
                <w:lang w:val="en-US" w:eastAsia="zh-CN"/>
              </w:rPr>
              <w:t>180</w:t>
            </w:r>
            <w:r>
              <w:rPr>
                <w:rFonts w:hint="eastAsia" w:ascii="宋体" w:hAnsi="宋体"/>
                <w:color w:val="000000"/>
                <w:kern w:val="0"/>
                <w:szCs w:val="21"/>
              </w:rPr>
              <w:t>日历天</w:t>
            </w:r>
          </w:p>
        </w:tc>
      </w:tr>
      <w:tr>
        <w:tblPrEx>
          <w:tblLayout w:type="fixed"/>
          <w:tblCellMar>
            <w:top w:w="0" w:type="dxa"/>
            <w:left w:w="0" w:type="dxa"/>
            <w:bottom w:w="0" w:type="dxa"/>
            <w:right w:w="0" w:type="dxa"/>
          </w:tblCellMar>
        </w:tblPrEx>
        <w:trPr>
          <w:trHeight w:val="56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1.3.3</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olor w:val="000000"/>
                <w:kern w:val="0"/>
                <w:szCs w:val="21"/>
              </w:rPr>
            </w:pPr>
            <w:r>
              <w:rPr>
                <w:rFonts w:hint="eastAsia" w:ascii="宋体" w:hAnsi="宋体" w:cs="微软雅黑"/>
                <w:color w:val="000000"/>
                <w:kern w:val="0"/>
                <w:szCs w:val="21"/>
              </w:rPr>
              <w:t>质量要求</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rPr>
                <w:rFonts w:ascii="宋体" w:hAnsi="宋体"/>
                <w:color w:val="000000"/>
                <w:kern w:val="0"/>
                <w:szCs w:val="21"/>
              </w:rPr>
            </w:pPr>
            <w:r>
              <w:rPr>
                <w:rFonts w:hint="eastAsia" w:ascii="宋体" w:hAnsi="宋体"/>
                <w:color w:val="000000"/>
                <w:kern w:val="0"/>
                <w:szCs w:val="21"/>
              </w:rPr>
              <w:t>合标</w:t>
            </w:r>
          </w:p>
        </w:tc>
      </w:tr>
      <w:tr>
        <w:tblPrEx>
          <w:tblLayout w:type="fixed"/>
          <w:tblCellMar>
            <w:top w:w="0" w:type="dxa"/>
            <w:left w:w="0" w:type="dxa"/>
            <w:bottom w:w="0" w:type="dxa"/>
            <w:right w:w="0" w:type="dxa"/>
          </w:tblCellMar>
        </w:tblPrEx>
        <w:trPr>
          <w:trHeight w:val="567" w:hRule="atLeast"/>
        </w:trPr>
        <w:tc>
          <w:tcPr>
            <w:tcW w:w="1439" w:type="dxa"/>
            <w:tcBorders>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1.4.1</w:t>
            </w:r>
          </w:p>
        </w:tc>
        <w:tc>
          <w:tcPr>
            <w:tcW w:w="1888" w:type="dxa"/>
            <w:tcBorders>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hint="eastAsia" w:ascii="宋体" w:hAnsi="宋体" w:cs="宋体"/>
                <w:kern w:val="0"/>
                <w:szCs w:val="21"/>
              </w:rPr>
              <w:t>投标人资格要求</w:t>
            </w:r>
          </w:p>
        </w:tc>
        <w:tc>
          <w:tcPr>
            <w:tcW w:w="5736" w:type="dxa"/>
            <w:tcBorders>
              <w:top w:val="single" w:color="000000" w:sz="4" w:space="0"/>
              <w:left w:val="single" w:color="000000" w:sz="4" w:space="0"/>
              <w:bottom w:val="single" w:color="000000" w:sz="4" w:space="0"/>
              <w:right w:val="single" w:color="000000" w:sz="4" w:space="0"/>
            </w:tcBorders>
            <w:vAlign w:val="center"/>
          </w:tcPr>
          <w:p>
            <w:pPr>
              <w:spacing w:line="336" w:lineRule="auto"/>
              <w:rPr>
                <w:rFonts w:ascii="宋体" w:hAnsi="宋体" w:cs="宋体"/>
                <w:b w:val="0"/>
                <w:bCs w:val="0"/>
                <w:kern w:val="0"/>
                <w:sz w:val="21"/>
                <w:szCs w:val="21"/>
              </w:rPr>
            </w:pPr>
            <w:r>
              <w:rPr>
                <w:rFonts w:hint="eastAsia" w:ascii="宋体" w:hAnsi="宋体"/>
                <w:lang w:val="en-US" w:eastAsia="zh-CN"/>
              </w:rPr>
              <w:t xml:space="preserve">   </w:t>
            </w:r>
            <w:r>
              <w:rPr>
                <w:rFonts w:hint="eastAsia" w:ascii="宋体" w:hAnsi="宋体" w:cs="宋体"/>
                <w:b w:val="0"/>
                <w:bCs w:val="0"/>
                <w:kern w:val="0"/>
                <w:sz w:val="21"/>
                <w:szCs w:val="21"/>
              </w:rPr>
              <w:t>1、满足《中华人民共和国政府采购法》第二十二条规定；</w:t>
            </w:r>
          </w:p>
          <w:p>
            <w:pPr>
              <w:spacing w:line="336" w:lineRule="auto"/>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 xml:space="preserve">    2、落实政府采购政策满足的资格要求：</w:t>
            </w:r>
          </w:p>
          <w:p>
            <w:pPr>
              <w:spacing w:line="336" w:lineRule="auto"/>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 xml:space="preserve">       落实的节能环保、中小微型企业扶持（含支持监狱企业发展、促进残疾人就业）等相关政府采购政策；</w:t>
            </w:r>
          </w:p>
          <w:p>
            <w:pPr>
              <w:spacing w:line="336" w:lineRule="auto"/>
              <w:ind w:firstLine="480" w:firstLineChars="200"/>
              <w:rPr>
                <w:rFonts w:hint="eastAsia" w:ascii="宋体" w:hAnsi="宋体" w:cs="宋体"/>
                <w:kern w:val="0"/>
                <w:sz w:val="21"/>
                <w:szCs w:val="21"/>
                <w:lang w:val="en-US" w:eastAsia="zh-CN"/>
              </w:rPr>
            </w:pPr>
            <w:r>
              <w:rPr>
                <w:rFonts w:ascii="宋体" w:hAnsi="宋体" w:cs="宋体"/>
                <w:kern w:val="0"/>
                <w:sz w:val="21"/>
                <w:szCs w:val="21"/>
              </w:rPr>
              <w:t>3</w:t>
            </w:r>
            <w:r>
              <w:rPr>
                <w:rFonts w:hint="eastAsia" w:ascii="宋体" w:hAnsi="宋体" w:cs="宋体"/>
                <w:kern w:val="0"/>
                <w:sz w:val="21"/>
                <w:szCs w:val="21"/>
              </w:rPr>
              <w:t>、</w:t>
            </w:r>
            <w:r>
              <w:rPr>
                <w:rFonts w:ascii="宋体" w:hAnsi="宋体" w:cs="宋体"/>
                <w:kern w:val="0"/>
                <w:sz w:val="21"/>
                <w:szCs w:val="21"/>
              </w:rPr>
              <w:t>本项目的特定资格要求</w:t>
            </w:r>
            <w:r>
              <w:rPr>
                <w:rFonts w:hint="eastAsia" w:ascii="宋体" w:hAnsi="宋体" w:cs="宋体"/>
                <w:kern w:val="0"/>
                <w:sz w:val="21"/>
                <w:szCs w:val="21"/>
                <w:lang w:val="en-US" w:eastAsia="zh-CN"/>
              </w:rPr>
              <w:t xml:space="preserve">  </w:t>
            </w:r>
          </w:p>
          <w:p>
            <w:pPr>
              <w:spacing w:line="336" w:lineRule="auto"/>
              <w:rPr>
                <w:rFonts w:ascii="宋体" w:hAnsi="宋体" w:cs="宋体"/>
                <w:kern w:val="0"/>
                <w:sz w:val="21"/>
                <w:szCs w:val="21"/>
              </w:rPr>
            </w:pPr>
            <w:r>
              <w:rPr>
                <w:rFonts w:hint="eastAsia" w:ascii="宋体" w:hAnsi="宋体" w:cs="宋体"/>
                <w:kern w:val="0"/>
                <w:sz w:val="21"/>
                <w:szCs w:val="21"/>
                <w:lang w:val="en-US" w:eastAsia="zh-CN"/>
              </w:rPr>
              <w:t xml:space="preserve">    </w:t>
            </w:r>
            <w:r>
              <w:rPr>
                <w:rFonts w:hint="eastAsia" w:ascii="宋体" w:hAnsi="宋体" w:cs="宋体"/>
                <w:kern w:val="0"/>
                <w:sz w:val="21"/>
                <w:szCs w:val="21"/>
              </w:rPr>
              <w:t>3.1</w:t>
            </w:r>
            <w:r>
              <w:rPr>
                <w:rFonts w:hint="eastAsia" w:ascii="宋体" w:hAnsi="宋体" w:cs="宋体"/>
                <w:kern w:val="0"/>
                <w:sz w:val="21"/>
                <w:szCs w:val="21"/>
                <w:lang w:val="en-US" w:eastAsia="zh-CN"/>
              </w:rPr>
              <w:t>具有独立承担民事责任的能力，具备有效的营业执照</w:t>
            </w:r>
            <w:r>
              <w:rPr>
                <w:rFonts w:hint="eastAsia" w:ascii="宋体" w:hAnsi="宋体" w:cs="宋体"/>
                <w:kern w:val="0"/>
                <w:sz w:val="21"/>
                <w:szCs w:val="21"/>
              </w:rPr>
              <w:t>；</w:t>
            </w:r>
          </w:p>
          <w:p>
            <w:pPr>
              <w:spacing w:line="336" w:lineRule="auto"/>
              <w:ind w:firstLine="480" w:firstLineChars="200"/>
              <w:rPr>
                <w:rFonts w:hint="eastAsia" w:ascii="宋体" w:hAnsi="宋体" w:cs="宋体"/>
                <w:kern w:val="0"/>
                <w:sz w:val="21"/>
                <w:szCs w:val="21"/>
              </w:rPr>
            </w:pPr>
            <w:r>
              <w:rPr>
                <w:rFonts w:hint="eastAsia" w:ascii="宋体" w:hAnsi="宋体" w:cs="宋体"/>
                <w:kern w:val="0"/>
                <w:sz w:val="21"/>
                <w:szCs w:val="21"/>
                <w:lang w:val="en-US" w:eastAsia="zh-CN"/>
              </w:rPr>
              <w:t>3.2</w:t>
            </w:r>
            <w:r>
              <w:rPr>
                <w:rFonts w:hint="eastAsia" w:ascii="宋体" w:hAnsi="宋体" w:cs="宋体"/>
                <w:kern w:val="0"/>
                <w:sz w:val="21"/>
                <w:szCs w:val="21"/>
              </w:rPr>
              <w:t>项目经理须具有</w:t>
            </w:r>
            <w:r>
              <w:rPr>
                <w:rFonts w:hint="eastAsia" w:ascii="宋体" w:hAnsi="宋体" w:cs="宋体"/>
                <w:kern w:val="0"/>
                <w:sz w:val="21"/>
                <w:szCs w:val="21"/>
                <w:lang w:eastAsia="zh-CN"/>
              </w:rPr>
              <w:t>房屋</w:t>
            </w:r>
            <w:r>
              <w:rPr>
                <w:rFonts w:hint="eastAsia" w:ascii="宋体" w:hAnsi="宋体" w:cs="宋体"/>
                <w:kern w:val="0"/>
                <w:sz w:val="21"/>
                <w:szCs w:val="21"/>
                <w:lang w:val="en-US" w:eastAsia="zh-CN"/>
              </w:rPr>
              <w:t>建筑</w:t>
            </w:r>
            <w:r>
              <w:rPr>
                <w:rFonts w:hint="eastAsia" w:ascii="宋体" w:hAnsi="宋体" w:cs="宋体"/>
                <w:kern w:val="0"/>
                <w:sz w:val="21"/>
                <w:szCs w:val="21"/>
              </w:rPr>
              <w:t>工程专业</w:t>
            </w:r>
            <w:r>
              <w:rPr>
                <w:rFonts w:hint="eastAsia" w:ascii="宋体" w:hAnsi="宋体" w:cs="宋体"/>
                <w:kern w:val="0"/>
                <w:sz w:val="21"/>
                <w:szCs w:val="21"/>
                <w:lang w:eastAsia="zh-CN"/>
              </w:rPr>
              <w:t>贰</w:t>
            </w:r>
            <w:r>
              <w:rPr>
                <w:rFonts w:hint="eastAsia" w:ascii="宋体" w:hAnsi="宋体" w:cs="宋体"/>
                <w:kern w:val="0"/>
                <w:sz w:val="21"/>
                <w:szCs w:val="21"/>
              </w:rPr>
              <w:t>级注册建造师资格，具备有效期内的安全生产考核证，且无在建工程（提供项目经理无在建工程承诺书，由法定代表人及项目经理共同签字，并加盖单位公章）；</w:t>
            </w:r>
          </w:p>
          <w:p>
            <w:pPr>
              <w:spacing w:line="336" w:lineRule="auto"/>
              <w:ind w:firstLine="480" w:firstLineChars="200"/>
              <w:rPr>
                <w:rFonts w:hint="eastAsia" w:eastAsia="宋体"/>
                <w:sz w:val="21"/>
                <w:szCs w:val="21"/>
                <w:lang w:val="en-US" w:eastAsia="zh-CN"/>
              </w:rPr>
            </w:pPr>
            <w:r>
              <w:rPr>
                <w:rFonts w:hint="eastAsia" w:ascii="宋体" w:hAnsi="宋体" w:cs="宋体"/>
                <w:kern w:val="0"/>
                <w:sz w:val="21"/>
                <w:szCs w:val="21"/>
                <w:lang w:val="en-US" w:eastAsia="zh-CN"/>
              </w:rPr>
              <w:t>3.3</w:t>
            </w:r>
            <w:r>
              <w:rPr>
                <w:rFonts w:hint="eastAsia" w:ascii="宋体" w:hAnsi="宋体" w:cs="宋体"/>
                <w:kern w:val="0"/>
                <w:sz w:val="21"/>
                <w:szCs w:val="21"/>
              </w:rPr>
              <w:t>技术负责人具有</w:t>
            </w:r>
            <w:r>
              <w:rPr>
                <w:rFonts w:hint="eastAsia" w:ascii="宋体" w:hAnsi="宋体" w:cs="宋体"/>
                <w:kern w:val="0"/>
                <w:sz w:val="21"/>
                <w:szCs w:val="21"/>
                <w:lang w:eastAsia="zh-CN"/>
              </w:rPr>
              <w:t>房屋建筑</w:t>
            </w:r>
            <w:r>
              <w:rPr>
                <w:rFonts w:hint="eastAsia" w:ascii="宋体" w:hAnsi="宋体" w:cs="宋体"/>
                <w:kern w:val="0"/>
                <w:sz w:val="21"/>
                <w:szCs w:val="21"/>
                <w:lang w:val="en-US" w:eastAsia="zh-CN"/>
              </w:rPr>
              <w:t>工程</w:t>
            </w:r>
            <w:r>
              <w:rPr>
                <w:rFonts w:hint="eastAsia" w:ascii="宋体" w:hAnsi="宋体" w:cs="宋体"/>
                <w:kern w:val="0"/>
                <w:sz w:val="21"/>
                <w:szCs w:val="21"/>
              </w:rPr>
              <w:t>相关专业中级及以上职称；</w:t>
            </w:r>
          </w:p>
          <w:p>
            <w:pPr>
              <w:spacing w:line="336" w:lineRule="auto"/>
              <w:rPr>
                <w:rFonts w:hint="eastAsia" w:ascii="宋体" w:hAnsi="宋体" w:cs="宋体"/>
                <w:kern w:val="0"/>
                <w:sz w:val="21"/>
                <w:szCs w:val="21"/>
              </w:rPr>
            </w:pPr>
            <w:r>
              <w:rPr>
                <w:rFonts w:hint="eastAsia" w:ascii="宋体" w:hAnsi="宋体" w:cs="宋体"/>
                <w:kern w:val="0"/>
                <w:sz w:val="21"/>
                <w:szCs w:val="21"/>
                <w:lang w:val="en-US" w:eastAsia="zh-CN"/>
              </w:rPr>
              <w:t xml:space="preserve">    3.4</w:t>
            </w:r>
            <w:r>
              <w:rPr>
                <w:rFonts w:hint="eastAsia" w:ascii="宋体" w:hAnsi="宋体" w:cs="宋体"/>
                <w:kern w:val="0"/>
                <w:sz w:val="21"/>
                <w:szCs w:val="21"/>
              </w:rPr>
              <w:t>授权委托人、项目经理、技术负责人应为本单位员工，具有有效的劳动合同及按时交纳养老保险证明（须提供</w:t>
            </w:r>
            <w:r>
              <w:rPr>
                <w:rFonts w:ascii="宋体" w:hAnsi="宋体" w:cs="宋体"/>
                <w:kern w:val="0"/>
                <w:sz w:val="21"/>
                <w:szCs w:val="21"/>
              </w:rPr>
              <w:t>202</w:t>
            </w:r>
            <w:r>
              <w:rPr>
                <w:rFonts w:hint="eastAsia" w:ascii="宋体" w:hAnsi="宋体" w:cs="宋体"/>
                <w:kern w:val="0"/>
                <w:sz w:val="21"/>
                <w:szCs w:val="21"/>
                <w:lang w:val="en-US" w:eastAsia="zh-CN"/>
              </w:rPr>
              <w:t>3</w:t>
            </w:r>
            <w:r>
              <w:rPr>
                <w:rFonts w:hint="eastAsia" w:ascii="宋体" w:hAnsi="宋体" w:cs="宋体"/>
                <w:kern w:val="0"/>
                <w:sz w:val="21"/>
                <w:szCs w:val="21"/>
              </w:rPr>
              <w:t>年</w:t>
            </w:r>
            <w:r>
              <w:rPr>
                <w:rFonts w:hint="eastAsia" w:ascii="宋体" w:hAnsi="宋体" w:cs="宋体"/>
                <w:kern w:val="0"/>
                <w:sz w:val="21"/>
                <w:szCs w:val="21"/>
                <w:lang w:val="en-US" w:eastAsia="zh-CN"/>
              </w:rPr>
              <w:t>1</w:t>
            </w:r>
            <w:r>
              <w:rPr>
                <w:rFonts w:hint="eastAsia" w:ascii="宋体" w:hAnsi="宋体" w:cs="宋体"/>
                <w:kern w:val="0"/>
                <w:sz w:val="21"/>
                <w:szCs w:val="21"/>
              </w:rPr>
              <w:t>月以来</w:t>
            </w:r>
            <w:r>
              <w:rPr>
                <w:rFonts w:hint="eastAsia" w:ascii="宋体" w:hAnsi="宋体" w:cs="宋体"/>
                <w:kern w:val="0"/>
                <w:sz w:val="21"/>
                <w:szCs w:val="21"/>
                <w:lang w:val="en-US" w:eastAsia="zh-CN"/>
              </w:rPr>
              <w:t>任意连续3</w:t>
            </w:r>
            <w:r>
              <w:rPr>
                <w:rFonts w:hint="eastAsia" w:ascii="宋体" w:hAnsi="宋体" w:cs="宋体"/>
                <w:kern w:val="0"/>
                <w:sz w:val="21"/>
                <w:szCs w:val="21"/>
              </w:rPr>
              <w:t>个月投标人为其缴纳的社保证明）；</w:t>
            </w:r>
          </w:p>
          <w:p>
            <w:pPr>
              <w:spacing w:line="336" w:lineRule="auto"/>
              <w:rPr>
                <w:rFonts w:ascii="宋体" w:hAnsi="宋体" w:cs="宋体"/>
                <w:kern w:val="0"/>
                <w:sz w:val="21"/>
                <w:szCs w:val="21"/>
              </w:rPr>
            </w:pPr>
            <w:r>
              <w:rPr>
                <w:rFonts w:hint="eastAsia" w:ascii="宋体" w:hAnsi="宋体" w:cs="宋体"/>
                <w:kern w:val="0"/>
                <w:sz w:val="21"/>
                <w:szCs w:val="21"/>
                <w:lang w:val="en-US" w:eastAsia="zh-CN"/>
              </w:rPr>
              <w:t xml:space="preserve">    </w:t>
            </w:r>
            <w:r>
              <w:rPr>
                <w:rFonts w:hint="eastAsia" w:ascii="宋体" w:hAnsi="宋体" w:cs="宋体"/>
                <w:kern w:val="0"/>
                <w:sz w:val="21"/>
                <w:szCs w:val="21"/>
              </w:rPr>
              <w:t>3</w:t>
            </w:r>
            <w:r>
              <w:rPr>
                <w:rFonts w:ascii="宋体" w:hAnsi="宋体" w:cs="宋体"/>
                <w:kern w:val="0"/>
                <w:sz w:val="21"/>
                <w:szCs w:val="21"/>
              </w:rPr>
              <w:t>.</w:t>
            </w:r>
            <w:r>
              <w:rPr>
                <w:rFonts w:hint="eastAsia" w:ascii="宋体" w:hAnsi="宋体" w:cs="宋体"/>
                <w:kern w:val="0"/>
                <w:sz w:val="21"/>
                <w:szCs w:val="21"/>
                <w:lang w:val="en-US" w:eastAsia="zh-CN"/>
              </w:rPr>
              <w:t>5</w:t>
            </w:r>
            <w:r>
              <w:rPr>
                <w:rFonts w:hint="eastAsia" w:ascii="宋体" w:hAnsi="宋体" w:cs="宋体"/>
                <w:kern w:val="0"/>
                <w:sz w:val="21"/>
                <w:szCs w:val="21"/>
              </w:rPr>
              <w:t>具有202</w:t>
            </w:r>
            <w:r>
              <w:rPr>
                <w:rFonts w:hint="eastAsia" w:ascii="宋体" w:hAnsi="宋体" w:cs="宋体"/>
                <w:kern w:val="0"/>
                <w:sz w:val="21"/>
                <w:szCs w:val="21"/>
                <w:lang w:val="en-US" w:eastAsia="zh-CN"/>
              </w:rPr>
              <w:t>2</w:t>
            </w:r>
            <w:r>
              <w:rPr>
                <w:rFonts w:hint="eastAsia" w:ascii="宋体" w:hAnsi="宋体" w:cs="宋体"/>
                <w:kern w:val="0"/>
                <w:sz w:val="21"/>
                <w:szCs w:val="21"/>
              </w:rPr>
              <w:t>年度经审计合格的年度财务审计报告（若企业成立不足一年，则以企业成立年月份向后推算，提供</w:t>
            </w:r>
            <w:r>
              <w:rPr>
                <w:rFonts w:hint="eastAsia" w:ascii="宋体" w:hAnsi="宋体" w:cs="宋体"/>
                <w:kern w:val="0"/>
                <w:sz w:val="21"/>
                <w:szCs w:val="21"/>
                <w:lang w:eastAsia="zh-CN"/>
              </w:rPr>
              <w:t>经审计合格的</w:t>
            </w:r>
            <w:r>
              <w:rPr>
                <w:rFonts w:hint="eastAsia" w:ascii="宋体" w:hAnsi="宋体" w:cs="宋体"/>
                <w:kern w:val="0"/>
                <w:sz w:val="21"/>
                <w:szCs w:val="21"/>
              </w:rPr>
              <w:t>财务报表或银行出具</w:t>
            </w:r>
            <w:r>
              <w:rPr>
                <w:rFonts w:hint="eastAsia" w:ascii="宋体" w:hAnsi="宋体" w:cs="宋体"/>
                <w:kern w:val="0"/>
                <w:sz w:val="21"/>
                <w:szCs w:val="21"/>
                <w:lang w:val="en-US" w:eastAsia="zh-CN"/>
              </w:rPr>
              <w:t>的</w:t>
            </w:r>
            <w:r>
              <w:rPr>
                <w:rFonts w:hint="eastAsia" w:ascii="宋体" w:hAnsi="宋体" w:cs="宋体"/>
                <w:kern w:val="0"/>
                <w:sz w:val="21"/>
                <w:szCs w:val="21"/>
              </w:rPr>
              <w:t>资信证明）；</w:t>
            </w:r>
          </w:p>
          <w:p>
            <w:pPr>
              <w:spacing w:line="336" w:lineRule="auto"/>
              <w:ind w:firstLine="480" w:firstLineChars="200"/>
              <w:rPr>
                <w:rFonts w:hint="eastAsia" w:ascii="宋体" w:hAnsi="宋体" w:cs="宋体"/>
                <w:kern w:val="0"/>
                <w:sz w:val="21"/>
                <w:szCs w:val="21"/>
                <w:lang w:val="en-US" w:eastAsia="zh-CN"/>
              </w:rPr>
            </w:pPr>
            <w:r>
              <w:rPr>
                <w:rFonts w:hint="eastAsia" w:ascii="宋体" w:hAnsi="宋体" w:cs="宋体"/>
                <w:kern w:val="0"/>
                <w:sz w:val="21"/>
                <w:szCs w:val="21"/>
              </w:rPr>
              <w:t>3.</w:t>
            </w:r>
            <w:r>
              <w:rPr>
                <w:rFonts w:hint="eastAsia" w:ascii="宋体" w:hAnsi="宋体" w:cs="宋体"/>
                <w:kern w:val="0"/>
                <w:sz w:val="21"/>
                <w:szCs w:val="21"/>
                <w:lang w:val="en-US" w:eastAsia="zh-CN"/>
              </w:rPr>
              <w:t>6参加本次招标活动前3年内在经营活动中没有重大违法记录的书面声明；</w:t>
            </w:r>
          </w:p>
          <w:p>
            <w:pPr>
              <w:spacing w:line="336" w:lineRule="auto"/>
              <w:ind w:firstLine="480" w:firstLineChars="200"/>
              <w:rPr>
                <w:rFonts w:ascii="宋体" w:hAnsi="宋体" w:cs="宋体"/>
                <w:kern w:val="0"/>
                <w:sz w:val="21"/>
                <w:szCs w:val="21"/>
              </w:rPr>
            </w:pPr>
            <w:r>
              <w:rPr>
                <w:rFonts w:hint="eastAsia" w:ascii="宋体" w:hAnsi="宋体" w:cs="宋体"/>
                <w:kern w:val="0"/>
                <w:sz w:val="21"/>
                <w:szCs w:val="21"/>
                <w:lang w:val="en-US" w:eastAsia="zh-CN"/>
              </w:rPr>
              <w:t>3.7提供“信用中国”网站的“重大税收违法失信主体”、“中国执行信息公开网”网站的“失信被执行人”、“中国政府采购”网站的“政府采购严重违法失信行为记录名单”查询结果页面截图</w:t>
            </w:r>
            <w:r>
              <w:rPr>
                <w:rFonts w:hint="eastAsia" w:ascii="宋体" w:hAnsi="宋体" w:cs="宋体"/>
                <w:kern w:val="0"/>
                <w:sz w:val="21"/>
                <w:szCs w:val="21"/>
              </w:rPr>
              <w:t>；如有不良信用记录（包括行政主管部门公布的弄虚作假等的不良行为）其投标</w:t>
            </w:r>
            <w:r>
              <w:rPr>
                <w:rFonts w:hint="eastAsia" w:ascii="宋体" w:hAnsi="宋体" w:cs="宋体"/>
                <w:kern w:val="0"/>
                <w:sz w:val="21"/>
                <w:szCs w:val="21"/>
                <w:lang w:eastAsia="zh-CN"/>
              </w:rPr>
              <w:t>申请</w:t>
            </w:r>
            <w:r>
              <w:rPr>
                <w:rFonts w:hint="eastAsia" w:ascii="宋体" w:hAnsi="宋体" w:cs="宋体"/>
                <w:kern w:val="0"/>
                <w:sz w:val="21"/>
                <w:szCs w:val="21"/>
              </w:rPr>
              <w:t>将被拒绝；</w:t>
            </w:r>
          </w:p>
          <w:p>
            <w:pPr>
              <w:spacing w:line="336" w:lineRule="auto"/>
              <w:ind w:firstLine="200000460"/>
              <w:rPr>
                <w:rFonts w:hint="eastAsia" w:ascii="宋体" w:hAnsi="宋体" w:cs="宋体"/>
                <w:kern w:val="0"/>
                <w:sz w:val="21"/>
                <w:szCs w:val="21"/>
              </w:rPr>
            </w:pPr>
            <w:r>
              <w:rPr>
                <w:rFonts w:hint="eastAsia" w:ascii="宋体" w:hAnsi="宋体" w:cs="宋体"/>
                <w:kern w:val="0"/>
                <w:sz w:val="21"/>
                <w:szCs w:val="21"/>
                <w:lang w:val="en-US" w:eastAsia="zh-CN"/>
              </w:rPr>
              <w:t>3.9</w:t>
            </w:r>
            <w:r>
              <w:rPr>
                <w:rFonts w:hint="eastAsia" w:ascii="宋体" w:hAnsi="宋体" w:cs="宋体"/>
                <w:kern w:val="0"/>
                <w:sz w:val="21"/>
                <w:szCs w:val="21"/>
              </w:rPr>
              <w:t>本次招标不接受联合体投标。</w:t>
            </w:r>
          </w:p>
          <w:p>
            <w:pPr>
              <w:spacing w:line="360" w:lineRule="auto"/>
              <w:rPr>
                <w:rFonts w:hint="eastAsia" w:ascii="宋体" w:hAnsi="宋体" w:cs="宋体"/>
                <w:b/>
                <w:bCs/>
                <w:kern w:val="0"/>
                <w:sz w:val="21"/>
                <w:szCs w:val="21"/>
                <w:lang w:eastAsia="zh-CN"/>
              </w:rPr>
            </w:pPr>
            <w:r>
              <w:rPr>
                <w:rFonts w:hint="eastAsia"/>
                <w:b w:val="0"/>
                <w:bCs w:val="0"/>
                <w:sz w:val="21"/>
                <w:szCs w:val="21"/>
                <w:lang w:val="en-US" w:eastAsia="zh-CN"/>
              </w:rPr>
              <w:t xml:space="preserve">    3.8第一标段：</w:t>
            </w:r>
            <w:r>
              <w:rPr>
                <w:rFonts w:hint="eastAsia" w:ascii="宋体" w:hAnsi="宋体" w:cs="宋体"/>
                <w:kern w:val="0"/>
                <w:sz w:val="21"/>
                <w:szCs w:val="21"/>
              </w:rPr>
              <w:t>投标</w:t>
            </w:r>
            <w:r>
              <w:rPr>
                <w:rFonts w:hint="eastAsia" w:ascii="宋体" w:hAnsi="宋体" w:cs="宋体"/>
                <w:kern w:val="0"/>
                <w:sz w:val="21"/>
                <w:szCs w:val="21"/>
                <w:lang w:val="en-US" w:eastAsia="zh-CN"/>
              </w:rPr>
              <w:t>人</w:t>
            </w:r>
            <w:r>
              <w:rPr>
                <w:rFonts w:hint="eastAsia" w:ascii="宋体" w:hAnsi="宋体" w:cs="宋体"/>
                <w:kern w:val="0"/>
                <w:sz w:val="21"/>
                <w:szCs w:val="21"/>
              </w:rPr>
              <w:t>具有建设行政主管部门核发的</w:t>
            </w:r>
            <w:r>
              <w:rPr>
                <w:rFonts w:hint="eastAsia" w:ascii="宋体" w:hAnsi="宋体" w:cs="宋体"/>
                <w:kern w:val="0"/>
                <w:sz w:val="21"/>
                <w:szCs w:val="21"/>
                <w:lang w:val="en-US" w:eastAsia="zh-CN"/>
              </w:rPr>
              <w:t>房屋建筑工程施工</w:t>
            </w:r>
            <w:r>
              <w:rPr>
                <w:rFonts w:hint="eastAsia" w:ascii="宋体" w:hAnsi="宋体" w:cs="宋体"/>
                <w:kern w:val="0"/>
                <w:sz w:val="21"/>
                <w:szCs w:val="21"/>
              </w:rPr>
              <w:t>总承包</w:t>
            </w:r>
            <w:r>
              <w:rPr>
                <w:rFonts w:hint="eastAsia" w:ascii="宋体" w:hAnsi="宋体" w:cs="宋体"/>
                <w:kern w:val="0"/>
                <w:sz w:val="21"/>
                <w:szCs w:val="21"/>
                <w:lang w:val="en-US" w:eastAsia="zh-CN"/>
              </w:rPr>
              <w:t>叁</w:t>
            </w:r>
            <w:r>
              <w:rPr>
                <w:rFonts w:hint="eastAsia" w:ascii="宋体" w:hAnsi="宋体" w:cs="宋体"/>
                <w:kern w:val="0"/>
                <w:sz w:val="21"/>
                <w:szCs w:val="21"/>
              </w:rPr>
              <w:t>级及以上资质</w:t>
            </w:r>
            <w:r>
              <w:rPr>
                <w:rFonts w:hint="eastAsia" w:ascii="宋体" w:hAnsi="宋体" w:cs="宋体"/>
                <w:kern w:val="0"/>
                <w:sz w:val="21"/>
                <w:szCs w:val="21"/>
                <w:lang w:eastAsia="zh-CN"/>
              </w:rPr>
              <w:t>，</w:t>
            </w:r>
            <w:r>
              <w:rPr>
                <w:rFonts w:hint="eastAsia" w:ascii="宋体" w:hAnsi="宋体" w:cs="宋体"/>
                <w:color w:val="auto"/>
                <w:kern w:val="0"/>
                <w:sz w:val="21"/>
                <w:szCs w:val="21"/>
                <w:lang w:val="en-US" w:eastAsia="zh-CN"/>
              </w:rPr>
              <w:t>并</w:t>
            </w:r>
            <w:r>
              <w:rPr>
                <w:rFonts w:hint="eastAsia" w:ascii="宋体" w:hAnsi="宋体" w:cs="宋体"/>
                <w:kern w:val="0"/>
                <w:sz w:val="21"/>
                <w:szCs w:val="21"/>
              </w:rPr>
              <w:t>具备有效期内的安全生产许可证；</w:t>
            </w:r>
            <w:r>
              <w:rPr>
                <w:rFonts w:hint="eastAsia" w:ascii="宋体" w:hAnsi="宋体" w:cs="宋体"/>
                <w:kern w:val="0"/>
                <w:sz w:val="21"/>
                <w:szCs w:val="21"/>
                <w:lang w:val="en-US" w:eastAsia="zh-CN"/>
              </w:rPr>
              <w:t xml:space="preserve">    </w:t>
            </w:r>
          </w:p>
          <w:p>
            <w:pPr>
              <w:tabs>
                <w:tab w:val="left" w:pos="567"/>
              </w:tabs>
              <w:adjustRightInd w:val="0"/>
              <w:snapToGrid w:val="0"/>
              <w:spacing w:line="380" w:lineRule="exact"/>
              <w:rPr>
                <w:rFonts w:ascii="宋体" w:hAnsi="宋体"/>
              </w:rPr>
            </w:pPr>
            <w:r>
              <w:rPr>
                <w:rFonts w:hint="eastAsia" w:ascii="宋体" w:hAnsi="宋体" w:cs="宋体"/>
                <w:b w:val="0"/>
                <w:bCs w:val="0"/>
                <w:kern w:val="0"/>
                <w:sz w:val="21"/>
                <w:szCs w:val="21"/>
                <w:lang w:val="en-US" w:eastAsia="zh-CN"/>
              </w:rPr>
              <w:t xml:space="preserve">    3.9</w:t>
            </w:r>
            <w:r>
              <w:rPr>
                <w:rFonts w:hint="eastAsia" w:ascii="宋体" w:hAnsi="宋体" w:cs="宋体"/>
                <w:b w:val="0"/>
                <w:bCs w:val="0"/>
                <w:kern w:val="0"/>
                <w:sz w:val="21"/>
                <w:szCs w:val="21"/>
                <w:lang w:eastAsia="zh-CN"/>
              </w:rPr>
              <w:t>第二标段：</w:t>
            </w:r>
            <w:r>
              <w:rPr>
                <w:rFonts w:hint="eastAsia" w:ascii="宋体" w:hAnsi="宋体" w:cs="宋体"/>
                <w:color w:val="000000" w:themeColor="text1"/>
                <w:kern w:val="0"/>
                <w:sz w:val="21"/>
                <w:szCs w:val="21"/>
                <w14:textFill>
                  <w14:solidFill>
                    <w14:schemeClr w14:val="tx1"/>
                  </w14:solidFill>
                </w14:textFill>
              </w:rPr>
              <w:t>投标</w:t>
            </w:r>
            <w:r>
              <w:rPr>
                <w:rFonts w:hint="eastAsia" w:ascii="宋体" w:hAnsi="宋体" w:cs="宋体"/>
                <w:color w:val="000000" w:themeColor="text1"/>
                <w:kern w:val="0"/>
                <w:sz w:val="21"/>
                <w:szCs w:val="21"/>
                <w:lang w:val="en-US" w:eastAsia="zh-CN"/>
                <w14:textFill>
                  <w14:solidFill>
                    <w14:schemeClr w14:val="tx1"/>
                  </w14:solidFill>
                </w14:textFill>
              </w:rPr>
              <w:t>人</w:t>
            </w:r>
            <w:r>
              <w:rPr>
                <w:rFonts w:hint="eastAsia" w:ascii="宋体" w:hAnsi="宋体" w:cs="宋体"/>
                <w:color w:val="000000" w:themeColor="text1"/>
                <w:kern w:val="0"/>
                <w:sz w:val="21"/>
                <w:szCs w:val="21"/>
                <w14:textFill>
                  <w14:solidFill>
                    <w14:schemeClr w14:val="tx1"/>
                  </w14:solidFill>
                </w14:textFill>
              </w:rPr>
              <w:t>具有建设行政主管部门核发的</w:t>
            </w:r>
            <w:r>
              <w:rPr>
                <w:rFonts w:hint="eastAsia" w:ascii="宋体" w:hAnsi="宋体" w:cs="宋体"/>
                <w:color w:val="000000" w:themeColor="text1"/>
                <w:kern w:val="0"/>
                <w:sz w:val="21"/>
                <w:szCs w:val="21"/>
                <w:lang w:val="en-US" w:eastAsia="zh-CN"/>
                <w14:textFill>
                  <w14:solidFill>
                    <w14:schemeClr w14:val="tx1"/>
                  </w14:solidFill>
                </w14:textFill>
              </w:rPr>
              <w:t>房屋建筑工程施工</w:t>
            </w:r>
            <w:r>
              <w:rPr>
                <w:rFonts w:hint="eastAsia" w:ascii="宋体" w:hAnsi="宋体" w:cs="宋体"/>
                <w:color w:val="000000" w:themeColor="text1"/>
                <w:kern w:val="0"/>
                <w:sz w:val="21"/>
                <w:szCs w:val="21"/>
                <w14:textFill>
                  <w14:solidFill>
                    <w14:schemeClr w14:val="tx1"/>
                  </w14:solidFill>
                </w14:textFill>
              </w:rPr>
              <w:t>总承包</w:t>
            </w:r>
            <w:r>
              <w:rPr>
                <w:rFonts w:hint="eastAsia" w:ascii="宋体" w:hAnsi="宋体" w:cs="宋体"/>
                <w:color w:val="000000" w:themeColor="text1"/>
                <w:kern w:val="0"/>
                <w:sz w:val="21"/>
                <w:szCs w:val="21"/>
                <w:lang w:val="en-US" w:eastAsia="zh-CN"/>
                <w14:textFill>
                  <w14:solidFill>
                    <w14:schemeClr w14:val="tx1"/>
                  </w14:solidFill>
                </w14:textFill>
              </w:rPr>
              <w:t>贰</w:t>
            </w:r>
            <w:r>
              <w:rPr>
                <w:rFonts w:hint="eastAsia" w:ascii="宋体" w:hAnsi="宋体" w:cs="宋体"/>
                <w:color w:val="000000" w:themeColor="text1"/>
                <w:kern w:val="0"/>
                <w:sz w:val="21"/>
                <w:szCs w:val="21"/>
                <w14:textFill>
                  <w14:solidFill>
                    <w14:schemeClr w14:val="tx1"/>
                  </w14:solidFill>
                </w14:textFill>
              </w:rPr>
              <w:t>级及以上资质</w:t>
            </w:r>
            <w:r>
              <w:rPr>
                <w:rFonts w:hint="eastAsia" w:ascii="宋体" w:hAnsi="宋体" w:cs="宋体"/>
                <w:color w:val="000000" w:themeColor="text1"/>
                <w:kern w:val="0"/>
                <w:sz w:val="21"/>
                <w:szCs w:val="21"/>
                <w:lang w:eastAsia="zh-CN"/>
                <w14:textFill>
                  <w14:solidFill>
                    <w14:schemeClr w14:val="tx1"/>
                  </w14:solidFill>
                </w14:textFill>
              </w:rPr>
              <w:t>或钢结构工程专业承包贰级资质，</w:t>
            </w:r>
            <w:r>
              <w:rPr>
                <w:rFonts w:hint="eastAsia" w:ascii="宋体" w:hAnsi="宋体" w:cs="宋体"/>
                <w:color w:val="000000" w:themeColor="text1"/>
                <w:kern w:val="0"/>
                <w:sz w:val="21"/>
                <w:szCs w:val="21"/>
                <w:lang w:val="en-US" w:eastAsia="zh-CN"/>
                <w14:textFill>
                  <w14:solidFill>
                    <w14:schemeClr w14:val="tx1"/>
                  </w14:solidFill>
                </w14:textFill>
              </w:rPr>
              <w:t>并</w:t>
            </w:r>
            <w:r>
              <w:rPr>
                <w:rFonts w:hint="eastAsia" w:ascii="宋体" w:hAnsi="宋体" w:cs="宋体"/>
                <w:color w:val="000000" w:themeColor="text1"/>
                <w:kern w:val="0"/>
                <w:sz w:val="21"/>
                <w:szCs w:val="21"/>
                <w14:textFill>
                  <w14:solidFill>
                    <w14:schemeClr w14:val="tx1"/>
                  </w14:solidFill>
                </w14:textFill>
              </w:rPr>
              <w:t>具备有效期内的安全生产许可证；</w:t>
            </w:r>
          </w:p>
        </w:tc>
      </w:tr>
      <w:tr>
        <w:tblPrEx>
          <w:tblLayout w:type="fixed"/>
          <w:tblCellMar>
            <w:top w:w="0" w:type="dxa"/>
            <w:left w:w="0" w:type="dxa"/>
            <w:bottom w:w="0" w:type="dxa"/>
            <w:right w:w="0" w:type="dxa"/>
          </w:tblCellMar>
        </w:tblPrEx>
        <w:trPr>
          <w:trHeight w:val="56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1.4.2</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s="微软雅黑"/>
                <w:spacing w:val="-2"/>
                <w:kern w:val="0"/>
                <w:szCs w:val="21"/>
              </w:rPr>
            </w:pPr>
            <w:r>
              <w:rPr>
                <w:rFonts w:hint="eastAsia" w:ascii="宋体" w:hAnsi="宋体" w:cs="微软雅黑"/>
                <w:kern w:val="0"/>
                <w:szCs w:val="21"/>
              </w:rPr>
              <w:t>是否</w:t>
            </w:r>
            <w:r>
              <w:rPr>
                <w:rFonts w:hint="eastAsia" w:ascii="宋体" w:hAnsi="宋体" w:cs="微软雅黑"/>
                <w:spacing w:val="-2"/>
                <w:kern w:val="0"/>
                <w:szCs w:val="21"/>
              </w:rPr>
              <w:t>接</w:t>
            </w:r>
            <w:r>
              <w:rPr>
                <w:rFonts w:hint="eastAsia" w:ascii="宋体" w:hAnsi="宋体" w:cs="微软雅黑"/>
                <w:kern w:val="0"/>
                <w:szCs w:val="21"/>
              </w:rPr>
              <w:t>受</w:t>
            </w:r>
            <w:r>
              <w:rPr>
                <w:rFonts w:hint="eastAsia" w:ascii="宋体" w:hAnsi="宋体" w:cs="微软雅黑"/>
                <w:spacing w:val="-2"/>
                <w:kern w:val="0"/>
                <w:szCs w:val="21"/>
              </w:rPr>
              <w:t>联</w:t>
            </w:r>
            <w:r>
              <w:rPr>
                <w:rFonts w:hint="eastAsia" w:ascii="宋体" w:hAnsi="宋体" w:cs="微软雅黑"/>
                <w:kern w:val="0"/>
                <w:szCs w:val="21"/>
              </w:rPr>
              <w:t>合</w:t>
            </w:r>
            <w:r>
              <w:rPr>
                <w:rFonts w:hint="eastAsia" w:ascii="宋体" w:hAnsi="宋体" w:cs="微软雅黑"/>
                <w:spacing w:val="-2"/>
                <w:kern w:val="0"/>
                <w:szCs w:val="21"/>
              </w:rPr>
              <w:t>体</w:t>
            </w:r>
          </w:p>
          <w:p>
            <w:pPr>
              <w:autoSpaceDE w:val="0"/>
              <w:autoSpaceDN w:val="0"/>
              <w:adjustRightInd w:val="0"/>
              <w:spacing w:line="320" w:lineRule="exact"/>
              <w:ind w:firstLine="105" w:firstLineChars="50"/>
              <w:jc w:val="center"/>
              <w:rPr>
                <w:rFonts w:ascii="宋体" w:hAnsi="宋体"/>
                <w:kern w:val="0"/>
                <w:szCs w:val="21"/>
              </w:rPr>
            </w:pPr>
            <w:r>
              <w:rPr>
                <w:rFonts w:hint="eastAsia" w:ascii="宋体" w:hAnsi="宋体" w:cs="微软雅黑"/>
                <w:kern w:val="0"/>
                <w:szCs w:val="21"/>
              </w:rPr>
              <w:t>投标</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不接受</w:t>
            </w:r>
          </w:p>
        </w:tc>
      </w:tr>
      <w:tr>
        <w:tblPrEx>
          <w:tblLayout w:type="fixed"/>
          <w:tblCellMar>
            <w:top w:w="0" w:type="dxa"/>
            <w:left w:w="0" w:type="dxa"/>
            <w:bottom w:w="0" w:type="dxa"/>
            <w:right w:w="0" w:type="dxa"/>
          </w:tblCellMar>
        </w:tblPrEx>
        <w:trPr>
          <w:trHeight w:val="56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1.4.3</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不</w:t>
            </w:r>
            <w:r>
              <w:rPr>
                <w:rFonts w:hint="eastAsia" w:ascii="宋体" w:hAnsi="宋体" w:cs="微软雅黑"/>
                <w:spacing w:val="-2"/>
                <w:kern w:val="0"/>
                <w:szCs w:val="21"/>
              </w:rPr>
              <w:t>得</w:t>
            </w:r>
            <w:r>
              <w:rPr>
                <w:rFonts w:hint="eastAsia" w:ascii="宋体" w:hAnsi="宋体" w:cs="微软雅黑"/>
                <w:kern w:val="0"/>
                <w:szCs w:val="21"/>
              </w:rPr>
              <w:t>存</w:t>
            </w:r>
            <w:r>
              <w:rPr>
                <w:rFonts w:hint="eastAsia" w:ascii="宋体" w:hAnsi="宋体" w:cs="微软雅黑"/>
                <w:spacing w:val="-2"/>
                <w:kern w:val="0"/>
                <w:szCs w:val="21"/>
              </w:rPr>
              <w:t>在</w:t>
            </w:r>
            <w:r>
              <w:rPr>
                <w:rFonts w:hint="eastAsia" w:ascii="宋体" w:hAnsi="宋体" w:cs="微软雅黑"/>
                <w:kern w:val="0"/>
                <w:szCs w:val="21"/>
              </w:rPr>
              <w:t>的</w:t>
            </w:r>
            <w:r>
              <w:rPr>
                <w:rFonts w:hint="eastAsia" w:ascii="宋体" w:hAnsi="宋体" w:cs="微软雅黑"/>
                <w:spacing w:val="-2"/>
                <w:kern w:val="0"/>
                <w:szCs w:val="21"/>
              </w:rPr>
              <w:t>其</w:t>
            </w:r>
            <w:r>
              <w:rPr>
                <w:rFonts w:hint="eastAsia" w:ascii="宋体" w:hAnsi="宋体" w:cs="微软雅黑"/>
                <w:kern w:val="0"/>
                <w:szCs w:val="21"/>
              </w:rPr>
              <w:t>他</w:t>
            </w:r>
            <w:r>
              <w:rPr>
                <w:rFonts w:hint="eastAsia" w:ascii="宋体" w:hAnsi="宋体" w:cs="微软雅黑"/>
                <w:spacing w:val="-2"/>
                <w:kern w:val="0"/>
                <w:szCs w:val="21"/>
              </w:rPr>
              <w:t>情形</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rPr>
            </w:pPr>
            <w:r>
              <w:rPr>
                <w:rFonts w:ascii="宋体" w:hAnsi="宋体"/>
                <w:kern w:val="0"/>
                <w:szCs w:val="21"/>
              </w:rPr>
              <w:t>1</w:t>
            </w:r>
            <w:r>
              <w:rPr>
                <w:rFonts w:hint="eastAsia" w:ascii="宋体" w:hAnsi="宋体"/>
                <w:kern w:val="0"/>
                <w:szCs w:val="21"/>
              </w:rPr>
              <w:t>.</w:t>
            </w:r>
            <w:r>
              <w:rPr>
                <w:rFonts w:ascii="宋体" w:hAnsi="宋体"/>
                <w:kern w:val="0"/>
                <w:szCs w:val="21"/>
              </w:rPr>
              <w:t>串通投标或弄虚作假或有其他违法行为的；</w:t>
            </w:r>
          </w:p>
          <w:p>
            <w:pPr>
              <w:autoSpaceDE w:val="0"/>
              <w:autoSpaceDN w:val="0"/>
              <w:adjustRightInd w:val="0"/>
              <w:spacing w:line="320" w:lineRule="exact"/>
              <w:ind w:firstLine="105" w:firstLineChars="50"/>
              <w:rPr>
                <w:rFonts w:ascii="宋体" w:hAnsi="宋体"/>
                <w:kern w:val="0"/>
                <w:szCs w:val="21"/>
              </w:rPr>
            </w:pPr>
            <w:r>
              <w:rPr>
                <w:rFonts w:ascii="宋体" w:hAnsi="宋体"/>
                <w:kern w:val="0"/>
                <w:szCs w:val="21"/>
              </w:rPr>
              <w:t>2</w:t>
            </w:r>
            <w:r>
              <w:rPr>
                <w:rFonts w:hint="eastAsia" w:ascii="宋体" w:hAnsi="宋体"/>
                <w:kern w:val="0"/>
                <w:szCs w:val="21"/>
              </w:rPr>
              <w:t>.</w:t>
            </w:r>
            <w:r>
              <w:rPr>
                <w:rFonts w:ascii="宋体" w:hAnsi="宋体"/>
                <w:kern w:val="0"/>
                <w:szCs w:val="21"/>
              </w:rPr>
              <w:t>不按评标委员会要求澄清、说明或补正的；</w:t>
            </w:r>
          </w:p>
          <w:p>
            <w:pPr>
              <w:autoSpaceDE w:val="0"/>
              <w:autoSpaceDN w:val="0"/>
              <w:adjustRightInd w:val="0"/>
              <w:spacing w:line="320" w:lineRule="exact"/>
              <w:ind w:firstLine="105" w:firstLineChars="50"/>
              <w:rPr>
                <w:rFonts w:ascii="宋体" w:hAnsi="宋体"/>
                <w:kern w:val="0"/>
                <w:szCs w:val="21"/>
              </w:rPr>
            </w:pPr>
            <w:r>
              <w:rPr>
                <w:rFonts w:ascii="宋体" w:hAnsi="宋体"/>
                <w:kern w:val="0"/>
                <w:szCs w:val="21"/>
              </w:rPr>
              <w:t>3</w:t>
            </w:r>
            <w:r>
              <w:rPr>
                <w:rFonts w:hint="eastAsia" w:ascii="宋体" w:hAnsi="宋体"/>
                <w:kern w:val="0"/>
                <w:szCs w:val="21"/>
              </w:rPr>
              <w:t>.</w:t>
            </w:r>
            <w:r>
              <w:rPr>
                <w:rFonts w:ascii="宋体" w:hAnsi="宋体"/>
                <w:kern w:val="0"/>
                <w:szCs w:val="21"/>
              </w:rPr>
              <w:t>技术指标要求与</w:t>
            </w:r>
            <w:r>
              <w:rPr>
                <w:rFonts w:hint="eastAsia" w:ascii="宋体" w:hAnsi="宋体"/>
                <w:kern w:val="0"/>
                <w:szCs w:val="21"/>
              </w:rPr>
              <w:t>招标文件技术</w:t>
            </w:r>
            <w:r>
              <w:rPr>
                <w:rFonts w:ascii="宋体" w:hAnsi="宋体"/>
                <w:kern w:val="0"/>
                <w:szCs w:val="21"/>
              </w:rPr>
              <w:t>要求严重不符的；</w:t>
            </w:r>
          </w:p>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4.</w:t>
            </w:r>
            <w:r>
              <w:rPr>
                <w:rFonts w:ascii="宋体" w:hAnsi="宋体"/>
                <w:kern w:val="0"/>
                <w:szCs w:val="21"/>
              </w:rPr>
              <w:t>投标文件附有招标人不能接受条件的；</w:t>
            </w:r>
          </w:p>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5.</w:t>
            </w:r>
            <w:r>
              <w:rPr>
                <w:rFonts w:ascii="宋体" w:hAnsi="宋体"/>
                <w:kern w:val="0"/>
                <w:szCs w:val="21"/>
              </w:rPr>
              <w:t>其他违反招标文件规定实质性条款要求的。</w:t>
            </w:r>
          </w:p>
        </w:tc>
      </w:tr>
      <w:tr>
        <w:tblPrEx>
          <w:tblLayout w:type="fixed"/>
          <w:tblCellMar>
            <w:top w:w="0" w:type="dxa"/>
            <w:left w:w="0" w:type="dxa"/>
            <w:bottom w:w="0" w:type="dxa"/>
            <w:right w:w="0" w:type="dxa"/>
          </w:tblCellMar>
        </w:tblPrEx>
        <w:trPr>
          <w:trHeight w:val="56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hint="eastAsia" w:ascii="宋体" w:hAnsi="宋体"/>
                <w:kern w:val="0"/>
                <w:szCs w:val="21"/>
              </w:rPr>
              <w:t>1.9.1</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投标预备会</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否</w:t>
            </w:r>
          </w:p>
        </w:tc>
      </w:tr>
      <w:tr>
        <w:tblPrEx>
          <w:tblLayout w:type="fixed"/>
          <w:tblCellMar>
            <w:top w:w="0" w:type="dxa"/>
            <w:left w:w="0" w:type="dxa"/>
            <w:bottom w:w="0" w:type="dxa"/>
            <w:right w:w="0" w:type="dxa"/>
          </w:tblCellMar>
        </w:tblPrEx>
        <w:trPr>
          <w:trHeight w:val="56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1.</w:t>
            </w:r>
            <w:r>
              <w:rPr>
                <w:rFonts w:ascii="宋体" w:hAnsi="宋体"/>
                <w:spacing w:val="-7"/>
                <w:kern w:val="0"/>
                <w:szCs w:val="21"/>
              </w:rPr>
              <w:t>1</w:t>
            </w:r>
            <w:r>
              <w:rPr>
                <w:rFonts w:hint="eastAsia" w:ascii="宋体" w:hAnsi="宋体"/>
                <w:kern w:val="0"/>
                <w:szCs w:val="21"/>
              </w:rPr>
              <w:t>0</w:t>
            </w:r>
            <w:r>
              <w:rPr>
                <w:rFonts w:ascii="宋体" w:hAnsi="宋体"/>
                <w:kern w:val="0"/>
                <w:szCs w:val="21"/>
              </w:rPr>
              <w:t>.1</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hint="eastAsia" w:ascii="宋体" w:hAnsi="宋体" w:cs="微软雅黑"/>
                <w:kern w:val="0"/>
                <w:szCs w:val="21"/>
              </w:rPr>
              <w:t>分包</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不允许</w:t>
            </w:r>
          </w:p>
        </w:tc>
      </w:tr>
      <w:tr>
        <w:tblPrEx>
          <w:tblLayout w:type="fixed"/>
          <w:tblCellMar>
            <w:top w:w="0" w:type="dxa"/>
            <w:left w:w="0" w:type="dxa"/>
            <w:bottom w:w="0" w:type="dxa"/>
            <w:right w:w="0" w:type="dxa"/>
          </w:tblCellMar>
        </w:tblPrEx>
        <w:trPr>
          <w:trHeight w:val="56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olor w:val="000000"/>
                <w:kern w:val="0"/>
                <w:szCs w:val="21"/>
              </w:rPr>
            </w:pPr>
            <w:r>
              <w:rPr>
                <w:rFonts w:ascii="宋体" w:hAnsi="宋体"/>
                <w:color w:val="000000"/>
                <w:kern w:val="0"/>
                <w:szCs w:val="21"/>
              </w:rPr>
              <w:t>1.1</w:t>
            </w:r>
            <w:r>
              <w:rPr>
                <w:rFonts w:hint="eastAsia" w:ascii="宋体" w:hAnsi="宋体"/>
                <w:color w:val="000000"/>
                <w:kern w:val="0"/>
                <w:szCs w:val="21"/>
              </w:rPr>
              <w:t>1</w:t>
            </w:r>
            <w:r>
              <w:rPr>
                <w:rFonts w:ascii="宋体" w:hAnsi="宋体"/>
                <w:color w:val="000000"/>
                <w:kern w:val="0"/>
                <w:szCs w:val="21"/>
              </w:rPr>
              <w:t>.1</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s="微软雅黑"/>
                <w:color w:val="000000"/>
                <w:kern w:val="0"/>
                <w:szCs w:val="21"/>
              </w:rPr>
            </w:pPr>
            <w:r>
              <w:rPr>
                <w:rFonts w:hint="eastAsia" w:ascii="宋体" w:hAnsi="宋体" w:cs="微软雅黑"/>
                <w:color w:val="000000"/>
                <w:kern w:val="0"/>
                <w:szCs w:val="21"/>
              </w:rPr>
              <w:t>实质</w:t>
            </w:r>
            <w:r>
              <w:rPr>
                <w:rFonts w:hint="eastAsia" w:ascii="宋体" w:hAnsi="宋体" w:cs="微软雅黑"/>
                <w:color w:val="000000"/>
                <w:spacing w:val="-2"/>
                <w:kern w:val="0"/>
                <w:szCs w:val="21"/>
              </w:rPr>
              <w:t>性</w:t>
            </w:r>
            <w:r>
              <w:rPr>
                <w:rFonts w:hint="eastAsia" w:ascii="宋体" w:hAnsi="宋体" w:cs="微软雅黑"/>
                <w:color w:val="000000"/>
                <w:kern w:val="0"/>
                <w:szCs w:val="21"/>
              </w:rPr>
              <w:t>要</w:t>
            </w:r>
            <w:r>
              <w:rPr>
                <w:rFonts w:hint="eastAsia" w:ascii="宋体" w:hAnsi="宋体" w:cs="微软雅黑"/>
                <w:color w:val="000000"/>
                <w:spacing w:val="-2"/>
                <w:kern w:val="0"/>
                <w:szCs w:val="21"/>
              </w:rPr>
              <w:t>求</w:t>
            </w:r>
            <w:r>
              <w:rPr>
                <w:rFonts w:hint="eastAsia" w:ascii="宋体" w:hAnsi="宋体" w:cs="微软雅黑"/>
                <w:color w:val="000000"/>
                <w:kern w:val="0"/>
                <w:szCs w:val="21"/>
              </w:rPr>
              <w:t>和</w:t>
            </w:r>
          </w:p>
          <w:p>
            <w:pPr>
              <w:autoSpaceDE w:val="0"/>
              <w:autoSpaceDN w:val="0"/>
              <w:adjustRightInd w:val="0"/>
              <w:spacing w:line="320" w:lineRule="exact"/>
              <w:ind w:firstLine="103" w:firstLineChars="50"/>
              <w:jc w:val="center"/>
              <w:rPr>
                <w:rFonts w:ascii="宋体" w:hAnsi="宋体"/>
                <w:color w:val="000000"/>
                <w:kern w:val="0"/>
                <w:szCs w:val="21"/>
              </w:rPr>
            </w:pPr>
            <w:r>
              <w:rPr>
                <w:rFonts w:hint="eastAsia" w:ascii="宋体" w:hAnsi="宋体" w:cs="微软雅黑"/>
                <w:color w:val="000000"/>
                <w:spacing w:val="-2"/>
                <w:kern w:val="0"/>
                <w:szCs w:val="21"/>
              </w:rPr>
              <w:t>条</w:t>
            </w:r>
            <w:r>
              <w:rPr>
                <w:rFonts w:hint="eastAsia" w:ascii="宋体" w:hAnsi="宋体" w:cs="微软雅黑"/>
                <w:color w:val="000000"/>
                <w:kern w:val="0"/>
                <w:szCs w:val="21"/>
              </w:rPr>
              <w:t>件</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color w:val="000000"/>
                <w:kern w:val="0"/>
                <w:szCs w:val="21"/>
              </w:rPr>
            </w:pPr>
            <w:r>
              <w:rPr>
                <w:rFonts w:hint="eastAsia" w:ascii="宋体" w:hAnsi="宋体"/>
                <w:color w:val="000000"/>
                <w:kern w:val="0"/>
                <w:szCs w:val="21"/>
              </w:rPr>
              <w:t>详见“</w:t>
            </w:r>
            <w:r>
              <w:rPr>
                <w:rFonts w:hint="eastAsia" w:ascii="宋体" w:hAnsi="宋体" w:cs="宋体"/>
                <w:color w:val="000000"/>
                <w:szCs w:val="21"/>
              </w:rPr>
              <w:t>第五章 工程量清单</w:t>
            </w:r>
            <w:r>
              <w:rPr>
                <w:rFonts w:hint="eastAsia" w:ascii="宋体" w:hAnsi="宋体"/>
                <w:color w:val="000000"/>
                <w:kern w:val="0"/>
                <w:szCs w:val="21"/>
              </w:rPr>
              <w:t>”</w:t>
            </w:r>
          </w:p>
        </w:tc>
      </w:tr>
      <w:tr>
        <w:tblPrEx>
          <w:tblLayout w:type="fixed"/>
          <w:tblCellMar>
            <w:top w:w="0" w:type="dxa"/>
            <w:left w:w="0" w:type="dxa"/>
            <w:bottom w:w="0" w:type="dxa"/>
            <w:right w:w="0" w:type="dxa"/>
          </w:tblCellMar>
        </w:tblPrEx>
        <w:trPr>
          <w:trHeight w:val="56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hint="eastAsia" w:ascii="宋体" w:hAnsi="宋体"/>
                <w:kern w:val="0"/>
                <w:szCs w:val="21"/>
              </w:rPr>
              <w:t xml:space="preserve">  </w:t>
            </w:r>
            <w:r>
              <w:rPr>
                <w:rFonts w:ascii="宋体" w:hAnsi="宋体"/>
                <w:kern w:val="0"/>
                <w:szCs w:val="21"/>
              </w:rPr>
              <w:t>2.1</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s="微软雅黑"/>
                <w:spacing w:val="-2"/>
                <w:kern w:val="0"/>
                <w:szCs w:val="21"/>
              </w:rPr>
            </w:pPr>
            <w:r>
              <w:rPr>
                <w:rFonts w:hint="eastAsia" w:ascii="宋体" w:hAnsi="宋体" w:cs="微软雅黑"/>
                <w:kern w:val="0"/>
                <w:szCs w:val="21"/>
              </w:rPr>
              <w:t>构成</w:t>
            </w:r>
            <w:r>
              <w:rPr>
                <w:rFonts w:hint="eastAsia" w:ascii="宋体" w:hAnsi="宋体" w:cs="微软雅黑"/>
                <w:spacing w:val="-2"/>
                <w:kern w:val="0"/>
                <w:szCs w:val="21"/>
              </w:rPr>
              <w:t>招</w:t>
            </w:r>
            <w:r>
              <w:rPr>
                <w:rFonts w:hint="eastAsia" w:ascii="宋体" w:hAnsi="宋体" w:cs="微软雅黑"/>
                <w:kern w:val="0"/>
                <w:szCs w:val="21"/>
              </w:rPr>
              <w:t>标</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2"/>
                <w:kern w:val="0"/>
                <w:szCs w:val="21"/>
              </w:rPr>
              <w:t>的</w:t>
            </w:r>
          </w:p>
          <w:p>
            <w:pPr>
              <w:autoSpaceDE w:val="0"/>
              <w:autoSpaceDN w:val="0"/>
              <w:adjustRightInd w:val="0"/>
              <w:spacing w:line="320" w:lineRule="exact"/>
              <w:ind w:firstLine="105" w:firstLineChars="50"/>
              <w:jc w:val="center"/>
              <w:rPr>
                <w:rFonts w:ascii="宋体" w:hAnsi="宋体"/>
                <w:kern w:val="0"/>
                <w:szCs w:val="21"/>
              </w:rPr>
            </w:pPr>
            <w:r>
              <w:rPr>
                <w:rFonts w:hint="eastAsia" w:ascii="宋体" w:hAnsi="宋体" w:cs="微软雅黑"/>
                <w:kern w:val="0"/>
                <w:szCs w:val="21"/>
              </w:rPr>
              <w:t>其</w:t>
            </w:r>
            <w:r>
              <w:rPr>
                <w:rFonts w:hint="eastAsia" w:ascii="宋体" w:hAnsi="宋体" w:cs="微软雅黑"/>
                <w:spacing w:val="-2"/>
                <w:kern w:val="0"/>
                <w:szCs w:val="21"/>
              </w:rPr>
              <w:t>他</w:t>
            </w:r>
            <w:r>
              <w:rPr>
                <w:rFonts w:hint="eastAsia" w:ascii="宋体" w:hAnsi="宋体" w:cs="微软雅黑"/>
                <w:kern w:val="0"/>
                <w:szCs w:val="21"/>
              </w:rPr>
              <w:t>资料</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rPr>
            </w:pPr>
            <w:r>
              <w:rPr>
                <w:rFonts w:ascii="宋体" w:hAnsi="宋体"/>
                <w:kern w:val="0"/>
                <w:szCs w:val="21"/>
              </w:rPr>
              <w:t>招标文件的补充文件（如有）</w:t>
            </w:r>
            <w:r>
              <w:rPr>
                <w:rFonts w:hint="eastAsia" w:ascii="宋体" w:hAnsi="宋体"/>
                <w:kern w:val="0"/>
                <w:szCs w:val="21"/>
              </w:rPr>
              <w:t>、澄清、</w:t>
            </w:r>
            <w:r>
              <w:rPr>
                <w:rFonts w:ascii="宋体" w:hAnsi="宋体"/>
                <w:kern w:val="0"/>
                <w:szCs w:val="21"/>
              </w:rPr>
              <w:t>招标答疑纪要、补遗书。</w:t>
            </w:r>
          </w:p>
        </w:tc>
      </w:tr>
      <w:tr>
        <w:tblPrEx>
          <w:tblLayout w:type="fixed"/>
          <w:tblCellMar>
            <w:top w:w="0" w:type="dxa"/>
            <w:left w:w="0" w:type="dxa"/>
            <w:bottom w:w="0" w:type="dxa"/>
            <w:right w:w="0" w:type="dxa"/>
          </w:tblCellMar>
        </w:tblPrEx>
        <w:trPr>
          <w:trHeight w:val="567" w:hRule="atLeast"/>
        </w:trPr>
        <w:tc>
          <w:tcPr>
            <w:tcW w:w="143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2.2.1</w:t>
            </w:r>
          </w:p>
        </w:tc>
        <w:tc>
          <w:tcPr>
            <w:tcW w:w="188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s="微软雅黑"/>
                <w:spacing w:val="-2"/>
                <w:kern w:val="0"/>
                <w:szCs w:val="21"/>
              </w:rPr>
            </w:pP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要</w:t>
            </w:r>
            <w:r>
              <w:rPr>
                <w:rFonts w:hint="eastAsia" w:ascii="宋体" w:hAnsi="宋体" w:cs="微软雅黑"/>
                <w:spacing w:val="-2"/>
                <w:kern w:val="0"/>
                <w:szCs w:val="21"/>
              </w:rPr>
              <w:t>求</w:t>
            </w:r>
            <w:r>
              <w:rPr>
                <w:rFonts w:hint="eastAsia" w:ascii="宋体" w:hAnsi="宋体" w:cs="微软雅黑"/>
                <w:kern w:val="0"/>
                <w:szCs w:val="21"/>
              </w:rPr>
              <w:t>澄</w:t>
            </w:r>
            <w:r>
              <w:rPr>
                <w:rFonts w:hint="eastAsia" w:ascii="宋体" w:hAnsi="宋体" w:cs="微软雅黑"/>
                <w:spacing w:val="-2"/>
                <w:kern w:val="0"/>
                <w:szCs w:val="21"/>
              </w:rPr>
              <w:t>清</w:t>
            </w:r>
          </w:p>
          <w:p>
            <w:pPr>
              <w:autoSpaceDE w:val="0"/>
              <w:autoSpaceDN w:val="0"/>
              <w:adjustRightInd w:val="0"/>
              <w:spacing w:line="320" w:lineRule="exact"/>
              <w:ind w:firstLine="105" w:firstLineChars="50"/>
              <w:jc w:val="center"/>
              <w:rPr>
                <w:rFonts w:ascii="宋体" w:hAnsi="宋体"/>
                <w:kern w:val="0"/>
                <w:szCs w:val="21"/>
              </w:rPr>
            </w:pPr>
            <w:r>
              <w:rPr>
                <w:rFonts w:hint="eastAsia" w:ascii="宋体" w:hAnsi="宋体" w:cs="微软雅黑"/>
                <w:kern w:val="0"/>
                <w:szCs w:val="21"/>
              </w:rPr>
              <w:t>招标文件</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时间：</w:t>
            </w:r>
            <w:r>
              <w:rPr>
                <w:rFonts w:hint="eastAsia" w:ascii="宋体" w:hAnsi="宋体"/>
                <w:szCs w:val="21"/>
              </w:rPr>
              <w:t>递交投标文件截止之日</w:t>
            </w:r>
            <w:r>
              <w:rPr>
                <w:rFonts w:hint="eastAsia" w:ascii="宋体" w:hAnsi="宋体"/>
                <w:szCs w:val="21"/>
                <w:u w:val="single"/>
              </w:rPr>
              <w:t>10</w:t>
            </w:r>
            <w:r>
              <w:rPr>
                <w:rFonts w:hint="eastAsia" w:ascii="宋体" w:hAnsi="宋体"/>
                <w:szCs w:val="21"/>
              </w:rPr>
              <w:t>天前</w:t>
            </w:r>
          </w:p>
        </w:tc>
      </w:tr>
      <w:tr>
        <w:tblPrEx>
          <w:tblLayout w:type="fixed"/>
          <w:tblCellMar>
            <w:top w:w="0" w:type="dxa"/>
            <w:left w:w="0" w:type="dxa"/>
            <w:bottom w:w="0" w:type="dxa"/>
            <w:right w:w="0" w:type="dxa"/>
          </w:tblCellMar>
        </w:tblPrEx>
        <w:trPr>
          <w:trHeight w:val="567" w:hRule="atLeast"/>
        </w:trPr>
        <w:tc>
          <w:tcPr>
            <w:tcW w:w="1439" w:type="dxa"/>
            <w:vMerge w:val="continue"/>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p>
        </w:tc>
        <w:tc>
          <w:tcPr>
            <w:tcW w:w="1888" w:type="dxa"/>
            <w:vMerge w:val="continue"/>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rPr>
            </w:pPr>
            <w:r>
              <w:rPr>
                <w:rFonts w:hint="eastAsia" w:ascii="宋体" w:hAnsi="宋体" w:cs="宋体"/>
                <w:szCs w:val="21"/>
              </w:rPr>
              <w:t>形式：通过“全国公共资源交易平台（河南省·汝州市）（www.rzggzy.com）”电子交易平台</w:t>
            </w:r>
          </w:p>
        </w:tc>
      </w:tr>
      <w:tr>
        <w:tblPrEx>
          <w:tblLayout w:type="fixed"/>
          <w:tblCellMar>
            <w:top w:w="0" w:type="dxa"/>
            <w:left w:w="0" w:type="dxa"/>
            <w:bottom w:w="0" w:type="dxa"/>
            <w:right w:w="0" w:type="dxa"/>
          </w:tblCellMar>
        </w:tblPrEx>
        <w:trPr>
          <w:trHeight w:val="567" w:hRule="atLeast"/>
        </w:trPr>
        <w:tc>
          <w:tcPr>
            <w:tcW w:w="1439" w:type="dxa"/>
            <w:vMerge w:val="restart"/>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2.2.2</w:t>
            </w:r>
          </w:p>
        </w:tc>
        <w:tc>
          <w:tcPr>
            <w:tcW w:w="1888" w:type="dxa"/>
            <w:vMerge w:val="restart"/>
            <w:tcBorders>
              <w:top w:val="single" w:color="auto" w:sz="4" w:space="0"/>
              <w:left w:val="single" w:color="000000"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spacing w:val="-2"/>
                <w:kern w:val="0"/>
                <w:szCs w:val="21"/>
              </w:rPr>
            </w:pPr>
            <w:r>
              <w:rPr>
                <w:rFonts w:hint="eastAsia" w:ascii="宋体" w:hAnsi="宋体" w:cs="微软雅黑"/>
                <w:kern w:val="0"/>
                <w:szCs w:val="21"/>
              </w:rPr>
              <w:t>招标</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2"/>
                <w:kern w:val="0"/>
                <w:szCs w:val="21"/>
              </w:rPr>
              <w:t>澄</w:t>
            </w:r>
            <w:r>
              <w:rPr>
                <w:rFonts w:hint="eastAsia" w:ascii="宋体" w:hAnsi="宋体" w:cs="微软雅黑"/>
                <w:kern w:val="0"/>
                <w:szCs w:val="21"/>
              </w:rPr>
              <w:t>清</w:t>
            </w:r>
            <w:r>
              <w:rPr>
                <w:rFonts w:hint="eastAsia" w:ascii="宋体" w:hAnsi="宋体" w:cs="微软雅黑"/>
                <w:spacing w:val="-2"/>
                <w:kern w:val="0"/>
                <w:szCs w:val="21"/>
              </w:rPr>
              <w:t>发</w:t>
            </w:r>
            <w:r>
              <w:rPr>
                <w:rFonts w:hint="eastAsia" w:ascii="宋体" w:hAnsi="宋体" w:cs="微软雅黑"/>
                <w:kern w:val="0"/>
                <w:szCs w:val="21"/>
              </w:rPr>
              <w:t>出</w:t>
            </w:r>
            <w:r>
              <w:rPr>
                <w:rFonts w:hint="eastAsia" w:ascii="宋体" w:hAnsi="宋体" w:cs="微软雅黑"/>
                <w:spacing w:val="-2"/>
                <w:kern w:val="0"/>
                <w:szCs w:val="21"/>
              </w:rPr>
              <w:t>的时间和</w:t>
            </w:r>
            <w:r>
              <w:rPr>
                <w:rFonts w:hint="eastAsia" w:ascii="宋体" w:hAnsi="宋体" w:cs="微软雅黑"/>
                <w:kern w:val="0"/>
                <w:szCs w:val="21"/>
              </w:rPr>
              <w:t>形式</w:t>
            </w:r>
          </w:p>
        </w:tc>
        <w:tc>
          <w:tcPr>
            <w:tcW w:w="5736" w:type="dxa"/>
            <w:tcBorders>
              <w:top w:val="single" w:color="000000" w:sz="4" w:space="0"/>
              <w:left w:val="single" w:color="auto" w:sz="4" w:space="0"/>
              <w:bottom w:val="single" w:color="auto"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时间：</w:t>
            </w:r>
            <w:r>
              <w:rPr>
                <w:rFonts w:hint="eastAsia" w:ascii="宋体" w:hAnsi="宋体"/>
                <w:szCs w:val="21"/>
              </w:rPr>
              <w:t>递交投标文件截止之日</w:t>
            </w:r>
            <w:r>
              <w:rPr>
                <w:rFonts w:hint="eastAsia" w:ascii="宋体" w:hAnsi="宋体"/>
                <w:szCs w:val="21"/>
                <w:u w:val="single"/>
              </w:rPr>
              <w:t>15</w:t>
            </w:r>
            <w:r>
              <w:rPr>
                <w:rFonts w:hint="eastAsia" w:ascii="宋体" w:hAnsi="宋体"/>
                <w:szCs w:val="21"/>
              </w:rPr>
              <w:t>天前</w:t>
            </w:r>
          </w:p>
        </w:tc>
      </w:tr>
      <w:tr>
        <w:tblPrEx>
          <w:tblLayout w:type="fixed"/>
          <w:tblCellMar>
            <w:top w:w="0" w:type="dxa"/>
            <w:left w:w="0" w:type="dxa"/>
            <w:bottom w:w="0" w:type="dxa"/>
            <w:right w:w="0" w:type="dxa"/>
          </w:tblCellMar>
        </w:tblPrEx>
        <w:trPr>
          <w:trHeight w:val="567" w:hRule="atLeast"/>
        </w:trPr>
        <w:tc>
          <w:tcPr>
            <w:tcW w:w="1439" w:type="dxa"/>
            <w:vMerge w:val="continue"/>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p>
        </w:tc>
        <w:tc>
          <w:tcPr>
            <w:tcW w:w="1888" w:type="dxa"/>
            <w:vMerge w:val="continue"/>
            <w:tcBorders>
              <w:top w:val="single" w:color="auto" w:sz="4" w:space="0"/>
              <w:left w:val="single" w:color="000000"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p>
        </w:tc>
        <w:tc>
          <w:tcPr>
            <w:tcW w:w="5736" w:type="dxa"/>
            <w:tcBorders>
              <w:top w:val="single" w:color="auto" w:sz="4" w:space="0"/>
              <w:left w:val="single" w:color="auto"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highlight w:val="yellow"/>
              </w:rPr>
            </w:pPr>
            <w:r>
              <w:rPr>
                <w:rFonts w:hint="eastAsia" w:ascii="宋体" w:hAnsi="宋体" w:cs="宋体"/>
                <w:szCs w:val="21"/>
              </w:rPr>
              <w:t>形式：通过“全国公共资源交易平台（河南省·汝州市）（www.rzggzy.com）”电子交易平台</w:t>
            </w:r>
          </w:p>
        </w:tc>
      </w:tr>
      <w:tr>
        <w:tblPrEx>
          <w:tblLayout w:type="fixed"/>
          <w:tblCellMar>
            <w:top w:w="0" w:type="dxa"/>
            <w:left w:w="0" w:type="dxa"/>
            <w:bottom w:w="0" w:type="dxa"/>
            <w:right w:w="0" w:type="dxa"/>
          </w:tblCellMar>
        </w:tblPrEx>
        <w:trPr>
          <w:trHeight w:val="567" w:hRule="atLeast"/>
        </w:trPr>
        <w:tc>
          <w:tcPr>
            <w:tcW w:w="1439" w:type="dxa"/>
            <w:vMerge w:val="restart"/>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2.2.3</w:t>
            </w:r>
          </w:p>
        </w:tc>
        <w:tc>
          <w:tcPr>
            <w:tcW w:w="1888" w:type="dxa"/>
            <w:vMerge w:val="restart"/>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s="微软雅黑"/>
                <w:spacing w:val="-2"/>
                <w:kern w:val="0"/>
                <w:szCs w:val="21"/>
              </w:rPr>
            </w:pP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确</w:t>
            </w:r>
            <w:r>
              <w:rPr>
                <w:rFonts w:hint="eastAsia" w:ascii="宋体" w:hAnsi="宋体" w:cs="微软雅黑"/>
                <w:spacing w:val="-2"/>
                <w:kern w:val="0"/>
                <w:szCs w:val="21"/>
              </w:rPr>
              <w:t>认</w:t>
            </w:r>
            <w:r>
              <w:rPr>
                <w:rFonts w:hint="eastAsia" w:ascii="宋体" w:hAnsi="宋体" w:cs="微软雅黑"/>
                <w:kern w:val="0"/>
                <w:szCs w:val="21"/>
              </w:rPr>
              <w:t>收</w:t>
            </w:r>
            <w:r>
              <w:rPr>
                <w:rFonts w:hint="eastAsia" w:ascii="宋体" w:hAnsi="宋体" w:cs="微软雅黑"/>
                <w:spacing w:val="-2"/>
                <w:kern w:val="0"/>
                <w:szCs w:val="21"/>
              </w:rPr>
              <w:t>到</w:t>
            </w:r>
          </w:p>
          <w:p>
            <w:pPr>
              <w:autoSpaceDE w:val="0"/>
              <w:autoSpaceDN w:val="0"/>
              <w:adjustRightInd w:val="0"/>
              <w:spacing w:line="320" w:lineRule="exact"/>
              <w:ind w:firstLine="105" w:firstLineChars="50"/>
              <w:jc w:val="center"/>
              <w:rPr>
                <w:rFonts w:ascii="宋体" w:hAnsi="宋体"/>
                <w:kern w:val="0"/>
                <w:szCs w:val="21"/>
              </w:rPr>
            </w:pP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文</w:t>
            </w:r>
            <w:r>
              <w:rPr>
                <w:rFonts w:hint="eastAsia" w:ascii="宋体" w:hAnsi="宋体" w:cs="微软雅黑"/>
                <w:spacing w:val="-2"/>
                <w:kern w:val="0"/>
                <w:szCs w:val="21"/>
              </w:rPr>
              <w:t>件</w:t>
            </w:r>
            <w:r>
              <w:rPr>
                <w:rFonts w:hint="eastAsia" w:ascii="宋体" w:hAnsi="宋体" w:cs="微软雅黑"/>
                <w:kern w:val="0"/>
                <w:szCs w:val="21"/>
              </w:rPr>
              <w:t>澄清</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highlight w:val="yellow"/>
              </w:rPr>
            </w:pPr>
            <w:r>
              <w:rPr>
                <w:rFonts w:hint="eastAsia" w:ascii="宋体" w:hAnsi="宋体"/>
                <w:kern w:val="0"/>
                <w:szCs w:val="21"/>
              </w:rPr>
              <w:t>时间：</w:t>
            </w:r>
            <w:r>
              <w:rPr>
                <w:rFonts w:hint="eastAsia" w:ascii="宋体" w:hAnsi="宋体"/>
                <w:szCs w:val="21"/>
              </w:rPr>
              <w:t>收到澄清后</w:t>
            </w:r>
            <w:r>
              <w:rPr>
                <w:rFonts w:hint="eastAsia" w:ascii="宋体" w:hAnsi="宋体"/>
                <w:szCs w:val="21"/>
                <w:u w:val="single"/>
              </w:rPr>
              <w:t>24</w:t>
            </w:r>
            <w:r>
              <w:rPr>
                <w:rFonts w:hint="eastAsia" w:ascii="宋体" w:hAnsi="宋体"/>
                <w:szCs w:val="21"/>
              </w:rPr>
              <w:t>小时内（以发出时间为准）</w:t>
            </w:r>
            <w:r>
              <w:rPr>
                <w:rFonts w:hint="eastAsia" w:ascii="宋体" w:hAnsi="宋体"/>
                <w:kern w:val="0"/>
                <w:szCs w:val="21"/>
              </w:rPr>
              <w:t xml:space="preserve">    </w:t>
            </w:r>
          </w:p>
        </w:tc>
      </w:tr>
      <w:tr>
        <w:tblPrEx>
          <w:tblLayout w:type="fixed"/>
          <w:tblCellMar>
            <w:top w:w="0" w:type="dxa"/>
            <w:left w:w="0" w:type="dxa"/>
            <w:bottom w:w="0" w:type="dxa"/>
            <w:right w:w="0" w:type="dxa"/>
          </w:tblCellMar>
        </w:tblPrEx>
        <w:trPr>
          <w:trHeight w:val="567" w:hRule="atLeast"/>
        </w:trPr>
        <w:tc>
          <w:tcPr>
            <w:tcW w:w="1439" w:type="dxa"/>
            <w:vMerge w:val="continue"/>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p>
        </w:tc>
        <w:tc>
          <w:tcPr>
            <w:tcW w:w="1888" w:type="dxa"/>
            <w:vMerge w:val="continue"/>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highlight w:val="yellow"/>
              </w:rPr>
            </w:pPr>
            <w:r>
              <w:rPr>
                <w:rFonts w:hint="eastAsia" w:ascii="宋体" w:hAnsi="宋体" w:cs="宋体"/>
                <w:szCs w:val="21"/>
              </w:rPr>
              <w:t>形式：通过“</w:t>
            </w:r>
            <w:r>
              <w:rPr>
                <w:rFonts w:hint="eastAsia" w:ascii="宋体" w:hAnsi="宋体" w:cs="宋体"/>
                <w:bCs/>
                <w:kern w:val="0"/>
              </w:rPr>
              <w:t>全国公共资源交易平台（河南省·汝州市）（www.rzggzy.com）</w:t>
            </w:r>
            <w:r>
              <w:rPr>
                <w:rFonts w:hint="eastAsia" w:ascii="宋体" w:hAnsi="宋体" w:cs="宋体"/>
                <w:szCs w:val="21"/>
              </w:rPr>
              <w:t>”电子交易平台</w:t>
            </w:r>
          </w:p>
        </w:tc>
      </w:tr>
      <w:tr>
        <w:tblPrEx>
          <w:tblLayout w:type="fixed"/>
          <w:tblCellMar>
            <w:top w:w="0" w:type="dxa"/>
            <w:left w:w="0" w:type="dxa"/>
            <w:bottom w:w="0" w:type="dxa"/>
            <w:right w:w="0" w:type="dxa"/>
          </w:tblCellMar>
        </w:tblPrEx>
        <w:trPr>
          <w:trHeight w:val="567" w:hRule="atLeast"/>
        </w:trPr>
        <w:tc>
          <w:tcPr>
            <w:tcW w:w="1439"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2.3.1</w:t>
            </w:r>
          </w:p>
        </w:tc>
        <w:tc>
          <w:tcPr>
            <w:tcW w:w="1888"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招标</w:t>
            </w:r>
            <w:r>
              <w:rPr>
                <w:rFonts w:hint="eastAsia" w:ascii="宋体" w:hAnsi="宋体" w:cs="微软雅黑"/>
                <w:spacing w:val="-2"/>
                <w:kern w:val="0"/>
                <w:szCs w:val="21"/>
              </w:rPr>
              <w:t>文</w:t>
            </w:r>
            <w:r>
              <w:rPr>
                <w:rFonts w:hint="eastAsia" w:ascii="宋体" w:hAnsi="宋体" w:cs="微软雅黑"/>
                <w:spacing w:val="1"/>
                <w:kern w:val="0"/>
                <w:szCs w:val="21"/>
              </w:rPr>
              <w:t>件</w:t>
            </w:r>
            <w:r>
              <w:rPr>
                <w:rFonts w:hint="eastAsia" w:ascii="宋体" w:hAnsi="宋体" w:cs="微软雅黑"/>
                <w:spacing w:val="-2"/>
                <w:kern w:val="0"/>
                <w:szCs w:val="21"/>
              </w:rPr>
              <w:t>修</w:t>
            </w:r>
            <w:r>
              <w:rPr>
                <w:rFonts w:hint="eastAsia" w:ascii="宋体" w:hAnsi="宋体" w:cs="微软雅黑"/>
                <w:kern w:val="0"/>
                <w:szCs w:val="21"/>
              </w:rPr>
              <w:t>改</w:t>
            </w:r>
            <w:r>
              <w:rPr>
                <w:rFonts w:hint="eastAsia" w:ascii="宋体" w:hAnsi="宋体" w:cs="微软雅黑"/>
                <w:spacing w:val="-2"/>
                <w:kern w:val="0"/>
                <w:szCs w:val="21"/>
              </w:rPr>
              <w:t>发</w:t>
            </w:r>
            <w:r>
              <w:rPr>
                <w:rFonts w:hint="eastAsia" w:ascii="宋体" w:hAnsi="宋体" w:cs="微软雅黑"/>
                <w:kern w:val="0"/>
                <w:szCs w:val="21"/>
              </w:rPr>
              <w:t>出</w:t>
            </w:r>
          </w:p>
          <w:p>
            <w:pPr>
              <w:autoSpaceDE w:val="0"/>
              <w:autoSpaceDN w:val="0"/>
              <w:adjustRightInd w:val="0"/>
              <w:spacing w:line="320" w:lineRule="exact"/>
              <w:ind w:firstLine="103" w:firstLineChars="50"/>
              <w:jc w:val="center"/>
              <w:rPr>
                <w:rFonts w:ascii="宋体" w:hAnsi="宋体"/>
                <w:kern w:val="0"/>
                <w:szCs w:val="21"/>
              </w:rPr>
            </w:pPr>
            <w:r>
              <w:rPr>
                <w:rFonts w:hint="eastAsia" w:ascii="宋体" w:hAnsi="宋体" w:cs="微软雅黑"/>
                <w:spacing w:val="-2"/>
                <w:kern w:val="0"/>
                <w:szCs w:val="21"/>
              </w:rPr>
              <w:t>的</w:t>
            </w:r>
            <w:r>
              <w:rPr>
                <w:rFonts w:hint="eastAsia" w:ascii="宋体" w:hAnsi="宋体" w:cs="微软雅黑"/>
                <w:kern w:val="0"/>
                <w:szCs w:val="21"/>
              </w:rPr>
              <w:t>形式</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highlight w:val="yellow"/>
              </w:rPr>
            </w:pPr>
            <w:r>
              <w:rPr>
                <w:rFonts w:hint="eastAsia" w:ascii="宋体" w:hAnsi="宋体" w:cs="宋体"/>
                <w:szCs w:val="21"/>
              </w:rPr>
              <w:t>形式：通过“</w:t>
            </w:r>
            <w:r>
              <w:rPr>
                <w:rFonts w:hint="eastAsia" w:ascii="宋体" w:hAnsi="宋体" w:cs="宋体"/>
                <w:bCs/>
                <w:kern w:val="0"/>
              </w:rPr>
              <w:t>全国公共资源交易平台（河南省·汝州市）（www.rzggzy.com）</w:t>
            </w:r>
            <w:r>
              <w:rPr>
                <w:rFonts w:hint="eastAsia" w:ascii="宋体" w:hAnsi="宋体" w:cs="宋体"/>
                <w:szCs w:val="21"/>
              </w:rPr>
              <w:t>”电子交易平台</w:t>
            </w:r>
          </w:p>
        </w:tc>
      </w:tr>
      <w:tr>
        <w:tblPrEx>
          <w:tblLayout w:type="fixed"/>
          <w:tblCellMar>
            <w:top w:w="0" w:type="dxa"/>
            <w:left w:w="0" w:type="dxa"/>
            <w:bottom w:w="0" w:type="dxa"/>
            <w:right w:w="0" w:type="dxa"/>
          </w:tblCellMar>
        </w:tblPrEx>
        <w:trPr>
          <w:trHeight w:val="558" w:hRule="atLeast"/>
        </w:trPr>
        <w:tc>
          <w:tcPr>
            <w:tcW w:w="1439"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2.3.2</w:t>
            </w:r>
          </w:p>
        </w:tc>
        <w:tc>
          <w:tcPr>
            <w:tcW w:w="1888"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s="微软雅黑"/>
                <w:spacing w:val="-2"/>
                <w:kern w:val="0"/>
                <w:szCs w:val="21"/>
              </w:rPr>
            </w:pP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确</w:t>
            </w:r>
            <w:r>
              <w:rPr>
                <w:rFonts w:hint="eastAsia" w:ascii="宋体" w:hAnsi="宋体" w:cs="微软雅黑"/>
                <w:spacing w:val="-2"/>
                <w:kern w:val="0"/>
                <w:szCs w:val="21"/>
              </w:rPr>
              <w:t>认</w:t>
            </w:r>
            <w:r>
              <w:rPr>
                <w:rFonts w:hint="eastAsia" w:ascii="宋体" w:hAnsi="宋体" w:cs="微软雅黑"/>
                <w:kern w:val="0"/>
                <w:szCs w:val="21"/>
              </w:rPr>
              <w:t>收</w:t>
            </w:r>
            <w:r>
              <w:rPr>
                <w:rFonts w:hint="eastAsia" w:ascii="宋体" w:hAnsi="宋体" w:cs="微软雅黑"/>
                <w:spacing w:val="-2"/>
                <w:kern w:val="0"/>
                <w:szCs w:val="21"/>
              </w:rPr>
              <w:t>到</w:t>
            </w:r>
          </w:p>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文</w:t>
            </w:r>
            <w:r>
              <w:rPr>
                <w:rFonts w:hint="eastAsia" w:ascii="宋体" w:hAnsi="宋体" w:cs="微软雅黑"/>
                <w:spacing w:val="-2"/>
                <w:kern w:val="0"/>
                <w:szCs w:val="21"/>
              </w:rPr>
              <w:t>件</w:t>
            </w:r>
            <w:r>
              <w:rPr>
                <w:rFonts w:hint="eastAsia" w:ascii="宋体" w:hAnsi="宋体" w:cs="微软雅黑"/>
                <w:kern w:val="0"/>
                <w:szCs w:val="21"/>
              </w:rPr>
              <w:t>修改</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highlight w:val="yellow"/>
              </w:rPr>
            </w:pPr>
            <w:r>
              <w:rPr>
                <w:rFonts w:hint="eastAsia" w:ascii="宋体" w:hAnsi="宋体"/>
                <w:kern w:val="0"/>
                <w:szCs w:val="21"/>
              </w:rPr>
              <w:t xml:space="preserve">时间：收到修改后24小时内（以发出时间为准）   </w:t>
            </w:r>
          </w:p>
        </w:tc>
      </w:tr>
      <w:tr>
        <w:tblPrEx>
          <w:tblLayout w:type="fixed"/>
          <w:tblCellMar>
            <w:top w:w="0" w:type="dxa"/>
            <w:left w:w="0" w:type="dxa"/>
            <w:bottom w:w="0" w:type="dxa"/>
            <w:right w:w="0" w:type="dxa"/>
          </w:tblCellMar>
        </w:tblPrEx>
        <w:trPr>
          <w:trHeight w:val="567" w:hRule="atLeast"/>
        </w:trPr>
        <w:tc>
          <w:tcPr>
            <w:tcW w:w="1439"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p>
        </w:tc>
        <w:tc>
          <w:tcPr>
            <w:tcW w:w="1888"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highlight w:val="yellow"/>
              </w:rPr>
            </w:pPr>
            <w:r>
              <w:rPr>
                <w:rFonts w:hint="eastAsia" w:ascii="宋体" w:hAnsi="宋体" w:cs="宋体"/>
                <w:szCs w:val="21"/>
              </w:rPr>
              <w:t>形式：通过“</w:t>
            </w:r>
            <w:r>
              <w:rPr>
                <w:rFonts w:hint="eastAsia" w:ascii="宋体" w:hAnsi="宋体" w:cs="宋体"/>
                <w:bCs/>
                <w:kern w:val="0"/>
              </w:rPr>
              <w:t>全国公共资源交易平台（河南省·汝州市）（www.rzggzy.com）</w:t>
            </w:r>
            <w:r>
              <w:rPr>
                <w:rFonts w:hint="eastAsia" w:ascii="宋体" w:hAnsi="宋体" w:cs="宋体"/>
                <w:szCs w:val="21"/>
              </w:rPr>
              <w:t>”电子交易平台</w:t>
            </w:r>
          </w:p>
        </w:tc>
      </w:tr>
      <w:tr>
        <w:tblPrEx>
          <w:tblLayout w:type="fixed"/>
          <w:tblCellMar>
            <w:top w:w="0" w:type="dxa"/>
            <w:left w:w="0" w:type="dxa"/>
            <w:bottom w:w="0" w:type="dxa"/>
            <w:right w:w="0" w:type="dxa"/>
          </w:tblCellMar>
        </w:tblPrEx>
        <w:trPr>
          <w:trHeight w:val="680" w:hRule="atLeast"/>
        </w:trPr>
        <w:tc>
          <w:tcPr>
            <w:tcW w:w="1439"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3.1.1</w:t>
            </w:r>
          </w:p>
        </w:tc>
        <w:tc>
          <w:tcPr>
            <w:tcW w:w="188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s="微软雅黑"/>
                <w:spacing w:val="-2"/>
                <w:kern w:val="0"/>
                <w:szCs w:val="21"/>
              </w:rPr>
            </w:pPr>
            <w:r>
              <w:rPr>
                <w:rFonts w:hint="eastAsia" w:ascii="宋体" w:hAnsi="宋体" w:cs="微软雅黑"/>
                <w:kern w:val="0"/>
                <w:szCs w:val="21"/>
              </w:rPr>
              <w:t>构成</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2"/>
                <w:kern w:val="0"/>
                <w:szCs w:val="21"/>
              </w:rPr>
              <w:t>的</w:t>
            </w:r>
          </w:p>
          <w:p>
            <w:pPr>
              <w:autoSpaceDE w:val="0"/>
              <w:autoSpaceDN w:val="0"/>
              <w:adjustRightInd w:val="0"/>
              <w:spacing w:line="320" w:lineRule="exact"/>
              <w:ind w:firstLine="105" w:firstLineChars="50"/>
              <w:jc w:val="center"/>
              <w:rPr>
                <w:rFonts w:ascii="宋体" w:hAnsi="宋体"/>
                <w:kern w:val="0"/>
                <w:szCs w:val="21"/>
              </w:rPr>
            </w:pPr>
            <w:r>
              <w:rPr>
                <w:rFonts w:hint="eastAsia" w:ascii="宋体" w:hAnsi="宋体" w:cs="微软雅黑"/>
                <w:kern w:val="0"/>
                <w:szCs w:val="21"/>
              </w:rPr>
              <w:t>其</w:t>
            </w:r>
            <w:r>
              <w:rPr>
                <w:rFonts w:hint="eastAsia" w:ascii="宋体" w:hAnsi="宋体" w:cs="微软雅黑"/>
                <w:spacing w:val="-2"/>
                <w:kern w:val="0"/>
                <w:szCs w:val="21"/>
              </w:rPr>
              <w:t>他</w:t>
            </w:r>
            <w:r>
              <w:rPr>
                <w:rFonts w:hint="eastAsia" w:ascii="宋体" w:hAnsi="宋体" w:cs="微软雅黑"/>
                <w:kern w:val="0"/>
                <w:szCs w:val="21"/>
              </w:rPr>
              <w:t>资料</w:t>
            </w:r>
          </w:p>
        </w:tc>
        <w:tc>
          <w:tcPr>
            <w:tcW w:w="5736"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投标单位认为必要的资料</w:t>
            </w:r>
          </w:p>
        </w:tc>
      </w:tr>
      <w:tr>
        <w:tblPrEx>
          <w:tblLayout w:type="fixed"/>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3.2.</w:t>
            </w:r>
            <w:r>
              <w:rPr>
                <w:rFonts w:hint="eastAsia" w:ascii="宋体" w:hAnsi="宋体"/>
                <w:kern w:val="0"/>
                <w:szCs w:val="21"/>
              </w:rPr>
              <w:t>1</w:t>
            </w:r>
          </w:p>
        </w:tc>
        <w:tc>
          <w:tcPr>
            <w:tcW w:w="188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105" w:firstLineChars="50"/>
              <w:jc w:val="center"/>
              <w:rPr>
                <w:color w:val="000000"/>
              </w:rPr>
            </w:pPr>
            <w:r>
              <w:rPr>
                <w:rFonts w:hint="eastAsia" w:ascii="宋体" w:hAnsi="宋体" w:cs="宋体"/>
                <w:color w:val="000000"/>
                <w:szCs w:val="21"/>
              </w:rPr>
              <w:t>招标</w:t>
            </w:r>
            <w:r>
              <w:rPr>
                <w:rFonts w:ascii="宋体" w:hAnsi="宋体" w:cs="宋体"/>
                <w:color w:val="000000"/>
                <w:szCs w:val="21"/>
              </w:rPr>
              <w:t>控制价</w:t>
            </w:r>
          </w:p>
        </w:tc>
        <w:tc>
          <w:tcPr>
            <w:tcW w:w="5736" w:type="dxa"/>
            <w:tcBorders>
              <w:top w:val="single" w:color="auto" w:sz="4" w:space="0"/>
              <w:left w:val="single" w:color="auto" w:sz="4" w:space="0"/>
              <w:bottom w:val="single" w:color="auto" w:sz="4" w:space="0"/>
              <w:right w:val="single" w:color="auto" w:sz="4" w:space="0"/>
            </w:tcBorders>
            <w:vAlign w:val="center"/>
          </w:tcPr>
          <w:p>
            <w:pPr>
              <w:spacing w:line="276" w:lineRule="auto"/>
              <w:rPr>
                <w:color w:val="000000"/>
              </w:rPr>
            </w:pPr>
            <w:r>
              <w:rPr>
                <w:rFonts w:hint="eastAsia"/>
                <w:color w:val="000000"/>
              </w:rPr>
              <w:t xml:space="preserve"> 本</w:t>
            </w:r>
            <w:r>
              <w:rPr>
                <w:color w:val="000000"/>
              </w:rPr>
              <w:t>项目招标控制价</w:t>
            </w:r>
          </w:p>
          <w:p>
            <w:pPr>
              <w:spacing w:line="276" w:lineRule="auto"/>
              <w:rPr>
                <w:rFonts w:hint="eastAsia"/>
                <w:color w:val="000000" w:themeColor="text1"/>
                <w:lang w:val="en-US" w:eastAsia="zh-CN"/>
                <w14:textFill>
                  <w14:solidFill>
                    <w14:schemeClr w14:val="tx1"/>
                  </w14:solidFill>
                </w14:textFill>
              </w:rPr>
            </w:pPr>
            <w:r>
              <w:rPr>
                <w:rFonts w:hint="eastAsia"/>
                <w:color w:val="000000"/>
                <w:lang w:val="en-US" w:eastAsia="zh-CN"/>
              </w:rPr>
              <w:t xml:space="preserve"> </w:t>
            </w:r>
            <w:r>
              <w:rPr>
                <w:rFonts w:hint="eastAsia"/>
                <w:b/>
                <w:bCs/>
                <w:color w:val="000000" w:themeColor="text1"/>
                <w:lang w:val="en-US" w:eastAsia="zh-CN"/>
                <w14:textFill>
                  <w14:solidFill>
                    <w14:schemeClr w14:val="tx1"/>
                  </w14:solidFill>
                </w14:textFill>
              </w:rPr>
              <w:t>第一标段：</w:t>
            </w:r>
          </w:p>
          <w:p>
            <w:pPr>
              <w:spacing w:line="276" w:lineRule="auto"/>
              <w:rPr>
                <w:rFonts w:hint="eastAsia"/>
                <w:b w:val="0"/>
                <w:bCs w:val="0"/>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b w:val="0"/>
                <w:bCs w:val="0"/>
                <w:color w:val="000000" w:themeColor="text1"/>
                <w:lang w:val="en-US" w:eastAsia="zh-CN"/>
                <w14:textFill>
                  <w14:solidFill>
                    <w14:schemeClr w14:val="tx1"/>
                  </w14:solidFill>
                </w14:textFill>
              </w:rPr>
              <w:t>招标控制价4841285.62</w:t>
            </w:r>
            <w:r>
              <w:rPr>
                <w:rFonts w:hint="eastAsia"/>
                <w:b w:val="0"/>
                <w:bCs w:val="0"/>
                <w:color w:val="000000" w:themeColor="text1"/>
                <w14:textFill>
                  <w14:solidFill>
                    <w14:schemeClr w14:val="tx1"/>
                  </w14:solidFill>
                </w14:textFill>
              </w:rPr>
              <w:t>元。其中</w:t>
            </w:r>
            <w:r>
              <w:rPr>
                <w:rFonts w:hint="eastAsia"/>
                <w:b w:val="0"/>
                <w:bCs w:val="0"/>
                <w:color w:val="000000" w:themeColor="text1"/>
                <w:lang w:eastAsia="zh-CN"/>
                <w14:textFill>
                  <w14:solidFill>
                    <w14:schemeClr w14:val="tx1"/>
                  </w14:solidFill>
                </w14:textFill>
              </w:rPr>
              <w:t>：</w:t>
            </w:r>
          </w:p>
          <w:p>
            <w:pPr>
              <w:shd w:val="clear"/>
              <w:spacing w:line="276" w:lineRule="auto"/>
              <w:rPr>
                <w:rFonts w:hint="eastAsia"/>
                <w:b w:val="0"/>
                <w:bCs w:val="0"/>
                <w:color w:val="000000" w:themeColor="text1"/>
                <w:highlight w:val="none"/>
                <w14:textFill>
                  <w14:solidFill>
                    <w14:schemeClr w14:val="tx1"/>
                  </w14:solidFill>
                </w14:textFill>
              </w:rPr>
            </w:pPr>
            <w:r>
              <w:rPr>
                <w:rFonts w:hint="eastAsia"/>
                <w:b w:val="0"/>
                <w:bCs w:val="0"/>
                <w:color w:val="000000" w:themeColor="text1"/>
                <w:lang w:val="en-US" w:eastAsia="zh-CN"/>
                <w14:textFill>
                  <w14:solidFill>
                    <w14:schemeClr w14:val="tx1"/>
                  </w14:solidFill>
                </w14:textFill>
              </w:rPr>
              <w:t xml:space="preserve"> </w:t>
            </w:r>
            <w:r>
              <w:rPr>
                <w:rFonts w:hint="eastAsia"/>
                <w:b w:val="0"/>
                <w:bCs w:val="0"/>
                <w:color w:val="000000" w:themeColor="text1"/>
                <w:highlight w:val="none"/>
                <w14:textFill>
                  <w14:solidFill>
                    <w14:schemeClr w14:val="tx1"/>
                  </w14:solidFill>
                </w14:textFill>
              </w:rPr>
              <w:t>分部分项工程费</w:t>
            </w:r>
            <w:r>
              <w:rPr>
                <w:rFonts w:hint="eastAsia"/>
                <w:b w:val="0"/>
                <w:bCs w:val="0"/>
                <w:color w:val="000000" w:themeColor="text1"/>
                <w:highlight w:val="none"/>
                <w:lang w:val="en-US" w:eastAsia="zh-CN"/>
                <w14:textFill>
                  <w14:solidFill>
                    <w14:schemeClr w14:val="tx1"/>
                  </w14:solidFill>
                </w14:textFill>
              </w:rPr>
              <w:t>: 3285787.59 元</w:t>
            </w:r>
          </w:p>
          <w:p>
            <w:pPr>
              <w:shd w:val="clear"/>
              <w:spacing w:line="276" w:lineRule="auto"/>
              <w:rPr>
                <w:rFonts w:hint="eastAsia"/>
                <w:b w:val="0"/>
                <w:bCs w:val="0"/>
                <w:color w:val="000000" w:themeColor="text1"/>
                <w:highlight w:val="none"/>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 xml:space="preserve"> </w:t>
            </w:r>
            <w:r>
              <w:rPr>
                <w:rFonts w:hint="eastAsia"/>
                <w:b w:val="0"/>
                <w:bCs w:val="0"/>
                <w:color w:val="000000" w:themeColor="text1"/>
                <w:highlight w:val="none"/>
                <w14:textFill>
                  <w14:solidFill>
                    <w14:schemeClr w14:val="tx1"/>
                  </w14:solidFill>
                </w14:textFill>
              </w:rPr>
              <w:t>规费：</w:t>
            </w:r>
            <w:r>
              <w:rPr>
                <w:rFonts w:hint="eastAsia"/>
                <w:b w:val="0"/>
                <w:bCs w:val="0"/>
                <w:color w:val="000000" w:themeColor="text1"/>
                <w:highlight w:val="none"/>
                <w:lang w:val="en-US" w:eastAsia="zh-CN"/>
                <w14:textFill>
                  <w14:solidFill>
                    <w14:schemeClr w14:val="tx1"/>
                  </w14:solidFill>
                </w14:textFill>
              </w:rPr>
              <w:t xml:space="preserve"> 118875.13 </w:t>
            </w:r>
            <w:r>
              <w:rPr>
                <w:rFonts w:hint="eastAsia"/>
                <w:b w:val="0"/>
                <w:bCs w:val="0"/>
                <w:color w:val="000000" w:themeColor="text1"/>
                <w:highlight w:val="none"/>
                <w14:textFill>
                  <w14:solidFill>
                    <w14:schemeClr w14:val="tx1"/>
                  </w14:solidFill>
                </w14:textFill>
              </w:rPr>
              <w:t>元</w:t>
            </w:r>
          </w:p>
          <w:p>
            <w:pPr>
              <w:shd w:val="clear"/>
              <w:spacing w:line="276" w:lineRule="auto"/>
              <w:rPr>
                <w:rFonts w:hint="eastAsia"/>
                <w:b w:val="0"/>
                <w:bCs w:val="0"/>
                <w:color w:val="000000" w:themeColor="text1"/>
                <w:highlight w:val="none"/>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 xml:space="preserve"> </w:t>
            </w:r>
            <w:r>
              <w:rPr>
                <w:rFonts w:hint="eastAsia"/>
                <w:b w:val="0"/>
                <w:bCs w:val="0"/>
                <w:color w:val="000000" w:themeColor="text1"/>
                <w:highlight w:val="none"/>
                <w14:textFill>
                  <w14:solidFill>
                    <w14:schemeClr w14:val="tx1"/>
                  </w14:solidFill>
                </w14:textFill>
              </w:rPr>
              <w:t>安全文明施工费：</w:t>
            </w:r>
            <w:r>
              <w:rPr>
                <w:rFonts w:hint="eastAsia"/>
                <w:b w:val="0"/>
                <w:bCs w:val="0"/>
                <w:color w:val="000000" w:themeColor="text1"/>
                <w:highlight w:val="none"/>
                <w:lang w:val="en-US" w:eastAsia="zh-CN"/>
                <w14:textFill>
                  <w14:solidFill>
                    <w14:schemeClr w14:val="tx1"/>
                  </w14:solidFill>
                </w14:textFill>
              </w:rPr>
              <w:t>95426.78</w:t>
            </w:r>
            <w:r>
              <w:rPr>
                <w:rFonts w:hint="eastAsia"/>
                <w:b w:val="0"/>
                <w:bCs w:val="0"/>
                <w:color w:val="000000" w:themeColor="text1"/>
                <w:highlight w:val="none"/>
                <w14:textFill>
                  <w14:solidFill>
                    <w14:schemeClr w14:val="tx1"/>
                  </w14:solidFill>
                </w14:textFill>
              </w:rPr>
              <w:t>元</w:t>
            </w:r>
          </w:p>
          <w:p>
            <w:pPr>
              <w:shd w:val="clear"/>
              <w:spacing w:line="276" w:lineRule="auto"/>
              <w:rPr>
                <w:rFonts w:hint="eastAsia"/>
                <w:b w:val="0"/>
                <w:bCs w:val="0"/>
                <w:color w:val="000000" w:themeColor="text1"/>
                <w:highlight w:val="none"/>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 xml:space="preserve"> </w:t>
            </w:r>
            <w:r>
              <w:rPr>
                <w:rFonts w:hint="eastAsia"/>
                <w:b w:val="0"/>
                <w:bCs w:val="0"/>
                <w:color w:val="000000" w:themeColor="text1"/>
                <w:highlight w:val="none"/>
                <w14:textFill>
                  <w14:solidFill>
                    <w14:schemeClr w14:val="tx1"/>
                  </w14:solidFill>
                </w14:textFill>
              </w:rPr>
              <w:t>暂列金额:</w:t>
            </w:r>
            <w:r>
              <w:rPr>
                <w:rFonts w:hint="eastAsia"/>
                <w:b w:val="0"/>
                <w:bCs w:val="0"/>
                <w:color w:val="000000" w:themeColor="text1"/>
                <w:highlight w:val="none"/>
                <w:lang w:val="en-US" w:eastAsia="zh-CN"/>
                <w14:textFill>
                  <w14:solidFill>
                    <w14:schemeClr w14:val="tx1"/>
                  </w14:solidFill>
                </w14:textFill>
              </w:rPr>
              <w:t xml:space="preserve"> 0</w:t>
            </w:r>
            <w:r>
              <w:rPr>
                <w:rFonts w:hint="eastAsia"/>
                <w:b w:val="0"/>
                <w:bCs w:val="0"/>
                <w:color w:val="000000" w:themeColor="text1"/>
                <w:highlight w:val="none"/>
                <w14:textFill>
                  <w14:solidFill>
                    <w14:schemeClr w14:val="tx1"/>
                  </w14:solidFill>
                </w14:textFill>
              </w:rPr>
              <w:t>元</w:t>
            </w:r>
          </w:p>
          <w:p>
            <w:pPr>
              <w:shd w:val="clear"/>
              <w:spacing w:line="276" w:lineRule="auto"/>
              <w:rPr>
                <w:rFonts w:hint="eastAsia"/>
                <w:b w:val="0"/>
                <w:bCs w:val="0"/>
                <w:color w:val="000000" w:themeColor="text1"/>
                <w:highlight w:val="none"/>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 xml:space="preserve"> </w:t>
            </w:r>
            <w:r>
              <w:rPr>
                <w:rFonts w:hint="eastAsia"/>
                <w:b w:val="0"/>
                <w:bCs w:val="0"/>
                <w:color w:val="000000" w:themeColor="text1"/>
                <w:highlight w:val="none"/>
                <w14:textFill>
                  <w14:solidFill>
                    <w14:schemeClr w14:val="tx1"/>
                  </w14:solidFill>
                </w14:textFill>
              </w:rPr>
              <w:t>增值税：</w:t>
            </w:r>
            <w:r>
              <w:rPr>
                <w:rFonts w:hint="eastAsia"/>
                <w:b w:val="0"/>
                <w:bCs w:val="0"/>
                <w:color w:val="000000" w:themeColor="text1"/>
                <w:highlight w:val="none"/>
                <w:lang w:val="en-US" w:eastAsia="zh-CN"/>
                <w14:textFill>
                  <w14:solidFill>
                    <w14:schemeClr w14:val="tx1"/>
                  </w14:solidFill>
                </w14:textFill>
              </w:rPr>
              <w:t xml:space="preserve"> 399739.18  </w:t>
            </w:r>
            <w:r>
              <w:rPr>
                <w:rFonts w:hint="eastAsia"/>
                <w:b w:val="0"/>
                <w:bCs w:val="0"/>
                <w:color w:val="000000" w:themeColor="text1"/>
                <w:highlight w:val="none"/>
                <w14:textFill>
                  <w14:solidFill>
                    <w14:schemeClr w14:val="tx1"/>
                  </w14:solidFill>
                </w14:textFill>
              </w:rPr>
              <w:t>元</w:t>
            </w:r>
          </w:p>
          <w:p>
            <w:pPr>
              <w:shd w:val="clear"/>
              <w:spacing w:line="276" w:lineRule="auto"/>
              <w:rPr>
                <w:rFonts w:hint="eastAsia"/>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 xml:space="preserve"> </w:t>
            </w:r>
            <w:r>
              <w:rPr>
                <w:rFonts w:hint="eastAsia"/>
                <w:b w:val="0"/>
                <w:bCs w:val="0"/>
                <w:color w:val="000000" w:themeColor="text1"/>
                <w:highlight w:val="none"/>
                <w14:textFill>
                  <w14:solidFill>
                    <w14:schemeClr w14:val="tx1"/>
                  </w14:solidFill>
                </w14:textFill>
              </w:rPr>
              <w:t>措施项目费(不含安全文</w:t>
            </w:r>
            <w:r>
              <w:rPr>
                <w:rFonts w:hint="eastAsia"/>
                <w:b w:val="0"/>
                <w:bCs w:val="0"/>
                <w:color w:val="000000" w:themeColor="text1"/>
                <w:highlight w:val="none"/>
                <w:lang w:eastAsia="zh-CN"/>
                <w14:textFill>
                  <w14:solidFill>
                    <w14:schemeClr w14:val="tx1"/>
                  </w14:solidFill>
                </w14:textFill>
              </w:rPr>
              <w:t>明施工</w:t>
            </w:r>
            <w:r>
              <w:rPr>
                <w:rFonts w:hint="eastAsia"/>
                <w:b w:val="0"/>
                <w:bCs w:val="0"/>
                <w:color w:val="000000" w:themeColor="text1"/>
                <w:highlight w:val="none"/>
                <w14:textFill>
                  <w14:solidFill>
                    <w14:schemeClr w14:val="tx1"/>
                  </w14:solidFill>
                </w14:textFill>
              </w:rPr>
              <w:t>费）：</w:t>
            </w:r>
            <w:r>
              <w:rPr>
                <w:rFonts w:hint="eastAsia"/>
                <w:b w:val="0"/>
                <w:bCs w:val="0"/>
                <w:color w:val="000000" w:themeColor="text1"/>
                <w:highlight w:val="none"/>
                <w:lang w:val="en-US" w:eastAsia="zh-CN"/>
                <w14:textFill>
                  <w14:solidFill>
                    <w14:schemeClr w14:val="tx1"/>
                  </w14:solidFill>
                </w14:textFill>
              </w:rPr>
              <w:t>653956.94</w:t>
            </w:r>
            <w:r>
              <w:rPr>
                <w:rFonts w:hint="eastAsia"/>
                <w:b w:val="0"/>
                <w:bCs w:val="0"/>
                <w:color w:val="000000" w:themeColor="text1"/>
                <w:highlight w:val="none"/>
                <w14:textFill>
                  <w14:solidFill>
                    <w14:schemeClr w14:val="tx1"/>
                  </w14:solidFill>
                </w14:textFill>
              </w:rPr>
              <w:t>元</w:t>
            </w:r>
          </w:p>
          <w:p>
            <w:pPr>
              <w:spacing w:line="276"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投标人投标总报价不得高于招标控制价。</w:t>
            </w:r>
          </w:p>
          <w:p>
            <w:pPr>
              <w:spacing w:line="276" w:lineRule="auto"/>
              <w:rPr>
                <w:rFonts w:hint="eastAsia"/>
                <w:color w:val="000000" w:themeColor="text1"/>
                <w:lang w:val="en-US" w:eastAsia="zh-CN"/>
                <w14:textFill>
                  <w14:solidFill>
                    <w14:schemeClr w14:val="tx1"/>
                  </w14:solidFill>
                </w14:textFill>
              </w:rPr>
            </w:pPr>
            <w:r>
              <w:rPr>
                <w:rFonts w:hint="eastAsia"/>
                <w:b/>
                <w:bCs/>
                <w:color w:val="000000" w:themeColor="text1"/>
                <w:highlight w:val="none"/>
                <w14:textFill>
                  <w14:solidFill>
                    <w14:schemeClr w14:val="tx1"/>
                  </w14:solidFill>
                </w14:textFill>
              </w:rPr>
              <w:t xml:space="preserve"> </w:t>
            </w:r>
            <w:r>
              <w:rPr>
                <w:rFonts w:hint="eastAsia"/>
                <w:b/>
                <w:bCs/>
                <w:color w:val="000000" w:themeColor="text1"/>
                <w:lang w:val="en-US" w:eastAsia="zh-CN"/>
                <w14:textFill>
                  <w14:solidFill>
                    <w14:schemeClr w14:val="tx1"/>
                  </w14:solidFill>
                </w14:textFill>
              </w:rPr>
              <w:t>第二标段：</w:t>
            </w:r>
          </w:p>
          <w:p>
            <w:pPr>
              <w:spacing w:line="276" w:lineRule="auto"/>
              <w:rPr>
                <w:rFonts w:hint="eastAsia"/>
                <w:b w:val="0"/>
                <w:bCs w:val="0"/>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b w:val="0"/>
                <w:bCs w:val="0"/>
                <w:color w:val="000000" w:themeColor="text1"/>
                <w:lang w:val="en-US" w:eastAsia="zh-CN"/>
                <w14:textFill>
                  <w14:solidFill>
                    <w14:schemeClr w14:val="tx1"/>
                  </w14:solidFill>
                </w14:textFill>
              </w:rPr>
              <w:t>招标控制价6205886.96</w:t>
            </w:r>
            <w:r>
              <w:rPr>
                <w:rFonts w:hint="eastAsia"/>
                <w:b w:val="0"/>
                <w:bCs w:val="0"/>
                <w:color w:val="000000" w:themeColor="text1"/>
                <w14:textFill>
                  <w14:solidFill>
                    <w14:schemeClr w14:val="tx1"/>
                  </w14:solidFill>
                </w14:textFill>
              </w:rPr>
              <w:t>元。其中</w:t>
            </w:r>
            <w:r>
              <w:rPr>
                <w:rFonts w:hint="eastAsia"/>
                <w:b w:val="0"/>
                <w:bCs w:val="0"/>
                <w:color w:val="000000" w:themeColor="text1"/>
                <w:lang w:eastAsia="zh-CN"/>
                <w14:textFill>
                  <w14:solidFill>
                    <w14:schemeClr w14:val="tx1"/>
                  </w14:solidFill>
                </w14:textFill>
              </w:rPr>
              <w:t>：</w:t>
            </w:r>
          </w:p>
          <w:p>
            <w:pPr>
              <w:shd w:val="clear"/>
              <w:spacing w:line="276" w:lineRule="auto"/>
              <w:rPr>
                <w:rFonts w:hint="eastAsia"/>
                <w:b w:val="0"/>
                <w:bCs w:val="0"/>
                <w:color w:val="000000" w:themeColor="text1"/>
                <w:highlight w:val="none"/>
                <w14:textFill>
                  <w14:solidFill>
                    <w14:schemeClr w14:val="tx1"/>
                  </w14:solidFill>
                </w14:textFill>
              </w:rPr>
            </w:pPr>
            <w:r>
              <w:rPr>
                <w:rFonts w:hint="eastAsia"/>
                <w:b w:val="0"/>
                <w:bCs w:val="0"/>
                <w:color w:val="000000" w:themeColor="text1"/>
                <w:lang w:val="en-US" w:eastAsia="zh-CN"/>
                <w14:textFill>
                  <w14:solidFill>
                    <w14:schemeClr w14:val="tx1"/>
                  </w14:solidFill>
                </w14:textFill>
              </w:rPr>
              <w:t xml:space="preserve"> </w:t>
            </w:r>
            <w:r>
              <w:rPr>
                <w:rFonts w:hint="eastAsia"/>
                <w:b w:val="0"/>
                <w:bCs w:val="0"/>
                <w:color w:val="000000" w:themeColor="text1"/>
                <w:highlight w:val="none"/>
                <w14:textFill>
                  <w14:solidFill>
                    <w14:schemeClr w14:val="tx1"/>
                  </w14:solidFill>
                </w14:textFill>
              </w:rPr>
              <w:t>分部分项工程费</w:t>
            </w:r>
            <w:r>
              <w:rPr>
                <w:rFonts w:hint="eastAsia"/>
                <w:b w:val="0"/>
                <w:bCs w:val="0"/>
                <w:color w:val="000000" w:themeColor="text1"/>
                <w:highlight w:val="none"/>
                <w:lang w:val="en-US" w:eastAsia="zh-CN"/>
                <w14:textFill>
                  <w14:solidFill>
                    <w14:schemeClr w14:val="tx1"/>
                  </w14:solidFill>
                </w14:textFill>
              </w:rPr>
              <w:t>:3437719.48元</w:t>
            </w:r>
          </w:p>
          <w:p>
            <w:pPr>
              <w:shd w:val="clear"/>
              <w:spacing w:line="276" w:lineRule="auto"/>
              <w:rPr>
                <w:rFonts w:hint="eastAsia"/>
                <w:b w:val="0"/>
                <w:bCs w:val="0"/>
                <w:color w:val="000000" w:themeColor="text1"/>
                <w:highlight w:val="none"/>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 xml:space="preserve"> </w:t>
            </w:r>
            <w:r>
              <w:rPr>
                <w:rFonts w:hint="eastAsia"/>
                <w:b w:val="0"/>
                <w:bCs w:val="0"/>
                <w:color w:val="000000" w:themeColor="text1"/>
                <w:highlight w:val="none"/>
                <w14:textFill>
                  <w14:solidFill>
                    <w14:schemeClr w14:val="tx1"/>
                  </w14:solidFill>
                </w14:textFill>
              </w:rPr>
              <w:t>规费：</w:t>
            </w:r>
            <w:r>
              <w:rPr>
                <w:rFonts w:hint="eastAsia"/>
                <w:b w:val="0"/>
                <w:bCs w:val="0"/>
                <w:color w:val="000000" w:themeColor="text1"/>
                <w:highlight w:val="none"/>
                <w:lang w:val="en-US" w:eastAsia="zh-CN"/>
                <w14:textFill>
                  <w14:solidFill>
                    <w14:schemeClr w14:val="tx1"/>
                  </w14:solidFill>
                </w14:textFill>
              </w:rPr>
              <w:t xml:space="preserve"> 86542.85 </w:t>
            </w:r>
            <w:r>
              <w:rPr>
                <w:rFonts w:hint="eastAsia"/>
                <w:b w:val="0"/>
                <w:bCs w:val="0"/>
                <w:color w:val="000000" w:themeColor="text1"/>
                <w:highlight w:val="none"/>
                <w14:textFill>
                  <w14:solidFill>
                    <w14:schemeClr w14:val="tx1"/>
                  </w14:solidFill>
                </w14:textFill>
              </w:rPr>
              <w:t>元</w:t>
            </w:r>
          </w:p>
          <w:p>
            <w:pPr>
              <w:shd w:val="clear"/>
              <w:spacing w:line="276" w:lineRule="auto"/>
              <w:rPr>
                <w:rFonts w:hint="eastAsia"/>
                <w:b w:val="0"/>
                <w:bCs w:val="0"/>
                <w:color w:val="000000" w:themeColor="text1"/>
                <w:highlight w:val="none"/>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 xml:space="preserve"> </w:t>
            </w:r>
            <w:r>
              <w:rPr>
                <w:rFonts w:hint="eastAsia"/>
                <w:b w:val="0"/>
                <w:bCs w:val="0"/>
                <w:color w:val="000000" w:themeColor="text1"/>
                <w:highlight w:val="none"/>
                <w14:textFill>
                  <w14:solidFill>
                    <w14:schemeClr w14:val="tx1"/>
                  </w14:solidFill>
                </w14:textFill>
              </w:rPr>
              <w:t>安全文明施工费：</w:t>
            </w:r>
            <w:r>
              <w:rPr>
                <w:rFonts w:hint="eastAsia"/>
                <w:b w:val="0"/>
                <w:bCs w:val="0"/>
                <w:color w:val="000000" w:themeColor="text1"/>
                <w:highlight w:val="none"/>
                <w:lang w:val="en-US" w:eastAsia="zh-CN"/>
                <w14:textFill>
                  <w14:solidFill>
                    <w14:schemeClr w14:val="tx1"/>
                  </w14:solidFill>
                </w14:textFill>
              </w:rPr>
              <w:t>69545.11</w:t>
            </w:r>
            <w:r>
              <w:rPr>
                <w:rFonts w:hint="eastAsia"/>
                <w:b w:val="0"/>
                <w:bCs w:val="0"/>
                <w:color w:val="000000" w:themeColor="text1"/>
                <w:highlight w:val="none"/>
                <w14:textFill>
                  <w14:solidFill>
                    <w14:schemeClr w14:val="tx1"/>
                  </w14:solidFill>
                </w14:textFill>
              </w:rPr>
              <w:t>元</w:t>
            </w:r>
          </w:p>
          <w:p>
            <w:pPr>
              <w:shd w:val="clear"/>
              <w:spacing w:line="276" w:lineRule="auto"/>
              <w:rPr>
                <w:rFonts w:hint="eastAsia"/>
                <w:b w:val="0"/>
                <w:bCs w:val="0"/>
                <w:color w:val="000000" w:themeColor="text1"/>
                <w:highlight w:val="none"/>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 xml:space="preserve"> </w:t>
            </w:r>
            <w:r>
              <w:rPr>
                <w:rFonts w:hint="eastAsia"/>
                <w:b w:val="0"/>
                <w:bCs w:val="0"/>
                <w:color w:val="000000" w:themeColor="text1"/>
                <w:highlight w:val="none"/>
                <w14:textFill>
                  <w14:solidFill>
                    <w14:schemeClr w14:val="tx1"/>
                  </w14:solidFill>
                </w14:textFill>
              </w:rPr>
              <w:t>暂列金额:</w:t>
            </w:r>
            <w:r>
              <w:rPr>
                <w:rFonts w:hint="eastAsia"/>
                <w:b w:val="0"/>
                <w:bCs w:val="0"/>
                <w:color w:val="000000" w:themeColor="text1"/>
                <w:highlight w:val="none"/>
                <w:lang w:val="en-US" w:eastAsia="zh-CN"/>
                <w14:textFill>
                  <w14:solidFill>
                    <w14:schemeClr w14:val="tx1"/>
                  </w14:solidFill>
                </w14:textFill>
              </w:rPr>
              <w:t xml:space="preserve"> 0</w:t>
            </w:r>
            <w:r>
              <w:rPr>
                <w:rFonts w:hint="eastAsia"/>
                <w:b w:val="0"/>
                <w:bCs w:val="0"/>
                <w:color w:val="000000" w:themeColor="text1"/>
                <w:highlight w:val="none"/>
                <w14:textFill>
                  <w14:solidFill>
                    <w14:schemeClr w14:val="tx1"/>
                  </w14:solidFill>
                </w14:textFill>
              </w:rPr>
              <w:t>元</w:t>
            </w:r>
          </w:p>
          <w:p>
            <w:pPr>
              <w:shd w:val="clear"/>
              <w:spacing w:line="276" w:lineRule="auto"/>
              <w:rPr>
                <w:rFonts w:hint="eastAsia"/>
                <w:b w:val="0"/>
                <w:bCs w:val="0"/>
                <w:color w:val="000000" w:themeColor="text1"/>
                <w:highlight w:val="none"/>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 xml:space="preserve"> </w:t>
            </w:r>
            <w:r>
              <w:rPr>
                <w:rFonts w:hint="eastAsia"/>
                <w:b w:val="0"/>
                <w:bCs w:val="0"/>
                <w:color w:val="000000" w:themeColor="text1"/>
                <w:highlight w:val="none"/>
                <w14:textFill>
                  <w14:solidFill>
                    <w14:schemeClr w14:val="tx1"/>
                  </w14:solidFill>
                </w14:textFill>
              </w:rPr>
              <w:t>增值税：</w:t>
            </w:r>
            <w:r>
              <w:rPr>
                <w:rFonts w:hint="eastAsia"/>
                <w:b w:val="0"/>
                <w:bCs w:val="0"/>
                <w:color w:val="000000" w:themeColor="text1"/>
                <w:highlight w:val="none"/>
                <w:lang w:val="en-US" w:eastAsia="zh-CN"/>
                <w14:textFill>
                  <w14:solidFill>
                    <w14:schemeClr w14:val="tx1"/>
                  </w14:solidFill>
                </w14:textFill>
              </w:rPr>
              <w:t xml:space="preserve">512412.69   </w:t>
            </w:r>
            <w:r>
              <w:rPr>
                <w:rFonts w:hint="eastAsia"/>
                <w:b w:val="0"/>
                <w:bCs w:val="0"/>
                <w:color w:val="000000" w:themeColor="text1"/>
                <w:highlight w:val="none"/>
                <w14:textFill>
                  <w14:solidFill>
                    <w14:schemeClr w14:val="tx1"/>
                  </w14:solidFill>
                </w14:textFill>
              </w:rPr>
              <w:t>元</w:t>
            </w:r>
          </w:p>
          <w:p>
            <w:pPr>
              <w:shd w:val="clear"/>
              <w:spacing w:line="276" w:lineRule="auto"/>
              <w:rPr>
                <w:rFonts w:hint="eastAsia"/>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 xml:space="preserve"> </w:t>
            </w:r>
            <w:r>
              <w:rPr>
                <w:rFonts w:hint="eastAsia"/>
                <w:b w:val="0"/>
                <w:bCs w:val="0"/>
                <w:color w:val="000000" w:themeColor="text1"/>
                <w:highlight w:val="none"/>
                <w14:textFill>
                  <w14:solidFill>
                    <w14:schemeClr w14:val="tx1"/>
                  </w14:solidFill>
                </w14:textFill>
              </w:rPr>
              <w:t>措施项目费(不含安全文</w:t>
            </w:r>
            <w:r>
              <w:rPr>
                <w:rFonts w:hint="eastAsia"/>
                <w:b w:val="0"/>
                <w:bCs w:val="0"/>
                <w:color w:val="000000" w:themeColor="text1"/>
                <w:highlight w:val="none"/>
                <w:lang w:eastAsia="zh-CN"/>
                <w14:textFill>
                  <w14:solidFill>
                    <w14:schemeClr w14:val="tx1"/>
                  </w14:solidFill>
                </w14:textFill>
              </w:rPr>
              <w:t>明施工</w:t>
            </w:r>
            <w:r>
              <w:rPr>
                <w:rFonts w:hint="eastAsia"/>
                <w:b w:val="0"/>
                <w:bCs w:val="0"/>
                <w:color w:val="000000" w:themeColor="text1"/>
                <w:highlight w:val="none"/>
                <w14:textFill>
                  <w14:solidFill>
                    <w14:schemeClr w14:val="tx1"/>
                  </w14:solidFill>
                </w14:textFill>
              </w:rPr>
              <w:t>费）：</w:t>
            </w:r>
            <w:r>
              <w:rPr>
                <w:rFonts w:hint="eastAsia"/>
                <w:b w:val="0"/>
                <w:bCs w:val="0"/>
                <w:color w:val="000000" w:themeColor="text1"/>
                <w:highlight w:val="none"/>
                <w:lang w:val="en-US" w:eastAsia="zh-CN"/>
                <w14:textFill>
                  <w14:solidFill>
                    <w14:schemeClr w14:val="tx1"/>
                  </w14:solidFill>
                </w14:textFill>
              </w:rPr>
              <w:t>181936.83</w:t>
            </w:r>
            <w:r>
              <w:rPr>
                <w:rFonts w:hint="eastAsia"/>
                <w:b w:val="0"/>
                <w:bCs w:val="0"/>
                <w:color w:val="000000" w:themeColor="text1"/>
                <w:highlight w:val="none"/>
                <w14:textFill>
                  <w14:solidFill>
                    <w14:schemeClr w14:val="tx1"/>
                  </w14:solidFill>
                </w14:textFill>
              </w:rPr>
              <w:t>元</w:t>
            </w:r>
          </w:p>
          <w:p>
            <w:pPr>
              <w:shd w:val="clear"/>
              <w:spacing w:line="320" w:lineRule="exact"/>
              <w:rPr>
                <w:color w:val="000000"/>
              </w:rPr>
            </w:pPr>
            <w:r>
              <w:rPr>
                <w:rFonts w:hint="eastAsia"/>
                <w:color w:val="000000" w:themeColor="text1"/>
                <w:highlight w:val="none"/>
                <w:lang w:val="en-US" w:eastAsia="zh-CN"/>
                <w14:textFill>
                  <w14:solidFill>
                    <w14:schemeClr w14:val="tx1"/>
                  </w14:solidFill>
                </w14:textFill>
              </w:rPr>
              <w:t xml:space="preserve"> 投标人投标总报价不得高于招标控制价。</w:t>
            </w:r>
            <w:r>
              <w:rPr>
                <w:rFonts w:hint="eastAsia"/>
                <w:b/>
                <w:bCs/>
                <w:color w:val="FF0000"/>
                <w:highlight w:val="none"/>
              </w:rPr>
              <w:t xml:space="preserve"> </w:t>
            </w:r>
          </w:p>
        </w:tc>
      </w:tr>
      <w:tr>
        <w:tblPrEx>
          <w:tblLayout w:type="fixed"/>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3.2.</w:t>
            </w:r>
            <w:r>
              <w:rPr>
                <w:rFonts w:hint="eastAsia" w:ascii="宋体" w:hAnsi="宋体"/>
                <w:kern w:val="0"/>
                <w:szCs w:val="21"/>
              </w:rPr>
              <w:t>6</w:t>
            </w:r>
          </w:p>
        </w:tc>
        <w:tc>
          <w:tcPr>
            <w:tcW w:w="188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320" w:lineRule="exact"/>
              <w:ind w:firstLine="105" w:firstLineChars="50"/>
              <w:jc w:val="center"/>
              <w:rPr>
                <w:rFonts w:ascii="宋体" w:hAnsi="宋体" w:cs="微软雅黑"/>
                <w:color w:val="000000"/>
                <w:spacing w:val="-2"/>
                <w:kern w:val="0"/>
                <w:szCs w:val="21"/>
              </w:rPr>
            </w:pPr>
            <w:r>
              <w:rPr>
                <w:rFonts w:hint="eastAsia" w:ascii="宋体" w:hAnsi="宋体" w:cs="微软雅黑"/>
                <w:color w:val="000000"/>
                <w:kern w:val="0"/>
                <w:szCs w:val="21"/>
              </w:rPr>
              <w:t>投标</w:t>
            </w:r>
            <w:r>
              <w:rPr>
                <w:rFonts w:hint="eastAsia" w:ascii="宋体" w:hAnsi="宋体" w:cs="微软雅黑"/>
                <w:color w:val="000000"/>
                <w:spacing w:val="-2"/>
                <w:kern w:val="0"/>
                <w:szCs w:val="21"/>
              </w:rPr>
              <w:t>报</w:t>
            </w:r>
            <w:r>
              <w:rPr>
                <w:rFonts w:hint="eastAsia" w:ascii="宋体" w:hAnsi="宋体" w:cs="微软雅黑"/>
                <w:color w:val="000000"/>
                <w:kern w:val="0"/>
                <w:szCs w:val="21"/>
              </w:rPr>
              <w:t>价</w:t>
            </w:r>
            <w:r>
              <w:rPr>
                <w:rFonts w:hint="eastAsia" w:ascii="宋体" w:hAnsi="宋体" w:cs="微软雅黑"/>
                <w:color w:val="000000"/>
                <w:spacing w:val="-2"/>
                <w:kern w:val="0"/>
                <w:szCs w:val="21"/>
              </w:rPr>
              <w:t>的</w:t>
            </w:r>
          </w:p>
          <w:p>
            <w:pPr>
              <w:autoSpaceDE w:val="0"/>
              <w:autoSpaceDN w:val="0"/>
              <w:adjustRightInd w:val="0"/>
              <w:spacing w:line="320" w:lineRule="exact"/>
              <w:ind w:firstLine="105" w:firstLineChars="50"/>
              <w:jc w:val="center"/>
              <w:rPr>
                <w:rFonts w:ascii="宋体" w:hAnsi="宋体" w:cs="微软雅黑"/>
                <w:color w:val="000000"/>
                <w:spacing w:val="-2"/>
                <w:kern w:val="0"/>
                <w:szCs w:val="21"/>
              </w:rPr>
            </w:pPr>
            <w:r>
              <w:rPr>
                <w:rFonts w:hint="eastAsia" w:ascii="宋体" w:hAnsi="宋体" w:cs="微软雅黑"/>
                <w:color w:val="000000"/>
                <w:kern w:val="0"/>
                <w:szCs w:val="21"/>
              </w:rPr>
              <w:t>其</w:t>
            </w:r>
            <w:r>
              <w:rPr>
                <w:rFonts w:hint="eastAsia" w:ascii="宋体" w:hAnsi="宋体" w:cs="微软雅黑"/>
                <w:color w:val="000000"/>
                <w:spacing w:val="-2"/>
                <w:kern w:val="0"/>
                <w:szCs w:val="21"/>
              </w:rPr>
              <w:t>他</w:t>
            </w:r>
            <w:r>
              <w:rPr>
                <w:rFonts w:hint="eastAsia" w:ascii="宋体" w:hAnsi="宋体" w:cs="微软雅黑"/>
                <w:color w:val="000000"/>
                <w:kern w:val="0"/>
                <w:szCs w:val="21"/>
              </w:rPr>
              <w:t>要求</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320" w:lineRule="exact"/>
              <w:ind w:firstLine="105" w:firstLineChars="50"/>
              <w:rPr>
                <w:rFonts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投标人只提供一个报价，招标人不接受任何选择性的报价。</w:t>
            </w:r>
          </w:p>
          <w:p>
            <w:pPr>
              <w:autoSpaceDE w:val="0"/>
              <w:autoSpaceDN w:val="0"/>
              <w:adjustRightInd w:val="0"/>
              <w:spacing w:line="320" w:lineRule="exact"/>
              <w:ind w:firstLine="105" w:firstLineChars="50"/>
              <w:rPr>
                <w:rFonts w:ascii="宋体" w:hAnsi="宋体"/>
                <w:color w:val="000000"/>
                <w:kern w:val="0"/>
                <w:szCs w:val="21"/>
                <w:highlight w:val="yellow"/>
              </w:rPr>
            </w:pPr>
            <w:r>
              <w:rPr>
                <w:rFonts w:hint="eastAsia" w:ascii="宋体" w:hAnsi="宋体"/>
                <w:color w:val="000000"/>
                <w:kern w:val="0"/>
                <w:szCs w:val="21"/>
              </w:rPr>
              <w:t>2.</w:t>
            </w:r>
            <w:r>
              <w:rPr>
                <w:rFonts w:ascii="宋体" w:hAnsi="宋体"/>
                <w:color w:val="000000"/>
                <w:kern w:val="0"/>
                <w:szCs w:val="21"/>
              </w:rPr>
              <w:t>投标人承担投标文件编制、递交等参加本招标活动所涉及的一切费用。</w:t>
            </w:r>
          </w:p>
        </w:tc>
      </w:tr>
      <w:tr>
        <w:tblPrEx>
          <w:tblLayout w:type="fixed"/>
          <w:tblCellMar>
            <w:top w:w="0" w:type="dxa"/>
            <w:left w:w="0" w:type="dxa"/>
            <w:bottom w:w="0" w:type="dxa"/>
            <w:right w:w="0" w:type="dxa"/>
          </w:tblCellMar>
        </w:tblPrEx>
        <w:trPr>
          <w:trHeight w:val="54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3.3.1</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投标有效期</w:t>
            </w:r>
          </w:p>
        </w:tc>
        <w:tc>
          <w:tcPr>
            <w:tcW w:w="5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kern w:val="0"/>
                <w:szCs w:val="21"/>
              </w:rPr>
            </w:pPr>
            <w:r>
              <w:rPr>
                <w:rFonts w:hint="eastAsia" w:ascii="宋体" w:hAnsi="宋体"/>
                <w:kern w:val="0"/>
                <w:szCs w:val="21"/>
              </w:rPr>
              <w:t>从投标文件递交截止之日起60日历天</w:t>
            </w:r>
          </w:p>
        </w:tc>
      </w:tr>
      <w:tr>
        <w:tblPrEx>
          <w:tblLayout w:type="fixed"/>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3.4.1</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投标保证金</w:t>
            </w:r>
          </w:p>
        </w:tc>
        <w:tc>
          <w:tcPr>
            <w:tcW w:w="5736" w:type="dxa"/>
            <w:tcBorders>
              <w:top w:val="single" w:color="auto" w:sz="4" w:space="0"/>
              <w:left w:val="single" w:color="auto" w:sz="4" w:space="0"/>
              <w:bottom w:val="single" w:color="auto" w:sz="4" w:space="0"/>
              <w:right w:val="single" w:color="auto" w:sz="4" w:space="0"/>
            </w:tcBorders>
            <w:vAlign w:val="center"/>
          </w:tcPr>
          <w:p>
            <w:pPr>
              <w:spacing w:line="312" w:lineRule="auto"/>
              <w:ind w:firstLine="105" w:firstLineChars="50"/>
              <w:rPr>
                <w:rFonts w:hint="eastAsia" w:ascii="宋体" w:hAnsi="宋体" w:eastAsia="宋体"/>
                <w:kern w:val="0"/>
                <w:szCs w:val="21"/>
                <w:lang w:val="en-US" w:eastAsia="zh-CN"/>
              </w:rPr>
            </w:pPr>
            <w:r>
              <w:rPr>
                <w:rFonts w:hint="eastAsia" w:ascii="宋体" w:hAnsi="宋体"/>
                <w:kern w:val="0"/>
                <w:szCs w:val="21"/>
                <w:lang w:val="en-US" w:eastAsia="zh-CN"/>
              </w:rPr>
              <w:t>不收取</w:t>
            </w:r>
          </w:p>
        </w:tc>
      </w:tr>
      <w:tr>
        <w:tblPrEx>
          <w:tblLayout w:type="fixed"/>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3.5</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资格审查资料的</w:t>
            </w:r>
          </w:p>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要求</w:t>
            </w:r>
          </w:p>
        </w:tc>
        <w:tc>
          <w:tcPr>
            <w:tcW w:w="5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rPr>
                <w:rFonts w:ascii="宋体" w:hAnsi="宋体"/>
                <w:kern w:val="0"/>
                <w:szCs w:val="21"/>
              </w:rPr>
            </w:pPr>
            <w:r>
              <w:rPr>
                <w:rFonts w:ascii="宋体" w:hAnsi="宋体"/>
                <w:kern w:val="0"/>
                <w:szCs w:val="21"/>
              </w:rPr>
              <w:t>□</w:t>
            </w:r>
            <w:r>
              <w:rPr>
                <w:rFonts w:hint="eastAsia" w:ascii="宋体" w:hAnsi="宋体"/>
                <w:kern w:val="0"/>
                <w:szCs w:val="21"/>
              </w:rPr>
              <w:t>无</w:t>
            </w:r>
          </w:p>
          <w:p>
            <w:pPr>
              <w:autoSpaceDE w:val="0"/>
              <w:autoSpaceDN w:val="0"/>
              <w:adjustRightInd w:val="0"/>
              <w:spacing w:line="320" w:lineRule="exact"/>
              <w:ind w:firstLine="105" w:firstLineChars="50"/>
              <w:rPr>
                <w:rFonts w:ascii="宋体" w:hAnsi="宋体"/>
                <w:kern w:val="0"/>
                <w:szCs w:val="21"/>
              </w:rPr>
            </w:pPr>
            <w:r>
              <w:rPr>
                <w:rFonts w:ascii="宋体" w:hAnsi="宋体"/>
                <w:kern w:val="0"/>
                <w:szCs w:val="21"/>
              </w:rPr>
              <w:fldChar w:fldCharType="begin"/>
            </w:r>
            <w:r>
              <w:rPr>
                <w:rFonts w:ascii="宋体" w:hAnsi="宋体"/>
                <w:kern w:val="0"/>
                <w:szCs w:val="21"/>
              </w:rPr>
              <w:instrText xml:space="preserve"> </w:instrText>
            </w:r>
            <w:r>
              <w:rPr>
                <w:rFonts w:hint="eastAsia" w:ascii="宋体" w:hAnsi="宋体"/>
                <w:kern w:val="0"/>
                <w:szCs w:val="21"/>
              </w:rPr>
              <w:instrText xml:space="preserve">eq \o\ac(□,√)</w:instrText>
            </w:r>
            <w:r>
              <w:rPr>
                <w:rFonts w:ascii="宋体" w:hAnsi="宋体"/>
                <w:kern w:val="0"/>
                <w:szCs w:val="21"/>
              </w:rPr>
              <w:fldChar w:fldCharType="end"/>
            </w:r>
            <w:r>
              <w:rPr>
                <w:rFonts w:hint="eastAsia" w:ascii="宋体" w:hAnsi="宋体"/>
                <w:kern w:val="0"/>
                <w:szCs w:val="21"/>
              </w:rPr>
              <w:t>有，具体要求：详见3.5</w:t>
            </w:r>
            <w:r>
              <w:rPr>
                <w:rFonts w:hint="eastAsia" w:ascii="宋体" w:hAnsi="宋体"/>
                <w:spacing w:val="1"/>
                <w:kern w:val="0"/>
                <w:szCs w:val="21"/>
              </w:rPr>
              <w:t>资格审查资料</w:t>
            </w:r>
          </w:p>
        </w:tc>
      </w:tr>
      <w:tr>
        <w:tblPrEx>
          <w:tblLayout w:type="fixed"/>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3</w:t>
            </w:r>
            <w:r>
              <w:rPr>
                <w:rFonts w:ascii="宋体" w:hAnsi="宋体" w:cs="微软雅黑"/>
                <w:kern w:val="0"/>
                <w:szCs w:val="21"/>
              </w:rPr>
              <w:t>.6.1</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是否允许递交</w:t>
            </w:r>
          </w:p>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备选投标方案</w:t>
            </w:r>
          </w:p>
        </w:tc>
        <w:tc>
          <w:tcPr>
            <w:tcW w:w="5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rPr>
                <w:rFonts w:ascii="宋体" w:hAnsi="宋体"/>
                <w:kern w:val="0"/>
                <w:szCs w:val="21"/>
              </w:rPr>
            </w:pPr>
            <w:r>
              <w:rPr>
                <w:rFonts w:ascii="宋体" w:hAnsi="宋体"/>
                <w:kern w:val="0"/>
                <w:szCs w:val="21"/>
              </w:rPr>
              <w:fldChar w:fldCharType="begin"/>
            </w:r>
            <w:r>
              <w:rPr>
                <w:rFonts w:ascii="宋体" w:hAnsi="宋体"/>
                <w:kern w:val="0"/>
                <w:szCs w:val="21"/>
              </w:rPr>
              <w:instrText xml:space="preserve"> </w:instrText>
            </w:r>
            <w:r>
              <w:rPr>
                <w:rFonts w:hint="eastAsia" w:ascii="宋体" w:hAnsi="宋体"/>
                <w:kern w:val="0"/>
                <w:szCs w:val="21"/>
              </w:rPr>
              <w:instrText xml:space="preserve">eq \o\ac(□,√)</w:instrText>
            </w:r>
            <w:r>
              <w:rPr>
                <w:rFonts w:ascii="宋体" w:hAnsi="宋体"/>
                <w:kern w:val="0"/>
                <w:szCs w:val="21"/>
              </w:rPr>
              <w:fldChar w:fldCharType="end"/>
            </w:r>
            <w:r>
              <w:rPr>
                <w:rFonts w:hint="eastAsia" w:ascii="宋体" w:hAnsi="宋体"/>
                <w:kern w:val="0"/>
                <w:szCs w:val="21"/>
              </w:rPr>
              <w:t>不允许</w:t>
            </w:r>
          </w:p>
          <w:p>
            <w:pPr>
              <w:autoSpaceDE w:val="0"/>
              <w:autoSpaceDN w:val="0"/>
              <w:adjustRightInd w:val="0"/>
              <w:spacing w:line="320" w:lineRule="exact"/>
              <w:ind w:firstLine="105" w:firstLineChars="50"/>
              <w:rPr>
                <w:rFonts w:ascii="宋体" w:hAnsi="宋体"/>
                <w:kern w:val="0"/>
                <w:szCs w:val="21"/>
              </w:rPr>
            </w:pPr>
            <w:r>
              <w:rPr>
                <w:rFonts w:ascii="宋体" w:hAnsi="宋体"/>
                <w:kern w:val="0"/>
                <w:szCs w:val="21"/>
              </w:rPr>
              <w:t>□</w:t>
            </w:r>
            <w:r>
              <w:rPr>
                <w:rFonts w:hint="eastAsia" w:ascii="宋体" w:hAnsi="宋体"/>
                <w:kern w:val="0"/>
                <w:szCs w:val="21"/>
              </w:rPr>
              <w:t>允许</w:t>
            </w:r>
          </w:p>
        </w:tc>
      </w:tr>
      <w:tr>
        <w:tblPrEx>
          <w:tblLayout w:type="fixed"/>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highlight w:val="yellow"/>
              </w:rPr>
            </w:pPr>
            <w:r>
              <w:rPr>
                <w:rFonts w:ascii="宋体" w:hAnsi="宋体" w:cs="微软雅黑"/>
                <w:kern w:val="0"/>
                <w:szCs w:val="21"/>
              </w:rPr>
              <w:t>3.7.3</w:t>
            </w:r>
            <w:r>
              <w:rPr>
                <w:rFonts w:hint="eastAsia" w:ascii="宋体" w:hAnsi="宋体" w:cs="微软雅黑"/>
                <w:kern w:val="0"/>
                <w:szCs w:val="21"/>
              </w:rPr>
              <w:t>（B）</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hint="eastAsia" w:ascii="宋体" w:hAnsi="宋体" w:cs="微软雅黑"/>
                <w:kern w:val="0"/>
                <w:szCs w:val="21"/>
              </w:rPr>
              <w:t>投标文件签字或盖章要求</w:t>
            </w:r>
          </w:p>
        </w:tc>
        <w:tc>
          <w:tcPr>
            <w:tcW w:w="5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 xml:space="preserve"> 1、投标人在生成电子化投标文件后，应对电子化投标文件进行签章，未进行签章的视为无效投标。</w:t>
            </w:r>
          </w:p>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 xml:space="preserve"> 2、招标文件中要求法定代表人或授权委托人签字或盖章的，投标人在进行电子化投标文件签章时，以签盖法定代表人签章为准。电子化投标文件具体制作教材请投标人通过CA证书登录汝州市公共资源电子化交易系统在右上角“组建下载”中查看。</w:t>
            </w:r>
          </w:p>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 xml:space="preserve"> 3、</w:t>
            </w:r>
            <w:r>
              <w:rPr>
                <w:rFonts w:ascii="宋体" w:hAnsi="宋体"/>
                <w:kern w:val="0"/>
                <w:szCs w:val="21"/>
              </w:rPr>
              <w:t>招标文件规定的投标文件格式中所有签字盖章的地方必须按招标文件明示的方式签字或盖章，委托代理人</w:t>
            </w:r>
            <w:r>
              <w:rPr>
                <w:rFonts w:hint="eastAsia" w:ascii="宋体" w:hAnsi="宋体"/>
                <w:kern w:val="0"/>
                <w:szCs w:val="21"/>
              </w:rPr>
              <w:t>或</w:t>
            </w:r>
            <w:r>
              <w:rPr>
                <w:rFonts w:ascii="宋体" w:hAnsi="宋体"/>
                <w:kern w:val="0"/>
                <w:szCs w:val="21"/>
              </w:rPr>
              <w:t>其他人员需要电子版的签字盖章页应用签字盖章后的扫描件</w:t>
            </w:r>
            <w:r>
              <w:rPr>
                <w:rFonts w:hint="eastAsia" w:ascii="宋体" w:hAnsi="宋体"/>
                <w:kern w:val="0"/>
                <w:szCs w:val="21"/>
              </w:rPr>
              <w:t>。</w:t>
            </w:r>
          </w:p>
        </w:tc>
      </w:tr>
      <w:tr>
        <w:tblPrEx>
          <w:tblLayout w:type="fixed"/>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ascii="宋体" w:hAnsi="宋体" w:cs="微软雅黑"/>
                <w:kern w:val="0"/>
                <w:szCs w:val="21"/>
              </w:rPr>
              <w:t>4.1.1</w:t>
            </w:r>
            <w:r>
              <w:rPr>
                <w:rFonts w:hint="eastAsia" w:ascii="宋体" w:hAnsi="宋体" w:cs="微软雅黑"/>
                <w:kern w:val="0"/>
                <w:szCs w:val="21"/>
              </w:rPr>
              <w:t>（B）</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投标文件加密要求</w:t>
            </w:r>
          </w:p>
        </w:tc>
        <w:tc>
          <w:tcPr>
            <w:tcW w:w="5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按照电子招标投标交易平台的要求</w:t>
            </w:r>
          </w:p>
        </w:tc>
      </w:tr>
      <w:tr>
        <w:tblPrEx>
          <w:tblLayout w:type="fixed"/>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ascii="宋体" w:hAnsi="宋体" w:cs="微软雅黑"/>
                <w:kern w:val="0"/>
                <w:szCs w:val="21"/>
              </w:rPr>
              <w:t>4.2.1</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color w:val="FF0000"/>
                <w:kern w:val="0"/>
                <w:szCs w:val="21"/>
              </w:rPr>
            </w:pPr>
            <w:r>
              <w:rPr>
                <w:rFonts w:hint="eastAsia" w:ascii="宋体" w:hAnsi="宋体" w:cs="微软雅黑"/>
                <w:color w:val="000000"/>
                <w:kern w:val="0"/>
                <w:szCs w:val="21"/>
              </w:rPr>
              <w:t>投标截止时间</w:t>
            </w:r>
          </w:p>
        </w:tc>
        <w:tc>
          <w:tcPr>
            <w:tcW w:w="5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1" w:firstLineChars="50"/>
              <w:rPr>
                <w:rFonts w:ascii="宋体" w:hAnsi="宋体"/>
                <w:color w:val="FF0000"/>
                <w:kern w:val="0"/>
                <w:szCs w:val="21"/>
              </w:rPr>
            </w:pPr>
            <w:r>
              <w:rPr>
                <w:rFonts w:hint="eastAsia" w:ascii="宋体" w:hAnsi="宋体" w:cs="仿宋"/>
                <w:color w:val="000000"/>
                <w:spacing w:val="-4"/>
                <w:szCs w:val="21"/>
              </w:rPr>
              <w:t>20</w:t>
            </w:r>
            <w:r>
              <w:rPr>
                <w:rFonts w:hint="eastAsia" w:ascii="宋体" w:hAnsi="宋体" w:cs="仿宋"/>
                <w:color w:val="000000"/>
                <w:spacing w:val="-4"/>
                <w:szCs w:val="21"/>
                <w:lang w:val="en-US" w:eastAsia="zh-CN"/>
              </w:rPr>
              <w:t>23</w:t>
            </w:r>
            <w:r>
              <w:rPr>
                <w:rFonts w:hint="eastAsia" w:ascii="宋体" w:hAnsi="宋体" w:cs="仿宋"/>
                <w:color w:val="000000"/>
                <w:spacing w:val="-4"/>
                <w:szCs w:val="21"/>
              </w:rPr>
              <w:t xml:space="preserve"> 年</w:t>
            </w:r>
            <w:r>
              <w:rPr>
                <w:rFonts w:hint="eastAsia" w:ascii="宋体" w:hAnsi="宋体" w:cs="仿宋"/>
                <w:color w:val="000000"/>
                <w:spacing w:val="-4"/>
                <w:szCs w:val="21"/>
                <w:u w:val="single"/>
              </w:rPr>
              <w:t xml:space="preserve"> </w:t>
            </w:r>
            <w:r>
              <w:rPr>
                <w:rFonts w:hint="eastAsia" w:ascii="宋体" w:hAnsi="宋体" w:cs="仿宋"/>
                <w:color w:val="000000"/>
                <w:spacing w:val="-4"/>
                <w:szCs w:val="21"/>
                <w:u w:val="single"/>
                <w:lang w:val="en-US" w:eastAsia="zh-CN"/>
              </w:rPr>
              <w:t>12</w:t>
            </w:r>
            <w:r>
              <w:rPr>
                <w:rFonts w:hint="eastAsia" w:ascii="宋体" w:hAnsi="宋体" w:cs="仿宋"/>
                <w:color w:val="000000"/>
                <w:spacing w:val="-4"/>
                <w:szCs w:val="21"/>
                <w:u w:val="single"/>
              </w:rPr>
              <w:t xml:space="preserve"> </w:t>
            </w:r>
            <w:r>
              <w:rPr>
                <w:rFonts w:hint="eastAsia" w:ascii="宋体" w:hAnsi="宋体" w:cs="仿宋"/>
                <w:color w:val="000000"/>
                <w:spacing w:val="-4"/>
                <w:szCs w:val="21"/>
              </w:rPr>
              <w:t>月</w:t>
            </w:r>
            <w:r>
              <w:rPr>
                <w:rFonts w:hint="eastAsia" w:ascii="宋体" w:hAnsi="宋体" w:cs="仿宋"/>
                <w:color w:val="000000"/>
                <w:spacing w:val="-4"/>
                <w:szCs w:val="21"/>
                <w:u w:val="single"/>
              </w:rPr>
              <w:t xml:space="preserve"> </w:t>
            </w:r>
            <w:r>
              <w:rPr>
                <w:rFonts w:hint="eastAsia" w:ascii="宋体" w:hAnsi="宋体" w:cs="仿宋"/>
                <w:color w:val="000000"/>
                <w:spacing w:val="-4"/>
                <w:szCs w:val="21"/>
                <w:u w:val="single"/>
                <w:lang w:val="en-US" w:eastAsia="zh-CN"/>
              </w:rPr>
              <w:t>28</w:t>
            </w:r>
            <w:r>
              <w:rPr>
                <w:rFonts w:hint="eastAsia" w:ascii="宋体" w:hAnsi="宋体" w:cs="仿宋"/>
                <w:color w:val="000000"/>
                <w:spacing w:val="-4"/>
                <w:szCs w:val="21"/>
                <w:u w:val="single"/>
              </w:rPr>
              <w:t xml:space="preserve"> </w:t>
            </w:r>
            <w:r>
              <w:rPr>
                <w:rFonts w:hint="eastAsia" w:ascii="宋体" w:hAnsi="宋体" w:cs="仿宋"/>
                <w:color w:val="000000"/>
                <w:spacing w:val="-4"/>
                <w:szCs w:val="21"/>
              </w:rPr>
              <w:t>日</w:t>
            </w:r>
            <w:r>
              <w:rPr>
                <w:rFonts w:hint="eastAsia" w:ascii="宋体" w:hAnsi="宋体" w:cs="仿宋"/>
                <w:color w:val="000000"/>
                <w:spacing w:val="-4"/>
                <w:szCs w:val="21"/>
                <w:u w:val="single"/>
              </w:rPr>
              <w:t xml:space="preserve"> 8 </w:t>
            </w:r>
            <w:r>
              <w:rPr>
                <w:rFonts w:hint="eastAsia" w:ascii="宋体" w:hAnsi="宋体" w:cs="仿宋"/>
                <w:color w:val="000000"/>
                <w:spacing w:val="-4"/>
                <w:szCs w:val="21"/>
              </w:rPr>
              <w:t>时</w:t>
            </w:r>
            <w:r>
              <w:rPr>
                <w:rFonts w:hint="eastAsia" w:ascii="宋体" w:hAnsi="宋体" w:cs="仿宋"/>
                <w:color w:val="000000"/>
                <w:spacing w:val="-4"/>
                <w:szCs w:val="21"/>
                <w:u w:val="single"/>
              </w:rPr>
              <w:t xml:space="preserve"> 30 </w:t>
            </w:r>
            <w:r>
              <w:rPr>
                <w:rFonts w:hint="eastAsia" w:ascii="宋体" w:hAnsi="宋体" w:cs="仿宋"/>
                <w:color w:val="000000"/>
                <w:spacing w:val="-4"/>
                <w:szCs w:val="21"/>
              </w:rPr>
              <w:t>分</w:t>
            </w:r>
          </w:p>
        </w:tc>
      </w:tr>
      <w:tr>
        <w:tblPrEx>
          <w:tblLayout w:type="fixed"/>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ascii="宋体" w:hAnsi="宋体" w:cs="微软雅黑"/>
                <w:kern w:val="0"/>
                <w:szCs w:val="21"/>
              </w:rPr>
              <w:t>4.2.2</w:t>
            </w:r>
            <w:r>
              <w:rPr>
                <w:rFonts w:hint="eastAsia" w:ascii="宋体" w:hAnsi="宋体" w:cs="微软雅黑"/>
                <w:kern w:val="0"/>
                <w:szCs w:val="21"/>
              </w:rPr>
              <w:t>(A)</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color w:val="C00000"/>
                <w:kern w:val="0"/>
                <w:szCs w:val="21"/>
              </w:rPr>
            </w:pPr>
            <w:r>
              <w:rPr>
                <w:rFonts w:hint="eastAsia" w:ascii="宋体" w:hAnsi="宋体" w:cs="微软雅黑"/>
                <w:color w:val="000000"/>
                <w:kern w:val="0"/>
                <w:szCs w:val="21"/>
              </w:rPr>
              <w:t>递交投标文件地点</w:t>
            </w:r>
          </w:p>
        </w:tc>
        <w:tc>
          <w:tcPr>
            <w:tcW w:w="5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rPr>
                <w:rFonts w:ascii="宋体" w:hAnsi="宋体"/>
                <w:color w:val="C00000"/>
                <w:kern w:val="0"/>
                <w:szCs w:val="21"/>
              </w:rPr>
            </w:pPr>
            <w:r>
              <w:rPr>
                <w:rFonts w:hint="eastAsia" w:ascii="宋体" w:hAnsi="宋体" w:cs="宋体"/>
                <w:color w:val="000000"/>
                <w:szCs w:val="21"/>
              </w:rPr>
              <w:t>汝州市公共资源交易中心第</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301 </w:t>
            </w:r>
            <w:r>
              <w:rPr>
                <w:rFonts w:hint="eastAsia" w:ascii="宋体" w:hAnsi="宋体" w:cs="宋体"/>
                <w:color w:val="000000"/>
                <w:szCs w:val="21"/>
                <w:u w:val="single"/>
              </w:rPr>
              <w:t xml:space="preserve"> </w:t>
            </w:r>
            <w:r>
              <w:rPr>
                <w:rFonts w:hint="eastAsia" w:ascii="宋体" w:hAnsi="宋体" w:cs="宋体"/>
                <w:color w:val="000000"/>
                <w:szCs w:val="21"/>
              </w:rPr>
              <w:t>开标室</w:t>
            </w:r>
          </w:p>
        </w:tc>
      </w:tr>
      <w:tr>
        <w:tblPrEx>
          <w:tblLayout w:type="fixed"/>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ascii="宋体" w:hAnsi="宋体" w:cs="微软雅黑"/>
                <w:kern w:val="0"/>
                <w:szCs w:val="21"/>
              </w:rPr>
              <w:t>4.2.3</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投标文件是否退还</w:t>
            </w:r>
          </w:p>
        </w:tc>
        <w:tc>
          <w:tcPr>
            <w:tcW w:w="5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kern w:val="0"/>
                <w:szCs w:val="21"/>
              </w:rPr>
            </w:pPr>
            <w:r>
              <w:rPr>
                <w:rFonts w:hint="eastAsia" w:ascii="宋体" w:hAnsi="宋体"/>
                <w:kern w:val="0"/>
                <w:szCs w:val="21"/>
              </w:rPr>
              <w:t xml:space="preserve"> 否</w:t>
            </w:r>
          </w:p>
        </w:tc>
      </w:tr>
      <w:tr>
        <w:tblPrEx>
          <w:tblLayout w:type="fixed"/>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ascii="宋体" w:hAnsi="宋体" w:cs="微软雅黑"/>
                <w:kern w:val="0"/>
                <w:szCs w:val="21"/>
              </w:rPr>
              <w:t>5.1</w:t>
            </w:r>
            <w:r>
              <w:rPr>
                <w:rFonts w:hint="eastAsia" w:ascii="宋体" w:hAnsi="宋体" w:cs="微软雅黑"/>
                <w:kern w:val="0"/>
                <w:szCs w:val="21"/>
              </w:rPr>
              <w:t>(A)</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开标时间和地点</w:t>
            </w:r>
          </w:p>
        </w:tc>
        <w:tc>
          <w:tcPr>
            <w:tcW w:w="5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开标时间：同投标截止时间</w:t>
            </w:r>
          </w:p>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开标地点：</w:t>
            </w:r>
            <w:r>
              <w:rPr>
                <w:rFonts w:ascii="宋体" w:hAnsi="宋体"/>
                <w:kern w:val="0"/>
                <w:szCs w:val="21"/>
              </w:rPr>
              <w:t>同递交投标文件地点</w:t>
            </w:r>
          </w:p>
        </w:tc>
      </w:tr>
      <w:tr>
        <w:tblPrEx>
          <w:tblLayout w:type="fixed"/>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ascii="宋体" w:hAnsi="宋体" w:cs="微软雅黑"/>
                <w:kern w:val="0"/>
                <w:szCs w:val="21"/>
              </w:rPr>
              <w:t>6.1.1</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评标委员会的组建</w:t>
            </w:r>
          </w:p>
        </w:tc>
        <w:tc>
          <w:tcPr>
            <w:tcW w:w="5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kern w:val="0"/>
                <w:szCs w:val="21"/>
              </w:rPr>
            </w:pPr>
            <w:r>
              <w:rPr>
                <w:rFonts w:hint="eastAsia" w:ascii="宋体" w:hAnsi="宋体"/>
                <w:color w:val="000000"/>
                <w:kern w:val="0"/>
                <w:szCs w:val="21"/>
              </w:rPr>
              <w:t xml:space="preserve"> 评标委员会构成</w:t>
            </w:r>
            <w:r>
              <w:rPr>
                <w:rFonts w:ascii="宋体" w:hAnsi="宋体"/>
                <w:color w:val="000000"/>
                <w:kern w:val="0"/>
                <w:szCs w:val="21"/>
              </w:rPr>
              <w:t xml:space="preserve">: 5 </w:t>
            </w:r>
            <w:r>
              <w:rPr>
                <w:rFonts w:hint="eastAsia" w:ascii="宋体" w:hAnsi="宋体"/>
                <w:color w:val="000000"/>
                <w:kern w:val="0"/>
                <w:szCs w:val="21"/>
              </w:rPr>
              <w:t>人（其中业主代表</w:t>
            </w:r>
            <w:r>
              <w:rPr>
                <w:rFonts w:ascii="宋体" w:hAnsi="宋体"/>
                <w:color w:val="000000"/>
                <w:kern w:val="0"/>
                <w:szCs w:val="21"/>
              </w:rPr>
              <w:t>1</w:t>
            </w:r>
            <w:r>
              <w:rPr>
                <w:rFonts w:hint="eastAsia" w:ascii="宋体" w:hAnsi="宋体"/>
                <w:color w:val="000000"/>
                <w:kern w:val="0"/>
                <w:szCs w:val="21"/>
              </w:rPr>
              <w:t>名）从河南省综合评标专家库随机抽取经济、技术方面专家</w:t>
            </w:r>
            <w:r>
              <w:rPr>
                <w:rFonts w:ascii="宋体" w:hAnsi="宋体"/>
                <w:color w:val="000000"/>
                <w:kern w:val="0"/>
                <w:szCs w:val="21"/>
              </w:rPr>
              <w:t>4</w:t>
            </w:r>
            <w:r>
              <w:rPr>
                <w:rFonts w:hint="eastAsia" w:ascii="宋体" w:hAnsi="宋体"/>
                <w:color w:val="000000"/>
                <w:kern w:val="0"/>
                <w:szCs w:val="21"/>
              </w:rPr>
              <w:t>人</w:t>
            </w:r>
          </w:p>
        </w:tc>
      </w:tr>
      <w:tr>
        <w:tblPrEx>
          <w:tblLayout w:type="fixed"/>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ascii="宋体" w:hAnsi="宋体" w:cs="微软雅黑"/>
                <w:kern w:val="0"/>
                <w:szCs w:val="21"/>
              </w:rPr>
              <w:t>6.3.2</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评标委员会推荐中标候选人的人数</w:t>
            </w:r>
          </w:p>
        </w:tc>
        <w:tc>
          <w:tcPr>
            <w:tcW w:w="5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rPr>
                <w:rFonts w:ascii="宋体" w:hAnsi="宋体"/>
                <w:kern w:val="0"/>
                <w:szCs w:val="21"/>
              </w:rPr>
            </w:pPr>
            <w:r>
              <w:rPr>
                <w:rFonts w:hint="eastAsia" w:ascii="宋体" w:hAnsi="宋体" w:cs="宋体"/>
                <w:szCs w:val="21"/>
              </w:rPr>
              <w:t>推荐的中标候选人数：3名</w:t>
            </w:r>
          </w:p>
        </w:tc>
      </w:tr>
      <w:tr>
        <w:tblPrEx>
          <w:tblLayout w:type="fixed"/>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color w:val="000000"/>
                <w:kern w:val="0"/>
                <w:szCs w:val="21"/>
              </w:rPr>
            </w:pPr>
            <w:r>
              <w:rPr>
                <w:rFonts w:ascii="宋体" w:hAnsi="宋体" w:cs="微软雅黑"/>
                <w:color w:val="000000"/>
                <w:kern w:val="0"/>
                <w:szCs w:val="21"/>
              </w:rPr>
              <w:t>7.1</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color w:val="000000"/>
                <w:kern w:val="0"/>
                <w:szCs w:val="21"/>
              </w:rPr>
            </w:pPr>
            <w:r>
              <w:rPr>
                <w:rFonts w:hint="eastAsia" w:ascii="宋体" w:hAnsi="宋体" w:cs="微软雅黑"/>
                <w:color w:val="000000"/>
                <w:kern w:val="0"/>
                <w:szCs w:val="21"/>
              </w:rPr>
              <w:t>中标公告媒介及期限</w:t>
            </w:r>
          </w:p>
        </w:tc>
        <w:tc>
          <w:tcPr>
            <w:tcW w:w="5736" w:type="dxa"/>
            <w:tcBorders>
              <w:top w:val="single" w:color="auto" w:sz="4" w:space="0"/>
              <w:left w:val="single" w:color="auto" w:sz="4" w:space="0"/>
              <w:bottom w:val="single" w:color="auto" w:sz="4" w:space="0"/>
              <w:right w:val="single" w:color="auto" w:sz="4" w:space="0"/>
            </w:tcBorders>
            <w:vAlign w:val="center"/>
          </w:tcPr>
          <w:p>
            <w:pPr>
              <w:tabs>
                <w:tab w:val="left" w:pos="2080"/>
              </w:tabs>
              <w:autoSpaceDE w:val="0"/>
              <w:autoSpaceDN w:val="0"/>
              <w:adjustRightInd w:val="0"/>
              <w:spacing w:line="320" w:lineRule="exact"/>
              <w:ind w:firstLine="105" w:firstLineChars="50"/>
              <w:rPr>
                <w:rFonts w:ascii="宋体" w:hAnsi="宋体"/>
                <w:color w:val="000000"/>
                <w:kern w:val="0"/>
                <w:szCs w:val="21"/>
              </w:rPr>
            </w:pPr>
            <w:r>
              <w:rPr>
                <w:rFonts w:hint="eastAsia" w:ascii="宋体" w:hAnsi="宋体"/>
                <w:color w:val="000000"/>
              </w:rPr>
              <w:t>原招标公告发布媒体，</w:t>
            </w:r>
            <w:r>
              <w:rPr>
                <w:rFonts w:ascii="宋体" w:hAnsi="宋体"/>
                <w:color w:val="000000"/>
              </w:rPr>
              <w:t>中标公告期限为</w:t>
            </w:r>
            <w:r>
              <w:rPr>
                <w:rFonts w:hint="eastAsia" w:ascii="宋体" w:hAnsi="宋体"/>
                <w:color w:val="000000"/>
              </w:rPr>
              <w:t xml:space="preserve"> 1 </w:t>
            </w:r>
            <w:r>
              <w:rPr>
                <w:rFonts w:ascii="宋体" w:hAnsi="宋体"/>
                <w:color w:val="000000"/>
              </w:rPr>
              <w:t>个工作日</w:t>
            </w:r>
          </w:p>
        </w:tc>
      </w:tr>
      <w:tr>
        <w:tblPrEx>
          <w:tblLayout w:type="fixed"/>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ascii="宋体" w:hAnsi="宋体" w:cs="微软雅黑"/>
                <w:kern w:val="0"/>
                <w:szCs w:val="21"/>
              </w:rPr>
              <w:t>7.4</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是否授权评标委员会确定中标人</w:t>
            </w:r>
          </w:p>
        </w:tc>
        <w:tc>
          <w:tcPr>
            <w:tcW w:w="5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kern w:val="0"/>
                <w:szCs w:val="21"/>
              </w:rPr>
            </w:pPr>
            <w:r>
              <w:rPr>
                <w:rFonts w:hint="eastAsia" w:ascii="宋体" w:hAnsi="宋体"/>
                <w:kern w:val="0"/>
                <w:szCs w:val="21"/>
              </w:rPr>
              <w:t xml:space="preserve"> 否</w:t>
            </w:r>
          </w:p>
        </w:tc>
      </w:tr>
      <w:tr>
        <w:tblPrEx>
          <w:tblLayout w:type="fixed"/>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color w:val="000000"/>
                <w:kern w:val="0"/>
                <w:szCs w:val="21"/>
              </w:rPr>
            </w:pPr>
            <w:r>
              <w:rPr>
                <w:rFonts w:ascii="宋体" w:hAnsi="宋体" w:cs="微软雅黑"/>
                <w:color w:val="000000"/>
                <w:kern w:val="0"/>
                <w:szCs w:val="21"/>
              </w:rPr>
              <w:t>7.7.1</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color w:val="000000"/>
                <w:kern w:val="0"/>
                <w:szCs w:val="21"/>
              </w:rPr>
            </w:pPr>
            <w:r>
              <w:rPr>
                <w:rFonts w:hint="eastAsia" w:ascii="宋体" w:hAnsi="宋体" w:cs="微软雅黑"/>
                <w:color w:val="000000"/>
                <w:kern w:val="0"/>
                <w:szCs w:val="21"/>
              </w:rPr>
              <w:t>履约保证金</w:t>
            </w:r>
          </w:p>
        </w:tc>
        <w:tc>
          <w:tcPr>
            <w:tcW w:w="573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color w:val="auto"/>
                <w:szCs w:val="21"/>
              </w:rPr>
            </w:pPr>
            <w:r>
              <w:rPr>
                <w:rFonts w:hint="eastAsia"/>
                <w:color w:val="auto"/>
                <w:szCs w:val="21"/>
                <w:lang w:val="en-US" w:eastAsia="zh-CN"/>
              </w:rPr>
              <w:t xml:space="preserve"> </w:t>
            </w:r>
            <w:r>
              <w:rPr>
                <w:rFonts w:hint="eastAsia"/>
                <w:color w:val="auto"/>
                <w:szCs w:val="21"/>
              </w:rPr>
              <w:t>业主工程款支付保证金金额：中标价的10%</w:t>
            </w:r>
          </w:p>
          <w:p>
            <w:pPr>
              <w:spacing w:line="276" w:lineRule="auto"/>
              <w:rPr>
                <w:rFonts w:hint="eastAsia"/>
                <w:color w:val="auto"/>
                <w:szCs w:val="21"/>
              </w:rPr>
            </w:pPr>
            <w:r>
              <w:rPr>
                <w:rFonts w:hint="eastAsia"/>
                <w:color w:val="auto"/>
                <w:szCs w:val="21"/>
                <w:lang w:val="en-US" w:eastAsia="zh-CN"/>
              </w:rPr>
              <w:t xml:space="preserve"> </w:t>
            </w:r>
            <w:r>
              <w:rPr>
                <w:rFonts w:hint="eastAsia"/>
                <w:color w:val="auto"/>
                <w:szCs w:val="21"/>
              </w:rPr>
              <w:t>履约保证金金额：中标价的10%</w:t>
            </w:r>
          </w:p>
          <w:p>
            <w:pPr>
              <w:autoSpaceDE w:val="0"/>
              <w:autoSpaceDN w:val="0"/>
              <w:adjustRightInd w:val="0"/>
              <w:spacing w:line="320" w:lineRule="exact"/>
              <w:rPr>
                <w:color w:val="000000"/>
              </w:rPr>
            </w:pPr>
            <w:r>
              <w:rPr>
                <w:rFonts w:hint="eastAsia"/>
                <w:color w:val="auto"/>
                <w:szCs w:val="21"/>
                <w:lang w:val="en-US" w:eastAsia="zh-CN"/>
              </w:rPr>
              <w:t xml:space="preserve"> </w:t>
            </w:r>
            <w:r>
              <w:rPr>
                <w:rFonts w:hint="eastAsia"/>
                <w:color w:val="auto"/>
                <w:szCs w:val="21"/>
              </w:rPr>
              <w:t>缴纳形式：银行保函、保险单或工程担保公司保函</w:t>
            </w:r>
          </w:p>
        </w:tc>
      </w:tr>
      <w:tr>
        <w:tblPrEx>
          <w:tblLayout w:type="fixed"/>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ascii="宋体" w:hAnsi="宋体" w:cs="微软雅黑"/>
                <w:kern w:val="0"/>
                <w:szCs w:val="21"/>
              </w:rPr>
              <w:t>9</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是否采用电子</w:t>
            </w:r>
          </w:p>
          <w:p>
            <w:pPr>
              <w:autoSpaceDE w:val="0"/>
              <w:autoSpaceDN w:val="0"/>
              <w:adjustRightInd w:val="0"/>
              <w:spacing w:line="320" w:lineRule="exact"/>
              <w:ind w:firstLine="105" w:firstLineChars="50"/>
              <w:jc w:val="center"/>
              <w:rPr>
                <w:rFonts w:ascii="宋体" w:hAnsi="宋体" w:cs="微软雅黑"/>
                <w:kern w:val="0"/>
                <w:szCs w:val="21"/>
                <w:highlight w:val="yellow"/>
              </w:rPr>
            </w:pPr>
            <w:r>
              <w:rPr>
                <w:rFonts w:hint="eastAsia" w:ascii="宋体" w:hAnsi="宋体" w:cs="微软雅黑"/>
                <w:kern w:val="0"/>
                <w:szCs w:val="21"/>
              </w:rPr>
              <w:t>招标投标</w:t>
            </w:r>
          </w:p>
        </w:tc>
        <w:tc>
          <w:tcPr>
            <w:tcW w:w="573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20" w:lineRule="exact"/>
              <w:rPr>
                <w:rFonts w:ascii="宋体" w:hAnsi="宋体"/>
                <w:kern w:val="0"/>
                <w:szCs w:val="21"/>
                <w:highlight w:val="yellow"/>
              </w:rPr>
            </w:pPr>
            <w:r>
              <w:rPr>
                <w:rFonts w:hint="eastAsia" w:ascii="宋体" w:hAnsi="宋体"/>
                <w:kern w:val="0"/>
                <w:szCs w:val="21"/>
              </w:rPr>
              <w:t xml:space="preserve"> 是，具体要求：详见本章“3.投标文件”、“4.投标”、“5、开标”等内容的要求</w:t>
            </w:r>
          </w:p>
        </w:tc>
      </w:tr>
      <w:tr>
        <w:tblPrEx>
          <w:tblLayout w:type="fixed"/>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13</w:t>
            </w:r>
          </w:p>
        </w:tc>
        <w:tc>
          <w:tcPr>
            <w:tcW w:w="76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hint="eastAsia" w:ascii="宋体" w:hAnsi="宋体" w:cs="微软雅黑"/>
                <w:kern w:val="0"/>
                <w:szCs w:val="21"/>
              </w:rPr>
              <w:t>需要补充的其他内容</w:t>
            </w:r>
          </w:p>
        </w:tc>
      </w:tr>
      <w:tr>
        <w:tblPrEx>
          <w:tblLayout w:type="fixed"/>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13.1</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olor w:val="FF0000"/>
                <w:szCs w:val="21"/>
                <w:highlight w:val="yellow"/>
              </w:rPr>
            </w:pPr>
            <w:r>
              <w:rPr>
                <w:rFonts w:hint="eastAsia" w:ascii="宋体" w:hAnsi="宋体" w:cs="微软雅黑"/>
                <w:kern w:val="0"/>
                <w:szCs w:val="21"/>
              </w:rPr>
              <w:t>招标文件下载</w:t>
            </w:r>
          </w:p>
        </w:tc>
        <w:tc>
          <w:tcPr>
            <w:tcW w:w="5736"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ind w:left="105" w:leftChars="50"/>
              <w:textAlignment w:val="baseline"/>
              <w:rPr>
                <w:rFonts w:ascii="宋体" w:hAnsi="宋体"/>
                <w:color w:val="000000"/>
                <w:szCs w:val="21"/>
              </w:rPr>
            </w:pPr>
            <w:r>
              <w:rPr>
                <w:rFonts w:hint="eastAsia" w:ascii="宋体" w:hAnsi="宋体"/>
                <w:color w:val="000000"/>
                <w:szCs w:val="21"/>
              </w:rPr>
              <w:t>1．招标文件</w:t>
            </w:r>
            <w:r>
              <w:rPr>
                <w:rFonts w:hint="eastAsia" w:ascii="宋体" w:hAnsi="宋体" w:cs="微软雅黑"/>
                <w:color w:val="000000"/>
                <w:kern w:val="0"/>
                <w:szCs w:val="21"/>
              </w:rPr>
              <w:t>获取</w:t>
            </w:r>
            <w:r>
              <w:rPr>
                <w:rFonts w:hint="eastAsia" w:ascii="宋体" w:hAnsi="宋体"/>
                <w:color w:val="000000"/>
                <w:szCs w:val="21"/>
              </w:rPr>
              <w:t>时间：</w:t>
            </w:r>
            <w:r>
              <w:rPr>
                <w:rFonts w:hint="eastAsia" w:ascii="宋体" w:hAnsi="宋体" w:cs="仿宋"/>
                <w:color w:val="000000"/>
                <w:spacing w:val="-4"/>
                <w:szCs w:val="21"/>
              </w:rPr>
              <w:t>202</w:t>
            </w:r>
            <w:r>
              <w:rPr>
                <w:rFonts w:hint="eastAsia" w:ascii="宋体" w:hAnsi="宋体" w:cs="仿宋"/>
                <w:color w:val="000000"/>
                <w:spacing w:val="-4"/>
                <w:szCs w:val="21"/>
                <w:lang w:val="en-US" w:eastAsia="zh-CN"/>
              </w:rPr>
              <w:t>3</w:t>
            </w:r>
            <w:r>
              <w:rPr>
                <w:rFonts w:hint="eastAsia" w:ascii="宋体" w:hAnsi="宋体" w:cs="仿宋"/>
                <w:color w:val="000000"/>
                <w:spacing w:val="-4"/>
                <w:szCs w:val="21"/>
              </w:rPr>
              <w:t>年</w:t>
            </w:r>
            <w:r>
              <w:rPr>
                <w:rFonts w:hint="eastAsia" w:ascii="宋体" w:hAnsi="宋体" w:cs="仿宋"/>
                <w:color w:val="000000"/>
                <w:spacing w:val="-4"/>
                <w:szCs w:val="21"/>
                <w:u w:val="single"/>
              </w:rPr>
              <w:t xml:space="preserve"> </w:t>
            </w:r>
            <w:r>
              <w:rPr>
                <w:rFonts w:hint="eastAsia" w:ascii="宋体" w:hAnsi="宋体" w:cs="仿宋"/>
                <w:color w:val="000000"/>
                <w:spacing w:val="-4"/>
                <w:szCs w:val="21"/>
                <w:u w:val="single"/>
                <w:lang w:val="en-US" w:eastAsia="zh-CN"/>
              </w:rPr>
              <w:t xml:space="preserve">12 </w:t>
            </w:r>
            <w:r>
              <w:rPr>
                <w:rFonts w:hint="eastAsia" w:ascii="宋体" w:hAnsi="宋体" w:cs="仿宋"/>
                <w:color w:val="000000"/>
                <w:spacing w:val="-4"/>
                <w:szCs w:val="21"/>
              </w:rPr>
              <w:t>月</w:t>
            </w:r>
            <w:r>
              <w:rPr>
                <w:rFonts w:hint="eastAsia" w:ascii="宋体" w:hAnsi="宋体" w:cs="仿宋"/>
                <w:color w:val="000000"/>
                <w:spacing w:val="-4"/>
                <w:szCs w:val="21"/>
                <w:u w:val="single"/>
              </w:rPr>
              <w:t xml:space="preserve"> </w:t>
            </w:r>
            <w:r>
              <w:rPr>
                <w:rFonts w:hint="eastAsia" w:ascii="宋体" w:hAnsi="宋体" w:cs="仿宋"/>
                <w:color w:val="000000"/>
                <w:spacing w:val="-4"/>
                <w:szCs w:val="21"/>
                <w:u w:val="single"/>
                <w:lang w:val="en-US" w:eastAsia="zh-CN"/>
              </w:rPr>
              <w:t>08</w:t>
            </w:r>
            <w:r>
              <w:rPr>
                <w:rFonts w:hint="eastAsia" w:ascii="宋体" w:hAnsi="宋体" w:cs="仿宋"/>
                <w:color w:val="000000"/>
                <w:spacing w:val="-4"/>
                <w:szCs w:val="21"/>
                <w:u w:val="single"/>
              </w:rPr>
              <w:t xml:space="preserve"> </w:t>
            </w:r>
            <w:r>
              <w:rPr>
                <w:rFonts w:hint="eastAsia" w:ascii="宋体" w:hAnsi="宋体" w:cs="仿宋"/>
                <w:color w:val="000000"/>
                <w:spacing w:val="-4"/>
                <w:szCs w:val="21"/>
              </w:rPr>
              <w:t>日00时00分至202</w:t>
            </w:r>
            <w:r>
              <w:rPr>
                <w:rFonts w:hint="eastAsia" w:ascii="宋体" w:hAnsi="宋体" w:cs="仿宋"/>
                <w:color w:val="000000"/>
                <w:spacing w:val="-4"/>
                <w:szCs w:val="21"/>
                <w:lang w:val="en-US" w:eastAsia="zh-CN"/>
              </w:rPr>
              <w:t>3</w:t>
            </w:r>
            <w:r>
              <w:rPr>
                <w:rFonts w:hint="eastAsia" w:ascii="宋体" w:hAnsi="宋体" w:cs="仿宋"/>
                <w:color w:val="000000"/>
                <w:spacing w:val="-4"/>
                <w:szCs w:val="21"/>
              </w:rPr>
              <w:t>年</w:t>
            </w:r>
            <w:r>
              <w:rPr>
                <w:rFonts w:hint="eastAsia" w:ascii="宋体" w:hAnsi="宋体" w:cs="仿宋"/>
                <w:color w:val="000000"/>
                <w:spacing w:val="-4"/>
                <w:szCs w:val="21"/>
                <w:u w:val="single"/>
              </w:rPr>
              <w:t xml:space="preserve"> </w:t>
            </w:r>
            <w:r>
              <w:rPr>
                <w:rFonts w:hint="eastAsia" w:ascii="宋体" w:hAnsi="宋体" w:cs="仿宋"/>
                <w:color w:val="000000"/>
                <w:spacing w:val="-4"/>
                <w:szCs w:val="21"/>
                <w:u w:val="single"/>
                <w:lang w:val="en-US" w:eastAsia="zh-CN"/>
              </w:rPr>
              <w:t xml:space="preserve">12 </w:t>
            </w:r>
            <w:r>
              <w:rPr>
                <w:rFonts w:hint="eastAsia" w:ascii="宋体" w:hAnsi="宋体" w:cs="仿宋"/>
                <w:color w:val="000000"/>
                <w:spacing w:val="-4"/>
                <w:szCs w:val="21"/>
              </w:rPr>
              <w:t>月</w:t>
            </w:r>
            <w:r>
              <w:rPr>
                <w:rFonts w:hint="eastAsia" w:ascii="宋体" w:hAnsi="宋体" w:cs="仿宋"/>
                <w:color w:val="000000"/>
                <w:spacing w:val="-4"/>
                <w:szCs w:val="21"/>
                <w:u w:val="single"/>
              </w:rPr>
              <w:t xml:space="preserve"> </w:t>
            </w:r>
            <w:r>
              <w:rPr>
                <w:rFonts w:hint="eastAsia" w:ascii="宋体" w:hAnsi="宋体" w:cs="仿宋"/>
                <w:color w:val="000000"/>
                <w:spacing w:val="-4"/>
                <w:szCs w:val="21"/>
                <w:u w:val="single"/>
                <w:lang w:val="en-US" w:eastAsia="zh-CN"/>
              </w:rPr>
              <w:t xml:space="preserve">27 </w:t>
            </w:r>
            <w:r>
              <w:rPr>
                <w:rFonts w:hint="eastAsia" w:ascii="宋体" w:hAnsi="宋体" w:cs="仿宋"/>
                <w:color w:val="000000"/>
                <w:spacing w:val="-4"/>
                <w:szCs w:val="21"/>
                <w:u w:val="single"/>
              </w:rPr>
              <w:t xml:space="preserve"> </w:t>
            </w:r>
            <w:r>
              <w:rPr>
                <w:rFonts w:hint="eastAsia" w:ascii="宋体" w:hAnsi="宋体" w:cs="仿宋"/>
                <w:color w:val="000000"/>
                <w:spacing w:val="-4"/>
                <w:szCs w:val="21"/>
              </w:rPr>
              <w:t>日23时59分</w:t>
            </w:r>
            <w:r>
              <w:rPr>
                <w:rFonts w:hint="eastAsia" w:ascii="宋体" w:hAnsi="宋体"/>
                <w:color w:val="000000"/>
                <w:szCs w:val="21"/>
              </w:rPr>
              <w:t>。</w:t>
            </w:r>
          </w:p>
          <w:p>
            <w:pPr>
              <w:adjustRightInd w:val="0"/>
              <w:spacing w:line="320" w:lineRule="exact"/>
              <w:ind w:firstLine="105" w:firstLineChars="50"/>
              <w:jc w:val="left"/>
              <w:textAlignment w:val="baseline"/>
              <w:rPr>
                <w:rFonts w:ascii="宋体" w:hAnsi="宋体"/>
                <w:szCs w:val="21"/>
              </w:rPr>
            </w:pPr>
            <w:r>
              <w:rPr>
                <w:rFonts w:hint="eastAsia" w:ascii="宋体" w:hAnsi="宋体"/>
                <w:szCs w:val="21"/>
              </w:rPr>
              <w:t>2．招标文件获取地点：招标文件以《汝州市公共资源交易中心网》的电子招标文件为准，招标人不再提供纸质招标文件(具体操作参见《汝州市公共资源交易网上交易系统投标企业操作指南》)。投标人未按规定在网上下载招标文件的，其投标将被拒绝。</w:t>
            </w:r>
          </w:p>
        </w:tc>
      </w:tr>
      <w:tr>
        <w:tblPrEx>
          <w:tblLayout w:type="fixed"/>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13.2</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其他及解释权</w:t>
            </w:r>
          </w:p>
        </w:tc>
        <w:tc>
          <w:tcPr>
            <w:tcW w:w="5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1.</w:t>
            </w:r>
            <w:r>
              <w:rPr>
                <w:rFonts w:ascii="宋体" w:hAnsi="宋体"/>
                <w:kern w:val="0"/>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pPr>
              <w:autoSpaceDE w:val="0"/>
              <w:autoSpaceDN w:val="0"/>
              <w:adjustRightInd w:val="0"/>
              <w:spacing w:line="320" w:lineRule="exact"/>
              <w:ind w:firstLine="105" w:firstLineChars="50"/>
              <w:jc w:val="left"/>
              <w:rPr>
                <w:rFonts w:ascii="宋体" w:hAnsi="宋体"/>
                <w:kern w:val="0"/>
                <w:szCs w:val="21"/>
              </w:rPr>
            </w:pPr>
            <w:r>
              <w:rPr>
                <w:rFonts w:hint="eastAsia" w:ascii="宋体" w:hAnsi="宋体"/>
                <w:kern w:val="0"/>
                <w:szCs w:val="21"/>
              </w:rPr>
              <w:t>2.</w:t>
            </w:r>
            <w:r>
              <w:rPr>
                <w:rFonts w:ascii="宋体" w:hAnsi="宋体"/>
                <w:kern w:val="0"/>
                <w:szCs w:val="21"/>
              </w:rPr>
              <w:t>招标文件最终解释权归招标人，所有解释均依据本招标文件及有关的法律、法规，在评标时，若出现招标文件无明确说明和处理的情况时，由评标委员会讨论确定处理方案；评标委员会成员之间对处理方案有争议时，采取少数服从多数的投票方式确定。</w:t>
            </w:r>
          </w:p>
          <w:p>
            <w:pPr>
              <w:autoSpaceDE w:val="0"/>
              <w:autoSpaceDN w:val="0"/>
              <w:adjustRightInd w:val="0"/>
              <w:spacing w:line="320" w:lineRule="exact"/>
              <w:ind w:firstLine="105" w:firstLineChars="50"/>
              <w:jc w:val="left"/>
              <w:rPr>
                <w:rFonts w:ascii="宋体" w:hAnsi="宋体"/>
                <w:kern w:val="0"/>
                <w:szCs w:val="21"/>
              </w:rPr>
            </w:pPr>
            <w:r>
              <w:rPr>
                <w:rFonts w:hint="eastAsia" w:ascii="宋体" w:hAnsi="宋体"/>
                <w:kern w:val="0"/>
                <w:szCs w:val="21"/>
              </w:rPr>
              <w:t>3.</w:t>
            </w:r>
            <w:r>
              <w:rPr>
                <w:rFonts w:ascii="宋体" w:hAnsi="宋体"/>
                <w:kern w:val="0"/>
                <w:szCs w:val="21"/>
              </w:rPr>
              <w:t xml:space="preserve">招标文件的解释权归招标人。 </w:t>
            </w:r>
          </w:p>
        </w:tc>
      </w:tr>
      <w:tr>
        <w:tblPrEx>
          <w:tblLayout w:type="fixed"/>
          <w:tblCellMar>
            <w:top w:w="0" w:type="dxa"/>
            <w:left w:w="0" w:type="dxa"/>
            <w:bottom w:w="0" w:type="dxa"/>
            <w:right w:w="0" w:type="dxa"/>
          </w:tblCellMar>
        </w:tblPrEx>
        <w:trPr>
          <w:trHeight w:val="567" w:hRule="atLeast"/>
        </w:trPr>
        <w:tc>
          <w:tcPr>
            <w:tcW w:w="906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宋体" w:hAnsi="宋体"/>
                <w:kern w:val="0"/>
                <w:szCs w:val="21"/>
              </w:rPr>
            </w:pPr>
            <w:r>
              <w:rPr>
                <w:rFonts w:hint="eastAsia" w:ascii="宋体" w:hAnsi="宋体"/>
                <w:kern w:val="0"/>
                <w:szCs w:val="21"/>
              </w:rPr>
              <w:t>1.中标人与招标人签订合同后，将合同副本原件报招标代理机构备案。</w:t>
            </w:r>
          </w:p>
          <w:p>
            <w:pPr>
              <w:spacing w:before="120" w:after="120" w:line="360" w:lineRule="auto"/>
              <w:rPr>
                <w:rFonts w:ascii="宋体" w:hAnsi="宋体"/>
                <w:kern w:val="0"/>
                <w:szCs w:val="21"/>
              </w:rPr>
            </w:pPr>
            <w:r>
              <w:rPr>
                <w:rFonts w:hint="eastAsia" w:ascii="宋体" w:hAnsi="宋体"/>
                <w:kern w:val="0"/>
                <w:szCs w:val="21"/>
              </w:rPr>
              <w:t>2.投标人认为招标文件、采购过程和中标结果使自己的权益受到损害的，可以在知道或者应知其权益受到损害之日起七个工作日内，按照政府采购质疑和投诉办法（中华人民共和国财政部令94号）以书面形式向招标人或招标代理机构提出质疑（邮寄件、传真件不予受理），逾期不再接收。接收质疑函联系部门：</w:t>
            </w:r>
            <w:r>
              <w:rPr>
                <w:rFonts w:hint="eastAsia" w:ascii="宋体" w:hAnsi="宋体"/>
                <w:kern w:val="0"/>
                <w:szCs w:val="21"/>
                <w:lang w:eastAsia="zh-CN"/>
              </w:rPr>
              <w:t>国泰信华工程咨询有限公司</w:t>
            </w:r>
            <w:r>
              <w:rPr>
                <w:rFonts w:hint="eastAsia" w:ascii="宋体" w:hAnsi="宋体"/>
                <w:kern w:val="0"/>
                <w:szCs w:val="21"/>
              </w:rPr>
              <w:t>；联系电话：17337592227通讯地址：</w:t>
            </w:r>
            <w:r>
              <w:rPr>
                <w:rFonts w:hint="eastAsia" w:ascii="宋体" w:hAnsi="宋体" w:cs="微软雅黑"/>
                <w:kern w:val="0"/>
                <w:szCs w:val="21"/>
              </w:rPr>
              <w:t>郑州市高新技术开发区莲花街316号3幢6层22号</w:t>
            </w:r>
            <w:r>
              <w:rPr>
                <w:rFonts w:hint="eastAsia" w:ascii="宋体" w:hAnsi="宋体"/>
                <w:kern w:val="0"/>
                <w:szCs w:val="21"/>
              </w:rPr>
              <w:t>。</w:t>
            </w:r>
            <w:r>
              <w:rPr>
                <w:rFonts w:hint="eastAsia" w:ascii="宋体" w:hAnsi="宋体" w:cs="宋体"/>
                <w:szCs w:val="21"/>
              </w:rPr>
              <w:t>在法定质疑期内投标人针对同一采购程序环节的质疑应当一次性提出。</w:t>
            </w:r>
          </w:p>
        </w:tc>
      </w:tr>
    </w:tbl>
    <w:p>
      <w:pPr>
        <w:pStyle w:val="6"/>
      </w:pPr>
    </w:p>
    <w:p>
      <w:pPr>
        <w:pStyle w:val="10"/>
        <w:spacing w:before="0" w:after="0" w:line="440" w:lineRule="exact"/>
        <w:rPr>
          <w:rFonts w:ascii="宋体" w:hAnsi="宋体"/>
          <w:bCs w:val="0"/>
          <w:spacing w:val="1"/>
          <w:kern w:val="0"/>
          <w:position w:val="-1"/>
          <w:sz w:val="21"/>
          <w:szCs w:val="21"/>
        </w:rPr>
      </w:pPr>
      <w:bookmarkStart w:id="9" w:name="_Toc499317822"/>
      <w:bookmarkStart w:id="10" w:name="_Toc138"/>
      <w:r>
        <w:rPr>
          <w:rFonts w:ascii="宋体" w:hAnsi="宋体"/>
          <w:bCs w:val="0"/>
          <w:spacing w:val="1"/>
          <w:kern w:val="0"/>
          <w:position w:val="-1"/>
          <w:sz w:val="21"/>
          <w:szCs w:val="21"/>
        </w:rPr>
        <w:t>1.</w:t>
      </w:r>
      <w:r>
        <w:rPr>
          <w:rFonts w:hint="eastAsia" w:ascii="宋体" w:hAnsi="宋体"/>
          <w:bCs w:val="0"/>
          <w:spacing w:val="1"/>
          <w:kern w:val="0"/>
          <w:position w:val="-1"/>
          <w:sz w:val="21"/>
          <w:szCs w:val="21"/>
        </w:rPr>
        <w:t>总则</w:t>
      </w:r>
      <w:bookmarkEnd w:id="9"/>
      <w:bookmarkEnd w:id="10"/>
    </w:p>
    <w:p>
      <w:pPr>
        <w:spacing w:line="440" w:lineRule="exact"/>
        <w:rPr>
          <w:rFonts w:ascii="宋体" w:hAnsi="宋体"/>
          <w:spacing w:val="1"/>
          <w:kern w:val="0"/>
          <w:szCs w:val="21"/>
        </w:rPr>
      </w:pPr>
      <w:bookmarkStart w:id="11" w:name="_Toc499046924"/>
      <w:bookmarkStart w:id="12" w:name="_Toc499317823"/>
      <w:r>
        <w:rPr>
          <w:rFonts w:ascii="宋体" w:hAnsi="宋体"/>
          <w:spacing w:val="1"/>
          <w:kern w:val="0"/>
          <w:szCs w:val="21"/>
        </w:rPr>
        <w:t>1.1</w:t>
      </w:r>
      <w:r>
        <w:rPr>
          <w:rFonts w:hint="eastAsia" w:ascii="宋体" w:hAnsi="宋体"/>
          <w:spacing w:val="1"/>
          <w:kern w:val="0"/>
          <w:szCs w:val="21"/>
        </w:rPr>
        <w:t xml:space="preserve"> 采购项目概况</w:t>
      </w:r>
      <w:bookmarkEnd w:id="11"/>
      <w:bookmarkEnd w:id="12"/>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1.1.1 </w:t>
      </w:r>
      <w:r>
        <w:rPr>
          <w:rFonts w:hint="eastAsia" w:ascii="宋体" w:hAnsi="宋体"/>
          <w:kern w:val="0"/>
          <w:szCs w:val="21"/>
        </w:rPr>
        <w:t>根据《中华人民共和国政府采购法》、《政府采购货物和服务招标投标管理办法》等有关法律、法规和规章的规定，本采购项目已具备招标条件，现对该项目进行公开招标</w:t>
      </w:r>
      <w:r>
        <w:rPr>
          <w:rFonts w:hint="eastAsia" w:ascii="宋体" w:hAnsi="宋体"/>
        </w:rPr>
        <w:t>择优选定中标人</w:t>
      </w:r>
      <w:r>
        <w:rPr>
          <w:rFonts w:hint="eastAsia" w:ascii="宋体" w:hAnsi="宋体"/>
          <w:kern w:val="0"/>
          <w:szCs w:val="21"/>
        </w:rPr>
        <w:t xml:space="preserve">。 </w:t>
      </w:r>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1.1.2 </w:t>
      </w:r>
      <w:r>
        <w:rPr>
          <w:rFonts w:hint="eastAsia" w:ascii="宋体" w:hAnsi="宋体"/>
          <w:kern w:val="0"/>
          <w:szCs w:val="21"/>
        </w:rPr>
        <w:t>招标人：见投标人须知前附表。</w:t>
      </w:r>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1.1.3 </w:t>
      </w:r>
      <w:r>
        <w:rPr>
          <w:rFonts w:hint="eastAsia" w:ascii="宋体" w:hAnsi="宋体"/>
          <w:kern w:val="0"/>
          <w:szCs w:val="21"/>
        </w:rPr>
        <w:t>招标代理机构：见投标人须知前附表。</w:t>
      </w:r>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1.1.4 </w:t>
      </w:r>
      <w:r>
        <w:rPr>
          <w:rFonts w:hint="eastAsia" w:ascii="宋体" w:hAnsi="宋体"/>
          <w:kern w:val="0"/>
          <w:szCs w:val="21"/>
        </w:rPr>
        <w:t>项目名称：见投标人须知前附表。</w:t>
      </w:r>
    </w:p>
    <w:p>
      <w:pPr>
        <w:autoSpaceDE w:val="0"/>
        <w:autoSpaceDN w:val="0"/>
        <w:adjustRightInd w:val="0"/>
        <w:spacing w:line="440" w:lineRule="exact"/>
        <w:ind w:left="100" w:right="42" w:firstLine="420"/>
        <w:rPr>
          <w:rFonts w:ascii="宋体" w:hAnsi="宋体"/>
          <w:kern w:val="0"/>
          <w:szCs w:val="21"/>
        </w:rPr>
      </w:pPr>
      <w:r>
        <w:rPr>
          <w:rFonts w:hint="eastAsia" w:ascii="宋体" w:hAnsi="宋体"/>
          <w:kern w:val="0"/>
          <w:szCs w:val="21"/>
        </w:rPr>
        <w:t xml:space="preserve">1.1.5 </w:t>
      </w:r>
      <w:r>
        <w:rPr>
          <w:rFonts w:hint="eastAsia" w:ascii="宋体" w:hAnsi="宋体" w:cs="微软雅黑"/>
          <w:kern w:val="0"/>
          <w:szCs w:val="21"/>
        </w:rPr>
        <w:t>最高限价：</w:t>
      </w:r>
      <w:r>
        <w:rPr>
          <w:rFonts w:hint="eastAsia" w:ascii="宋体" w:hAnsi="宋体"/>
          <w:kern w:val="0"/>
          <w:szCs w:val="21"/>
        </w:rPr>
        <w:t>见投标人须知前附表。</w:t>
      </w:r>
    </w:p>
    <w:p>
      <w:pPr>
        <w:spacing w:line="440" w:lineRule="exact"/>
        <w:rPr>
          <w:rFonts w:ascii="宋体" w:hAnsi="宋体"/>
          <w:spacing w:val="1"/>
          <w:kern w:val="0"/>
          <w:szCs w:val="21"/>
        </w:rPr>
      </w:pPr>
      <w:bookmarkStart w:id="13" w:name="_Toc499317824"/>
      <w:bookmarkStart w:id="14" w:name="_Toc499046925"/>
      <w:r>
        <w:rPr>
          <w:rFonts w:ascii="宋体" w:hAnsi="宋体"/>
          <w:spacing w:val="1"/>
          <w:kern w:val="0"/>
          <w:szCs w:val="21"/>
        </w:rPr>
        <w:t xml:space="preserve">1.2 </w:t>
      </w:r>
      <w:r>
        <w:rPr>
          <w:rFonts w:hint="eastAsia" w:ascii="宋体" w:hAnsi="宋体"/>
          <w:spacing w:val="1"/>
          <w:kern w:val="0"/>
          <w:szCs w:val="21"/>
        </w:rPr>
        <w:t>招标项目的资金来源和落实情况</w:t>
      </w:r>
      <w:bookmarkEnd w:id="13"/>
      <w:bookmarkEnd w:id="14"/>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1.2.1 </w:t>
      </w:r>
      <w:r>
        <w:rPr>
          <w:rFonts w:hint="eastAsia" w:ascii="宋体" w:hAnsi="宋体"/>
          <w:kern w:val="0"/>
          <w:szCs w:val="21"/>
        </w:rPr>
        <w:t>资金来源：见投标人须知前附表。</w:t>
      </w:r>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1.2.2 </w:t>
      </w:r>
      <w:r>
        <w:rPr>
          <w:rFonts w:hint="eastAsia" w:ascii="宋体" w:hAnsi="宋体"/>
          <w:kern w:val="0"/>
          <w:szCs w:val="21"/>
        </w:rPr>
        <w:t>资金落实情况：见投标人须知前附表。</w:t>
      </w:r>
    </w:p>
    <w:p>
      <w:pPr>
        <w:spacing w:line="440" w:lineRule="exact"/>
        <w:rPr>
          <w:rFonts w:ascii="宋体" w:hAnsi="宋体"/>
          <w:spacing w:val="1"/>
          <w:kern w:val="0"/>
          <w:szCs w:val="21"/>
        </w:rPr>
      </w:pPr>
      <w:bookmarkStart w:id="15" w:name="_Toc499046926"/>
      <w:bookmarkStart w:id="16" w:name="_Toc499317825"/>
      <w:r>
        <w:rPr>
          <w:rFonts w:ascii="宋体" w:hAnsi="宋体"/>
          <w:spacing w:val="1"/>
          <w:kern w:val="0"/>
          <w:szCs w:val="21"/>
        </w:rPr>
        <w:t xml:space="preserve">1.3 </w:t>
      </w:r>
      <w:r>
        <w:rPr>
          <w:rFonts w:hint="eastAsia" w:ascii="宋体" w:hAnsi="宋体"/>
          <w:spacing w:val="1"/>
          <w:kern w:val="0"/>
          <w:szCs w:val="21"/>
        </w:rPr>
        <w:t>采购内容质量标准</w:t>
      </w:r>
      <w:bookmarkEnd w:id="15"/>
      <w:bookmarkEnd w:id="16"/>
      <w:r>
        <w:rPr>
          <w:rFonts w:hint="eastAsia" w:ascii="宋体" w:hAnsi="宋体"/>
          <w:spacing w:val="1"/>
          <w:kern w:val="0"/>
          <w:szCs w:val="21"/>
        </w:rPr>
        <w:t>及其他</w:t>
      </w:r>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1.3.1 </w:t>
      </w:r>
      <w:r>
        <w:rPr>
          <w:rFonts w:hint="eastAsia" w:ascii="宋体" w:hAnsi="宋体"/>
          <w:kern w:val="0"/>
          <w:szCs w:val="21"/>
        </w:rPr>
        <w:t>采购内容：见投标人须知前附表。</w:t>
      </w:r>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1.3.2</w:t>
      </w:r>
      <w:r>
        <w:rPr>
          <w:rFonts w:hint="eastAsia" w:ascii="宋体" w:hAnsi="宋体"/>
          <w:kern w:val="0"/>
          <w:szCs w:val="21"/>
        </w:rPr>
        <w:t xml:space="preserve"> 工    期：见投标人须知前附表。</w:t>
      </w:r>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1.3.3 </w:t>
      </w:r>
      <w:r>
        <w:rPr>
          <w:rFonts w:hint="eastAsia" w:ascii="宋体" w:hAnsi="宋体"/>
          <w:kern w:val="0"/>
          <w:szCs w:val="21"/>
        </w:rPr>
        <w:t>质量要求：见投标人须知前附表。</w:t>
      </w:r>
    </w:p>
    <w:p>
      <w:pPr>
        <w:spacing w:line="500" w:lineRule="exact"/>
        <w:rPr>
          <w:rFonts w:ascii="宋体" w:hAnsi="宋体"/>
          <w:kern w:val="0"/>
          <w:szCs w:val="21"/>
        </w:rPr>
      </w:pPr>
      <w:r>
        <w:rPr>
          <w:rFonts w:hint="eastAsia" w:ascii="宋体" w:hAnsi="宋体"/>
          <w:kern w:val="0"/>
          <w:szCs w:val="21"/>
        </w:rPr>
        <w:t xml:space="preserve">     1.3.4 其他：</w:t>
      </w:r>
    </w:p>
    <w:p>
      <w:pPr>
        <w:spacing w:line="500" w:lineRule="exact"/>
        <w:ind w:firstLine="567" w:firstLineChars="270"/>
        <w:rPr>
          <w:rFonts w:ascii="宋体" w:hAnsi="宋体"/>
        </w:rPr>
      </w:pPr>
      <w:r>
        <w:rPr>
          <w:rFonts w:hint="eastAsia" w:ascii="宋体" w:hAnsi="宋体"/>
          <w:kern w:val="0"/>
          <w:szCs w:val="21"/>
        </w:rPr>
        <w:t>货物：</w:t>
      </w:r>
      <w:r>
        <w:rPr>
          <w:rFonts w:hint="eastAsia" w:ascii="宋体" w:hAnsi="宋体"/>
        </w:rPr>
        <w:t>指投标人按照招标文件规定，向招标人提供的所有货物，包括机械设备、仪器仪表、软件、材料、专用工具、备品备件、消耗品、图纸、手册及其它有关技术资料。</w:t>
      </w:r>
    </w:p>
    <w:p>
      <w:pPr>
        <w:spacing w:line="500" w:lineRule="exact"/>
        <w:ind w:firstLine="567" w:firstLineChars="270"/>
        <w:rPr>
          <w:rFonts w:ascii="宋体" w:hAnsi="宋体"/>
        </w:rPr>
      </w:pPr>
      <w:r>
        <w:rPr>
          <w:rFonts w:hint="eastAsia" w:ascii="宋体" w:hAnsi="宋体"/>
        </w:rPr>
        <w:t>服务：系指投标人提供的安装、培训、调试、质保期服务、与货物有关的运输和保险及其他伴随服务。</w:t>
      </w:r>
    </w:p>
    <w:p>
      <w:pPr>
        <w:spacing w:line="500" w:lineRule="exact"/>
        <w:ind w:firstLine="567" w:firstLineChars="270"/>
        <w:rPr>
          <w:rFonts w:ascii="宋体" w:hAnsi="宋体"/>
        </w:rPr>
      </w:pPr>
      <w:r>
        <w:rPr>
          <w:rFonts w:hint="eastAsia" w:ascii="宋体" w:hAnsi="宋体"/>
        </w:rPr>
        <w:t>投标人：是指响应招标、参加投标竞争的法人</w:t>
      </w:r>
    </w:p>
    <w:p>
      <w:pPr>
        <w:spacing w:line="500" w:lineRule="exact"/>
        <w:ind w:firstLine="567" w:firstLineChars="270"/>
        <w:rPr>
          <w:rFonts w:ascii="宋体" w:hAnsi="宋体"/>
        </w:rPr>
      </w:pPr>
      <w:r>
        <w:rPr>
          <w:rFonts w:hint="eastAsia" w:ascii="宋体" w:hAnsi="宋体"/>
        </w:rPr>
        <w:t>中标人：指中标的投标人，合同签约的承包人</w:t>
      </w:r>
    </w:p>
    <w:p>
      <w:pPr>
        <w:spacing w:line="500" w:lineRule="exact"/>
        <w:ind w:firstLine="567" w:firstLineChars="270"/>
        <w:rPr>
          <w:rFonts w:ascii="宋体" w:hAnsi="宋体"/>
        </w:rPr>
      </w:pPr>
      <w:r>
        <w:rPr>
          <w:rFonts w:hint="eastAsia" w:ascii="宋体" w:hAnsi="宋体"/>
        </w:rPr>
        <w:t>评标委员会：是指按照</w:t>
      </w:r>
      <w:r>
        <w:rPr>
          <w:rFonts w:hint="eastAsia" w:ascii="宋体" w:hAnsi="宋体"/>
          <w:kern w:val="0"/>
          <w:szCs w:val="21"/>
        </w:rPr>
        <w:t>《中华人民共和国政府采购法》、《政府采购货物和服务招标投标管理办法》</w:t>
      </w:r>
      <w:r>
        <w:rPr>
          <w:rFonts w:hint="eastAsia" w:ascii="宋体" w:hAnsi="宋体"/>
        </w:rPr>
        <w:t>的规定组建的专门负责本次招标的评标工作的临时机构。</w:t>
      </w:r>
    </w:p>
    <w:p>
      <w:pPr>
        <w:spacing w:line="500" w:lineRule="exact"/>
        <w:ind w:firstLine="567" w:firstLineChars="270"/>
        <w:rPr>
          <w:rFonts w:ascii="宋体" w:hAnsi="宋体"/>
        </w:rPr>
      </w:pPr>
      <w:r>
        <w:rPr>
          <w:rFonts w:hint="eastAsia" w:ascii="宋体" w:hAnsi="宋体"/>
        </w:rPr>
        <w:t>日期：指公历日</w:t>
      </w:r>
    </w:p>
    <w:p>
      <w:pPr>
        <w:spacing w:line="500" w:lineRule="exact"/>
        <w:ind w:firstLine="567" w:firstLineChars="270"/>
        <w:rPr>
          <w:rFonts w:ascii="宋体" w:hAnsi="宋体"/>
        </w:rPr>
      </w:pPr>
      <w:r>
        <w:rPr>
          <w:rFonts w:hint="eastAsia" w:ascii="宋体" w:hAnsi="宋体"/>
        </w:rPr>
        <w:t>书面形式</w:t>
      </w:r>
      <w:r>
        <w:rPr>
          <w:rFonts w:ascii="宋体" w:hAnsi="宋体"/>
        </w:rPr>
        <w:t>:</w:t>
      </w:r>
      <w:r>
        <w:rPr>
          <w:rFonts w:hint="eastAsia" w:ascii="宋体" w:hAnsi="宋体"/>
        </w:rPr>
        <w:t xml:space="preserve"> 是指任何手写的、打印或印刷的通讯，包括电报和传真。</w:t>
      </w:r>
    </w:p>
    <w:p>
      <w:pPr>
        <w:spacing w:line="440" w:lineRule="exact"/>
        <w:rPr>
          <w:rFonts w:ascii="宋体" w:hAnsi="宋体"/>
          <w:spacing w:val="1"/>
          <w:kern w:val="0"/>
          <w:szCs w:val="21"/>
        </w:rPr>
      </w:pPr>
      <w:bookmarkStart w:id="17" w:name="_Toc499317826"/>
      <w:bookmarkStart w:id="18" w:name="_Toc499046927"/>
      <w:r>
        <w:rPr>
          <w:rFonts w:ascii="宋体" w:hAnsi="宋体"/>
          <w:spacing w:val="1"/>
          <w:kern w:val="0"/>
          <w:szCs w:val="21"/>
        </w:rPr>
        <w:t xml:space="preserve">1.4 </w:t>
      </w:r>
      <w:r>
        <w:rPr>
          <w:rFonts w:hint="eastAsia" w:ascii="宋体" w:hAnsi="宋体"/>
          <w:spacing w:val="1"/>
          <w:kern w:val="0"/>
          <w:szCs w:val="21"/>
        </w:rPr>
        <w:t>投标人资格要求</w:t>
      </w:r>
      <w:bookmarkEnd w:id="17"/>
      <w:bookmarkEnd w:id="18"/>
    </w:p>
    <w:p>
      <w:pPr>
        <w:autoSpaceDE w:val="0"/>
        <w:autoSpaceDN w:val="0"/>
        <w:adjustRightInd w:val="0"/>
        <w:spacing w:line="440" w:lineRule="exact"/>
        <w:ind w:left="100" w:right="42" w:firstLine="420"/>
        <w:rPr>
          <w:rFonts w:ascii="宋体" w:hAnsi="宋体" w:cs="微软雅黑"/>
          <w:kern w:val="0"/>
          <w:szCs w:val="21"/>
        </w:rPr>
      </w:pPr>
      <w:r>
        <w:rPr>
          <w:rFonts w:ascii="宋体" w:hAnsi="宋体"/>
          <w:kern w:val="0"/>
          <w:szCs w:val="21"/>
        </w:rPr>
        <w:t xml:space="preserve">1.4.1 </w:t>
      </w:r>
      <w:r>
        <w:rPr>
          <w:rFonts w:hint="eastAsia" w:ascii="宋体" w:hAnsi="宋体"/>
          <w:kern w:val="0"/>
          <w:szCs w:val="21"/>
        </w:rPr>
        <w:t>投标人应具备承担本招标项目资质要求：</w:t>
      </w:r>
      <w:r>
        <w:rPr>
          <w:rFonts w:hint="eastAsia" w:ascii="宋体" w:hAnsi="宋体" w:cs="微软雅黑"/>
          <w:spacing w:val="-2"/>
          <w:kern w:val="0"/>
          <w:position w:val="-1"/>
          <w:szCs w:val="21"/>
        </w:rPr>
        <w:t>见</w:t>
      </w:r>
      <w:r>
        <w:rPr>
          <w:rFonts w:hint="eastAsia" w:ascii="宋体" w:hAnsi="宋体" w:cs="微软雅黑"/>
          <w:kern w:val="0"/>
          <w:position w:val="-1"/>
          <w:szCs w:val="21"/>
        </w:rPr>
        <w:t>投</w:t>
      </w:r>
      <w:r>
        <w:rPr>
          <w:rFonts w:hint="eastAsia" w:ascii="宋体" w:hAnsi="宋体" w:cs="微软雅黑"/>
          <w:spacing w:val="-2"/>
          <w:kern w:val="0"/>
          <w:position w:val="-1"/>
          <w:szCs w:val="21"/>
        </w:rPr>
        <w:t>标人</w:t>
      </w:r>
      <w:r>
        <w:rPr>
          <w:rFonts w:hint="eastAsia" w:ascii="宋体" w:hAnsi="宋体" w:cs="微软雅黑"/>
          <w:kern w:val="0"/>
          <w:position w:val="-1"/>
          <w:szCs w:val="21"/>
        </w:rPr>
        <w:t>须知</w:t>
      </w:r>
      <w:r>
        <w:rPr>
          <w:rFonts w:hint="eastAsia" w:ascii="宋体" w:hAnsi="宋体" w:cs="微软雅黑"/>
          <w:spacing w:val="-2"/>
          <w:kern w:val="0"/>
          <w:position w:val="-1"/>
          <w:szCs w:val="21"/>
        </w:rPr>
        <w:t>前</w:t>
      </w:r>
      <w:r>
        <w:rPr>
          <w:rFonts w:hint="eastAsia" w:ascii="宋体" w:hAnsi="宋体" w:cs="微软雅黑"/>
          <w:kern w:val="0"/>
          <w:position w:val="-1"/>
          <w:szCs w:val="21"/>
        </w:rPr>
        <w:t>附</w:t>
      </w:r>
      <w:r>
        <w:rPr>
          <w:rFonts w:hint="eastAsia" w:ascii="宋体" w:hAnsi="宋体" w:cs="微软雅黑"/>
          <w:spacing w:val="-2"/>
          <w:kern w:val="0"/>
          <w:position w:val="-1"/>
          <w:szCs w:val="21"/>
        </w:rPr>
        <w:t>表</w:t>
      </w:r>
      <w:r>
        <w:rPr>
          <w:rFonts w:hint="eastAsia" w:ascii="宋体" w:hAnsi="宋体" w:cs="微软雅黑"/>
          <w:kern w:val="0"/>
          <w:position w:val="-1"/>
          <w:szCs w:val="21"/>
        </w:rPr>
        <w:t>。</w:t>
      </w:r>
    </w:p>
    <w:p>
      <w:pPr>
        <w:autoSpaceDE w:val="0"/>
        <w:autoSpaceDN w:val="0"/>
        <w:adjustRightInd w:val="0"/>
        <w:spacing w:line="440" w:lineRule="exact"/>
        <w:ind w:left="520" w:right="-20"/>
        <w:jc w:val="left"/>
        <w:rPr>
          <w:rFonts w:ascii="宋体" w:hAnsi="宋体" w:cs="微软雅黑"/>
          <w:kern w:val="0"/>
          <w:szCs w:val="21"/>
        </w:rPr>
      </w:pPr>
      <w:r>
        <w:rPr>
          <w:rFonts w:hint="eastAsia" w:ascii="宋体" w:hAnsi="宋体" w:cs="微软雅黑"/>
          <w:kern w:val="0"/>
          <w:szCs w:val="21"/>
        </w:rPr>
        <w:t>需要</w:t>
      </w:r>
      <w:r>
        <w:rPr>
          <w:rFonts w:hint="eastAsia" w:ascii="宋体" w:hAnsi="宋体" w:cs="微软雅黑"/>
          <w:spacing w:val="-2"/>
          <w:kern w:val="0"/>
          <w:szCs w:val="21"/>
        </w:rPr>
        <w:t>提</w:t>
      </w:r>
      <w:r>
        <w:rPr>
          <w:rFonts w:hint="eastAsia" w:ascii="宋体" w:hAnsi="宋体" w:cs="微软雅黑"/>
          <w:kern w:val="0"/>
          <w:szCs w:val="21"/>
        </w:rPr>
        <w:t>交</w:t>
      </w:r>
      <w:r>
        <w:rPr>
          <w:rFonts w:hint="eastAsia" w:ascii="宋体" w:hAnsi="宋体" w:cs="微软雅黑"/>
          <w:spacing w:val="-2"/>
          <w:kern w:val="0"/>
          <w:szCs w:val="21"/>
        </w:rPr>
        <w:t>的</w:t>
      </w:r>
      <w:r>
        <w:rPr>
          <w:rFonts w:hint="eastAsia" w:ascii="宋体" w:hAnsi="宋体" w:cs="微软雅黑"/>
          <w:kern w:val="0"/>
          <w:szCs w:val="21"/>
        </w:rPr>
        <w:t>相</w:t>
      </w:r>
      <w:r>
        <w:rPr>
          <w:rFonts w:hint="eastAsia" w:ascii="宋体" w:hAnsi="宋体" w:cs="微软雅黑"/>
          <w:spacing w:val="-2"/>
          <w:kern w:val="0"/>
          <w:szCs w:val="21"/>
        </w:rPr>
        <w:t>关</w:t>
      </w:r>
      <w:r>
        <w:rPr>
          <w:rFonts w:hint="eastAsia" w:ascii="宋体" w:hAnsi="宋体" w:cs="微软雅黑"/>
          <w:kern w:val="0"/>
          <w:szCs w:val="21"/>
        </w:rPr>
        <w:t>证</w:t>
      </w:r>
      <w:r>
        <w:rPr>
          <w:rFonts w:hint="eastAsia" w:ascii="宋体" w:hAnsi="宋体" w:cs="微软雅黑"/>
          <w:spacing w:val="-2"/>
          <w:kern w:val="0"/>
          <w:szCs w:val="21"/>
        </w:rPr>
        <w:t>明</w:t>
      </w:r>
      <w:r>
        <w:rPr>
          <w:rFonts w:hint="eastAsia" w:ascii="宋体" w:hAnsi="宋体" w:cs="微软雅黑"/>
          <w:kern w:val="0"/>
          <w:szCs w:val="21"/>
        </w:rPr>
        <w:t>材</w:t>
      </w:r>
      <w:r>
        <w:rPr>
          <w:rFonts w:hint="eastAsia" w:ascii="宋体" w:hAnsi="宋体" w:cs="微软雅黑"/>
          <w:spacing w:val="-2"/>
          <w:kern w:val="0"/>
          <w:szCs w:val="21"/>
        </w:rPr>
        <w:t>料</w:t>
      </w:r>
      <w:r>
        <w:rPr>
          <w:rFonts w:hint="eastAsia" w:ascii="宋体" w:hAnsi="宋体" w:cs="微软雅黑"/>
          <w:kern w:val="0"/>
          <w:szCs w:val="21"/>
        </w:rPr>
        <w:t>见本</w:t>
      </w:r>
      <w:r>
        <w:rPr>
          <w:rFonts w:hint="eastAsia" w:ascii="宋体" w:hAnsi="宋体" w:cs="微软雅黑"/>
          <w:spacing w:val="-2"/>
          <w:kern w:val="0"/>
          <w:szCs w:val="21"/>
        </w:rPr>
        <w:t>章</w:t>
      </w:r>
      <w:r>
        <w:rPr>
          <w:rFonts w:hint="eastAsia" w:ascii="宋体" w:hAnsi="宋体" w:cs="微软雅黑"/>
          <w:kern w:val="0"/>
          <w:szCs w:val="21"/>
        </w:rPr>
        <w:t>第</w:t>
      </w:r>
      <w:r>
        <w:rPr>
          <w:rFonts w:ascii="宋体" w:hAnsi="宋体"/>
          <w:kern w:val="0"/>
          <w:szCs w:val="21"/>
        </w:rPr>
        <w:t>3</w:t>
      </w:r>
      <w:r>
        <w:rPr>
          <w:rFonts w:ascii="宋体" w:hAnsi="宋体"/>
          <w:spacing w:val="-2"/>
          <w:kern w:val="0"/>
          <w:szCs w:val="21"/>
        </w:rPr>
        <w:t>.</w:t>
      </w:r>
      <w:r>
        <w:rPr>
          <w:rFonts w:ascii="宋体" w:hAnsi="宋体"/>
          <w:kern w:val="0"/>
          <w:szCs w:val="21"/>
        </w:rPr>
        <w:t>5</w:t>
      </w:r>
      <w:r>
        <w:rPr>
          <w:rFonts w:hint="eastAsia" w:ascii="宋体" w:hAnsi="宋体" w:cs="微软雅黑"/>
          <w:spacing w:val="-2"/>
          <w:kern w:val="0"/>
          <w:szCs w:val="21"/>
        </w:rPr>
        <w:t>款</w:t>
      </w:r>
      <w:r>
        <w:rPr>
          <w:rFonts w:hint="eastAsia" w:ascii="宋体" w:hAnsi="宋体" w:cs="微软雅黑"/>
          <w:kern w:val="0"/>
          <w:szCs w:val="21"/>
        </w:rPr>
        <w:t>的</w:t>
      </w:r>
      <w:r>
        <w:rPr>
          <w:rFonts w:hint="eastAsia" w:ascii="宋体" w:hAnsi="宋体" w:cs="微软雅黑"/>
          <w:spacing w:val="-2"/>
          <w:kern w:val="0"/>
          <w:szCs w:val="21"/>
        </w:rPr>
        <w:t>规</w:t>
      </w:r>
      <w:r>
        <w:rPr>
          <w:rFonts w:hint="eastAsia" w:ascii="宋体" w:hAnsi="宋体" w:cs="微软雅黑"/>
          <w:kern w:val="0"/>
          <w:szCs w:val="21"/>
        </w:rPr>
        <w:t>定。</w:t>
      </w:r>
    </w:p>
    <w:p>
      <w:pPr>
        <w:autoSpaceDE w:val="0"/>
        <w:autoSpaceDN w:val="0"/>
        <w:adjustRightInd w:val="0"/>
        <w:spacing w:line="460" w:lineRule="exact"/>
        <w:ind w:left="100" w:right="42" w:firstLine="420"/>
        <w:rPr>
          <w:rFonts w:ascii="宋体" w:hAnsi="宋体" w:cs="微软雅黑"/>
          <w:kern w:val="0"/>
          <w:szCs w:val="21"/>
        </w:rPr>
      </w:pPr>
      <w:r>
        <w:rPr>
          <w:rFonts w:ascii="宋体" w:hAnsi="宋体"/>
          <w:kern w:val="0"/>
          <w:szCs w:val="21"/>
        </w:rPr>
        <w:t xml:space="preserve">1.4.2 </w:t>
      </w:r>
      <w:r>
        <w:rPr>
          <w:rFonts w:hint="eastAsia" w:ascii="宋体" w:hAnsi="宋体"/>
          <w:kern w:val="0"/>
          <w:szCs w:val="21"/>
        </w:rPr>
        <w:t>本项目不接受联合体投标。</w:t>
      </w:r>
    </w:p>
    <w:p>
      <w:pPr>
        <w:autoSpaceDE w:val="0"/>
        <w:autoSpaceDN w:val="0"/>
        <w:adjustRightInd w:val="0"/>
        <w:spacing w:line="460" w:lineRule="exact"/>
        <w:ind w:left="100" w:right="42" w:firstLine="420"/>
        <w:rPr>
          <w:rFonts w:ascii="宋体" w:hAnsi="宋体"/>
          <w:kern w:val="0"/>
          <w:szCs w:val="21"/>
        </w:rPr>
      </w:pPr>
      <w:r>
        <w:rPr>
          <w:rFonts w:ascii="宋体" w:hAnsi="宋体"/>
          <w:kern w:val="0"/>
          <w:szCs w:val="21"/>
        </w:rPr>
        <w:t xml:space="preserve">1.4.3 </w:t>
      </w:r>
      <w:r>
        <w:rPr>
          <w:rFonts w:hint="eastAsia" w:ascii="宋体" w:hAnsi="宋体"/>
          <w:kern w:val="0"/>
          <w:szCs w:val="21"/>
        </w:rPr>
        <w:t>投标人不得存在下列情形之一：</w:t>
      </w:r>
    </w:p>
    <w:p>
      <w:pPr>
        <w:autoSpaceDE w:val="0"/>
        <w:autoSpaceDN w:val="0"/>
        <w:adjustRightInd w:val="0"/>
        <w:spacing w:line="460" w:lineRule="exact"/>
        <w:ind w:left="52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1</w:t>
      </w:r>
      <w:r>
        <w:rPr>
          <w:rFonts w:hint="eastAsia" w:ascii="宋体" w:hAnsi="宋体" w:cs="微软雅黑"/>
          <w:spacing w:val="-2"/>
          <w:kern w:val="0"/>
          <w:szCs w:val="21"/>
        </w:rPr>
        <w:t>）</w:t>
      </w:r>
      <w:r>
        <w:rPr>
          <w:rFonts w:hint="eastAsia" w:ascii="宋体" w:hAnsi="宋体" w:cs="微软雅黑"/>
          <w:kern w:val="0"/>
          <w:szCs w:val="21"/>
        </w:rPr>
        <w:t>为</w:t>
      </w:r>
      <w:r>
        <w:rPr>
          <w:rFonts w:hint="eastAsia" w:ascii="宋体" w:hAnsi="宋体" w:cs="微软雅黑"/>
          <w:spacing w:val="-2"/>
          <w:kern w:val="0"/>
          <w:szCs w:val="21"/>
        </w:rPr>
        <w:t>招</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不</w:t>
      </w:r>
      <w:r>
        <w:rPr>
          <w:rFonts w:hint="eastAsia" w:ascii="宋体" w:hAnsi="宋体" w:cs="微软雅黑"/>
          <w:spacing w:val="-2"/>
          <w:kern w:val="0"/>
          <w:szCs w:val="21"/>
        </w:rPr>
        <w:t>具</w:t>
      </w:r>
      <w:r>
        <w:rPr>
          <w:rFonts w:hint="eastAsia" w:ascii="宋体" w:hAnsi="宋体" w:cs="微软雅黑"/>
          <w:kern w:val="0"/>
          <w:szCs w:val="21"/>
        </w:rPr>
        <w:t>有</w:t>
      </w:r>
      <w:r>
        <w:rPr>
          <w:rFonts w:hint="eastAsia" w:ascii="宋体" w:hAnsi="宋体" w:cs="微软雅黑"/>
          <w:spacing w:val="-2"/>
          <w:kern w:val="0"/>
          <w:szCs w:val="21"/>
        </w:rPr>
        <w:t>独立</w:t>
      </w:r>
      <w:r>
        <w:rPr>
          <w:rFonts w:hint="eastAsia" w:ascii="宋体" w:hAnsi="宋体" w:cs="微软雅黑"/>
          <w:kern w:val="0"/>
          <w:szCs w:val="21"/>
        </w:rPr>
        <w:t>法人</w:t>
      </w:r>
      <w:r>
        <w:rPr>
          <w:rFonts w:hint="eastAsia" w:ascii="宋体" w:hAnsi="宋体" w:cs="微软雅黑"/>
          <w:spacing w:val="-2"/>
          <w:kern w:val="0"/>
          <w:szCs w:val="21"/>
        </w:rPr>
        <w:t>资</w:t>
      </w:r>
      <w:r>
        <w:rPr>
          <w:rFonts w:hint="eastAsia" w:ascii="宋体" w:hAnsi="宋体" w:cs="微软雅黑"/>
          <w:kern w:val="0"/>
          <w:szCs w:val="21"/>
        </w:rPr>
        <w:t>格</w:t>
      </w:r>
      <w:r>
        <w:rPr>
          <w:rFonts w:hint="eastAsia" w:ascii="宋体" w:hAnsi="宋体" w:cs="微软雅黑"/>
          <w:spacing w:val="-2"/>
          <w:kern w:val="0"/>
          <w:szCs w:val="21"/>
        </w:rPr>
        <w:t>的</w:t>
      </w:r>
      <w:r>
        <w:rPr>
          <w:rFonts w:hint="eastAsia" w:ascii="宋体" w:hAnsi="宋体" w:cs="微软雅黑"/>
          <w:kern w:val="0"/>
          <w:szCs w:val="21"/>
        </w:rPr>
        <w:t>附</w:t>
      </w:r>
      <w:r>
        <w:rPr>
          <w:rFonts w:hint="eastAsia" w:ascii="宋体" w:hAnsi="宋体" w:cs="微软雅黑"/>
          <w:spacing w:val="-2"/>
          <w:kern w:val="0"/>
          <w:szCs w:val="21"/>
        </w:rPr>
        <w:t>属</w:t>
      </w:r>
      <w:r>
        <w:rPr>
          <w:rFonts w:hint="eastAsia" w:ascii="宋体" w:hAnsi="宋体" w:cs="微软雅黑"/>
          <w:kern w:val="0"/>
          <w:szCs w:val="21"/>
        </w:rPr>
        <w:t>机</w:t>
      </w:r>
      <w:r>
        <w:rPr>
          <w:rFonts w:hint="eastAsia" w:ascii="宋体" w:hAnsi="宋体" w:cs="微软雅黑"/>
          <w:spacing w:val="-2"/>
          <w:kern w:val="0"/>
          <w:szCs w:val="21"/>
        </w:rPr>
        <w:t>构</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106"/>
          <w:kern w:val="0"/>
          <w:szCs w:val="21"/>
        </w:rPr>
        <w:t>）</w:t>
      </w:r>
    </w:p>
    <w:p>
      <w:pPr>
        <w:autoSpaceDE w:val="0"/>
        <w:autoSpaceDN w:val="0"/>
        <w:adjustRightInd w:val="0"/>
        <w:spacing w:line="460" w:lineRule="exact"/>
        <w:ind w:left="52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2</w:t>
      </w:r>
      <w:r>
        <w:rPr>
          <w:rFonts w:hint="eastAsia" w:ascii="宋体" w:hAnsi="宋体" w:cs="微软雅黑"/>
          <w:spacing w:val="-2"/>
          <w:kern w:val="0"/>
          <w:szCs w:val="21"/>
        </w:rPr>
        <w:t>）</w:t>
      </w:r>
      <w:r>
        <w:rPr>
          <w:rFonts w:hint="eastAsia" w:ascii="宋体" w:hAnsi="宋体" w:cs="微软雅黑"/>
          <w:kern w:val="0"/>
          <w:szCs w:val="21"/>
        </w:rPr>
        <w:t>与</w:t>
      </w:r>
      <w:r>
        <w:rPr>
          <w:rFonts w:hint="eastAsia" w:ascii="宋体" w:hAnsi="宋体" w:cs="微软雅黑"/>
          <w:spacing w:val="-2"/>
          <w:kern w:val="0"/>
          <w:szCs w:val="21"/>
        </w:rPr>
        <w:t>招</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存</w:t>
      </w:r>
      <w:r>
        <w:rPr>
          <w:rFonts w:hint="eastAsia" w:ascii="宋体" w:hAnsi="宋体" w:cs="微软雅黑"/>
          <w:spacing w:val="-2"/>
          <w:kern w:val="0"/>
          <w:szCs w:val="21"/>
        </w:rPr>
        <w:t>在</w:t>
      </w:r>
      <w:r>
        <w:rPr>
          <w:rFonts w:hint="eastAsia" w:ascii="宋体" w:hAnsi="宋体" w:cs="微软雅黑"/>
          <w:kern w:val="0"/>
          <w:szCs w:val="21"/>
        </w:rPr>
        <w:t>利</w:t>
      </w:r>
      <w:r>
        <w:rPr>
          <w:rFonts w:hint="eastAsia" w:ascii="宋体" w:hAnsi="宋体" w:cs="微软雅黑"/>
          <w:spacing w:val="-2"/>
          <w:kern w:val="0"/>
          <w:szCs w:val="21"/>
        </w:rPr>
        <w:t>害关</w:t>
      </w:r>
      <w:r>
        <w:rPr>
          <w:rFonts w:hint="eastAsia" w:ascii="宋体" w:hAnsi="宋体" w:cs="微软雅黑"/>
          <w:kern w:val="0"/>
          <w:szCs w:val="21"/>
        </w:rPr>
        <w:t>系且</w:t>
      </w:r>
      <w:r>
        <w:rPr>
          <w:rFonts w:hint="eastAsia" w:ascii="宋体" w:hAnsi="宋体" w:cs="微软雅黑"/>
          <w:spacing w:val="-2"/>
          <w:kern w:val="0"/>
          <w:szCs w:val="21"/>
        </w:rPr>
        <w:t>可</w:t>
      </w:r>
      <w:r>
        <w:rPr>
          <w:rFonts w:hint="eastAsia" w:ascii="宋体" w:hAnsi="宋体" w:cs="微软雅黑"/>
          <w:kern w:val="0"/>
          <w:szCs w:val="21"/>
        </w:rPr>
        <w:t>能</w:t>
      </w:r>
      <w:r>
        <w:rPr>
          <w:rFonts w:hint="eastAsia" w:ascii="宋体" w:hAnsi="宋体" w:cs="微软雅黑"/>
          <w:spacing w:val="-2"/>
          <w:kern w:val="0"/>
          <w:szCs w:val="21"/>
        </w:rPr>
        <w:t>影</w:t>
      </w:r>
      <w:r>
        <w:rPr>
          <w:rFonts w:hint="eastAsia" w:ascii="宋体" w:hAnsi="宋体" w:cs="微软雅黑"/>
          <w:kern w:val="0"/>
          <w:szCs w:val="21"/>
        </w:rPr>
        <w:t>响</w:t>
      </w:r>
      <w:r>
        <w:rPr>
          <w:rFonts w:hint="eastAsia" w:ascii="宋体" w:hAnsi="宋体" w:cs="微软雅黑"/>
          <w:spacing w:val="-2"/>
          <w:kern w:val="0"/>
          <w:szCs w:val="21"/>
        </w:rPr>
        <w:t>招</w:t>
      </w:r>
      <w:r>
        <w:rPr>
          <w:rFonts w:hint="eastAsia" w:ascii="宋体" w:hAnsi="宋体" w:cs="微软雅黑"/>
          <w:kern w:val="0"/>
          <w:szCs w:val="21"/>
        </w:rPr>
        <w:t>标</w:t>
      </w:r>
      <w:r>
        <w:rPr>
          <w:rFonts w:hint="eastAsia" w:ascii="宋体" w:hAnsi="宋体" w:cs="微软雅黑"/>
          <w:spacing w:val="-2"/>
          <w:kern w:val="0"/>
          <w:szCs w:val="21"/>
        </w:rPr>
        <w:t>公</w:t>
      </w:r>
      <w:r>
        <w:rPr>
          <w:rFonts w:hint="eastAsia" w:ascii="宋体" w:hAnsi="宋体" w:cs="微软雅黑"/>
          <w:kern w:val="0"/>
          <w:szCs w:val="21"/>
        </w:rPr>
        <w:t>正</w:t>
      </w:r>
      <w:r>
        <w:rPr>
          <w:rFonts w:hint="eastAsia" w:ascii="宋体" w:hAnsi="宋体" w:cs="微软雅黑"/>
          <w:spacing w:val="-2"/>
          <w:kern w:val="0"/>
          <w:szCs w:val="21"/>
        </w:rPr>
        <w:t>性</w:t>
      </w:r>
      <w:r>
        <w:rPr>
          <w:rFonts w:hint="eastAsia" w:ascii="宋体" w:hAnsi="宋体" w:cs="微软雅黑"/>
          <w:kern w:val="0"/>
          <w:szCs w:val="21"/>
        </w:rPr>
        <w:t>；</w:t>
      </w:r>
    </w:p>
    <w:p>
      <w:pPr>
        <w:autoSpaceDE w:val="0"/>
        <w:autoSpaceDN w:val="0"/>
        <w:adjustRightInd w:val="0"/>
        <w:spacing w:line="460" w:lineRule="exact"/>
        <w:ind w:left="52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3</w:t>
      </w:r>
      <w:r>
        <w:rPr>
          <w:rFonts w:hint="eastAsia" w:ascii="宋体" w:hAnsi="宋体" w:cs="微软雅黑"/>
          <w:spacing w:val="-2"/>
          <w:kern w:val="0"/>
          <w:szCs w:val="21"/>
        </w:rPr>
        <w:t>）</w:t>
      </w:r>
      <w:r>
        <w:rPr>
          <w:rFonts w:hint="eastAsia" w:ascii="宋体" w:hAnsi="宋体" w:cs="微软雅黑"/>
          <w:kern w:val="0"/>
          <w:szCs w:val="21"/>
        </w:rPr>
        <w:t>与</w:t>
      </w:r>
      <w:r>
        <w:rPr>
          <w:rFonts w:hint="eastAsia" w:ascii="宋体" w:hAnsi="宋体" w:cs="微软雅黑"/>
          <w:spacing w:val="-2"/>
          <w:kern w:val="0"/>
          <w:szCs w:val="21"/>
        </w:rPr>
        <w:t>本</w:t>
      </w: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项</w:t>
      </w:r>
      <w:r>
        <w:rPr>
          <w:rFonts w:hint="eastAsia" w:ascii="宋体" w:hAnsi="宋体" w:cs="微软雅黑"/>
          <w:spacing w:val="-2"/>
          <w:kern w:val="0"/>
          <w:szCs w:val="21"/>
        </w:rPr>
        <w:t>目</w:t>
      </w:r>
      <w:r>
        <w:rPr>
          <w:rFonts w:hint="eastAsia" w:ascii="宋体" w:hAnsi="宋体" w:cs="微软雅黑"/>
          <w:kern w:val="0"/>
          <w:szCs w:val="21"/>
        </w:rPr>
        <w:t>的</w:t>
      </w:r>
      <w:r>
        <w:rPr>
          <w:rFonts w:hint="eastAsia" w:ascii="宋体" w:hAnsi="宋体" w:cs="微软雅黑"/>
          <w:spacing w:val="-2"/>
          <w:kern w:val="0"/>
          <w:szCs w:val="21"/>
        </w:rPr>
        <w:t>其他</w:t>
      </w: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为</w:t>
      </w:r>
      <w:r>
        <w:rPr>
          <w:rFonts w:hint="eastAsia" w:ascii="宋体" w:hAnsi="宋体" w:cs="微软雅黑"/>
          <w:spacing w:val="-2"/>
          <w:kern w:val="0"/>
          <w:szCs w:val="21"/>
        </w:rPr>
        <w:t>同</w:t>
      </w:r>
      <w:r>
        <w:rPr>
          <w:rFonts w:hint="eastAsia" w:ascii="宋体" w:hAnsi="宋体" w:cs="微软雅黑"/>
          <w:kern w:val="0"/>
          <w:szCs w:val="21"/>
        </w:rPr>
        <w:t>一</w:t>
      </w:r>
      <w:r>
        <w:rPr>
          <w:rFonts w:hint="eastAsia" w:ascii="宋体" w:hAnsi="宋体" w:cs="微软雅黑"/>
          <w:spacing w:val="-2"/>
          <w:kern w:val="0"/>
          <w:szCs w:val="21"/>
        </w:rPr>
        <w:t>个</w:t>
      </w:r>
      <w:r>
        <w:rPr>
          <w:rFonts w:hint="eastAsia" w:ascii="宋体" w:hAnsi="宋体" w:cs="微软雅黑"/>
          <w:kern w:val="0"/>
          <w:szCs w:val="21"/>
        </w:rPr>
        <w:t>单</w:t>
      </w:r>
      <w:r>
        <w:rPr>
          <w:rFonts w:hint="eastAsia" w:ascii="宋体" w:hAnsi="宋体" w:cs="微软雅黑"/>
          <w:spacing w:val="-2"/>
          <w:kern w:val="0"/>
          <w:szCs w:val="21"/>
        </w:rPr>
        <w:t>位</w:t>
      </w:r>
      <w:r>
        <w:rPr>
          <w:rFonts w:hint="eastAsia" w:ascii="宋体" w:hAnsi="宋体" w:cs="微软雅黑"/>
          <w:kern w:val="0"/>
          <w:szCs w:val="21"/>
        </w:rPr>
        <w:t>负</w:t>
      </w:r>
      <w:r>
        <w:rPr>
          <w:rFonts w:hint="eastAsia" w:ascii="宋体" w:hAnsi="宋体" w:cs="微软雅黑"/>
          <w:spacing w:val="-2"/>
          <w:kern w:val="0"/>
          <w:szCs w:val="21"/>
        </w:rPr>
        <w:t>责</w:t>
      </w:r>
      <w:r>
        <w:rPr>
          <w:rFonts w:hint="eastAsia" w:ascii="宋体" w:hAnsi="宋体" w:cs="微软雅黑"/>
          <w:kern w:val="0"/>
          <w:szCs w:val="21"/>
        </w:rPr>
        <w:t>人；</w:t>
      </w:r>
    </w:p>
    <w:p>
      <w:pPr>
        <w:autoSpaceDE w:val="0"/>
        <w:autoSpaceDN w:val="0"/>
        <w:adjustRightInd w:val="0"/>
        <w:spacing w:line="460" w:lineRule="exact"/>
        <w:ind w:left="52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4</w:t>
      </w:r>
      <w:r>
        <w:rPr>
          <w:rFonts w:hint="eastAsia" w:ascii="宋体" w:hAnsi="宋体" w:cs="微软雅黑"/>
          <w:spacing w:val="-2"/>
          <w:kern w:val="0"/>
          <w:szCs w:val="21"/>
        </w:rPr>
        <w:t>）</w:t>
      </w:r>
      <w:r>
        <w:rPr>
          <w:rFonts w:hint="eastAsia" w:ascii="宋体" w:hAnsi="宋体" w:cs="微软雅黑"/>
          <w:kern w:val="0"/>
          <w:szCs w:val="21"/>
        </w:rPr>
        <w:t>与</w:t>
      </w:r>
      <w:r>
        <w:rPr>
          <w:rFonts w:hint="eastAsia" w:ascii="宋体" w:hAnsi="宋体" w:cs="微软雅黑"/>
          <w:spacing w:val="-2"/>
          <w:kern w:val="0"/>
          <w:szCs w:val="21"/>
        </w:rPr>
        <w:t>本</w:t>
      </w: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项</w:t>
      </w:r>
      <w:r>
        <w:rPr>
          <w:rFonts w:hint="eastAsia" w:ascii="宋体" w:hAnsi="宋体" w:cs="微软雅黑"/>
          <w:spacing w:val="-2"/>
          <w:kern w:val="0"/>
          <w:szCs w:val="21"/>
        </w:rPr>
        <w:t>目</w:t>
      </w:r>
      <w:r>
        <w:rPr>
          <w:rFonts w:hint="eastAsia" w:ascii="宋体" w:hAnsi="宋体" w:cs="微软雅黑"/>
          <w:kern w:val="0"/>
          <w:szCs w:val="21"/>
        </w:rPr>
        <w:t>的</w:t>
      </w:r>
      <w:r>
        <w:rPr>
          <w:rFonts w:hint="eastAsia" w:ascii="宋体" w:hAnsi="宋体" w:cs="微软雅黑"/>
          <w:spacing w:val="-2"/>
          <w:kern w:val="0"/>
          <w:szCs w:val="21"/>
        </w:rPr>
        <w:t>其他</w:t>
      </w: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存</w:t>
      </w:r>
      <w:r>
        <w:rPr>
          <w:rFonts w:hint="eastAsia" w:ascii="宋体" w:hAnsi="宋体" w:cs="微软雅黑"/>
          <w:spacing w:val="-2"/>
          <w:kern w:val="0"/>
          <w:szCs w:val="21"/>
        </w:rPr>
        <w:t>在</w:t>
      </w:r>
      <w:r>
        <w:rPr>
          <w:rFonts w:hint="eastAsia" w:ascii="宋体" w:hAnsi="宋体" w:cs="微软雅黑"/>
          <w:kern w:val="0"/>
          <w:szCs w:val="21"/>
        </w:rPr>
        <w:t>控</w:t>
      </w:r>
      <w:r>
        <w:rPr>
          <w:rFonts w:hint="eastAsia" w:ascii="宋体" w:hAnsi="宋体" w:cs="微软雅黑"/>
          <w:spacing w:val="-2"/>
          <w:kern w:val="0"/>
          <w:szCs w:val="21"/>
        </w:rPr>
        <w:t>股</w:t>
      </w:r>
      <w:r>
        <w:rPr>
          <w:rFonts w:hint="eastAsia" w:ascii="宋体" w:hAnsi="宋体" w:cs="微软雅黑"/>
          <w:kern w:val="0"/>
          <w:szCs w:val="21"/>
        </w:rPr>
        <w:t>、</w:t>
      </w:r>
      <w:r>
        <w:rPr>
          <w:rFonts w:hint="eastAsia" w:ascii="宋体" w:hAnsi="宋体" w:cs="微软雅黑"/>
          <w:spacing w:val="-2"/>
          <w:kern w:val="0"/>
          <w:szCs w:val="21"/>
        </w:rPr>
        <w:t>管</w:t>
      </w:r>
      <w:r>
        <w:rPr>
          <w:rFonts w:hint="eastAsia" w:ascii="宋体" w:hAnsi="宋体" w:cs="微软雅黑"/>
          <w:kern w:val="0"/>
          <w:szCs w:val="21"/>
        </w:rPr>
        <w:t>理</w:t>
      </w:r>
      <w:r>
        <w:rPr>
          <w:rFonts w:hint="eastAsia" w:ascii="宋体" w:hAnsi="宋体" w:cs="微软雅黑"/>
          <w:spacing w:val="-2"/>
          <w:kern w:val="0"/>
          <w:szCs w:val="21"/>
        </w:rPr>
        <w:t>关</w:t>
      </w:r>
      <w:r>
        <w:rPr>
          <w:rFonts w:hint="eastAsia" w:ascii="宋体" w:hAnsi="宋体" w:cs="微软雅黑"/>
          <w:kern w:val="0"/>
          <w:szCs w:val="21"/>
        </w:rPr>
        <w:t>系；</w:t>
      </w:r>
    </w:p>
    <w:p>
      <w:pPr>
        <w:autoSpaceDE w:val="0"/>
        <w:autoSpaceDN w:val="0"/>
        <w:adjustRightInd w:val="0"/>
        <w:spacing w:line="460" w:lineRule="exact"/>
        <w:ind w:left="52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5</w:t>
      </w:r>
      <w:r>
        <w:rPr>
          <w:rFonts w:hint="eastAsia" w:ascii="宋体" w:hAnsi="宋体" w:cs="微软雅黑"/>
          <w:spacing w:val="-2"/>
          <w:kern w:val="0"/>
          <w:szCs w:val="21"/>
        </w:rPr>
        <w:t>）</w:t>
      </w:r>
      <w:r>
        <w:rPr>
          <w:rFonts w:hint="eastAsia" w:ascii="宋体" w:hAnsi="宋体" w:cs="微软雅黑"/>
          <w:kern w:val="0"/>
          <w:szCs w:val="21"/>
        </w:rPr>
        <w:t>为</w:t>
      </w:r>
      <w:r>
        <w:rPr>
          <w:rFonts w:hint="eastAsia" w:ascii="宋体" w:hAnsi="宋体" w:cs="微软雅黑"/>
          <w:spacing w:val="-2"/>
          <w:kern w:val="0"/>
          <w:szCs w:val="21"/>
        </w:rPr>
        <w:t>本</w:t>
      </w: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项</w:t>
      </w:r>
      <w:r>
        <w:rPr>
          <w:rFonts w:hint="eastAsia" w:ascii="宋体" w:hAnsi="宋体" w:cs="微软雅黑"/>
          <w:spacing w:val="-2"/>
          <w:kern w:val="0"/>
          <w:szCs w:val="21"/>
        </w:rPr>
        <w:t>目</w:t>
      </w:r>
      <w:r>
        <w:rPr>
          <w:rFonts w:hint="eastAsia" w:ascii="宋体" w:hAnsi="宋体" w:cs="微软雅黑"/>
          <w:kern w:val="0"/>
          <w:szCs w:val="21"/>
        </w:rPr>
        <w:t>的</w:t>
      </w:r>
      <w:r>
        <w:rPr>
          <w:rFonts w:hint="eastAsia" w:ascii="宋体" w:hAnsi="宋体" w:cs="微软雅黑"/>
          <w:spacing w:val="-2"/>
          <w:kern w:val="0"/>
          <w:szCs w:val="21"/>
        </w:rPr>
        <w:t>代建</w:t>
      </w:r>
      <w:r>
        <w:rPr>
          <w:rFonts w:hint="eastAsia" w:ascii="宋体" w:hAnsi="宋体" w:cs="微软雅黑"/>
          <w:kern w:val="0"/>
          <w:szCs w:val="21"/>
        </w:rPr>
        <w:t>人；</w:t>
      </w:r>
    </w:p>
    <w:p>
      <w:pPr>
        <w:autoSpaceDE w:val="0"/>
        <w:autoSpaceDN w:val="0"/>
        <w:adjustRightInd w:val="0"/>
        <w:spacing w:line="460" w:lineRule="exact"/>
        <w:ind w:left="52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6</w:t>
      </w:r>
      <w:r>
        <w:rPr>
          <w:rFonts w:hint="eastAsia" w:ascii="宋体" w:hAnsi="宋体" w:cs="微软雅黑"/>
          <w:spacing w:val="-2"/>
          <w:kern w:val="0"/>
          <w:szCs w:val="21"/>
        </w:rPr>
        <w:t>）</w:t>
      </w:r>
      <w:r>
        <w:rPr>
          <w:rFonts w:hint="eastAsia" w:ascii="宋体" w:hAnsi="宋体" w:cs="微软雅黑"/>
          <w:kern w:val="0"/>
          <w:szCs w:val="21"/>
        </w:rPr>
        <w:t>为</w:t>
      </w:r>
      <w:r>
        <w:rPr>
          <w:rFonts w:hint="eastAsia" w:ascii="宋体" w:hAnsi="宋体" w:cs="微软雅黑"/>
          <w:spacing w:val="-2"/>
          <w:kern w:val="0"/>
          <w:szCs w:val="21"/>
        </w:rPr>
        <w:t>本</w:t>
      </w: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项</w:t>
      </w:r>
      <w:r>
        <w:rPr>
          <w:rFonts w:hint="eastAsia" w:ascii="宋体" w:hAnsi="宋体" w:cs="微软雅黑"/>
          <w:spacing w:val="-2"/>
          <w:kern w:val="0"/>
          <w:szCs w:val="21"/>
        </w:rPr>
        <w:t>目</w:t>
      </w:r>
      <w:r>
        <w:rPr>
          <w:rFonts w:hint="eastAsia" w:ascii="宋体" w:hAnsi="宋体" w:cs="微软雅黑"/>
          <w:kern w:val="0"/>
          <w:szCs w:val="21"/>
        </w:rPr>
        <w:t>的</w:t>
      </w:r>
      <w:r>
        <w:rPr>
          <w:rFonts w:hint="eastAsia" w:ascii="宋体" w:hAnsi="宋体" w:cs="微软雅黑"/>
          <w:spacing w:val="-2"/>
          <w:kern w:val="0"/>
          <w:szCs w:val="21"/>
        </w:rPr>
        <w:t>招标</w:t>
      </w:r>
      <w:r>
        <w:rPr>
          <w:rFonts w:hint="eastAsia" w:ascii="宋体" w:hAnsi="宋体" w:cs="微软雅黑"/>
          <w:kern w:val="0"/>
          <w:szCs w:val="21"/>
        </w:rPr>
        <w:t>代理</w:t>
      </w:r>
      <w:r>
        <w:rPr>
          <w:rFonts w:hint="eastAsia" w:ascii="宋体" w:hAnsi="宋体" w:cs="微软雅黑"/>
          <w:spacing w:val="-2"/>
          <w:kern w:val="0"/>
          <w:szCs w:val="21"/>
        </w:rPr>
        <w:t>机</w:t>
      </w:r>
      <w:r>
        <w:rPr>
          <w:rFonts w:hint="eastAsia" w:ascii="宋体" w:hAnsi="宋体" w:cs="微软雅黑"/>
          <w:kern w:val="0"/>
          <w:szCs w:val="21"/>
        </w:rPr>
        <w:t>构；</w:t>
      </w:r>
    </w:p>
    <w:p>
      <w:pPr>
        <w:autoSpaceDE w:val="0"/>
        <w:autoSpaceDN w:val="0"/>
        <w:adjustRightInd w:val="0"/>
        <w:spacing w:line="460" w:lineRule="exact"/>
        <w:ind w:left="52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7</w:t>
      </w:r>
      <w:r>
        <w:rPr>
          <w:rFonts w:hint="eastAsia" w:ascii="宋体" w:hAnsi="宋体" w:cs="微软雅黑"/>
          <w:spacing w:val="-2"/>
          <w:kern w:val="0"/>
          <w:szCs w:val="21"/>
        </w:rPr>
        <w:t>）</w:t>
      </w:r>
      <w:r>
        <w:rPr>
          <w:rFonts w:hint="eastAsia" w:ascii="宋体" w:hAnsi="宋体" w:cs="微软雅黑"/>
          <w:kern w:val="0"/>
          <w:szCs w:val="21"/>
        </w:rPr>
        <w:t>与</w:t>
      </w:r>
      <w:r>
        <w:rPr>
          <w:rFonts w:hint="eastAsia" w:ascii="宋体" w:hAnsi="宋体" w:cs="微软雅黑"/>
          <w:spacing w:val="-2"/>
          <w:kern w:val="0"/>
          <w:szCs w:val="21"/>
        </w:rPr>
        <w:t>本</w:t>
      </w: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项</w:t>
      </w:r>
      <w:r>
        <w:rPr>
          <w:rFonts w:hint="eastAsia" w:ascii="宋体" w:hAnsi="宋体" w:cs="微软雅黑"/>
          <w:spacing w:val="-2"/>
          <w:kern w:val="0"/>
          <w:szCs w:val="21"/>
        </w:rPr>
        <w:t>目</w:t>
      </w:r>
      <w:r>
        <w:rPr>
          <w:rFonts w:hint="eastAsia" w:ascii="宋体" w:hAnsi="宋体" w:cs="微软雅黑"/>
          <w:kern w:val="0"/>
          <w:szCs w:val="21"/>
        </w:rPr>
        <w:t>的</w:t>
      </w:r>
      <w:r>
        <w:rPr>
          <w:rFonts w:hint="eastAsia" w:ascii="宋体" w:hAnsi="宋体" w:cs="微软雅黑"/>
          <w:spacing w:val="-2"/>
          <w:kern w:val="0"/>
          <w:szCs w:val="21"/>
        </w:rPr>
        <w:t>代建</w:t>
      </w:r>
      <w:r>
        <w:rPr>
          <w:rFonts w:hint="eastAsia" w:ascii="宋体" w:hAnsi="宋体" w:cs="微软雅黑"/>
          <w:kern w:val="0"/>
          <w:szCs w:val="21"/>
        </w:rPr>
        <w:t>人或</w:t>
      </w:r>
      <w:r>
        <w:rPr>
          <w:rFonts w:hint="eastAsia" w:ascii="宋体" w:hAnsi="宋体" w:cs="微软雅黑"/>
          <w:spacing w:val="-2"/>
          <w:kern w:val="0"/>
          <w:szCs w:val="21"/>
        </w:rPr>
        <w:t>招</w:t>
      </w:r>
      <w:r>
        <w:rPr>
          <w:rFonts w:hint="eastAsia" w:ascii="宋体" w:hAnsi="宋体" w:cs="微软雅黑"/>
          <w:kern w:val="0"/>
          <w:szCs w:val="21"/>
        </w:rPr>
        <w:t>标</w:t>
      </w:r>
      <w:r>
        <w:rPr>
          <w:rFonts w:hint="eastAsia" w:ascii="宋体" w:hAnsi="宋体" w:cs="微软雅黑"/>
          <w:spacing w:val="-2"/>
          <w:kern w:val="0"/>
          <w:szCs w:val="21"/>
        </w:rPr>
        <w:t>代</w:t>
      </w:r>
      <w:r>
        <w:rPr>
          <w:rFonts w:hint="eastAsia" w:ascii="宋体" w:hAnsi="宋体" w:cs="微软雅黑"/>
          <w:kern w:val="0"/>
          <w:szCs w:val="21"/>
        </w:rPr>
        <w:t>理</w:t>
      </w:r>
      <w:r>
        <w:rPr>
          <w:rFonts w:hint="eastAsia" w:ascii="宋体" w:hAnsi="宋体" w:cs="微软雅黑"/>
          <w:spacing w:val="-2"/>
          <w:kern w:val="0"/>
          <w:szCs w:val="21"/>
        </w:rPr>
        <w:t>机</w:t>
      </w:r>
      <w:r>
        <w:rPr>
          <w:rFonts w:hint="eastAsia" w:ascii="宋体" w:hAnsi="宋体" w:cs="微软雅黑"/>
          <w:kern w:val="0"/>
          <w:szCs w:val="21"/>
        </w:rPr>
        <w:t>构</w:t>
      </w:r>
      <w:r>
        <w:rPr>
          <w:rFonts w:hint="eastAsia" w:ascii="宋体" w:hAnsi="宋体" w:cs="微软雅黑"/>
          <w:spacing w:val="-2"/>
          <w:kern w:val="0"/>
          <w:szCs w:val="21"/>
        </w:rPr>
        <w:t>同</w:t>
      </w:r>
      <w:r>
        <w:rPr>
          <w:rFonts w:hint="eastAsia" w:ascii="宋体" w:hAnsi="宋体" w:cs="微软雅黑"/>
          <w:kern w:val="0"/>
          <w:szCs w:val="21"/>
        </w:rPr>
        <w:t>为</w:t>
      </w:r>
      <w:r>
        <w:rPr>
          <w:rFonts w:hint="eastAsia" w:ascii="宋体" w:hAnsi="宋体" w:cs="微软雅黑"/>
          <w:spacing w:val="-2"/>
          <w:kern w:val="0"/>
          <w:szCs w:val="21"/>
        </w:rPr>
        <w:t>一</w:t>
      </w:r>
      <w:r>
        <w:rPr>
          <w:rFonts w:hint="eastAsia" w:ascii="宋体" w:hAnsi="宋体" w:cs="微软雅黑"/>
          <w:kern w:val="0"/>
          <w:szCs w:val="21"/>
        </w:rPr>
        <w:t>个法</w:t>
      </w:r>
      <w:r>
        <w:rPr>
          <w:rFonts w:hint="eastAsia" w:ascii="宋体" w:hAnsi="宋体" w:cs="微软雅黑"/>
          <w:spacing w:val="-2"/>
          <w:kern w:val="0"/>
          <w:szCs w:val="21"/>
        </w:rPr>
        <w:t>定</w:t>
      </w:r>
      <w:r>
        <w:rPr>
          <w:rFonts w:hint="eastAsia" w:ascii="宋体" w:hAnsi="宋体" w:cs="微软雅黑"/>
          <w:kern w:val="0"/>
          <w:szCs w:val="21"/>
        </w:rPr>
        <w:t>代</w:t>
      </w:r>
      <w:r>
        <w:rPr>
          <w:rFonts w:hint="eastAsia" w:ascii="宋体" w:hAnsi="宋体" w:cs="微软雅黑"/>
          <w:spacing w:val="-2"/>
          <w:kern w:val="0"/>
          <w:szCs w:val="21"/>
        </w:rPr>
        <w:t>表</w:t>
      </w:r>
      <w:r>
        <w:rPr>
          <w:rFonts w:hint="eastAsia" w:ascii="宋体" w:hAnsi="宋体" w:cs="微软雅黑"/>
          <w:kern w:val="0"/>
          <w:szCs w:val="21"/>
        </w:rPr>
        <w:t>人；</w:t>
      </w:r>
    </w:p>
    <w:p>
      <w:pPr>
        <w:autoSpaceDE w:val="0"/>
        <w:autoSpaceDN w:val="0"/>
        <w:adjustRightInd w:val="0"/>
        <w:spacing w:line="460" w:lineRule="exact"/>
        <w:ind w:left="52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8</w:t>
      </w:r>
      <w:r>
        <w:rPr>
          <w:rFonts w:hint="eastAsia" w:ascii="宋体" w:hAnsi="宋体" w:cs="微软雅黑"/>
          <w:spacing w:val="-2"/>
          <w:kern w:val="0"/>
          <w:szCs w:val="21"/>
        </w:rPr>
        <w:t>）</w:t>
      </w:r>
      <w:r>
        <w:rPr>
          <w:rFonts w:hint="eastAsia" w:ascii="宋体" w:hAnsi="宋体" w:cs="微软雅黑"/>
          <w:kern w:val="0"/>
          <w:szCs w:val="21"/>
        </w:rPr>
        <w:t>与</w:t>
      </w:r>
      <w:r>
        <w:rPr>
          <w:rFonts w:hint="eastAsia" w:ascii="宋体" w:hAnsi="宋体" w:cs="微软雅黑"/>
          <w:spacing w:val="-2"/>
          <w:kern w:val="0"/>
          <w:szCs w:val="21"/>
        </w:rPr>
        <w:t>本</w:t>
      </w: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项</w:t>
      </w:r>
      <w:r>
        <w:rPr>
          <w:rFonts w:hint="eastAsia" w:ascii="宋体" w:hAnsi="宋体" w:cs="微软雅黑"/>
          <w:spacing w:val="-2"/>
          <w:kern w:val="0"/>
          <w:szCs w:val="21"/>
        </w:rPr>
        <w:t>目</w:t>
      </w:r>
      <w:r>
        <w:rPr>
          <w:rFonts w:hint="eastAsia" w:ascii="宋体" w:hAnsi="宋体" w:cs="微软雅黑"/>
          <w:kern w:val="0"/>
          <w:szCs w:val="21"/>
        </w:rPr>
        <w:t>的</w:t>
      </w:r>
      <w:r>
        <w:rPr>
          <w:rFonts w:hint="eastAsia" w:ascii="宋体" w:hAnsi="宋体" w:cs="微软雅黑"/>
          <w:spacing w:val="-2"/>
          <w:kern w:val="0"/>
          <w:szCs w:val="21"/>
        </w:rPr>
        <w:t>代建</w:t>
      </w:r>
      <w:r>
        <w:rPr>
          <w:rFonts w:hint="eastAsia" w:ascii="宋体" w:hAnsi="宋体" w:cs="微软雅黑"/>
          <w:kern w:val="0"/>
          <w:szCs w:val="21"/>
        </w:rPr>
        <w:t>人或</w:t>
      </w:r>
      <w:r>
        <w:rPr>
          <w:rFonts w:hint="eastAsia" w:ascii="宋体" w:hAnsi="宋体" w:cs="微软雅黑"/>
          <w:spacing w:val="-2"/>
          <w:kern w:val="0"/>
          <w:szCs w:val="21"/>
        </w:rPr>
        <w:t>招</w:t>
      </w:r>
      <w:r>
        <w:rPr>
          <w:rFonts w:hint="eastAsia" w:ascii="宋体" w:hAnsi="宋体" w:cs="微软雅黑"/>
          <w:kern w:val="0"/>
          <w:szCs w:val="21"/>
        </w:rPr>
        <w:t>标</w:t>
      </w:r>
      <w:r>
        <w:rPr>
          <w:rFonts w:hint="eastAsia" w:ascii="宋体" w:hAnsi="宋体" w:cs="微软雅黑"/>
          <w:spacing w:val="-2"/>
          <w:kern w:val="0"/>
          <w:szCs w:val="21"/>
        </w:rPr>
        <w:t>代</w:t>
      </w:r>
      <w:r>
        <w:rPr>
          <w:rFonts w:hint="eastAsia" w:ascii="宋体" w:hAnsi="宋体" w:cs="微软雅黑"/>
          <w:kern w:val="0"/>
          <w:szCs w:val="21"/>
        </w:rPr>
        <w:t>理</w:t>
      </w:r>
      <w:r>
        <w:rPr>
          <w:rFonts w:hint="eastAsia" w:ascii="宋体" w:hAnsi="宋体" w:cs="微软雅黑"/>
          <w:spacing w:val="-2"/>
          <w:kern w:val="0"/>
          <w:szCs w:val="21"/>
        </w:rPr>
        <w:t>机</w:t>
      </w:r>
      <w:r>
        <w:rPr>
          <w:rFonts w:hint="eastAsia" w:ascii="宋体" w:hAnsi="宋体" w:cs="微软雅黑"/>
          <w:kern w:val="0"/>
          <w:szCs w:val="21"/>
        </w:rPr>
        <w:t>构</w:t>
      </w:r>
      <w:r>
        <w:rPr>
          <w:rFonts w:hint="eastAsia" w:ascii="宋体" w:hAnsi="宋体" w:cs="微软雅黑"/>
          <w:spacing w:val="-2"/>
          <w:kern w:val="0"/>
          <w:szCs w:val="21"/>
        </w:rPr>
        <w:t>存</w:t>
      </w:r>
      <w:r>
        <w:rPr>
          <w:rFonts w:hint="eastAsia" w:ascii="宋体" w:hAnsi="宋体" w:cs="微软雅黑"/>
          <w:kern w:val="0"/>
          <w:szCs w:val="21"/>
        </w:rPr>
        <w:t>在</w:t>
      </w:r>
      <w:r>
        <w:rPr>
          <w:rFonts w:hint="eastAsia" w:ascii="宋体" w:hAnsi="宋体" w:cs="微软雅黑"/>
          <w:spacing w:val="-2"/>
          <w:kern w:val="0"/>
          <w:szCs w:val="21"/>
        </w:rPr>
        <w:t>控</w:t>
      </w:r>
      <w:r>
        <w:rPr>
          <w:rFonts w:hint="eastAsia" w:ascii="宋体" w:hAnsi="宋体" w:cs="微软雅黑"/>
          <w:kern w:val="0"/>
          <w:szCs w:val="21"/>
        </w:rPr>
        <w:t>股或</w:t>
      </w:r>
      <w:r>
        <w:rPr>
          <w:rFonts w:hint="eastAsia" w:ascii="宋体" w:hAnsi="宋体" w:cs="微软雅黑"/>
          <w:spacing w:val="-2"/>
          <w:kern w:val="0"/>
          <w:szCs w:val="21"/>
        </w:rPr>
        <w:t>参</w:t>
      </w:r>
      <w:r>
        <w:rPr>
          <w:rFonts w:hint="eastAsia" w:ascii="宋体" w:hAnsi="宋体" w:cs="微软雅黑"/>
          <w:kern w:val="0"/>
          <w:szCs w:val="21"/>
        </w:rPr>
        <w:t>股</w:t>
      </w:r>
      <w:r>
        <w:rPr>
          <w:rFonts w:hint="eastAsia" w:ascii="宋体" w:hAnsi="宋体" w:cs="微软雅黑"/>
          <w:spacing w:val="-2"/>
          <w:kern w:val="0"/>
          <w:szCs w:val="21"/>
        </w:rPr>
        <w:t>关</w:t>
      </w:r>
      <w:r>
        <w:rPr>
          <w:rFonts w:hint="eastAsia" w:ascii="宋体" w:hAnsi="宋体" w:cs="微软雅黑"/>
          <w:kern w:val="0"/>
          <w:szCs w:val="21"/>
        </w:rPr>
        <w:t>系；</w:t>
      </w:r>
    </w:p>
    <w:p>
      <w:pPr>
        <w:autoSpaceDE w:val="0"/>
        <w:autoSpaceDN w:val="0"/>
        <w:adjustRightInd w:val="0"/>
        <w:spacing w:line="460" w:lineRule="exact"/>
        <w:ind w:left="52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9</w:t>
      </w:r>
      <w:r>
        <w:rPr>
          <w:rFonts w:hint="eastAsia" w:ascii="宋体" w:hAnsi="宋体" w:cs="微软雅黑"/>
          <w:spacing w:val="-2"/>
          <w:kern w:val="0"/>
          <w:szCs w:val="21"/>
        </w:rPr>
        <w:t>）</w:t>
      </w:r>
      <w:r>
        <w:rPr>
          <w:rFonts w:hint="eastAsia" w:ascii="宋体" w:hAnsi="宋体" w:cs="微软雅黑"/>
          <w:kern w:val="0"/>
          <w:szCs w:val="21"/>
        </w:rPr>
        <w:t>被</w:t>
      </w:r>
      <w:r>
        <w:rPr>
          <w:rFonts w:hint="eastAsia" w:ascii="宋体" w:hAnsi="宋体" w:cs="微软雅黑"/>
          <w:spacing w:val="-2"/>
          <w:kern w:val="0"/>
          <w:szCs w:val="21"/>
        </w:rPr>
        <w:t>依</w:t>
      </w:r>
      <w:r>
        <w:rPr>
          <w:rFonts w:hint="eastAsia" w:ascii="宋体" w:hAnsi="宋体" w:cs="微软雅黑"/>
          <w:kern w:val="0"/>
          <w:szCs w:val="21"/>
        </w:rPr>
        <w:t>法</w:t>
      </w:r>
      <w:r>
        <w:rPr>
          <w:rFonts w:hint="eastAsia" w:ascii="宋体" w:hAnsi="宋体" w:cs="微软雅黑"/>
          <w:spacing w:val="-2"/>
          <w:kern w:val="0"/>
          <w:szCs w:val="21"/>
        </w:rPr>
        <w:t>暂</w:t>
      </w:r>
      <w:r>
        <w:rPr>
          <w:rFonts w:hint="eastAsia" w:ascii="宋体" w:hAnsi="宋体" w:cs="微软雅黑"/>
          <w:kern w:val="0"/>
          <w:szCs w:val="21"/>
        </w:rPr>
        <w:t>停</w:t>
      </w:r>
      <w:r>
        <w:rPr>
          <w:rFonts w:hint="eastAsia" w:ascii="宋体" w:hAnsi="宋体" w:cs="微软雅黑"/>
          <w:spacing w:val="-2"/>
          <w:kern w:val="0"/>
          <w:szCs w:val="21"/>
        </w:rPr>
        <w:t>或</w:t>
      </w:r>
      <w:r>
        <w:rPr>
          <w:rFonts w:hint="eastAsia" w:ascii="宋体" w:hAnsi="宋体" w:cs="微软雅黑"/>
          <w:kern w:val="0"/>
          <w:szCs w:val="21"/>
        </w:rPr>
        <w:t>者</w:t>
      </w:r>
      <w:r>
        <w:rPr>
          <w:rFonts w:hint="eastAsia" w:ascii="宋体" w:hAnsi="宋体" w:cs="微软雅黑"/>
          <w:spacing w:val="-2"/>
          <w:kern w:val="0"/>
          <w:szCs w:val="21"/>
        </w:rPr>
        <w:t>取消</w:t>
      </w:r>
      <w:r>
        <w:rPr>
          <w:rFonts w:hint="eastAsia" w:ascii="宋体" w:hAnsi="宋体" w:cs="微软雅黑"/>
          <w:kern w:val="0"/>
          <w:szCs w:val="21"/>
        </w:rPr>
        <w:t>投标</w:t>
      </w:r>
      <w:r>
        <w:rPr>
          <w:rFonts w:hint="eastAsia" w:ascii="宋体" w:hAnsi="宋体" w:cs="微软雅黑"/>
          <w:spacing w:val="-2"/>
          <w:kern w:val="0"/>
          <w:szCs w:val="21"/>
        </w:rPr>
        <w:t>资</w:t>
      </w:r>
      <w:r>
        <w:rPr>
          <w:rFonts w:hint="eastAsia" w:ascii="宋体" w:hAnsi="宋体" w:cs="微软雅黑"/>
          <w:kern w:val="0"/>
          <w:szCs w:val="21"/>
        </w:rPr>
        <w:t>格；</w:t>
      </w:r>
    </w:p>
    <w:p>
      <w:pPr>
        <w:autoSpaceDE w:val="0"/>
        <w:autoSpaceDN w:val="0"/>
        <w:adjustRightInd w:val="0"/>
        <w:spacing w:line="460" w:lineRule="exact"/>
        <w:ind w:left="52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10</w:t>
      </w:r>
      <w:r>
        <w:rPr>
          <w:rFonts w:hint="eastAsia" w:ascii="宋体" w:hAnsi="宋体" w:cs="微软雅黑"/>
          <w:spacing w:val="-2"/>
          <w:kern w:val="0"/>
          <w:szCs w:val="21"/>
        </w:rPr>
        <w:t>）</w:t>
      </w:r>
      <w:r>
        <w:rPr>
          <w:rFonts w:hint="eastAsia" w:ascii="宋体" w:hAnsi="宋体" w:cs="微软雅黑"/>
          <w:kern w:val="0"/>
          <w:szCs w:val="21"/>
        </w:rPr>
        <w:t>被</w:t>
      </w:r>
      <w:r>
        <w:rPr>
          <w:rFonts w:hint="eastAsia" w:ascii="宋体" w:hAnsi="宋体" w:cs="微软雅黑"/>
          <w:spacing w:val="-2"/>
          <w:kern w:val="0"/>
          <w:szCs w:val="21"/>
        </w:rPr>
        <w:t>责</w:t>
      </w:r>
      <w:r>
        <w:rPr>
          <w:rFonts w:hint="eastAsia" w:ascii="宋体" w:hAnsi="宋体" w:cs="微软雅黑"/>
          <w:kern w:val="0"/>
          <w:szCs w:val="21"/>
        </w:rPr>
        <w:t>令</w:t>
      </w:r>
      <w:r>
        <w:rPr>
          <w:rFonts w:hint="eastAsia" w:ascii="宋体" w:hAnsi="宋体" w:cs="微软雅黑"/>
          <w:spacing w:val="-2"/>
          <w:kern w:val="0"/>
          <w:szCs w:val="21"/>
        </w:rPr>
        <w:t>停</w:t>
      </w:r>
      <w:r>
        <w:rPr>
          <w:rFonts w:hint="eastAsia" w:ascii="宋体" w:hAnsi="宋体" w:cs="微软雅黑"/>
          <w:kern w:val="0"/>
          <w:szCs w:val="21"/>
        </w:rPr>
        <w:t>产</w:t>
      </w:r>
      <w:r>
        <w:rPr>
          <w:rFonts w:hint="eastAsia" w:ascii="宋体" w:hAnsi="宋体" w:cs="微软雅黑"/>
          <w:spacing w:val="-2"/>
          <w:kern w:val="0"/>
          <w:szCs w:val="21"/>
        </w:rPr>
        <w:t>停</w:t>
      </w:r>
      <w:r>
        <w:rPr>
          <w:rFonts w:hint="eastAsia" w:ascii="宋体" w:hAnsi="宋体" w:cs="微软雅黑"/>
          <w:kern w:val="0"/>
          <w:szCs w:val="21"/>
        </w:rPr>
        <w:t>业</w:t>
      </w:r>
      <w:r>
        <w:rPr>
          <w:rFonts w:hint="eastAsia" w:ascii="宋体" w:hAnsi="宋体" w:cs="微软雅黑"/>
          <w:spacing w:val="-2"/>
          <w:kern w:val="0"/>
          <w:szCs w:val="21"/>
        </w:rPr>
        <w:t>、</w:t>
      </w:r>
      <w:r>
        <w:rPr>
          <w:rFonts w:hint="eastAsia" w:ascii="宋体" w:hAnsi="宋体" w:cs="微软雅黑"/>
          <w:kern w:val="0"/>
          <w:szCs w:val="21"/>
        </w:rPr>
        <w:t>暂扣</w:t>
      </w:r>
      <w:r>
        <w:rPr>
          <w:rFonts w:hint="eastAsia" w:ascii="宋体" w:hAnsi="宋体" w:cs="微软雅黑"/>
          <w:spacing w:val="-2"/>
          <w:kern w:val="0"/>
          <w:szCs w:val="21"/>
        </w:rPr>
        <w:t>或</w:t>
      </w:r>
      <w:r>
        <w:rPr>
          <w:rFonts w:hint="eastAsia" w:ascii="宋体" w:hAnsi="宋体" w:cs="微软雅黑"/>
          <w:kern w:val="0"/>
          <w:szCs w:val="21"/>
        </w:rPr>
        <w:t>者</w:t>
      </w:r>
      <w:r>
        <w:rPr>
          <w:rFonts w:hint="eastAsia" w:ascii="宋体" w:hAnsi="宋体" w:cs="微软雅黑"/>
          <w:spacing w:val="-2"/>
          <w:kern w:val="0"/>
          <w:szCs w:val="21"/>
        </w:rPr>
        <w:t>吊</w:t>
      </w:r>
      <w:r>
        <w:rPr>
          <w:rFonts w:hint="eastAsia" w:ascii="宋体" w:hAnsi="宋体" w:cs="微软雅黑"/>
          <w:kern w:val="0"/>
          <w:szCs w:val="21"/>
        </w:rPr>
        <w:t>销</w:t>
      </w:r>
      <w:r>
        <w:rPr>
          <w:rFonts w:hint="eastAsia" w:ascii="宋体" w:hAnsi="宋体" w:cs="微软雅黑"/>
          <w:spacing w:val="-2"/>
          <w:kern w:val="0"/>
          <w:szCs w:val="21"/>
        </w:rPr>
        <w:t>许</w:t>
      </w:r>
      <w:r>
        <w:rPr>
          <w:rFonts w:hint="eastAsia" w:ascii="宋体" w:hAnsi="宋体" w:cs="微软雅黑"/>
          <w:kern w:val="0"/>
          <w:szCs w:val="21"/>
        </w:rPr>
        <w:t>可</w:t>
      </w:r>
      <w:r>
        <w:rPr>
          <w:rFonts w:hint="eastAsia" w:ascii="宋体" w:hAnsi="宋体" w:cs="微软雅黑"/>
          <w:spacing w:val="-2"/>
          <w:kern w:val="0"/>
          <w:szCs w:val="21"/>
        </w:rPr>
        <w:t>证</w:t>
      </w:r>
      <w:r>
        <w:rPr>
          <w:rFonts w:hint="eastAsia" w:ascii="宋体" w:hAnsi="宋体" w:cs="微软雅黑"/>
          <w:kern w:val="0"/>
          <w:szCs w:val="21"/>
        </w:rPr>
        <w:t>、</w:t>
      </w:r>
      <w:r>
        <w:rPr>
          <w:rFonts w:hint="eastAsia" w:ascii="宋体" w:hAnsi="宋体" w:cs="微软雅黑"/>
          <w:spacing w:val="-2"/>
          <w:kern w:val="0"/>
          <w:szCs w:val="21"/>
        </w:rPr>
        <w:t>暂</w:t>
      </w:r>
      <w:r>
        <w:rPr>
          <w:rFonts w:hint="eastAsia" w:ascii="宋体" w:hAnsi="宋体" w:cs="微软雅黑"/>
          <w:kern w:val="0"/>
          <w:szCs w:val="21"/>
        </w:rPr>
        <w:t>扣或</w:t>
      </w:r>
      <w:r>
        <w:rPr>
          <w:rFonts w:hint="eastAsia" w:ascii="宋体" w:hAnsi="宋体" w:cs="微软雅黑"/>
          <w:spacing w:val="-2"/>
          <w:kern w:val="0"/>
          <w:szCs w:val="21"/>
        </w:rPr>
        <w:t>者</w:t>
      </w:r>
      <w:r>
        <w:rPr>
          <w:rFonts w:hint="eastAsia" w:ascii="宋体" w:hAnsi="宋体" w:cs="微软雅黑"/>
          <w:kern w:val="0"/>
          <w:szCs w:val="21"/>
        </w:rPr>
        <w:t>吊</w:t>
      </w:r>
      <w:r>
        <w:rPr>
          <w:rFonts w:hint="eastAsia" w:ascii="宋体" w:hAnsi="宋体" w:cs="微软雅黑"/>
          <w:spacing w:val="-2"/>
          <w:kern w:val="0"/>
          <w:szCs w:val="21"/>
        </w:rPr>
        <w:t>销</w:t>
      </w:r>
      <w:r>
        <w:rPr>
          <w:rFonts w:hint="eastAsia" w:ascii="宋体" w:hAnsi="宋体" w:cs="微软雅黑"/>
          <w:kern w:val="0"/>
          <w:szCs w:val="21"/>
        </w:rPr>
        <w:t>执</w:t>
      </w:r>
      <w:r>
        <w:rPr>
          <w:rFonts w:hint="eastAsia" w:ascii="宋体" w:hAnsi="宋体" w:cs="微软雅黑"/>
          <w:spacing w:val="-2"/>
          <w:kern w:val="0"/>
          <w:szCs w:val="21"/>
        </w:rPr>
        <w:t>照</w:t>
      </w:r>
      <w:r>
        <w:rPr>
          <w:rFonts w:hint="eastAsia" w:ascii="宋体" w:hAnsi="宋体" w:cs="微软雅黑"/>
          <w:kern w:val="0"/>
          <w:szCs w:val="21"/>
        </w:rPr>
        <w:t>；</w:t>
      </w:r>
    </w:p>
    <w:p>
      <w:pPr>
        <w:autoSpaceDE w:val="0"/>
        <w:autoSpaceDN w:val="0"/>
        <w:adjustRightInd w:val="0"/>
        <w:spacing w:line="460" w:lineRule="exact"/>
        <w:ind w:left="520" w:right="-20"/>
        <w:jc w:val="left"/>
        <w:rPr>
          <w:rFonts w:ascii="宋体" w:hAnsi="宋体" w:cs="微软雅黑"/>
          <w:kern w:val="0"/>
          <w:szCs w:val="21"/>
        </w:rPr>
      </w:pPr>
      <w:r>
        <w:rPr>
          <w:rFonts w:hint="eastAsia" w:ascii="宋体" w:hAnsi="宋体" w:cs="微软雅黑"/>
          <w:kern w:val="0"/>
          <w:szCs w:val="21"/>
        </w:rPr>
        <w:t>（</w:t>
      </w:r>
      <w:r>
        <w:rPr>
          <w:rFonts w:ascii="宋体" w:hAnsi="宋体"/>
          <w:spacing w:val="-7"/>
          <w:kern w:val="0"/>
          <w:szCs w:val="21"/>
        </w:rPr>
        <w:t>1</w:t>
      </w:r>
      <w:r>
        <w:rPr>
          <w:rFonts w:ascii="宋体" w:hAnsi="宋体"/>
          <w:spacing w:val="-2"/>
          <w:kern w:val="0"/>
          <w:szCs w:val="21"/>
        </w:rPr>
        <w:t>1</w:t>
      </w:r>
      <w:r>
        <w:rPr>
          <w:rFonts w:hint="eastAsia" w:ascii="宋体" w:hAnsi="宋体" w:cs="微软雅黑"/>
          <w:kern w:val="0"/>
          <w:szCs w:val="21"/>
        </w:rPr>
        <w:t>）</w:t>
      </w:r>
      <w:r>
        <w:rPr>
          <w:rFonts w:hint="eastAsia" w:ascii="宋体" w:hAnsi="宋体" w:cs="微软雅黑"/>
          <w:spacing w:val="-2"/>
          <w:kern w:val="0"/>
          <w:szCs w:val="21"/>
        </w:rPr>
        <w:t>进</w:t>
      </w:r>
      <w:r>
        <w:rPr>
          <w:rFonts w:hint="eastAsia" w:ascii="宋体" w:hAnsi="宋体" w:cs="微软雅黑"/>
          <w:kern w:val="0"/>
          <w:szCs w:val="21"/>
        </w:rPr>
        <w:t>入</w:t>
      </w:r>
      <w:r>
        <w:rPr>
          <w:rFonts w:hint="eastAsia" w:ascii="宋体" w:hAnsi="宋体" w:cs="微软雅黑"/>
          <w:spacing w:val="-2"/>
          <w:kern w:val="0"/>
          <w:szCs w:val="21"/>
        </w:rPr>
        <w:t>清</w:t>
      </w:r>
      <w:r>
        <w:rPr>
          <w:rFonts w:hint="eastAsia" w:ascii="宋体" w:hAnsi="宋体" w:cs="微软雅黑"/>
          <w:kern w:val="0"/>
          <w:szCs w:val="21"/>
        </w:rPr>
        <w:t>算</w:t>
      </w:r>
      <w:r>
        <w:rPr>
          <w:rFonts w:hint="eastAsia" w:ascii="宋体" w:hAnsi="宋体" w:cs="微软雅黑"/>
          <w:spacing w:val="-2"/>
          <w:kern w:val="0"/>
          <w:szCs w:val="21"/>
        </w:rPr>
        <w:t>程</w:t>
      </w:r>
      <w:r>
        <w:rPr>
          <w:rFonts w:hint="eastAsia" w:ascii="宋体" w:hAnsi="宋体" w:cs="微软雅黑"/>
          <w:kern w:val="0"/>
          <w:szCs w:val="21"/>
        </w:rPr>
        <w:t>序</w:t>
      </w:r>
      <w:r>
        <w:rPr>
          <w:rFonts w:hint="eastAsia" w:ascii="宋体" w:hAnsi="宋体" w:cs="微软雅黑"/>
          <w:spacing w:val="-2"/>
          <w:kern w:val="0"/>
          <w:szCs w:val="21"/>
        </w:rPr>
        <w:t>，或</w:t>
      </w:r>
      <w:r>
        <w:rPr>
          <w:rFonts w:hint="eastAsia" w:ascii="宋体" w:hAnsi="宋体" w:cs="微软雅黑"/>
          <w:kern w:val="0"/>
          <w:szCs w:val="21"/>
        </w:rPr>
        <w:t>被宣</w:t>
      </w:r>
      <w:r>
        <w:rPr>
          <w:rFonts w:hint="eastAsia" w:ascii="宋体" w:hAnsi="宋体" w:cs="微软雅黑"/>
          <w:spacing w:val="-2"/>
          <w:kern w:val="0"/>
          <w:szCs w:val="21"/>
        </w:rPr>
        <w:t>告</w:t>
      </w:r>
      <w:r>
        <w:rPr>
          <w:rFonts w:hint="eastAsia" w:ascii="宋体" w:hAnsi="宋体" w:cs="微软雅黑"/>
          <w:kern w:val="0"/>
          <w:szCs w:val="21"/>
        </w:rPr>
        <w:t>破</w:t>
      </w:r>
      <w:r>
        <w:rPr>
          <w:rFonts w:hint="eastAsia" w:ascii="宋体" w:hAnsi="宋体" w:cs="微软雅黑"/>
          <w:spacing w:val="-2"/>
          <w:kern w:val="0"/>
          <w:szCs w:val="21"/>
        </w:rPr>
        <w:t>产</w:t>
      </w:r>
      <w:r>
        <w:rPr>
          <w:rFonts w:hint="eastAsia" w:ascii="宋体" w:hAnsi="宋体" w:cs="微软雅黑"/>
          <w:kern w:val="0"/>
          <w:szCs w:val="21"/>
        </w:rPr>
        <w:t>，</w:t>
      </w:r>
      <w:r>
        <w:rPr>
          <w:rFonts w:hint="eastAsia" w:ascii="宋体" w:hAnsi="宋体" w:cs="微软雅黑"/>
          <w:spacing w:val="-2"/>
          <w:kern w:val="0"/>
          <w:szCs w:val="21"/>
        </w:rPr>
        <w:t>或</w:t>
      </w:r>
      <w:r>
        <w:rPr>
          <w:rFonts w:hint="eastAsia" w:ascii="宋体" w:hAnsi="宋体" w:cs="微软雅黑"/>
          <w:kern w:val="0"/>
          <w:szCs w:val="21"/>
        </w:rPr>
        <w:t>其</w:t>
      </w:r>
      <w:r>
        <w:rPr>
          <w:rFonts w:hint="eastAsia" w:ascii="宋体" w:hAnsi="宋体" w:cs="微软雅黑"/>
          <w:spacing w:val="-2"/>
          <w:kern w:val="0"/>
          <w:szCs w:val="21"/>
        </w:rPr>
        <w:t>他</w:t>
      </w:r>
      <w:r>
        <w:rPr>
          <w:rFonts w:hint="eastAsia" w:ascii="宋体" w:hAnsi="宋体" w:cs="微软雅黑"/>
          <w:kern w:val="0"/>
          <w:szCs w:val="21"/>
        </w:rPr>
        <w:t>丧</w:t>
      </w:r>
      <w:r>
        <w:rPr>
          <w:rFonts w:hint="eastAsia" w:ascii="宋体" w:hAnsi="宋体" w:cs="微软雅黑"/>
          <w:spacing w:val="-2"/>
          <w:kern w:val="0"/>
          <w:szCs w:val="21"/>
        </w:rPr>
        <w:t>失</w:t>
      </w:r>
      <w:r>
        <w:rPr>
          <w:rFonts w:hint="eastAsia" w:ascii="宋体" w:hAnsi="宋体" w:cs="微软雅黑"/>
          <w:kern w:val="0"/>
          <w:szCs w:val="21"/>
        </w:rPr>
        <w:t>履约</w:t>
      </w:r>
      <w:r>
        <w:rPr>
          <w:rFonts w:hint="eastAsia" w:ascii="宋体" w:hAnsi="宋体" w:cs="微软雅黑"/>
          <w:spacing w:val="-2"/>
          <w:kern w:val="0"/>
          <w:szCs w:val="21"/>
        </w:rPr>
        <w:t>能</w:t>
      </w:r>
      <w:r>
        <w:rPr>
          <w:rFonts w:hint="eastAsia" w:ascii="宋体" w:hAnsi="宋体" w:cs="微软雅黑"/>
          <w:kern w:val="0"/>
          <w:szCs w:val="21"/>
        </w:rPr>
        <w:t>力</w:t>
      </w:r>
      <w:r>
        <w:rPr>
          <w:rFonts w:hint="eastAsia" w:ascii="宋体" w:hAnsi="宋体" w:cs="微软雅黑"/>
          <w:spacing w:val="-2"/>
          <w:kern w:val="0"/>
          <w:szCs w:val="21"/>
        </w:rPr>
        <w:t>的</w:t>
      </w:r>
      <w:r>
        <w:rPr>
          <w:rFonts w:hint="eastAsia" w:ascii="宋体" w:hAnsi="宋体" w:cs="微软雅黑"/>
          <w:kern w:val="0"/>
          <w:szCs w:val="21"/>
        </w:rPr>
        <w:t>情</w:t>
      </w:r>
      <w:r>
        <w:rPr>
          <w:rFonts w:hint="eastAsia" w:ascii="宋体" w:hAnsi="宋体" w:cs="微软雅黑"/>
          <w:spacing w:val="-2"/>
          <w:kern w:val="0"/>
          <w:szCs w:val="21"/>
        </w:rPr>
        <w:t>形</w:t>
      </w:r>
      <w:r>
        <w:rPr>
          <w:rFonts w:hint="eastAsia" w:ascii="宋体" w:hAnsi="宋体" w:cs="微软雅黑"/>
          <w:kern w:val="0"/>
          <w:szCs w:val="21"/>
        </w:rPr>
        <w:t>；</w:t>
      </w:r>
    </w:p>
    <w:p>
      <w:pPr>
        <w:autoSpaceDE w:val="0"/>
        <w:autoSpaceDN w:val="0"/>
        <w:adjustRightInd w:val="0"/>
        <w:spacing w:line="460" w:lineRule="exact"/>
        <w:ind w:left="52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1</w:t>
      </w:r>
      <w:r>
        <w:rPr>
          <w:rFonts w:hint="eastAsia" w:ascii="宋体" w:hAnsi="宋体"/>
          <w:kern w:val="0"/>
          <w:szCs w:val="21"/>
        </w:rPr>
        <w:t>2</w:t>
      </w:r>
      <w:r>
        <w:rPr>
          <w:rFonts w:hint="eastAsia" w:ascii="宋体" w:hAnsi="宋体" w:cs="微软雅黑"/>
          <w:spacing w:val="-2"/>
          <w:kern w:val="0"/>
          <w:szCs w:val="21"/>
        </w:rPr>
        <w:t>）</w:t>
      </w:r>
      <w:r>
        <w:rPr>
          <w:rFonts w:hint="eastAsia" w:ascii="宋体" w:hAnsi="宋体" w:cs="微软雅黑"/>
          <w:kern w:val="0"/>
          <w:szCs w:val="21"/>
        </w:rPr>
        <w:t>被</w:t>
      </w:r>
      <w:r>
        <w:rPr>
          <w:rFonts w:hint="eastAsia" w:ascii="宋体" w:hAnsi="宋体" w:cs="微软雅黑"/>
          <w:spacing w:val="-2"/>
          <w:kern w:val="0"/>
          <w:szCs w:val="21"/>
        </w:rPr>
        <w:t>工</w:t>
      </w:r>
      <w:r>
        <w:rPr>
          <w:rFonts w:hint="eastAsia" w:ascii="宋体" w:hAnsi="宋体" w:cs="微软雅黑"/>
          <w:kern w:val="0"/>
          <w:szCs w:val="21"/>
        </w:rPr>
        <w:t>商</w:t>
      </w:r>
      <w:r>
        <w:rPr>
          <w:rFonts w:hint="eastAsia" w:ascii="宋体" w:hAnsi="宋体" w:cs="微软雅黑"/>
          <w:spacing w:val="-2"/>
          <w:kern w:val="0"/>
          <w:szCs w:val="21"/>
        </w:rPr>
        <w:t>行</w:t>
      </w:r>
      <w:r>
        <w:rPr>
          <w:rFonts w:hint="eastAsia" w:ascii="宋体" w:hAnsi="宋体" w:cs="微软雅黑"/>
          <w:kern w:val="0"/>
          <w:szCs w:val="21"/>
        </w:rPr>
        <w:t>政</w:t>
      </w:r>
      <w:r>
        <w:rPr>
          <w:rFonts w:hint="eastAsia" w:ascii="宋体" w:hAnsi="宋体" w:cs="微软雅黑"/>
          <w:spacing w:val="-2"/>
          <w:kern w:val="0"/>
          <w:szCs w:val="21"/>
        </w:rPr>
        <w:t>管</w:t>
      </w:r>
      <w:r>
        <w:rPr>
          <w:rFonts w:hint="eastAsia" w:ascii="宋体" w:hAnsi="宋体" w:cs="微软雅黑"/>
          <w:kern w:val="0"/>
          <w:szCs w:val="21"/>
        </w:rPr>
        <w:t>理</w:t>
      </w:r>
      <w:r>
        <w:rPr>
          <w:rFonts w:hint="eastAsia" w:ascii="宋体" w:hAnsi="宋体" w:cs="微软雅黑"/>
          <w:spacing w:val="-2"/>
          <w:kern w:val="0"/>
          <w:szCs w:val="21"/>
        </w:rPr>
        <w:t>机</w:t>
      </w:r>
      <w:r>
        <w:rPr>
          <w:rFonts w:hint="eastAsia" w:ascii="宋体" w:hAnsi="宋体" w:cs="微软雅黑"/>
          <w:kern w:val="0"/>
          <w:szCs w:val="21"/>
        </w:rPr>
        <w:t>关在</w:t>
      </w:r>
      <w:r>
        <w:rPr>
          <w:rFonts w:hint="eastAsia" w:ascii="宋体" w:hAnsi="宋体" w:cs="微软雅黑"/>
          <w:spacing w:val="-2"/>
          <w:kern w:val="0"/>
          <w:szCs w:val="21"/>
        </w:rPr>
        <w:t>全</w:t>
      </w:r>
      <w:r>
        <w:rPr>
          <w:rFonts w:hint="eastAsia" w:ascii="宋体" w:hAnsi="宋体" w:cs="微软雅黑"/>
          <w:kern w:val="0"/>
          <w:szCs w:val="21"/>
        </w:rPr>
        <w:t>国</w:t>
      </w:r>
      <w:r>
        <w:rPr>
          <w:rFonts w:hint="eastAsia" w:ascii="宋体" w:hAnsi="宋体" w:cs="微软雅黑"/>
          <w:spacing w:val="-2"/>
          <w:kern w:val="0"/>
          <w:szCs w:val="21"/>
        </w:rPr>
        <w:t>企</w:t>
      </w:r>
      <w:r>
        <w:rPr>
          <w:rFonts w:hint="eastAsia" w:ascii="宋体" w:hAnsi="宋体" w:cs="微软雅黑"/>
          <w:kern w:val="0"/>
          <w:szCs w:val="21"/>
        </w:rPr>
        <w:t>业</w:t>
      </w:r>
      <w:r>
        <w:rPr>
          <w:rFonts w:hint="eastAsia" w:ascii="宋体" w:hAnsi="宋体" w:cs="微软雅黑"/>
          <w:spacing w:val="-2"/>
          <w:kern w:val="0"/>
          <w:szCs w:val="21"/>
        </w:rPr>
        <w:t>信</w:t>
      </w:r>
      <w:r>
        <w:rPr>
          <w:rFonts w:hint="eastAsia" w:ascii="宋体" w:hAnsi="宋体" w:cs="微软雅黑"/>
          <w:kern w:val="0"/>
          <w:szCs w:val="21"/>
        </w:rPr>
        <w:t>用</w:t>
      </w:r>
      <w:r>
        <w:rPr>
          <w:rFonts w:hint="eastAsia" w:ascii="宋体" w:hAnsi="宋体" w:cs="微软雅黑"/>
          <w:spacing w:val="-2"/>
          <w:kern w:val="0"/>
          <w:szCs w:val="21"/>
        </w:rPr>
        <w:t>信</w:t>
      </w:r>
      <w:r>
        <w:rPr>
          <w:rFonts w:hint="eastAsia" w:ascii="宋体" w:hAnsi="宋体" w:cs="微软雅黑"/>
          <w:kern w:val="0"/>
          <w:szCs w:val="21"/>
        </w:rPr>
        <w:t>息</w:t>
      </w:r>
      <w:r>
        <w:rPr>
          <w:rFonts w:hint="eastAsia" w:ascii="宋体" w:hAnsi="宋体" w:cs="微软雅黑"/>
          <w:spacing w:val="-2"/>
          <w:kern w:val="0"/>
          <w:szCs w:val="21"/>
        </w:rPr>
        <w:t>公</w:t>
      </w:r>
      <w:r>
        <w:rPr>
          <w:rFonts w:hint="eastAsia" w:ascii="宋体" w:hAnsi="宋体" w:cs="微软雅黑"/>
          <w:kern w:val="0"/>
          <w:szCs w:val="21"/>
        </w:rPr>
        <w:t>示系</w:t>
      </w:r>
      <w:r>
        <w:rPr>
          <w:rFonts w:hint="eastAsia" w:ascii="宋体" w:hAnsi="宋体" w:cs="微软雅黑"/>
          <w:spacing w:val="-2"/>
          <w:kern w:val="0"/>
          <w:szCs w:val="21"/>
        </w:rPr>
        <w:t>统</w:t>
      </w:r>
      <w:r>
        <w:rPr>
          <w:rFonts w:hint="eastAsia" w:ascii="宋体" w:hAnsi="宋体" w:cs="微软雅黑"/>
          <w:kern w:val="0"/>
          <w:szCs w:val="21"/>
        </w:rPr>
        <w:t>中</w:t>
      </w:r>
      <w:r>
        <w:rPr>
          <w:rFonts w:hint="eastAsia" w:ascii="宋体" w:hAnsi="宋体" w:cs="微软雅黑"/>
          <w:spacing w:val="-2"/>
          <w:kern w:val="0"/>
          <w:szCs w:val="21"/>
        </w:rPr>
        <w:t>列</w:t>
      </w:r>
      <w:r>
        <w:rPr>
          <w:rFonts w:hint="eastAsia" w:ascii="宋体" w:hAnsi="宋体" w:cs="微软雅黑"/>
          <w:kern w:val="0"/>
          <w:szCs w:val="21"/>
        </w:rPr>
        <w:t>入</w:t>
      </w:r>
      <w:r>
        <w:rPr>
          <w:rFonts w:hint="eastAsia" w:ascii="宋体" w:hAnsi="宋体" w:cs="微软雅黑"/>
          <w:spacing w:val="-2"/>
          <w:kern w:val="0"/>
          <w:szCs w:val="21"/>
        </w:rPr>
        <w:t>严</w:t>
      </w:r>
      <w:r>
        <w:rPr>
          <w:rFonts w:hint="eastAsia" w:ascii="宋体" w:hAnsi="宋体" w:cs="微软雅黑"/>
          <w:kern w:val="0"/>
          <w:szCs w:val="21"/>
        </w:rPr>
        <w:t>重</w:t>
      </w:r>
      <w:r>
        <w:rPr>
          <w:rFonts w:hint="eastAsia" w:ascii="宋体" w:hAnsi="宋体" w:cs="微软雅黑"/>
          <w:spacing w:val="-2"/>
          <w:kern w:val="0"/>
          <w:szCs w:val="21"/>
        </w:rPr>
        <w:t>违</w:t>
      </w:r>
      <w:r>
        <w:rPr>
          <w:rFonts w:hint="eastAsia" w:ascii="宋体" w:hAnsi="宋体" w:cs="微软雅黑"/>
          <w:kern w:val="0"/>
          <w:szCs w:val="21"/>
        </w:rPr>
        <w:t>法</w:t>
      </w:r>
      <w:r>
        <w:rPr>
          <w:rFonts w:hint="eastAsia" w:ascii="宋体" w:hAnsi="宋体" w:cs="微软雅黑"/>
          <w:spacing w:val="-2"/>
          <w:kern w:val="0"/>
          <w:szCs w:val="21"/>
        </w:rPr>
        <w:t>失</w:t>
      </w:r>
      <w:r>
        <w:rPr>
          <w:rFonts w:hint="eastAsia" w:ascii="宋体" w:hAnsi="宋体" w:cs="微软雅黑"/>
          <w:kern w:val="0"/>
          <w:szCs w:val="21"/>
        </w:rPr>
        <w:t>信企</w:t>
      </w:r>
      <w:r>
        <w:rPr>
          <w:rFonts w:hint="eastAsia" w:ascii="宋体" w:hAnsi="宋体" w:cs="微软雅黑"/>
          <w:spacing w:val="-2"/>
          <w:kern w:val="0"/>
          <w:szCs w:val="21"/>
        </w:rPr>
        <w:t>业</w:t>
      </w:r>
      <w:r>
        <w:rPr>
          <w:rFonts w:hint="eastAsia" w:ascii="宋体" w:hAnsi="宋体" w:cs="微软雅黑"/>
          <w:kern w:val="0"/>
          <w:szCs w:val="21"/>
        </w:rPr>
        <w:t>名</w:t>
      </w:r>
      <w:r>
        <w:rPr>
          <w:rFonts w:hint="eastAsia" w:ascii="宋体" w:hAnsi="宋体" w:cs="微软雅黑"/>
          <w:spacing w:val="-2"/>
          <w:kern w:val="0"/>
          <w:szCs w:val="21"/>
        </w:rPr>
        <w:t>单</w:t>
      </w:r>
      <w:r>
        <w:rPr>
          <w:rFonts w:hint="eastAsia" w:ascii="宋体" w:hAnsi="宋体" w:cs="微软雅黑"/>
          <w:kern w:val="0"/>
          <w:szCs w:val="21"/>
        </w:rPr>
        <w:t>；</w:t>
      </w:r>
    </w:p>
    <w:p>
      <w:pPr>
        <w:autoSpaceDE w:val="0"/>
        <w:autoSpaceDN w:val="0"/>
        <w:adjustRightInd w:val="0"/>
        <w:spacing w:line="460" w:lineRule="exact"/>
        <w:ind w:left="100" w:right="40" w:firstLine="4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1</w:t>
      </w:r>
      <w:r>
        <w:rPr>
          <w:rFonts w:hint="eastAsia" w:ascii="宋体" w:hAnsi="宋体"/>
          <w:spacing w:val="-2"/>
          <w:kern w:val="0"/>
          <w:szCs w:val="21"/>
        </w:rPr>
        <w:t>3</w:t>
      </w:r>
      <w:r>
        <w:rPr>
          <w:rFonts w:hint="eastAsia" w:ascii="宋体" w:hAnsi="宋体" w:cs="微软雅黑"/>
          <w:spacing w:val="-29"/>
          <w:kern w:val="0"/>
          <w:szCs w:val="21"/>
        </w:rPr>
        <w:t>）</w:t>
      </w:r>
      <w:r>
        <w:rPr>
          <w:rFonts w:hint="eastAsia" w:ascii="宋体" w:hAnsi="宋体" w:cs="微软雅黑"/>
          <w:spacing w:val="-2"/>
          <w:kern w:val="0"/>
          <w:szCs w:val="21"/>
        </w:rPr>
        <w:t>被</w:t>
      </w:r>
      <w:r>
        <w:rPr>
          <w:rFonts w:hint="eastAsia" w:ascii="宋体" w:hAnsi="宋体" w:cs="微软雅黑"/>
          <w:kern w:val="0"/>
          <w:szCs w:val="21"/>
        </w:rPr>
        <w:t>最</w:t>
      </w:r>
      <w:r>
        <w:rPr>
          <w:rFonts w:hint="eastAsia" w:ascii="宋体" w:hAnsi="宋体" w:cs="微软雅黑"/>
          <w:spacing w:val="-2"/>
          <w:kern w:val="0"/>
          <w:szCs w:val="21"/>
        </w:rPr>
        <w:t>高</w:t>
      </w:r>
      <w:r>
        <w:rPr>
          <w:rFonts w:hint="eastAsia" w:ascii="宋体" w:hAnsi="宋体" w:cs="微软雅黑"/>
          <w:kern w:val="0"/>
          <w:szCs w:val="21"/>
        </w:rPr>
        <w:t>人</w:t>
      </w:r>
      <w:r>
        <w:rPr>
          <w:rFonts w:hint="eastAsia" w:ascii="宋体" w:hAnsi="宋体" w:cs="微软雅黑"/>
          <w:spacing w:val="-2"/>
          <w:kern w:val="0"/>
          <w:szCs w:val="21"/>
        </w:rPr>
        <w:t>民</w:t>
      </w:r>
      <w:r>
        <w:rPr>
          <w:rFonts w:hint="eastAsia" w:ascii="宋体" w:hAnsi="宋体" w:cs="微软雅黑"/>
          <w:kern w:val="0"/>
          <w:szCs w:val="21"/>
        </w:rPr>
        <w:t>法</w:t>
      </w:r>
      <w:r>
        <w:rPr>
          <w:rFonts w:hint="eastAsia" w:ascii="宋体" w:hAnsi="宋体" w:cs="微软雅黑"/>
          <w:spacing w:val="-2"/>
          <w:kern w:val="0"/>
          <w:szCs w:val="21"/>
        </w:rPr>
        <w:t>院</w:t>
      </w:r>
      <w:r>
        <w:rPr>
          <w:rFonts w:hint="eastAsia" w:ascii="宋体" w:hAnsi="宋体" w:cs="微软雅黑"/>
          <w:kern w:val="0"/>
          <w:szCs w:val="21"/>
        </w:rPr>
        <w:t>在</w:t>
      </w:r>
      <w:r>
        <w:rPr>
          <w:rFonts w:ascii="宋体" w:hAnsi="宋体"/>
          <w:spacing w:val="-3"/>
          <w:kern w:val="0"/>
          <w:szCs w:val="21"/>
        </w:rPr>
        <w:t>“</w:t>
      </w:r>
      <w:r>
        <w:rPr>
          <w:rFonts w:hint="eastAsia" w:ascii="宋体" w:hAnsi="宋体" w:cs="微软雅黑"/>
          <w:kern w:val="0"/>
          <w:szCs w:val="21"/>
        </w:rPr>
        <w:t>信用</w:t>
      </w:r>
      <w:r>
        <w:rPr>
          <w:rFonts w:hint="eastAsia" w:ascii="宋体" w:hAnsi="宋体" w:cs="微软雅黑"/>
          <w:spacing w:val="-2"/>
          <w:kern w:val="0"/>
          <w:szCs w:val="21"/>
        </w:rPr>
        <w:t>中</w:t>
      </w:r>
      <w:r>
        <w:rPr>
          <w:rFonts w:hint="eastAsia" w:ascii="宋体" w:hAnsi="宋体" w:cs="微软雅黑"/>
          <w:kern w:val="0"/>
          <w:szCs w:val="21"/>
        </w:rPr>
        <w:t>国</w:t>
      </w:r>
      <w:r>
        <w:rPr>
          <w:rFonts w:ascii="宋体" w:hAnsi="宋体"/>
          <w:spacing w:val="-3"/>
          <w:kern w:val="0"/>
          <w:szCs w:val="21"/>
        </w:rPr>
        <w:t>”</w:t>
      </w:r>
      <w:r>
        <w:rPr>
          <w:rFonts w:hint="eastAsia" w:ascii="宋体" w:hAnsi="宋体" w:cs="微软雅黑"/>
          <w:kern w:val="0"/>
          <w:szCs w:val="21"/>
        </w:rPr>
        <w:t>网</w:t>
      </w:r>
      <w:r>
        <w:rPr>
          <w:rFonts w:hint="eastAsia" w:ascii="宋体" w:hAnsi="宋体" w:cs="微软雅黑"/>
          <w:spacing w:val="-31"/>
          <w:kern w:val="0"/>
          <w:szCs w:val="21"/>
        </w:rPr>
        <w:t>站</w:t>
      </w:r>
      <w:r>
        <w:rPr>
          <w:rFonts w:hint="eastAsia" w:ascii="宋体" w:hAnsi="宋体" w:cs="微软雅黑"/>
          <w:kern w:val="0"/>
          <w:szCs w:val="21"/>
        </w:rPr>
        <w:t>（</w:t>
      </w:r>
      <w:r>
        <w:fldChar w:fldCharType="begin"/>
      </w:r>
      <w:r>
        <w:instrText xml:space="preserve"> HYPERLINK "http://www.creditchina.gov.cn/" </w:instrText>
      </w:r>
      <w:r>
        <w:fldChar w:fldCharType="separate"/>
      </w:r>
      <w:r>
        <w:rPr>
          <w:rFonts w:ascii="宋体" w:hAnsi="宋体"/>
          <w:spacing w:val="-1"/>
          <w:kern w:val="0"/>
          <w:szCs w:val="21"/>
        </w:rPr>
        <w:t>ww</w:t>
      </w:r>
      <w:r>
        <w:rPr>
          <w:rFonts w:ascii="宋体" w:hAnsi="宋体"/>
          <w:spacing w:val="-16"/>
          <w:kern w:val="0"/>
          <w:szCs w:val="21"/>
        </w:rPr>
        <w:t>w</w:t>
      </w:r>
      <w:r>
        <w:rPr>
          <w:rFonts w:ascii="宋体" w:hAnsi="宋体"/>
          <w:kern w:val="0"/>
          <w:szCs w:val="21"/>
        </w:rPr>
        <w:t>.c</w:t>
      </w:r>
      <w:r>
        <w:rPr>
          <w:rFonts w:ascii="宋体" w:hAnsi="宋体"/>
          <w:spacing w:val="-1"/>
          <w:kern w:val="0"/>
          <w:szCs w:val="21"/>
        </w:rPr>
        <w:t>r</w:t>
      </w:r>
      <w:r>
        <w:rPr>
          <w:rFonts w:ascii="宋体" w:hAnsi="宋体"/>
          <w:kern w:val="0"/>
          <w:szCs w:val="21"/>
        </w:rPr>
        <w:t>ed</w:t>
      </w:r>
      <w:r>
        <w:rPr>
          <w:rFonts w:ascii="宋体" w:hAnsi="宋体"/>
          <w:spacing w:val="-1"/>
          <w:kern w:val="0"/>
          <w:szCs w:val="21"/>
        </w:rPr>
        <w:t>it</w:t>
      </w:r>
      <w:r>
        <w:rPr>
          <w:rFonts w:ascii="宋体" w:hAnsi="宋体"/>
          <w:kern w:val="0"/>
          <w:szCs w:val="21"/>
        </w:rPr>
        <w:t>ch</w:t>
      </w:r>
      <w:r>
        <w:rPr>
          <w:rFonts w:ascii="宋体" w:hAnsi="宋体"/>
          <w:spacing w:val="-1"/>
          <w:kern w:val="0"/>
          <w:szCs w:val="21"/>
        </w:rPr>
        <w:t>i</w:t>
      </w:r>
      <w:r>
        <w:rPr>
          <w:rFonts w:ascii="宋体" w:hAnsi="宋体"/>
          <w:kern w:val="0"/>
          <w:szCs w:val="21"/>
        </w:rPr>
        <w:t>na.go</w:t>
      </w:r>
      <w:r>
        <w:rPr>
          <w:rFonts w:ascii="宋体" w:hAnsi="宋体"/>
          <w:spacing w:val="-17"/>
          <w:kern w:val="0"/>
          <w:szCs w:val="21"/>
        </w:rPr>
        <w:t>v</w:t>
      </w:r>
      <w:r>
        <w:rPr>
          <w:rFonts w:ascii="宋体" w:hAnsi="宋体"/>
          <w:kern w:val="0"/>
          <w:szCs w:val="21"/>
        </w:rPr>
        <w:t>.cn</w:t>
      </w:r>
      <w:r>
        <w:rPr>
          <w:rFonts w:ascii="宋体" w:hAnsi="宋体"/>
          <w:kern w:val="0"/>
          <w:szCs w:val="21"/>
        </w:rPr>
        <w:fldChar w:fldCharType="end"/>
      </w:r>
      <w:r>
        <w:rPr>
          <w:rFonts w:hint="eastAsia" w:ascii="宋体" w:hAnsi="宋体" w:cs="微软雅黑"/>
          <w:spacing w:val="-29"/>
          <w:kern w:val="0"/>
          <w:szCs w:val="21"/>
        </w:rPr>
        <w:t>）</w:t>
      </w:r>
      <w:r>
        <w:rPr>
          <w:rFonts w:hint="eastAsia" w:ascii="宋体" w:hAnsi="宋体" w:cs="微软雅黑"/>
          <w:spacing w:val="-2"/>
          <w:kern w:val="0"/>
          <w:szCs w:val="21"/>
        </w:rPr>
        <w:t>或</w:t>
      </w:r>
      <w:r>
        <w:rPr>
          <w:rFonts w:hint="eastAsia" w:ascii="宋体" w:hAnsi="宋体" w:cs="微软雅黑"/>
          <w:kern w:val="0"/>
          <w:szCs w:val="21"/>
        </w:rPr>
        <w:t>各</w:t>
      </w:r>
      <w:r>
        <w:rPr>
          <w:rFonts w:hint="eastAsia" w:ascii="宋体" w:hAnsi="宋体" w:cs="微软雅黑"/>
          <w:spacing w:val="-2"/>
          <w:kern w:val="0"/>
          <w:szCs w:val="21"/>
        </w:rPr>
        <w:t>级</w:t>
      </w:r>
      <w:r>
        <w:rPr>
          <w:rFonts w:hint="eastAsia" w:ascii="宋体" w:hAnsi="宋体" w:cs="微软雅黑"/>
          <w:kern w:val="0"/>
          <w:szCs w:val="21"/>
        </w:rPr>
        <w:t>信</w:t>
      </w:r>
      <w:r>
        <w:rPr>
          <w:rFonts w:hint="eastAsia" w:ascii="宋体" w:hAnsi="宋体" w:cs="微软雅黑"/>
          <w:spacing w:val="-2"/>
          <w:kern w:val="0"/>
          <w:szCs w:val="21"/>
        </w:rPr>
        <w:t>用</w:t>
      </w:r>
      <w:r>
        <w:rPr>
          <w:rFonts w:hint="eastAsia" w:ascii="宋体" w:hAnsi="宋体" w:cs="微软雅黑"/>
          <w:kern w:val="0"/>
          <w:szCs w:val="21"/>
        </w:rPr>
        <w:t>信息</w:t>
      </w:r>
      <w:r>
        <w:rPr>
          <w:rFonts w:hint="eastAsia" w:ascii="宋体" w:hAnsi="宋体" w:cs="微软雅黑"/>
          <w:spacing w:val="-2"/>
          <w:kern w:val="0"/>
          <w:szCs w:val="21"/>
        </w:rPr>
        <w:t>共</w:t>
      </w:r>
      <w:r>
        <w:rPr>
          <w:rFonts w:hint="eastAsia" w:ascii="宋体" w:hAnsi="宋体" w:cs="微软雅黑"/>
          <w:kern w:val="0"/>
          <w:szCs w:val="21"/>
        </w:rPr>
        <w:t>享平台中</w:t>
      </w:r>
      <w:r>
        <w:rPr>
          <w:rFonts w:hint="eastAsia" w:ascii="宋体" w:hAnsi="宋体" w:cs="微软雅黑"/>
          <w:spacing w:val="-2"/>
          <w:kern w:val="0"/>
          <w:szCs w:val="21"/>
        </w:rPr>
        <w:t>列</w:t>
      </w:r>
      <w:r>
        <w:rPr>
          <w:rFonts w:hint="eastAsia" w:ascii="宋体" w:hAnsi="宋体" w:cs="微软雅黑"/>
          <w:kern w:val="0"/>
          <w:szCs w:val="21"/>
        </w:rPr>
        <w:t>入</w:t>
      </w:r>
      <w:r>
        <w:rPr>
          <w:rFonts w:hint="eastAsia" w:ascii="宋体" w:hAnsi="宋体" w:cs="微软雅黑"/>
          <w:spacing w:val="-2"/>
          <w:kern w:val="0"/>
          <w:szCs w:val="21"/>
        </w:rPr>
        <w:t>失</w:t>
      </w:r>
      <w:r>
        <w:rPr>
          <w:rFonts w:hint="eastAsia" w:ascii="宋体" w:hAnsi="宋体" w:cs="微软雅黑"/>
          <w:kern w:val="0"/>
          <w:szCs w:val="21"/>
        </w:rPr>
        <w:t>信</w:t>
      </w:r>
      <w:r>
        <w:rPr>
          <w:rFonts w:hint="eastAsia" w:ascii="宋体" w:hAnsi="宋体" w:cs="微软雅黑"/>
          <w:spacing w:val="-2"/>
          <w:kern w:val="0"/>
          <w:szCs w:val="21"/>
        </w:rPr>
        <w:t>被</w:t>
      </w:r>
      <w:r>
        <w:rPr>
          <w:rFonts w:hint="eastAsia" w:ascii="宋体" w:hAnsi="宋体" w:cs="微软雅黑"/>
          <w:kern w:val="0"/>
          <w:szCs w:val="21"/>
        </w:rPr>
        <w:t>执</w:t>
      </w:r>
      <w:r>
        <w:rPr>
          <w:rFonts w:hint="eastAsia" w:ascii="宋体" w:hAnsi="宋体" w:cs="微软雅黑"/>
          <w:spacing w:val="-2"/>
          <w:kern w:val="0"/>
          <w:szCs w:val="21"/>
        </w:rPr>
        <w:t>行</w:t>
      </w:r>
      <w:r>
        <w:rPr>
          <w:rFonts w:hint="eastAsia" w:ascii="宋体" w:hAnsi="宋体" w:cs="微软雅黑"/>
          <w:kern w:val="0"/>
          <w:szCs w:val="21"/>
        </w:rPr>
        <w:t>人</w:t>
      </w:r>
      <w:r>
        <w:rPr>
          <w:rFonts w:hint="eastAsia" w:ascii="宋体" w:hAnsi="宋体" w:cs="微软雅黑"/>
          <w:spacing w:val="-2"/>
          <w:kern w:val="0"/>
          <w:szCs w:val="21"/>
        </w:rPr>
        <w:t>名</w:t>
      </w:r>
      <w:r>
        <w:rPr>
          <w:rFonts w:hint="eastAsia" w:ascii="宋体" w:hAnsi="宋体" w:cs="微软雅黑"/>
          <w:kern w:val="0"/>
          <w:szCs w:val="21"/>
        </w:rPr>
        <w:t>单；</w:t>
      </w:r>
    </w:p>
    <w:p>
      <w:pPr>
        <w:autoSpaceDE w:val="0"/>
        <w:autoSpaceDN w:val="0"/>
        <w:adjustRightInd w:val="0"/>
        <w:spacing w:line="460" w:lineRule="exact"/>
        <w:ind w:left="52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1</w:t>
      </w:r>
      <w:r>
        <w:rPr>
          <w:rFonts w:hint="eastAsia" w:ascii="宋体" w:hAnsi="宋体"/>
          <w:kern w:val="0"/>
          <w:szCs w:val="21"/>
        </w:rPr>
        <w:t>4</w:t>
      </w:r>
      <w:r>
        <w:rPr>
          <w:rFonts w:hint="eastAsia" w:ascii="宋体" w:hAnsi="宋体" w:cs="微软雅黑"/>
          <w:spacing w:val="-2"/>
          <w:kern w:val="0"/>
          <w:szCs w:val="21"/>
        </w:rPr>
        <w:t>）</w:t>
      </w:r>
      <w:r>
        <w:rPr>
          <w:rFonts w:hint="eastAsia" w:ascii="宋体" w:hAnsi="宋体" w:cs="微软雅黑"/>
          <w:kern w:val="0"/>
          <w:szCs w:val="21"/>
        </w:rPr>
        <w:t>法</w:t>
      </w:r>
      <w:r>
        <w:rPr>
          <w:rFonts w:hint="eastAsia" w:ascii="宋体" w:hAnsi="宋体" w:cs="微软雅黑"/>
          <w:spacing w:val="-2"/>
          <w:kern w:val="0"/>
          <w:szCs w:val="21"/>
        </w:rPr>
        <w:t>律</w:t>
      </w:r>
      <w:r>
        <w:rPr>
          <w:rFonts w:hint="eastAsia" w:ascii="宋体" w:hAnsi="宋体" w:cs="微软雅黑"/>
          <w:kern w:val="0"/>
          <w:szCs w:val="21"/>
        </w:rPr>
        <w:t>法</w:t>
      </w:r>
      <w:r>
        <w:rPr>
          <w:rFonts w:hint="eastAsia" w:ascii="宋体" w:hAnsi="宋体" w:cs="微软雅黑"/>
          <w:spacing w:val="-2"/>
          <w:kern w:val="0"/>
          <w:szCs w:val="21"/>
        </w:rPr>
        <w:t>规</w:t>
      </w:r>
      <w:r>
        <w:rPr>
          <w:rFonts w:hint="eastAsia" w:ascii="宋体" w:hAnsi="宋体" w:cs="微软雅黑"/>
          <w:kern w:val="0"/>
          <w:szCs w:val="21"/>
        </w:rPr>
        <w:t>或</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hint="eastAsia" w:ascii="宋体" w:hAnsi="宋体" w:cs="微软雅黑"/>
          <w:spacing w:val="-2"/>
          <w:kern w:val="0"/>
          <w:szCs w:val="21"/>
        </w:rPr>
        <w:t>前</w:t>
      </w:r>
      <w:r>
        <w:rPr>
          <w:rFonts w:hint="eastAsia" w:ascii="宋体" w:hAnsi="宋体" w:cs="微软雅黑"/>
          <w:kern w:val="0"/>
          <w:szCs w:val="21"/>
        </w:rPr>
        <w:t>附</w:t>
      </w:r>
      <w:r>
        <w:rPr>
          <w:rFonts w:hint="eastAsia" w:ascii="宋体" w:hAnsi="宋体" w:cs="微软雅黑"/>
          <w:spacing w:val="-2"/>
          <w:kern w:val="0"/>
          <w:szCs w:val="21"/>
        </w:rPr>
        <w:t>表</w:t>
      </w:r>
      <w:r>
        <w:rPr>
          <w:rFonts w:hint="eastAsia" w:ascii="宋体" w:hAnsi="宋体" w:cs="微软雅黑"/>
          <w:kern w:val="0"/>
          <w:szCs w:val="21"/>
        </w:rPr>
        <w:t>规</w:t>
      </w:r>
      <w:r>
        <w:rPr>
          <w:rFonts w:hint="eastAsia" w:ascii="宋体" w:hAnsi="宋体" w:cs="微软雅黑"/>
          <w:spacing w:val="-2"/>
          <w:kern w:val="0"/>
          <w:szCs w:val="21"/>
        </w:rPr>
        <w:t>定</w:t>
      </w:r>
      <w:r>
        <w:rPr>
          <w:rFonts w:hint="eastAsia" w:ascii="宋体" w:hAnsi="宋体" w:cs="微软雅黑"/>
          <w:kern w:val="0"/>
          <w:szCs w:val="21"/>
        </w:rPr>
        <w:t>的</w:t>
      </w:r>
      <w:r>
        <w:rPr>
          <w:rFonts w:hint="eastAsia" w:ascii="宋体" w:hAnsi="宋体" w:cs="微软雅黑"/>
          <w:spacing w:val="-2"/>
          <w:kern w:val="0"/>
          <w:szCs w:val="21"/>
        </w:rPr>
        <w:t>其</w:t>
      </w:r>
      <w:r>
        <w:rPr>
          <w:rFonts w:hint="eastAsia" w:ascii="宋体" w:hAnsi="宋体" w:cs="微软雅黑"/>
          <w:kern w:val="0"/>
          <w:szCs w:val="21"/>
        </w:rPr>
        <w:t>他</w:t>
      </w:r>
      <w:r>
        <w:rPr>
          <w:rFonts w:hint="eastAsia" w:ascii="宋体" w:hAnsi="宋体" w:cs="微软雅黑"/>
          <w:spacing w:val="-2"/>
          <w:kern w:val="0"/>
          <w:szCs w:val="21"/>
        </w:rPr>
        <w:t>情</w:t>
      </w:r>
      <w:r>
        <w:rPr>
          <w:rFonts w:hint="eastAsia" w:ascii="宋体" w:hAnsi="宋体" w:cs="微软雅黑"/>
          <w:kern w:val="0"/>
          <w:szCs w:val="21"/>
        </w:rPr>
        <w:t>形。</w:t>
      </w:r>
    </w:p>
    <w:p>
      <w:pPr>
        <w:autoSpaceDE w:val="0"/>
        <w:autoSpaceDN w:val="0"/>
        <w:adjustRightInd w:val="0"/>
        <w:spacing w:line="460" w:lineRule="exact"/>
        <w:ind w:left="520" w:right="-20"/>
        <w:jc w:val="left"/>
        <w:rPr>
          <w:rFonts w:ascii="宋体" w:hAnsi="宋体" w:cs="微软雅黑"/>
          <w:kern w:val="0"/>
          <w:szCs w:val="21"/>
        </w:rPr>
      </w:pPr>
      <w:r>
        <w:rPr>
          <w:rFonts w:hint="eastAsia" w:ascii="宋体" w:hAnsi="宋体" w:cs="微软雅黑"/>
          <w:kern w:val="0"/>
          <w:szCs w:val="21"/>
        </w:rPr>
        <w:t>1.4.4合格的投标人条件及注意事项</w:t>
      </w:r>
    </w:p>
    <w:p>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hint="eastAsia" w:ascii="宋体" w:hAnsi="宋体" w:cs="微软雅黑"/>
          <w:kern w:val="0"/>
          <w:szCs w:val="21"/>
        </w:rPr>
        <w:t>投标人的资格应符合投标人须知前附表要求。</w:t>
      </w:r>
    </w:p>
    <w:p>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hint="eastAsia" w:ascii="宋体" w:hAnsi="宋体" w:cs="微软雅黑"/>
          <w:kern w:val="0"/>
          <w:szCs w:val="21"/>
        </w:rPr>
        <w:t>投标人应遵守中华人民共和国的相关法律、法规，遵守招标人有关招标的规定。</w:t>
      </w:r>
    </w:p>
    <w:p>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hint="eastAsia" w:ascii="宋体" w:hAnsi="宋体" w:cs="微软雅黑"/>
          <w:kern w:val="0"/>
          <w:szCs w:val="21"/>
        </w:rPr>
        <w:t>投标人是响应招标文件、参加投标竞争的法人。</w:t>
      </w:r>
      <w:r>
        <w:rPr>
          <w:rFonts w:hint="eastAsia" w:ascii="宋体" w:hAnsi="宋体" w:cs="微软雅黑"/>
          <w:kern w:val="0"/>
          <w:szCs w:val="21"/>
        </w:rPr>
        <w:tab/>
      </w:r>
    </w:p>
    <w:p>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hint="eastAsia" w:ascii="宋体" w:hAnsi="宋体" w:cs="微软雅黑"/>
          <w:kern w:val="0"/>
          <w:szCs w:val="21"/>
        </w:rPr>
        <w:t>只有在法律上和财务上独立、合法运作并独立于招标人的投标人才能参加投标。法定代表人为同一个人的两个及两个以上法人，母公司、全资子司及其控股公司，不得在同一项目招标中同时投标。</w:t>
      </w:r>
    </w:p>
    <w:p>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hint="eastAsia" w:ascii="宋体" w:hAnsi="宋体" w:cs="微软雅黑"/>
          <w:kern w:val="0"/>
          <w:szCs w:val="21"/>
        </w:rPr>
        <w:t>投标人应当承认本招标文件全部内容，具备承担招标项目的能力；国家有关规定对投标人资格条件或者招标文件对投标人资格条件有规定的，投标人应当具备规定的资格条件。</w:t>
      </w:r>
    </w:p>
    <w:p>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hint="eastAsia" w:ascii="宋体" w:hAnsi="宋体" w:cs="微软雅黑"/>
          <w:kern w:val="0"/>
          <w:szCs w:val="21"/>
        </w:rPr>
        <w:t xml:space="preserve">合格的投标人不应有腐败和欺诈行为，在近三年内无不良经营行为，投标文件中应附无重大违法、违纪行为承诺书。 </w:t>
      </w:r>
    </w:p>
    <w:p>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hint="eastAsia" w:ascii="宋体" w:hAnsi="宋体" w:cs="微软雅黑"/>
          <w:kern w:val="0"/>
          <w:szCs w:val="21"/>
        </w:rPr>
        <w:t>招标人所提供的文字和任何其他形式的跟本次项目相关的补充说明，均为招标人的单方面意见，如投标人接受并由此所带来的后果，由投标人承担，招标人不负有任何责任。</w:t>
      </w:r>
    </w:p>
    <w:p>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hint="eastAsia" w:ascii="宋体" w:hAnsi="宋体" w:cs="微软雅黑"/>
          <w:kern w:val="0"/>
          <w:szCs w:val="21"/>
        </w:rPr>
        <w:t>投标人应根据招标文件技术要求，结合招标人提供的相关资料，作出详细的产品及服务报价。</w:t>
      </w:r>
    </w:p>
    <w:p>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hint="eastAsia" w:ascii="宋体" w:hAnsi="宋体" w:cs="微软雅黑"/>
          <w:kern w:val="0"/>
          <w:szCs w:val="21"/>
        </w:rPr>
        <w:t>投标人应对照本招标文件各项要求做出实质性的响应，否则投标人的投标有可能被拒绝。</w:t>
      </w:r>
    </w:p>
    <w:p>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hint="eastAsia" w:ascii="宋体" w:hAnsi="宋体" w:cs="微软雅黑"/>
          <w:kern w:val="0"/>
          <w:szCs w:val="21"/>
        </w:rPr>
        <w:t>本招标文件的要求只是最低限度要求，并未对一切技术细节做出规定。在本招标文件中未提到的或投标人认为更能体现和满足招标人实际需要的功能和要求，投标人可依据自己的实际经验，在投标人方案中体现。</w:t>
      </w:r>
    </w:p>
    <w:p>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hint="eastAsia" w:ascii="宋体" w:hAnsi="宋体" w:cs="微软雅黑"/>
          <w:kern w:val="0"/>
          <w:szCs w:val="21"/>
        </w:rPr>
        <w:t>本招标文件未尽事宜，由甲乙双方在合同技术谈判时协商确定。</w:t>
      </w:r>
    </w:p>
    <w:p>
      <w:pPr>
        <w:spacing w:line="460" w:lineRule="exact"/>
        <w:rPr>
          <w:rFonts w:ascii="宋体" w:hAnsi="宋体"/>
          <w:color w:val="000000"/>
          <w:spacing w:val="1"/>
          <w:kern w:val="0"/>
          <w:szCs w:val="21"/>
        </w:rPr>
      </w:pPr>
      <w:bookmarkStart w:id="19" w:name="_Toc499317827"/>
      <w:bookmarkStart w:id="20" w:name="_Toc499046928"/>
      <w:r>
        <w:rPr>
          <w:rFonts w:ascii="宋体" w:hAnsi="宋体"/>
          <w:color w:val="000000"/>
          <w:spacing w:val="1"/>
          <w:kern w:val="0"/>
          <w:szCs w:val="21"/>
        </w:rPr>
        <w:t xml:space="preserve">1.5 </w:t>
      </w:r>
      <w:r>
        <w:rPr>
          <w:rFonts w:hint="eastAsia" w:ascii="宋体" w:hAnsi="宋体"/>
          <w:color w:val="000000"/>
          <w:spacing w:val="1"/>
          <w:kern w:val="0"/>
          <w:szCs w:val="21"/>
        </w:rPr>
        <w:t>费用承担</w:t>
      </w:r>
      <w:bookmarkEnd w:id="19"/>
      <w:bookmarkEnd w:id="20"/>
    </w:p>
    <w:p>
      <w:pPr>
        <w:autoSpaceDE w:val="0"/>
        <w:autoSpaceDN w:val="0"/>
        <w:adjustRightInd w:val="0"/>
        <w:spacing w:line="460" w:lineRule="exact"/>
        <w:ind w:left="100" w:right="42" w:firstLine="420"/>
        <w:jc w:val="left"/>
        <w:rPr>
          <w:rFonts w:ascii="宋体" w:hAnsi="宋体"/>
          <w:color w:val="000000"/>
          <w:kern w:val="0"/>
          <w:szCs w:val="21"/>
        </w:rPr>
      </w:pPr>
      <w:r>
        <w:rPr>
          <w:rFonts w:hint="eastAsia" w:ascii="宋体" w:hAnsi="宋体"/>
          <w:color w:val="000000"/>
          <w:kern w:val="0"/>
          <w:szCs w:val="21"/>
        </w:rPr>
        <w:t>投标人准备和参加投标活动发生的费用自理。</w:t>
      </w:r>
      <w:bookmarkStart w:id="21" w:name="_Toc499046929"/>
      <w:r>
        <w:rPr>
          <w:rFonts w:hint="eastAsia" w:ascii="宋体" w:hAnsi="宋体"/>
          <w:color w:val="000000"/>
          <w:kern w:val="0"/>
          <w:szCs w:val="21"/>
        </w:rPr>
        <w:t>投标人应承担所有与准备和参加投标有关的费用。无论投标的结果如何，招标人对上述费用不承担任何责任和义务。</w:t>
      </w:r>
    </w:p>
    <w:p>
      <w:pPr>
        <w:spacing w:line="460" w:lineRule="exact"/>
        <w:rPr>
          <w:rFonts w:ascii="宋体" w:hAnsi="宋体"/>
          <w:spacing w:val="1"/>
          <w:kern w:val="0"/>
          <w:szCs w:val="21"/>
        </w:rPr>
      </w:pPr>
      <w:bookmarkStart w:id="22" w:name="_Toc499317828"/>
      <w:r>
        <w:rPr>
          <w:rFonts w:ascii="宋体" w:hAnsi="宋体"/>
          <w:spacing w:val="1"/>
          <w:kern w:val="0"/>
          <w:szCs w:val="21"/>
        </w:rPr>
        <w:t xml:space="preserve">1.6 </w:t>
      </w:r>
      <w:r>
        <w:rPr>
          <w:rFonts w:hint="eastAsia" w:ascii="宋体" w:hAnsi="宋体"/>
          <w:spacing w:val="1"/>
          <w:kern w:val="0"/>
          <w:szCs w:val="21"/>
        </w:rPr>
        <w:t>保密</w:t>
      </w:r>
      <w:bookmarkEnd w:id="21"/>
      <w:bookmarkEnd w:id="22"/>
    </w:p>
    <w:p>
      <w:pPr>
        <w:autoSpaceDE w:val="0"/>
        <w:autoSpaceDN w:val="0"/>
        <w:adjustRightInd w:val="0"/>
        <w:spacing w:line="460" w:lineRule="exact"/>
        <w:ind w:left="100" w:right="42" w:firstLine="420"/>
        <w:rPr>
          <w:rFonts w:ascii="宋体" w:hAnsi="宋体"/>
          <w:kern w:val="0"/>
          <w:szCs w:val="21"/>
        </w:rPr>
      </w:pPr>
      <w:r>
        <w:rPr>
          <w:rFonts w:hint="eastAsia" w:ascii="宋体" w:hAnsi="宋体"/>
          <w:kern w:val="0"/>
          <w:szCs w:val="21"/>
        </w:rPr>
        <w:t>1.6.1参与招标投标活动的各方应对招标文件和投标文件中的商业和技术等秘密保密，违者应对由此造成的后果承担法律责任。</w:t>
      </w:r>
    </w:p>
    <w:p>
      <w:pPr>
        <w:autoSpaceDE w:val="0"/>
        <w:autoSpaceDN w:val="0"/>
        <w:adjustRightInd w:val="0"/>
        <w:spacing w:line="460" w:lineRule="exact"/>
        <w:ind w:left="100" w:right="42" w:firstLine="420"/>
        <w:rPr>
          <w:rFonts w:ascii="宋体" w:hAnsi="宋体"/>
          <w:kern w:val="0"/>
          <w:szCs w:val="21"/>
        </w:rPr>
      </w:pPr>
      <w:r>
        <w:rPr>
          <w:rFonts w:hint="eastAsia" w:ascii="宋体" w:hAnsi="宋体"/>
          <w:kern w:val="0"/>
          <w:szCs w:val="21"/>
        </w:rPr>
        <w:t>1.6.2投标人应保证在投标文件中所提交的资料和数据是真实的。</w:t>
      </w:r>
    </w:p>
    <w:p>
      <w:pPr>
        <w:autoSpaceDE w:val="0"/>
        <w:autoSpaceDN w:val="0"/>
        <w:adjustRightInd w:val="0"/>
        <w:spacing w:line="460" w:lineRule="exact"/>
        <w:ind w:left="100" w:right="42" w:firstLine="420"/>
        <w:rPr>
          <w:rFonts w:ascii="宋体" w:hAnsi="宋体"/>
          <w:kern w:val="0"/>
          <w:szCs w:val="21"/>
        </w:rPr>
      </w:pPr>
      <w:r>
        <w:rPr>
          <w:rFonts w:hint="eastAsia" w:ascii="宋体" w:hAnsi="宋体"/>
          <w:kern w:val="0"/>
          <w:szCs w:val="21"/>
        </w:rPr>
        <w:t>1.6.3本项目不接受联合体投标，中标人应当按照合同约定履行义务，完成中标项目。中标人不得向他人转让中标项目，也不得将中标项目肢解后分别向他人转让。否则，废除其中标资格、并追究其违约责任。</w:t>
      </w:r>
    </w:p>
    <w:p>
      <w:pPr>
        <w:spacing w:line="460" w:lineRule="exact"/>
        <w:rPr>
          <w:rFonts w:ascii="宋体" w:hAnsi="宋体"/>
          <w:spacing w:val="1"/>
          <w:kern w:val="0"/>
          <w:szCs w:val="21"/>
        </w:rPr>
      </w:pPr>
      <w:bookmarkStart w:id="23" w:name="_Toc499046930"/>
      <w:bookmarkStart w:id="24" w:name="_Toc499317829"/>
      <w:r>
        <w:rPr>
          <w:rFonts w:ascii="宋体" w:hAnsi="宋体"/>
          <w:spacing w:val="1"/>
          <w:kern w:val="0"/>
          <w:szCs w:val="21"/>
        </w:rPr>
        <w:t xml:space="preserve">1.7 </w:t>
      </w:r>
      <w:r>
        <w:rPr>
          <w:rFonts w:hint="eastAsia" w:ascii="宋体" w:hAnsi="宋体"/>
          <w:spacing w:val="1"/>
          <w:kern w:val="0"/>
          <w:szCs w:val="21"/>
        </w:rPr>
        <w:t>语言文字</w:t>
      </w:r>
      <w:bookmarkEnd w:id="23"/>
      <w:bookmarkEnd w:id="24"/>
    </w:p>
    <w:p>
      <w:pPr>
        <w:autoSpaceDE w:val="0"/>
        <w:autoSpaceDN w:val="0"/>
        <w:adjustRightInd w:val="0"/>
        <w:spacing w:line="460" w:lineRule="exact"/>
        <w:ind w:left="100" w:right="42" w:firstLine="420"/>
        <w:jc w:val="left"/>
        <w:rPr>
          <w:rFonts w:ascii="宋体" w:hAnsi="宋体" w:cs="微软雅黑"/>
          <w:kern w:val="0"/>
          <w:szCs w:val="21"/>
        </w:rPr>
      </w:pPr>
      <w:r>
        <w:rPr>
          <w:rFonts w:hint="eastAsia" w:ascii="宋体" w:hAnsi="宋体"/>
          <w:kern w:val="0"/>
          <w:szCs w:val="21"/>
        </w:rPr>
        <w:t>招标投标文件使用的语言文字为中文。专用术语使用外文的，应附有中文注释。</w:t>
      </w:r>
    </w:p>
    <w:p>
      <w:pPr>
        <w:spacing w:line="460" w:lineRule="exact"/>
        <w:rPr>
          <w:rFonts w:ascii="宋体" w:hAnsi="宋体"/>
          <w:spacing w:val="1"/>
          <w:kern w:val="0"/>
          <w:szCs w:val="21"/>
        </w:rPr>
      </w:pPr>
      <w:bookmarkStart w:id="25" w:name="_Toc499317830"/>
      <w:bookmarkStart w:id="26" w:name="_Toc499046931"/>
      <w:r>
        <w:rPr>
          <w:rFonts w:ascii="宋体" w:hAnsi="宋体"/>
          <w:spacing w:val="1"/>
          <w:kern w:val="0"/>
          <w:szCs w:val="21"/>
        </w:rPr>
        <w:t xml:space="preserve">1.8 </w:t>
      </w:r>
      <w:r>
        <w:rPr>
          <w:rFonts w:hint="eastAsia" w:ascii="宋体" w:hAnsi="宋体"/>
          <w:spacing w:val="1"/>
          <w:kern w:val="0"/>
          <w:szCs w:val="21"/>
        </w:rPr>
        <w:t>计量单位</w:t>
      </w:r>
      <w:bookmarkEnd w:id="25"/>
      <w:bookmarkEnd w:id="26"/>
    </w:p>
    <w:p>
      <w:pPr>
        <w:autoSpaceDE w:val="0"/>
        <w:autoSpaceDN w:val="0"/>
        <w:adjustRightInd w:val="0"/>
        <w:spacing w:line="460" w:lineRule="exact"/>
        <w:ind w:left="100" w:right="42" w:firstLine="420"/>
        <w:jc w:val="left"/>
        <w:rPr>
          <w:rFonts w:ascii="宋体" w:hAnsi="宋体"/>
          <w:kern w:val="0"/>
          <w:szCs w:val="21"/>
        </w:rPr>
      </w:pPr>
      <w:r>
        <w:rPr>
          <w:rFonts w:hint="eastAsia" w:ascii="宋体" w:hAnsi="宋体"/>
          <w:kern w:val="0"/>
          <w:szCs w:val="21"/>
        </w:rPr>
        <w:t>所有计量均采用中华人民共和国法定计量单位。</w:t>
      </w:r>
    </w:p>
    <w:p>
      <w:pPr>
        <w:spacing w:line="460" w:lineRule="exact"/>
        <w:rPr>
          <w:rFonts w:ascii="宋体" w:hAnsi="宋体"/>
          <w:spacing w:val="1"/>
          <w:kern w:val="0"/>
          <w:szCs w:val="21"/>
        </w:rPr>
      </w:pPr>
      <w:bookmarkStart w:id="27" w:name="_Toc499317832"/>
      <w:bookmarkStart w:id="28" w:name="_Toc499046933"/>
      <w:r>
        <w:rPr>
          <w:rFonts w:ascii="宋体" w:hAnsi="宋体"/>
          <w:spacing w:val="1"/>
          <w:kern w:val="0"/>
          <w:szCs w:val="21"/>
        </w:rPr>
        <w:t>1.</w:t>
      </w:r>
      <w:r>
        <w:rPr>
          <w:rFonts w:hint="eastAsia" w:ascii="宋体" w:hAnsi="宋体"/>
          <w:spacing w:val="1"/>
          <w:kern w:val="0"/>
          <w:szCs w:val="21"/>
        </w:rPr>
        <w:t>9.1投标预备会</w:t>
      </w:r>
      <w:bookmarkEnd w:id="27"/>
      <w:bookmarkEnd w:id="28"/>
    </w:p>
    <w:p>
      <w:pPr>
        <w:autoSpaceDE w:val="0"/>
        <w:autoSpaceDN w:val="0"/>
        <w:adjustRightInd w:val="0"/>
        <w:spacing w:line="460" w:lineRule="exact"/>
        <w:ind w:left="100" w:right="42" w:firstLine="420"/>
        <w:rPr>
          <w:rFonts w:ascii="宋体" w:hAnsi="宋体"/>
          <w:kern w:val="0"/>
          <w:szCs w:val="21"/>
        </w:rPr>
      </w:pPr>
      <w:r>
        <w:rPr>
          <w:rFonts w:ascii="宋体" w:hAnsi="宋体"/>
          <w:kern w:val="0"/>
          <w:szCs w:val="21"/>
        </w:rPr>
        <w:t>1.</w:t>
      </w:r>
      <w:r>
        <w:rPr>
          <w:rFonts w:hint="eastAsia" w:ascii="宋体" w:hAnsi="宋体"/>
          <w:kern w:val="0"/>
          <w:szCs w:val="21"/>
        </w:rPr>
        <w:t>9</w:t>
      </w:r>
      <w:r>
        <w:rPr>
          <w:rFonts w:ascii="宋体" w:hAnsi="宋体"/>
          <w:kern w:val="0"/>
          <w:szCs w:val="21"/>
        </w:rPr>
        <w:t xml:space="preserve">.1 </w:t>
      </w:r>
      <w:r>
        <w:rPr>
          <w:rFonts w:hint="eastAsia" w:ascii="宋体" w:hAnsi="宋体"/>
          <w:kern w:val="0"/>
          <w:szCs w:val="21"/>
        </w:rPr>
        <w:t>投标人须知前附表规定召开投标预备会的，招标人按投标人须知前附表规定的时间和地点召开投标预备会，澄清投标人提出的问题。</w:t>
      </w:r>
    </w:p>
    <w:p>
      <w:pPr>
        <w:autoSpaceDE w:val="0"/>
        <w:autoSpaceDN w:val="0"/>
        <w:adjustRightInd w:val="0"/>
        <w:spacing w:line="460" w:lineRule="exact"/>
        <w:ind w:left="100" w:right="42" w:firstLine="420"/>
        <w:rPr>
          <w:rFonts w:ascii="宋体" w:hAnsi="宋体"/>
          <w:kern w:val="0"/>
          <w:szCs w:val="21"/>
        </w:rPr>
      </w:pPr>
      <w:r>
        <w:rPr>
          <w:rFonts w:ascii="宋体" w:hAnsi="宋体"/>
          <w:kern w:val="0"/>
          <w:szCs w:val="21"/>
        </w:rPr>
        <w:t>1.</w:t>
      </w:r>
      <w:r>
        <w:rPr>
          <w:rFonts w:hint="eastAsia" w:ascii="宋体" w:hAnsi="宋体"/>
          <w:kern w:val="0"/>
          <w:szCs w:val="21"/>
        </w:rPr>
        <w:t>9</w:t>
      </w:r>
      <w:r>
        <w:rPr>
          <w:rFonts w:ascii="宋体" w:hAnsi="宋体"/>
          <w:kern w:val="0"/>
          <w:szCs w:val="21"/>
        </w:rPr>
        <w:t xml:space="preserve">.2 </w:t>
      </w:r>
      <w:r>
        <w:rPr>
          <w:rFonts w:hint="eastAsia" w:ascii="宋体" w:hAnsi="宋体"/>
          <w:kern w:val="0"/>
          <w:szCs w:val="21"/>
        </w:rPr>
        <w:t>投标人应按投标人须知前附表规定的时间和形式将提出的问题送达招标人，以便招标人在会议期间澄清。</w:t>
      </w:r>
    </w:p>
    <w:p>
      <w:pPr>
        <w:autoSpaceDE w:val="0"/>
        <w:autoSpaceDN w:val="0"/>
        <w:adjustRightInd w:val="0"/>
        <w:spacing w:line="460" w:lineRule="exact"/>
        <w:ind w:left="100" w:right="42" w:firstLine="420"/>
        <w:rPr>
          <w:rFonts w:ascii="宋体" w:hAnsi="宋体"/>
          <w:kern w:val="0"/>
          <w:szCs w:val="21"/>
        </w:rPr>
      </w:pPr>
      <w:r>
        <w:rPr>
          <w:rFonts w:ascii="宋体" w:hAnsi="宋体"/>
          <w:kern w:val="0"/>
          <w:szCs w:val="21"/>
        </w:rPr>
        <w:t>1.</w:t>
      </w:r>
      <w:r>
        <w:rPr>
          <w:rFonts w:hint="eastAsia" w:ascii="宋体" w:hAnsi="宋体"/>
          <w:kern w:val="0"/>
          <w:szCs w:val="21"/>
        </w:rPr>
        <w:t>9</w:t>
      </w:r>
      <w:r>
        <w:rPr>
          <w:rFonts w:ascii="宋体" w:hAnsi="宋体"/>
          <w:kern w:val="0"/>
          <w:szCs w:val="21"/>
        </w:rPr>
        <w:t xml:space="preserve">.3 </w:t>
      </w:r>
      <w:r>
        <w:rPr>
          <w:rFonts w:hint="eastAsia" w:ascii="宋体" w:hAnsi="宋体"/>
          <w:kern w:val="0"/>
          <w:szCs w:val="21"/>
        </w:rPr>
        <w:t>投标预备会后，招标人将对投标人所提问题的澄清，以投标人须知前附表规定的形式通知所有下载招标文件的投标人。该澄清内容为招标文件的组成部分。</w:t>
      </w:r>
    </w:p>
    <w:p>
      <w:pPr>
        <w:spacing w:line="460" w:lineRule="exact"/>
        <w:rPr>
          <w:rFonts w:ascii="宋体" w:hAnsi="宋体"/>
          <w:spacing w:val="1"/>
          <w:kern w:val="0"/>
          <w:szCs w:val="21"/>
        </w:rPr>
      </w:pPr>
      <w:bookmarkStart w:id="29" w:name="_Toc499317833"/>
      <w:bookmarkStart w:id="30" w:name="_Toc499046934"/>
      <w:r>
        <w:rPr>
          <w:rFonts w:ascii="宋体" w:hAnsi="宋体"/>
          <w:spacing w:val="1"/>
          <w:kern w:val="0"/>
          <w:szCs w:val="21"/>
        </w:rPr>
        <w:t>1.1</w:t>
      </w:r>
      <w:r>
        <w:rPr>
          <w:rFonts w:hint="eastAsia" w:ascii="宋体" w:hAnsi="宋体"/>
          <w:spacing w:val="1"/>
          <w:kern w:val="0"/>
          <w:szCs w:val="21"/>
        </w:rPr>
        <w:t>0分包</w:t>
      </w:r>
      <w:bookmarkEnd w:id="29"/>
      <w:bookmarkEnd w:id="30"/>
    </w:p>
    <w:p>
      <w:pPr>
        <w:autoSpaceDE w:val="0"/>
        <w:autoSpaceDN w:val="0"/>
        <w:adjustRightInd w:val="0"/>
        <w:spacing w:line="460" w:lineRule="exact"/>
        <w:ind w:left="100" w:right="42" w:firstLine="420"/>
        <w:rPr>
          <w:rFonts w:ascii="宋体" w:hAnsi="宋体"/>
          <w:kern w:val="0"/>
          <w:szCs w:val="21"/>
        </w:rPr>
      </w:pPr>
      <w:r>
        <w:rPr>
          <w:rFonts w:ascii="宋体" w:hAnsi="宋体"/>
          <w:kern w:val="0"/>
          <w:szCs w:val="21"/>
        </w:rPr>
        <w:t>1.1</w:t>
      </w:r>
      <w:r>
        <w:rPr>
          <w:rFonts w:hint="eastAsia" w:ascii="宋体" w:hAnsi="宋体"/>
          <w:kern w:val="0"/>
          <w:szCs w:val="21"/>
        </w:rPr>
        <w:t>0</w:t>
      </w:r>
      <w:r>
        <w:rPr>
          <w:rFonts w:ascii="宋体" w:hAnsi="宋体"/>
          <w:kern w:val="0"/>
          <w:szCs w:val="21"/>
        </w:rPr>
        <w:t xml:space="preserve">.1 </w:t>
      </w:r>
      <w:r>
        <w:rPr>
          <w:rFonts w:hint="eastAsia" w:ascii="宋体" w:hAnsi="宋体"/>
          <w:kern w:val="0"/>
          <w:szCs w:val="21"/>
        </w:rPr>
        <w:t>投标人拟在中标后将中标项目的非主体，应符合投标人须知前附表规定的分包内容、分包金额和资质要求等限制性条件，其他工作不得分包。</w:t>
      </w:r>
    </w:p>
    <w:p>
      <w:pPr>
        <w:autoSpaceDE w:val="0"/>
        <w:autoSpaceDN w:val="0"/>
        <w:adjustRightInd w:val="0"/>
        <w:spacing w:line="460" w:lineRule="exact"/>
        <w:ind w:left="100" w:right="42" w:firstLine="420"/>
        <w:rPr>
          <w:rFonts w:ascii="宋体" w:hAnsi="宋体"/>
          <w:kern w:val="0"/>
          <w:szCs w:val="21"/>
        </w:rPr>
      </w:pPr>
      <w:r>
        <w:rPr>
          <w:rFonts w:ascii="宋体" w:hAnsi="宋体"/>
          <w:kern w:val="0"/>
          <w:szCs w:val="21"/>
        </w:rPr>
        <w:t>1.1</w:t>
      </w:r>
      <w:r>
        <w:rPr>
          <w:rFonts w:hint="eastAsia" w:ascii="宋体" w:hAnsi="宋体"/>
          <w:kern w:val="0"/>
          <w:szCs w:val="21"/>
        </w:rPr>
        <w:t>0</w:t>
      </w:r>
      <w:r>
        <w:rPr>
          <w:rFonts w:ascii="宋体" w:hAnsi="宋体"/>
          <w:kern w:val="0"/>
          <w:szCs w:val="21"/>
        </w:rPr>
        <w:t>.2</w:t>
      </w:r>
      <w:r>
        <w:rPr>
          <w:rFonts w:hint="eastAsia" w:ascii="宋体" w:hAnsi="宋体"/>
          <w:kern w:val="0"/>
          <w:szCs w:val="21"/>
        </w:rPr>
        <w:t xml:space="preserve"> 中标人不得向他人转让中标项目，接受分包的人不得再次分包。中标人应当就分包项目向招标人负责，接受分包的人就分包项目承担连带责任。</w:t>
      </w:r>
    </w:p>
    <w:p>
      <w:pPr>
        <w:spacing w:line="440" w:lineRule="exact"/>
        <w:rPr>
          <w:rFonts w:ascii="宋体" w:hAnsi="宋体"/>
          <w:spacing w:val="1"/>
          <w:kern w:val="0"/>
          <w:szCs w:val="21"/>
        </w:rPr>
      </w:pPr>
      <w:bookmarkStart w:id="31" w:name="_Toc499317834"/>
      <w:bookmarkStart w:id="32" w:name="_Toc499046935"/>
      <w:r>
        <w:rPr>
          <w:rFonts w:ascii="宋体" w:hAnsi="宋体"/>
          <w:spacing w:val="1"/>
          <w:kern w:val="0"/>
          <w:szCs w:val="21"/>
        </w:rPr>
        <w:t>1.1</w:t>
      </w:r>
      <w:r>
        <w:rPr>
          <w:rFonts w:hint="eastAsia" w:ascii="宋体" w:hAnsi="宋体"/>
          <w:spacing w:val="1"/>
          <w:kern w:val="0"/>
          <w:szCs w:val="21"/>
        </w:rPr>
        <w:t>1</w:t>
      </w:r>
      <w:r>
        <w:rPr>
          <w:rFonts w:ascii="宋体" w:hAnsi="宋体"/>
          <w:spacing w:val="1"/>
          <w:kern w:val="0"/>
          <w:szCs w:val="21"/>
        </w:rPr>
        <w:t xml:space="preserve"> </w:t>
      </w:r>
      <w:bookmarkEnd w:id="31"/>
      <w:bookmarkEnd w:id="32"/>
      <w:r>
        <w:rPr>
          <w:rFonts w:hint="eastAsia" w:ascii="宋体" w:hAnsi="宋体"/>
          <w:spacing w:val="1"/>
          <w:kern w:val="0"/>
          <w:szCs w:val="21"/>
        </w:rPr>
        <w:t>实质性要求和条件</w:t>
      </w:r>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1.1</w:t>
      </w:r>
      <w:r>
        <w:rPr>
          <w:rFonts w:hint="eastAsia" w:ascii="宋体" w:hAnsi="宋体"/>
          <w:kern w:val="0"/>
          <w:szCs w:val="21"/>
        </w:rPr>
        <w:t>1</w:t>
      </w:r>
      <w:r>
        <w:rPr>
          <w:rFonts w:ascii="宋体" w:hAnsi="宋体"/>
          <w:kern w:val="0"/>
          <w:szCs w:val="21"/>
        </w:rPr>
        <w:t xml:space="preserve">.1 </w:t>
      </w:r>
      <w:r>
        <w:rPr>
          <w:rFonts w:hint="eastAsia" w:ascii="宋体" w:hAnsi="宋体"/>
          <w:kern w:val="0"/>
          <w:szCs w:val="21"/>
        </w:rPr>
        <w:t>投标文件应当对招标文件的实质性要求和条件作出满足性或更有利于招标人的响应，否则，投标人的投标将被否决。实质性要求和条件见投标人须知前附表。</w:t>
      </w:r>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1.1</w:t>
      </w:r>
      <w:r>
        <w:rPr>
          <w:rFonts w:hint="eastAsia" w:ascii="宋体" w:hAnsi="宋体"/>
          <w:kern w:val="0"/>
          <w:szCs w:val="21"/>
        </w:rPr>
        <w:t>1</w:t>
      </w:r>
      <w:r>
        <w:rPr>
          <w:rFonts w:ascii="宋体" w:hAnsi="宋体"/>
          <w:kern w:val="0"/>
          <w:szCs w:val="21"/>
        </w:rPr>
        <w:t xml:space="preserve">.2 </w:t>
      </w:r>
      <w:r>
        <w:rPr>
          <w:rFonts w:hint="eastAsia" w:ascii="宋体" w:hAnsi="宋体"/>
          <w:kern w:val="0"/>
          <w:szCs w:val="21"/>
        </w:rPr>
        <w:t>投标人应根据招标文件的要求内容以对招标文件作出响应。</w:t>
      </w:r>
    </w:p>
    <w:p>
      <w:pPr>
        <w:pStyle w:val="10"/>
        <w:spacing w:before="0" w:after="0" w:line="440" w:lineRule="exact"/>
        <w:rPr>
          <w:rFonts w:ascii="宋体" w:hAnsi="宋体"/>
          <w:bCs w:val="0"/>
          <w:spacing w:val="1"/>
          <w:kern w:val="0"/>
          <w:position w:val="-1"/>
          <w:sz w:val="21"/>
          <w:szCs w:val="21"/>
        </w:rPr>
      </w:pPr>
      <w:bookmarkStart w:id="33" w:name="_Toc499317835"/>
      <w:bookmarkStart w:id="34" w:name="_Toc32059"/>
      <w:bookmarkStart w:id="35" w:name="_Toc499046936"/>
      <w:r>
        <w:rPr>
          <w:rFonts w:ascii="宋体" w:hAnsi="宋体"/>
          <w:bCs w:val="0"/>
          <w:spacing w:val="1"/>
          <w:kern w:val="0"/>
          <w:position w:val="-1"/>
          <w:sz w:val="21"/>
          <w:szCs w:val="21"/>
        </w:rPr>
        <w:t>2.</w:t>
      </w:r>
      <w:r>
        <w:rPr>
          <w:rFonts w:hint="eastAsia" w:ascii="宋体" w:hAnsi="宋体"/>
          <w:bCs w:val="0"/>
          <w:spacing w:val="1"/>
          <w:kern w:val="0"/>
          <w:position w:val="-1"/>
          <w:sz w:val="21"/>
          <w:szCs w:val="21"/>
        </w:rPr>
        <w:t>招标文件</w:t>
      </w:r>
      <w:bookmarkEnd w:id="33"/>
      <w:bookmarkEnd w:id="34"/>
      <w:bookmarkEnd w:id="35"/>
    </w:p>
    <w:p>
      <w:pPr>
        <w:spacing w:line="440" w:lineRule="exact"/>
        <w:rPr>
          <w:rFonts w:ascii="宋体" w:hAnsi="宋体"/>
          <w:spacing w:val="1"/>
          <w:kern w:val="0"/>
          <w:szCs w:val="21"/>
        </w:rPr>
      </w:pPr>
      <w:bookmarkStart w:id="36" w:name="_Toc499046937"/>
      <w:bookmarkStart w:id="37" w:name="_Toc499317836"/>
      <w:r>
        <w:rPr>
          <w:rFonts w:ascii="宋体" w:hAnsi="宋体"/>
          <w:spacing w:val="1"/>
          <w:kern w:val="0"/>
          <w:szCs w:val="21"/>
        </w:rPr>
        <w:t xml:space="preserve">2.1 </w:t>
      </w:r>
      <w:r>
        <w:rPr>
          <w:rFonts w:hint="eastAsia" w:ascii="宋体" w:hAnsi="宋体"/>
          <w:spacing w:val="1"/>
          <w:kern w:val="0"/>
          <w:szCs w:val="21"/>
        </w:rPr>
        <w:t>招标文件的组成</w:t>
      </w:r>
      <w:bookmarkEnd w:id="36"/>
      <w:bookmarkEnd w:id="37"/>
    </w:p>
    <w:p>
      <w:pPr>
        <w:pStyle w:val="6"/>
        <w:ind w:firstLine="0" w:firstLineChars="0"/>
        <w:rPr>
          <w:rFonts w:ascii="宋体" w:hAnsi="宋体" w:cs="宋体"/>
          <w:kern w:val="0"/>
          <w:szCs w:val="15"/>
        </w:rPr>
      </w:pPr>
      <w:r>
        <w:rPr>
          <w:rFonts w:hint="eastAsia" w:ascii="宋体" w:hAnsi="宋体" w:cs="宋体"/>
          <w:kern w:val="0"/>
          <w:szCs w:val="15"/>
        </w:rPr>
        <w:t>招标文件以中文书写，包括以下内容：</w:t>
      </w:r>
    </w:p>
    <w:p>
      <w:pPr>
        <w:autoSpaceDE w:val="0"/>
        <w:autoSpaceDN w:val="0"/>
        <w:adjustRightInd w:val="0"/>
        <w:spacing w:line="440" w:lineRule="exact"/>
        <w:ind w:left="100" w:right="42" w:firstLine="420"/>
        <w:rPr>
          <w:rFonts w:ascii="宋体" w:hAnsi="宋体"/>
          <w:kern w:val="0"/>
          <w:szCs w:val="21"/>
        </w:rPr>
      </w:pPr>
      <w:r>
        <w:rPr>
          <w:rFonts w:hint="eastAsia" w:ascii="宋体" w:hAnsi="宋体"/>
          <w:kern w:val="0"/>
          <w:szCs w:val="21"/>
        </w:rPr>
        <w:t>第一章 招标公告</w:t>
      </w:r>
    </w:p>
    <w:p>
      <w:pPr>
        <w:autoSpaceDE w:val="0"/>
        <w:autoSpaceDN w:val="0"/>
        <w:adjustRightInd w:val="0"/>
        <w:spacing w:line="440" w:lineRule="exact"/>
        <w:ind w:left="100" w:right="42" w:firstLine="420"/>
        <w:rPr>
          <w:rFonts w:ascii="宋体" w:hAnsi="宋体"/>
          <w:kern w:val="0"/>
          <w:szCs w:val="21"/>
        </w:rPr>
      </w:pPr>
      <w:r>
        <w:rPr>
          <w:rFonts w:hint="eastAsia" w:ascii="宋体" w:hAnsi="宋体"/>
          <w:kern w:val="0"/>
          <w:szCs w:val="21"/>
        </w:rPr>
        <w:t>第二章 投标人须知</w:t>
      </w:r>
    </w:p>
    <w:p>
      <w:pPr>
        <w:autoSpaceDE w:val="0"/>
        <w:autoSpaceDN w:val="0"/>
        <w:adjustRightInd w:val="0"/>
        <w:spacing w:line="440" w:lineRule="exact"/>
        <w:ind w:left="100" w:right="42" w:firstLine="420"/>
        <w:rPr>
          <w:rFonts w:ascii="宋体" w:hAnsi="宋体"/>
          <w:kern w:val="0"/>
          <w:szCs w:val="21"/>
        </w:rPr>
      </w:pPr>
      <w:r>
        <w:rPr>
          <w:rFonts w:hint="eastAsia" w:ascii="宋体" w:hAnsi="宋体"/>
          <w:kern w:val="0"/>
          <w:szCs w:val="21"/>
        </w:rPr>
        <w:t>第三章 评标办法</w:t>
      </w:r>
    </w:p>
    <w:p>
      <w:pPr>
        <w:autoSpaceDE w:val="0"/>
        <w:autoSpaceDN w:val="0"/>
        <w:adjustRightInd w:val="0"/>
        <w:spacing w:line="440" w:lineRule="exact"/>
        <w:ind w:left="100" w:right="42" w:firstLine="420"/>
        <w:rPr>
          <w:rFonts w:ascii="宋体" w:hAnsi="宋体"/>
          <w:kern w:val="0"/>
          <w:szCs w:val="21"/>
        </w:rPr>
      </w:pPr>
      <w:r>
        <w:rPr>
          <w:rFonts w:hint="eastAsia" w:ascii="宋体" w:hAnsi="宋体"/>
          <w:kern w:val="0"/>
          <w:szCs w:val="21"/>
        </w:rPr>
        <w:t>第四章 合同条款及格式</w:t>
      </w:r>
    </w:p>
    <w:p>
      <w:pPr>
        <w:autoSpaceDE w:val="0"/>
        <w:autoSpaceDN w:val="0"/>
        <w:adjustRightInd w:val="0"/>
        <w:spacing w:line="440" w:lineRule="exact"/>
        <w:ind w:left="100" w:right="42" w:firstLine="420"/>
        <w:rPr>
          <w:rFonts w:ascii="宋体" w:hAnsi="宋体"/>
          <w:kern w:val="0"/>
          <w:szCs w:val="21"/>
        </w:rPr>
      </w:pPr>
      <w:r>
        <w:rPr>
          <w:rFonts w:hint="eastAsia" w:ascii="宋体" w:hAnsi="宋体"/>
          <w:kern w:val="0"/>
          <w:szCs w:val="21"/>
        </w:rPr>
        <w:t>第五章 工程量清单</w:t>
      </w:r>
    </w:p>
    <w:p>
      <w:pPr>
        <w:autoSpaceDE w:val="0"/>
        <w:autoSpaceDN w:val="0"/>
        <w:adjustRightInd w:val="0"/>
        <w:spacing w:line="440" w:lineRule="exact"/>
        <w:ind w:left="100" w:right="42" w:firstLine="420"/>
      </w:pPr>
      <w:r>
        <w:rPr>
          <w:rFonts w:hint="eastAsia" w:ascii="宋体" w:hAnsi="宋体"/>
          <w:kern w:val="0"/>
          <w:szCs w:val="21"/>
        </w:rPr>
        <w:t>第六章 技术标准及要求</w:t>
      </w:r>
    </w:p>
    <w:p>
      <w:pPr>
        <w:autoSpaceDE w:val="0"/>
        <w:autoSpaceDN w:val="0"/>
        <w:adjustRightInd w:val="0"/>
        <w:spacing w:line="440" w:lineRule="exact"/>
        <w:ind w:left="100" w:right="42" w:firstLine="420"/>
        <w:rPr>
          <w:rFonts w:ascii="宋体" w:hAnsi="宋体"/>
          <w:kern w:val="0"/>
          <w:szCs w:val="21"/>
        </w:rPr>
      </w:pPr>
      <w:r>
        <w:rPr>
          <w:rFonts w:hint="eastAsia" w:ascii="宋体" w:hAnsi="宋体"/>
          <w:kern w:val="0"/>
          <w:szCs w:val="21"/>
        </w:rPr>
        <w:t>第七章 投标文件格式</w:t>
      </w:r>
    </w:p>
    <w:p>
      <w:pPr>
        <w:autoSpaceDE w:val="0"/>
        <w:autoSpaceDN w:val="0"/>
        <w:adjustRightInd w:val="0"/>
        <w:spacing w:line="440" w:lineRule="exact"/>
        <w:ind w:left="100" w:right="42" w:firstLine="420"/>
        <w:rPr>
          <w:rFonts w:ascii="宋体" w:hAnsi="宋体"/>
          <w:kern w:val="0"/>
          <w:szCs w:val="21"/>
        </w:rPr>
      </w:pPr>
      <w:r>
        <w:rPr>
          <w:rFonts w:hint="eastAsia" w:ascii="宋体" w:hAnsi="宋体"/>
          <w:kern w:val="0"/>
          <w:szCs w:val="21"/>
        </w:rPr>
        <w:t>根据本章第</w:t>
      </w:r>
      <w:r>
        <w:rPr>
          <w:rFonts w:ascii="宋体" w:hAnsi="宋体"/>
          <w:kern w:val="0"/>
          <w:szCs w:val="21"/>
        </w:rPr>
        <w:t>2.2</w:t>
      </w:r>
      <w:r>
        <w:rPr>
          <w:rFonts w:hint="eastAsia" w:ascii="宋体" w:hAnsi="宋体"/>
          <w:kern w:val="0"/>
          <w:szCs w:val="21"/>
        </w:rPr>
        <w:t>款和第</w:t>
      </w:r>
      <w:r>
        <w:rPr>
          <w:rFonts w:ascii="宋体" w:hAnsi="宋体"/>
          <w:kern w:val="0"/>
          <w:szCs w:val="21"/>
        </w:rPr>
        <w:t>2.3</w:t>
      </w:r>
      <w:r>
        <w:rPr>
          <w:rFonts w:hint="eastAsia" w:ascii="宋体" w:hAnsi="宋体"/>
          <w:kern w:val="0"/>
          <w:szCs w:val="21"/>
        </w:rPr>
        <w:t>款对招标文件所作的澄清、修改，构成招标文件的组成部分。</w:t>
      </w:r>
    </w:p>
    <w:p>
      <w:pPr>
        <w:spacing w:line="440" w:lineRule="exact"/>
        <w:rPr>
          <w:rFonts w:ascii="宋体" w:hAnsi="宋体"/>
          <w:spacing w:val="1"/>
          <w:kern w:val="0"/>
          <w:szCs w:val="21"/>
        </w:rPr>
      </w:pPr>
      <w:bookmarkStart w:id="38" w:name="_Toc499046938"/>
      <w:bookmarkStart w:id="39" w:name="_Toc499317837"/>
      <w:r>
        <w:rPr>
          <w:rFonts w:ascii="宋体" w:hAnsi="宋体"/>
          <w:spacing w:val="1"/>
          <w:kern w:val="0"/>
          <w:szCs w:val="21"/>
        </w:rPr>
        <w:t xml:space="preserve">2.2 </w:t>
      </w:r>
      <w:r>
        <w:rPr>
          <w:rFonts w:hint="eastAsia" w:ascii="宋体" w:hAnsi="宋体"/>
          <w:spacing w:val="1"/>
          <w:kern w:val="0"/>
          <w:szCs w:val="21"/>
        </w:rPr>
        <w:t>招标文件的澄清</w:t>
      </w:r>
      <w:bookmarkEnd w:id="38"/>
      <w:bookmarkEnd w:id="39"/>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2.2.1 </w:t>
      </w:r>
      <w:r>
        <w:rPr>
          <w:rFonts w:hint="eastAsia" w:ascii="宋体" w:hAnsi="宋体"/>
          <w:kern w:val="0"/>
          <w:szCs w:val="21"/>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pacing w:line="288" w:lineRule="auto"/>
        <w:ind w:left="100" w:right="42" w:firstLine="420"/>
        <w:rPr>
          <w:rFonts w:ascii="宋体" w:hAnsi="宋体"/>
          <w:kern w:val="0"/>
          <w:szCs w:val="21"/>
        </w:rPr>
      </w:pPr>
      <w:r>
        <w:rPr>
          <w:rFonts w:ascii="宋体" w:hAnsi="宋体"/>
          <w:kern w:val="0"/>
          <w:szCs w:val="21"/>
        </w:rPr>
        <w:t xml:space="preserve">2.2.2 </w:t>
      </w:r>
      <w:r>
        <w:rPr>
          <w:rFonts w:hint="eastAsia" w:ascii="宋体" w:hAnsi="宋体"/>
          <w:kern w:val="0"/>
          <w:szCs w:val="21"/>
        </w:rPr>
        <w:t>招标文件的澄清以投标人须知前附表规定的形式发给所有下载招标文件的投标人，但不指明澄清问题的来源。澄清发出的时间距本章第</w:t>
      </w:r>
      <w:r>
        <w:rPr>
          <w:rFonts w:ascii="宋体" w:hAnsi="宋体"/>
          <w:kern w:val="0"/>
          <w:szCs w:val="21"/>
        </w:rPr>
        <w:t>4.2.1</w:t>
      </w:r>
      <w:r>
        <w:rPr>
          <w:rFonts w:hint="eastAsia" w:ascii="宋体" w:hAnsi="宋体"/>
          <w:kern w:val="0"/>
          <w:szCs w:val="21"/>
        </w:rPr>
        <w:t>项规定的投标截止时间不足</w:t>
      </w:r>
      <w:r>
        <w:rPr>
          <w:rFonts w:ascii="宋体" w:hAnsi="宋体"/>
          <w:kern w:val="0"/>
          <w:szCs w:val="21"/>
        </w:rPr>
        <w:t>15</w:t>
      </w:r>
      <w:r>
        <w:rPr>
          <w:rFonts w:hint="eastAsia" w:ascii="宋体" w:hAnsi="宋体"/>
          <w:kern w:val="0"/>
          <w:szCs w:val="21"/>
        </w:rPr>
        <w:t>日的,并且澄清内容可能影响投标文件编制的，将相应延长投标截止时间。</w:t>
      </w:r>
    </w:p>
    <w:p>
      <w:pPr>
        <w:autoSpaceDE w:val="0"/>
        <w:autoSpaceDN w:val="0"/>
        <w:adjustRightInd w:val="0"/>
        <w:spacing w:line="288" w:lineRule="auto"/>
        <w:ind w:left="100" w:right="42" w:firstLine="420"/>
        <w:rPr>
          <w:rFonts w:ascii="宋体" w:hAnsi="宋体"/>
          <w:kern w:val="0"/>
          <w:szCs w:val="21"/>
        </w:rPr>
      </w:pPr>
      <w:r>
        <w:rPr>
          <w:rFonts w:ascii="宋体" w:hAnsi="宋体"/>
          <w:kern w:val="0"/>
          <w:szCs w:val="21"/>
        </w:rPr>
        <w:t xml:space="preserve">2.2.3 </w:t>
      </w:r>
      <w:r>
        <w:rPr>
          <w:rFonts w:hint="eastAsia" w:ascii="宋体" w:hAnsi="宋体"/>
          <w:kern w:val="0"/>
          <w:szCs w:val="21"/>
        </w:rPr>
        <w:t>投标人在收到澄清后，应按投标人须知前附表规定的时间和形式通知招标人，确认已收到该澄清。</w:t>
      </w:r>
    </w:p>
    <w:p>
      <w:pPr>
        <w:autoSpaceDE w:val="0"/>
        <w:autoSpaceDN w:val="0"/>
        <w:adjustRightInd w:val="0"/>
        <w:spacing w:line="288" w:lineRule="auto"/>
        <w:ind w:left="100" w:right="42" w:firstLine="420"/>
        <w:rPr>
          <w:rFonts w:ascii="宋体" w:hAnsi="宋体"/>
          <w:kern w:val="0"/>
          <w:szCs w:val="21"/>
        </w:rPr>
      </w:pPr>
      <w:r>
        <w:rPr>
          <w:rFonts w:ascii="宋体" w:hAnsi="宋体"/>
          <w:kern w:val="0"/>
          <w:szCs w:val="21"/>
        </w:rPr>
        <w:t xml:space="preserve">2.2.4 </w:t>
      </w:r>
      <w:r>
        <w:rPr>
          <w:rFonts w:hint="eastAsia" w:ascii="宋体" w:hAnsi="宋体"/>
          <w:kern w:val="0"/>
          <w:szCs w:val="21"/>
        </w:rPr>
        <w:t>除非招标人认为确有必要答复，否则，招标人有权拒绝回复投标人在本章第</w:t>
      </w:r>
      <w:r>
        <w:rPr>
          <w:rFonts w:ascii="宋体" w:hAnsi="宋体"/>
          <w:kern w:val="0"/>
          <w:szCs w:val="21"/>
        </w:rPr>
        <w:t>2.2.1</w:t>
      </w:r>
      <w:r>
        <w:rPr>
          <w:rFonts w:hint="eastAsia" w:ascii="宋体" w:hAnsi="宋体"/>
          <w:kern w:val="0"/>
          <w:szCs w:val="21"/>
        </w:rPr>
        <w:t>项规定的时间后的任何澄清要求。</w:t>
      </w:r>
    </w:p>
    <w:p>
      <w:pPr>
        <w:spacing w:line="288" w:lineRule="auto"/>
        <w:rPr>
          <w:rFonts w:ascii="宋体" w:hAnsi="宋体"/>
          <w:spacing w:val="1"/>
          <w:kern w:val="0"/>
          <w:szCs w:val="21"/>
        </w:rPr>
      </w:pPr>
      <w:bookmarkStart w:id="40" w:name="_Toc499046939"/>
      <w:bookmarkStart w:id="41" w:name="_Toc499317838"/>
      <w:r>
        <w:rPr>
          <w:rFonts w:ascii="宋体" w:hAnsi="宋体"/>
          <w:spacing w:val="1"/>
          <w:kern w:val="0"/>
          <w:szCs w:val="21"/>
        </w:rPr>
        <w:t xml:space="preserve">2.3 </w:t>
      </w:r>
      <w:r>
        <w:rPr>
          <w:rFonts w:hint="eastAsia" w:ascii="宋体" w:hAnsi="宋体"/>
          <w:spacing w:val="1"/>
          <w:kern w:val="0"/>
          <w:szCs w:val="21"/>
        </w:rPr>
        <w:t>招标文件的修改</w:t>
      </w:r>
      <w:bookmarkEnd w:id="40"/>
      <w:bookmarkEnd w:id="41"/>
    </w:p>
    <w:p>
      <w:pPr>
        <w:autoSpaceDE w:val="0"/>
        <w:autoSpaceDN w:val="0"/>
        <w:adjustRightInd w:val="0"/>
        <w:spacing w:line="288" w:lineRule="auto"/>
        <w:ind w:left="100" w:right="42" w:firstLine="420"/>
        <w:rPr>
          <w:rFonts w:ascii="宋体" w:hAnsi="宋体"/>
          <w:kern w:val="0"/>
          <w:szCs w:val="21"/>
        </w:rPr>
      </w:pPr>
      <w:r>
        <w:rPr>
          <w:rFonts w:ascii="宋体" w:hAnsi="宋体"/>
          <w:kern w:val="0"/>
          <w:szCs w:val="21"/>
        </w:rPr>
        <w:t xml:space="preserve">2.3.1 </w:t>
      </w:r>
      <w:r>
        <w:rPr>
          <w:rFonts w:hint="eastAsia" w:ascii="宋体" w:hAnsi="宋体"/>
          <w:kern w:val="0"/>
          <w:szCs w:val="21"/>
        </w:rPr>
        <w:t>招标人以投标人须知前附表规定的形式修改招标文件，并通知所有已下载招标文件的投标人。修改招标文件的时间距本章第</w:t>
      </w:r>
      <w:r>
        <w:rPr>
          <w:rFonts w:ascii="宋体" w:hAnsi="宋体"/>
          <w:kern w:val="0"/>
          <w:szCs w:val="21"/>
        </w:rPr>
        <w:t>4.2.1</w:t>
      </w:r>
      <w:r>
        <w:rPr>
          <w:rFonts w:hint="eastAsia" w:ascii="宋体" w:hAnsi="宋体"/>
          <w:kern w:val="0"/>
          <w:szCs w:val="21"/>
        </w:rPr>
        <w:t>项规定的投标截止时间不足</w:t>
      </w:r>
      <w:r>
        <w:rPr>
          <w:rFonts w:ascii="宋体" w:hAnsi="宋体"/>
          <w:kern w:val="0"/>
          <w:szCs w:val="21"/>
        </w:rPr>
        <w:t>15</w:t>
      </w:r>
      <w:r>
        <w:rPr>
          <w:rFonts w:hint="eastAsia" w:ascii="宋体" w:hAnsi="宋体"/>
          <w:kern w:val="0"/>
          <w:szCs w:val="21"/>
        </w:rPr>
        <w:t>日的，并且修改内容可能影响投标文件编制的，将相应延长投标截止时间。</w:t>
      </w:r>
    </w:p>
    <w:p>
      <w:pPr>
        <w:autoSpaceDE w:val="0"/>
        <w:autoSpaceDN w:val="0"/>
        <w:adjustRightInd w:val="0"/>
        <w:spacing w:line="288" w:lineRule="auto"/>
        <w:ind w:left="100" w:right="42" w:firstLine="420"/>
        <w:rPr>
          <w:rFonts w:ascii="宋体" w:hAnsi="宋体"/>
          <w:kern w:val="0"/>
          <w:szCs w:val="21"/>
        </w:rPr>
      </w:pPr>
      <w:r>
        <w:rPr>
          <w:rFonts w:ascii="宋体" w:hAnsi="宋体"/>
          <w:kern w:val="0"/>
          <w:szCs w:val="21"/>
        </w:rPr>
        <w:t xml:space="preserve">2.3.2 </w:t>
      </w:r>
      <w:r>
        <w:rPr>
          <w:rFonts w:hint="eastAsia" w:ascii="宋体" w:hAnsi="宋体"/>
          <w:kern w:val="0"/>
          <w:szCs w:val="21"/>
        </w:rPr>
        <w:t>投标人收到修改内容后，应按投标人须知前附表规定的时间和形式通知招标人，确认已收到该修改。</w:t>
      </w:r>
    </w:p>
    <w:p>
      <w:pPr>
        <w:spacing w:line="288" w:lineRule="auto"/>
        <w:rPr>
          <w:rFonts w:ascii="宋体" w:hAnsi="宋体"/>
          <w:spacing w:val="1"/>
          <w:kern w:val="0"/>
          <w:szCs w:val="21"/>
        </w:rPr>
      </w:pPr>
      <w:bookmarkStart w:id="42" w:name="_Toc499046940"/>
      <w:bookmarkStart w:id="43" w:name="_Toc499317839"/>
      <w:r>
        <w:rPr>
          <w:rFonts w:ascii="宋体" w:hAnsi="宋体"/>
          <w:spacing w:val="1"/>
          <w:kern w:val="0"/>
          <w:szCs w:val="21"/>
        </w:rPr>
        <w:t xml:space="preserve">2.4 </w:t>
      </w:r>
      <w:r>
        <w:rPr>
          <w:rFonts w:hint="eastAsia" w:ascii="宋体" w:hAnsi="宋体"/>
          <w:spacing w:val="1"/>
          <w:kern w:val="0"/>
          <w:szCs w:val="21"/>
        </w:rPr>
        <w:t>招标文件的异议</w:t>
      </w:r>
      <w:bookmarkEnd w:id="42"/>
      <w:bookmarkEnd w:id="43"/>
    </w:p>
    <w:p>
      <w:pPr>
        <w:autoSpaceDE w:val="0"/>
        <w:autoSpaceDN w:val="0"/>
        <w:adjustRightInd w:val="0"/>
        <w:spacing w:line="288" w:lineRule="auto"/>
        <w:ind w:left="100" w:right="40" w:firstLine="420"/>
        <w:rPr>
          <w:rFonts w:ascii="宋体" w:hAnsi="宋体" w:cs="微软雅黑"/>
          <w:kern w:val="0"/>
          <w:szCs w:val="21"/>
        </w:rPr>
      </w:pP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或</w:t>
      </w:r>
      <w:r>
        <w:rPr>
          <w:rFonts w:hint="eastAsia" w:ascii="宋体" w:hAnsi="宋体" w:cs="微软雅黑"/>
          <w:spacing w:val="-2"/>
          <w:kern w:val="0"/>
          <w:szCs w:val="21"/>
        </w:rPr>
        <w:t>者</w:t>
      </w:r>
      <w:r>
        <w:rPr>
          <w:rFonts w:hint="eastAsia" w:ascii="宋体" w:hAnsi="宋体" w:cs="微软雅黑"/>
          <w:kern w:val="0"/>
          <w:szCs w:val="21"/>
        </w:rPr>
        <w:t>其</w:t>
      </w:r>
      <w:r>
        <w:rPr>
          <w:rFonts w:hint="eastAsia" w:ascii="宋体" w:hAnsi="宋体" w:cs="微软雅黑"/>
          <w:spacing w:val="-2"/>
          <w:kern w:val="0"/>
          <w:szCs w:val="21"/>
        </w:rPr>
        <w:t>他</w:t>
      </w:r>
      <w:r>
        <w:rPr>
          <w:rFonts w:hint="eastAsia" w:ascii="宋体" w:hAnsi="宋体" w:cs="微软雅黑"/>
          <w:kern w:val="0"/>
          <w:szCs w:val="21"/>
        </w:rPr>
        <w:t>利</w:t>
      </w:r>
      <w:r>
        <w:rPr>
          <w:rFonts w:hint="eastAsia" w:ascii="宋体" w:hAnsi="宋体" w:cs="微软雅黑"/>
          <w:spacing w:val="-2"/>
          <w:kern w:val="0"/>
          <w:szCs w:val="21"/>
        </w:rPr>
        <w:t>害</w:t>
      </w:r>
      <w:r>
        <w:rPr>
          <w:rFonts w:hint="eastAsia" w:ascii="宋体" w:hAnsi="宋体" w:cs="微软雅黑"/>
          <w:kern w:val="0"/>
          <w:szCs w:val="21"/>
        </w:rPr>
        <w:t>关</w:t>
      </w:r>
      <w:r>
        <w:rPr>
          <w:rFonts w:hint="eastAsia" w:ascii="宋体" w:hAnsi="宋体" w:cs="微软雅黑"/>
          <w:spacing w:val="-2"/>
          <w:kern w:val="0"/>
          <w:szCs w:val="21"/>
        </w:rPr>
        <w:t>系</w:t>
      </w:r>
      <w:r>
        <w:rPr>
          <w:rFonts w:hint="eastAsia" w:ascii="宋体" w:hAnsi="宋体" w:cs="微软雅黑"/>
          <w:kern w:val="0"/>
          <w:szCs w:val="21"/>
        </w:rPr>
        <w:t>人对</w:t>
      </w:r>
      <w:r>
        <w:rPr>
          <w:rFonts w:hint="eastAsia" w:ascii="宋体" w:hAnsi="宋体" w:cs="微软雅黑"/>
          <w:spacing w:val="-2"/>
          <w:kern w:val="0"/>
          <w:szCs w:val="21"/>
        </w:rPr>
        <w:t>招</w:t>
      </w:r>
      <w:r>
        <w:rPr>
          <w:rFonts w:hint="eastAsia" w:ascii="宋体" w:hAnsi="宋体" w:cs="微软雅黑"/>
          <w:kern w:val="0"/>
          <w:szCs w:val="21"/>
        </w:rPr>
        <w:t>标</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2"/>
          <w:kern w:val="0"/>
          <w:szCs w:val="21"/>
        </w:rPr>
        <w:t>有</w:t>
      </w:r>
      <w:r>
        <w:rPr>
          <w:rFonts w:hint="eastAsia" w:ascii="宋体" w:hAnsi="宋体" w:cs="微软雅黑"/>
          <w:kern w:val="0"/>
          <w:szCs w:val="21"/>
        </w:rPr>
        <w:t>异</w:t>
      </w:r>
      <w:r>
        <w:rPr>
          <w:rFonts w:hint="eastAsia" w:ascii="宋体" w:hAnsi="宋体" w:cs="微软雅黑"/>
          <w:spacing w:val="-2"/>
          <w:kern w:val="0"/>
          <w:szCs w:val="21"/>
        </w:rPr>
        <w:t>议的</w:t>
      </w:r>
      <w:r>
        <w:rPr>
          <w:rFonts w:hint="eastAsia" w:ascii="宋体" w:hAnsi="宋体" w:cs="微软雅黑"/>
          <w:spacing w:val="-74"/>
          <w:kern w:val="0"/>
          <w:szCs w:val="21"/>
        </w:rPr>
        <w:t>，</w:t>
      </w:r>
      <w:r>
        <w:rPr>
          <w:rFonts w:hint="eastAsia" w:ascii="宋体" w:hAnsi="宋体" w:cs="微软雅黑"/>
          <w:spacing w:val="-2"/>
          <w:kern w:val="0"/>
          <w:szCs w:val="21"/>
        </w:rPr>
        <w:t>应</w:t>
      </w:r>
      <w:r>
        <w:rPr>
          <w:rFonts w:hint="eastAsia" w:ascii="宋体" w:hAnsi="宋体" w:cs="微软雅黑"/>
          <w:kern w:val="0"/>
          <w:szCs w:val="21"/>
        </w:rPr>
        <w:t>当在</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截</w:t>
      </w:r>
      <w:r>
        <w:rPr>
          <w:rFonts w:hint="eastAsia" w:ascii="宋体" w:hAnsi="宋体" w:cs="微软雅黑"/>
          <w:kern w:val="0"/>
          <w:szCs w:val="21"/>
        </w:rPr>
        <w:t>止</w:t>
      </w:r>
      <w:r>
        <w:rPr>
          <w:rFonts w:hint="eastAsia" w:ascii="宋体" w:hAnsi="宋体" w:cs="微软雅黑"/>
          <w:spacing w:val="-2"/>
          <w:kern w:val="0"/>
          <w:szCs w:val="21"/>
        </w:rPr>
        <w:t>时</w:t>
      </w:r>
      <w:r>
        <w:rPr>
          <w:rFonts w:hint="eastAsia" w:ascii="宋体" w:hAnsi="宋体" w:cs="微软雅黑"/>
          <w:kern w:val="0"/>
          <w:szCs w:val="21"/>
        </w:rPr>
        <w:t>间</w:t>
      </w:r>
      <w:r>
        <w:rPr>
          <w:rFonts w:ascii="宋体" w:hAnsi="宋体"/>
          <w:spacing w:val="-2"/>
          <w:kern w:val="0"/>
          <w:szCs w:val="21"/>
        </w:rPr>
        <w:t>1</w:t>
      </w:r>
      <w:r>
        <w:rPr>
          <w:rFonts w:ascii="宋体" w:hAnsi="宋体"/>
          <w:kern w:val="0"/>
          <w:szCs w:val="21"/>
        </w:rPr>
        <w:t>0</w:t>
      </w:r>
      <w:r>
        <w:rPr>
          <w:rFonts w:hint="eastAsia" w:ascii="宋体" w:hAnsi="宋体" w:cs="微软雅黑"/>
          <w:spacing w:val="-2"/>
          <w:kern w:val="0"/>
          <w:szCs w:val="21"/>
        </w:rPr>
        <w:t>日前按投标人须知前附表规定的时间和形式</w:t>
      </w:r>
      <w:r>
        <w:rPr>
          <w:rFonts w:hint="eastAsia" w:ascii="宋体" w:hAnsi="宋体" w:cs="微软雅黑"/>
          <w:kern w:val="0"/>
          <w:szCs w:val="21"/>
        </w:rPr>
        <w:t>提出招</w:t>
      </w:r>
      <w:r>
        <w:rPr>
          <w:rFonts w:hint="eastAsia" w:ascii="宋体" w:hAnsi="宋体" w:cs="微软雅黑"/>
          <w:spacing w:val="-2"/>
          <w:kern w:val="0"/>
          <w:szCs w:val="21"/>
        </w:rPr>
        <w:t>标</w:t>
      </w:r>
      <w:r>
        <w:rPr>
          <w:rFonts w:hint="eastAsia" w:ascii="宋体" w:hAnsi="宋体" w:cs="微软雅黑"/>
          <w:kern w:val="0"/>
          <w:szCs w:val="21"/>
        </w:rPr>
        <w:t>人</w:t>
      </w:r>
      <w:r>
        <w:rPr>
          <w:rFonts w:hint="eastAsia" w:ascii="宋体" w:hAnsi="宋体" w:cs="微软雅黑"/>
          <w:spacing w:val="-2"/>
          <w:kern w:val="0"/>
          <w:szCs w:val="21"/>
        </w:rPr>
        <w:t>将</w:t>
      </w:r>
      <w:r>
        <w:rPr>
          <w:rFonts w:hint="eastAsia" w:ascii="宋体" w:hAnsi="宋体" w:cs="微软雅黑"/>
          <w:kern w:val="0"/>
          <w:szCs w:val="21"/>
        </w:rPr>
        <w:t>在</w:t>
      </w:r>
      <w:r>
        <w:rPr>
          <w:rFonts w:hint="eastAsia" w:ascii="宋体" w:hAnsi="宋体" w:cs="微软雅黑"/>
          <w:spacing w:val="-2"/>
          <w:kern w:val="0"/>
          <w:szCs w:val="21"/>
        </w:rPr>
        <w:t>收</w:t>
      </w:r>
      <w:r>
        <w:rPr>
          <w:rFonts w:hint="eastAsia" w:ascii="宋体" w:hAnsi="宋体" w:cs="微软雅黑"/>
          <w:kern w:val="0"/>
          <w:szCs w:val="21"/>
        </w:rPr>
        <w:t>到</w:t>
      </w:r>
      <w:r>
        <w:rPr>
          <w:rFonts w:hint="eastAsia" w:ascii="宋体" w:hAnsi="宋体" w:cs="微软雅黑"/>
          <w:spacing w:val="-2"/>
          <w:kern w:val="0"/>
          <w:szCs w:val="21"/>
        </w:rPr>
        <w:t>异</w:t>
      </w:r>
      <w:r>
        <w:rPr>
          <w:rFonts w:hint="eastAsia" w:ascii="宋体" w:hAnsi="宋体" w:cs="微软雅黑"/>
          <w:kern w:val="0"/>
          <w:szCs w:val="21"/>
        </w:rPr>
        <w:t>议之</w:t>
      </w:r>
      <w:r>
        <w:rPr>
          <w:rFonts w:hint="eastAsia" w:ascii="宋体" w:hAnsi="宋体" w:cs="微软雅黑"/>
          <w:spacing w:val="-2"/>
          <w:kern w:val="0"/>
          <w:szCs w:val="21"/>
        </w:rPr>
        <w:t>日</w:t>
      </w:r>
      <w:r>
        <w:rPr>
          <w:rFonts w:hint="eastAsia" w:ascii="宋体" w:hAnsi="宋体" w:cs="微软雅黑"/>
          <w:kern w:val="0"/>
          <w:szCs w:val="21"/>
        </w:rPr>
        <w:t>起</w:t>
      </w:r>
      <w:r>
        <w:rPr>
          <w:rFonts w:ascii="宋体" w:hAnsi="宋体"/>
          <w:kern w:val="0"/>
          <w:szCs w:val="21"/>
        </w:rPr>
        <w:t>3</w:t>
      </w:r>
      <w:r>
        <w:rPr>
          <w:rFonts w:hint="eastAsia" w:ascii="宋体" w:hAnsi="宋体" w:cs="微软雅黑"/>
          <w:kern w:val="0"/>
          <w:szCs w:val="21"/>
        </w:rPr>
        <w:t>日</w:t>
      </w:r>
      <w:r>
        <w:rPr>
          <w:rFonts w:hint="eastAsia" w:ascii="宋体" w:hAnsi="宋体" w:cs="微软雅黑"/>
          <w:spacing w:val="-2"/>
          <w:kern w:val="0"/>
          <w:szCs w:val="21"/>
        </w:rPr>
        <w:t>内</w:t>
      </w:r>
      <w:r>
        <w:rPr>
          <w:rFonts w:hint="eastAsia" w:ascii="宋体" w:hAnsi="宋体" w:cs="微软雅黑"/>
          <w:kern w:val="0"/>
          <w:szCs w:val="21"/>
        </w:rPr>
        <w:t>作</w:t>
      </w:r>
      <w:r>
        <w:rPr>
          <w:rFonts w:hint="eastAsia" w:ascii="宋体" w:hAnsi="宋体" w:cs="微软雅黑"/>
          <w:spacing w:val="-2"/>
          <w:kern w:val="0"/>
          <w:szCs w:val="21"/>
        </w:rPr>
        <w:t>出</w:t>
      </w:r>
      <w:r>
        <w:rPr>
          <w:rFonts w:hint="eastAsia" w:ascii="宋体" w:hAnsi="宋体" w:cs="微软雅黑"/>
          <w:kern w:val="0"/>
          <w:szCs w:val="21"/>
        </w:rPr>
        <w:t>答</w:t>
      </w:r>
      <w:r>
        <w:rPr>
          <w:rFonts w:hint="eastAsia" w:ascii="宋体" w:hAnsi="宋体" w:cs="微软雅黑"/>
          <w:spacing w:val="-2"/>
          <w:kern w:val="0"/>
          <w:szCs w:val="21"/>
        </w:rPr>
        <w:t>复</w:t>
      </w:r>
      <w:r>
        <w:rPr>
          <w:rFonts w:hint="eastAsia" w:ascii="宋体" w:hAnsi="宋体" w:cs="微软雅黑"/>
          <w:kern w:val="0"/>
          <w:szCs w:val="21"/>
        </w:rPr>
        <w:t>；作</w:t>
      </w:r>
      <w:r>
        <w:rPr>
          <w:rFonts w:hint="eastAsia" w:ascii="宋体" w:hAnsi="宋体" w:cs="微软雅黑"/>
          <w:spacing w:val="-2"/>
          <w:kern w:val="0"/>
          <w:szCs w:val="21"/>
        </w:rPr>
        <w:t>出</w:t>
      </w:r>
      <w:r>
        <w:rPr>
          <w:rFonts w:hint="eastAsia" w:ascii="宋体" w:hAnsi="宋体" w:cs="微软雅黑"/>
          <w:kern w:val="0"/>
          <w:szCs w:val="21"/>
        </w:rPr>
        <w:t>答</w:t>
      </w:r>
      <w:r>
        <w:rPr>
          <w:rFonts w:hint="eastAsia" w:ascii="宋体" w:hAnsi="宋体" w:cs="微软雅黑"/>
          <w:spacing w:val="-2"/>
          <w:kern w:val="0"/>
          <w:szCs w:val="21"/>
        </w:rPr>
        <w:t>复</w:t>
      </w:r>
      <w:r>
        <w:rPr>
          <w:rFonts w:hint="eastAsia" w:ascii="宋体" w:hAnsi="宋体" w:cs="微软雅黑"/>
          <w:kern w:val="0"/>
          <w:szCs w:val="21"/>
        </w:rPr>
        <w:t>前</w:t>
      </w:r>
      <w:r>
        <w:rPr>
          <w:rFonts w:hint="eastAsia" w:ascii="宋体" w:hAnsi="宋体" w:cs="微软雅黑"/>
          <w:spacing w:val="-2"/>
          <w:kern w:val="0"/>
          <w:szCs w:val="21"/>
        </w:rPr>
        <w:t>，</w:t>
      </w:r>
      <w:r>
        <w:rPr>
          <w:rFonts w:hint="eastAsia" w:ascii="宋体" w:hAnsi="宋体" w:cs="微软雅黑"/>
          <w:kern w:val="0"/>
          <w:szCs w:val="21"/>
        </w:rPr>
        <w:t>将</w:t>
      </w:r>
      <w:r>
        <w:rPr>
          <w:rFonts w:hint="eastAsia" w:ascii="宋体" w:hAnsi="宋体" w:cs="微软雅黑"/>
          <w:spacing w:val="-2"/>
          <w:kern w:val="0"/>
          <w:szCs w:val="21"/>
        </w:rPr>
        <w:t>暂</w:t>
      </w:r>
      <w:r>
        <w:rPr>
          <w:rFonts w:hint="eastAsia" w:ascii="宋体" w:hAnsi="宋体" w:cs="微软雅黑"/>
          <w:kern w:val="0"/>
          <w:szCs w:val="21"/>
        </w:rPr>
        <w:t>停</w:t>
      </w:r>
      <w:r>
        <w:rPr>
          <w:rFonts w:hint="eastAsia" w:ascii="宋体" w:hAnsi="宋体" w:cs="微软雅黑"/>
          <w:spacing w:val="-2"/>
          <w:kern w:val="0"/>
          <w:szCs w:val="21"/>
        </w:rPr>
        <w:t>招</w:t>
      </w:r>
      <w:r>
        <w:rPr>
          <w:rFonts w:hint="eastAsia" w:ascii="宋体" w:hAnsi="宋体" w:cs="微软雅黑"/>
          <w:kern w:val="0"/>
          <w:szCs w:val="21"/>
        </w:rPr>
        <w:t>标投</w:t>
      </w:r>
      <w:r>
        <w:rPr>
          <w:rFonts w:hint="eastAsia" w:ascii="宋体" w:hAnsi="宋体" w:cs="微软雅黑"/>
          <w:spacing w:val="-2"/>
          <w:kern w:val="0"/>
          <w:szCs w:val="21"/>
        </w:rPr>
        <w:t>标</w:t>
      </w:r>
      <w:r>
        <w:rPr>
          <w:rFonts w:hint="eastAsia" w:ascii="宋体" w:hAnsi="宋体" w:cs="微软雅黑"/>
          <w:kern w:val="0"/>
          <w:szCs w:val="21"/>
        </w:rPr>
        <w:t>活</w:t>
      </w:r>
      <w:r>
        <w:rPr>
          <w:rFonts w:hint="eastAsia" w:ascii="宋体" w:hAnsi="宋体" w:cs="微软雅黑"/>
          <w:spacing w:val="-2"/>
          <w:kern w:val="0"/>
          <w:szCs w:val="21"/>
        </w:rPr>
        <w:t>动</w:t>
      </w:r>
      <w:r>
        <w:rPr>
          <w:rFonts w:hint="eastAsia" w:ascii="宋体" w:hAnsi="宋体" w:cs="微软雅黑"/>
          <w:kern w:val="0"/>
          <w:szCs w:val="21"/>
        </w:rPr>
        <w:t>。</w:t>
      </w:r>
    </w:p>
    <w:p>
      <w:pPr>
        <w:pStyle w:val="10"/>
        <w:spacing w:before="0" w:after="0" w:line="440" w:lineRule="exact"/>
        <w:rPr>
          <w:rFonts w:ascii="宋体" w:hAnsi="宋体"/>
          <w:bCs w:val="0"/>
          <w:spacing w:val="1"/>
          <w:kern w:val="0"/>
          <w:position w:val="-1"/>
          <w:sz w:val="21"/>
          <w:szCs w:val="21"/>
        </w:rPr>
      </w:pPr>
      <w:bookmarkStart w:id="44" w:name="_Toc499046941"/>
      <w:bookmarkStart w:id="45" w:name="_Toc499317840"/>
      <w:bookmarkStart w:id="46" w:name="_Toc15402"/>
      <w:r>
        <w:rPr>
          <w:rFonts w:ascii="宋体" w:hAnsi="宋体"/>
          <w:bCs w:val="0"/>
          <w:spacing w:val="1"/>
          <w:kern w:val="0"/>
          <w:position w:val="-1"/>
          <w:sz w:val="21"/>
          <w:szCs w:val="21"/>
        </w:rPr>
        <w:t>3.</w:t>
      </w:r>
      <w:r>
        <w:rPr>
          <w:rFonts w:hint="eastAsia" w:ascii="宋体" w:hAnsi="宋体"/>
          <w:bCs w:val="0"/>
          <w:spacing w:val="1"/>
          <w:kern w:val="0"/>
          <w:position w:val="-1"/>
          <w:sz w:val="21"/>
          <w:szCs w:val="21"/>
        </w:rPr>
        <w:t>投标文件</w:t>
      </w:r>
      <w:bookmarkEnd w:id="44"/>
      <w:bookmarkEnd w:id="45"/>
      <w:bookmarkEnd w:id="46"/>
    </w:p>
    <w:p>
      <w:pPr>
        <w:spacing w:line="440" w:lineRule="exact"/>
        <w:rPr>
          <w:rFonts w:ascii="宋体" w:hAnsi="宋体" w:cs="宋体"/>
          <w:spacing w:val="1"/>
          <w:kern w:val="0"/>
          <w:szCs w:val="21"/>
        </w:rPr>
      </w:pPr>
      <w:bookmarkStart w:id="47" w:name="_Toc499317841"/>
      <w:bookmarkStart w:id="48" w:name="_Toc499046942"/>
      <w:r>
        <w:rPr>
          <w:rFonts w:hint="eastAsia" w:ascii="宋体" w:hAnsi="宋体" w:cs="宋体"/>
          <w:spacing w:val="1"/>
          <w:kern w:val="0"/>
          <w:szCs w:val="21"/>
        </w:rPr>
        <w:t>3.1 投标文件的组成</w:t>
      </w:r>
      <w:bookmarkEnd w:id="47"/>
      <w:bookmarkEnd w:id="48"/>
    </w:p>
    <w:p>
      <w:pPr>
        <w:tabs>
          <w:tab w:val="left" w:pos="455"/>
        </w:tabs>
        <w:autoSpaceDE w:val="0"/>
        <w:autoSpaceDN w:val="0"/>
        <w:adjustRightInd w:val="0"/>
        <w:spacing w:line="440" w:lineRule="exact"/>
        <w:ind w:right="42"/>
        <w:rPr>
          <w:rFonts w:ascii="宋体" w:hAnsi="宋体" w:cs="宋体"/>
          <w:color w:val="000000"/>
          <w:kern w:val="0"/>
          <w:szCs w:val="21"/>
        </w:rPr>
      </w:pPr>
      <w:r>
        <w:rPr>
          <w:rFonts w:hint="eastAsia" w:ascii="宋体" w:hAnsi="宋体" w:cs="宋体"/>
          <w:color w:val="000000"/>
          <w:kern w:val="0"/>
          <w:szCs w:val="21"/>
        </w:rPr>
        <w:t>3.1.1 投标文件应包括下列内容：</w:t>
      </w:r>
    </w:p>
    <w:p>
      <w:pPr>
        <w:pStyle w:val="6"/>
        <w:ind w:left="0" w:leftChars="0" w:firstLine="0" w:firstLineChars="0"/>
        <w:rPr>
          <w:rFonts w:ascii="宋体" w:hAnsi="宋体" w:cs="宋体"/>
          <w:color w:val="000000"/>
          <w:kern w:val="0"/>
          <w:szCs w:val="21"/>
        </w:rPr>
      </w:pPr>
      <w:r>
        <w:rPr>
          <w:rFonts w:hint="eastAsia" w:ascii="宋体" w:hAnsi="宋体" w:cs="宋体"/>
          <w:color w:val="000000"/>
          <w:kern w:val="0"/>
          <w:szCs w:val="21"/>
        </w:rPr>
        <w:t>一、投标函</w:t>
      </w:r>
    </w:p>
    <w:p>
      <w:pPr>
        <w:spacing w:line="360" w:lineRule="auto"/>
        <w:rPr>
          <w:rFonts w:ascii="宋体" w:hAnsi="宋体" w:cs="宋体"/>
          <w:color w:val="000000"/>
          <w:szCs w:val="21"/>
        </w:rPr>
      </w:pPr>
      <w:r>
        <w:rPr>
          <w:rFonts w:hint="eastAsia" w:ascii="宋体" w:hAnsi="宋体" w:cs="宋体"/>
          <w:color w:val="000000"/>
          <w:szCs w:val="21"/>
        </w:rPr>
        <w:t>二、投标函附录</w:t>
      </w:r>
    </w:p>
    <w:p>
      <w:pPr>
        <w:pStyle w:val="6"/>
        <w:spacing w:line="360" w:lineRule="auto"/>
        <w:ind w:left="0" w:leftChars="0" w:firstLine="0" w:firstLineChars="0"/>
        <w:rPr>
          <w:rFonts w:ascii="宋体" w:hAnsi="宋体" w:cs="宋体"/>
          <w:color w:val="000000"/>
          <w:szCs w:val="21"/>
        </w:rPr>
      </w:pPr>
      <w:r>
        <w:rPr>
          <w:rFonts w:hint="eastAsia" w:ascii="宋体" w:hAnsi="宋体" w:cs="宋体"/>
          <w:color w:val="000000"/>
          <w:szCs w:val="21"/>
        </w:rPr>
        <w:t>三、已标价工程量清单</w:t>
      </w:r>
    </w:p>
    <w:p>
      <w:pPr>
        <w:pStyle w:val="6"/>
        <w:spacing w:line="360" w:lineRule="auto"/>
        <w:ind w:left="0" w:leftChars="0" w:firstLine="0" w:firstLineChars="0"/>
        <w:rPr>
          <w:rFonts w:ascii="宋体" w:hAnsi="宋体" w:cs="宋体"/>
          <w:color w:val="000000"/>
          <w:szCs w:val="21"/>
        </w:rPr>
      </w:pPr>
      <w:r>
        <w:rPr>
          <w:rFonts w:hint="eastAsia" w:ascii="宋体" w:hAnsi="宋体" w:cs="宋体"/>
          <w:color w:val="000000"/>
          <w:szCs w:val="21"/>
          <w:lang w:val="en-US" w:eastAsia="zh-CN"/>
        </w:rPr>
        <w:t>四</w:t>
      </w:r>
      <w:r>
        <w:rPr>
          <w:rFonts w:hint="eastAsia" w:ascii="宋体" w:hAnsi="宋体" w:cs="宋体"/>
          <w:color w:val="000000"/>
          <w:szCs w:val="21"/>
        </w:rPr>
        <w:t>、法定代表人身份证明或授权委托书</w:t>
      </w:r>
    </w:p>
    <w:p>
      <w:pPr>
        <w:spacing w:line="360" w:lineRule="auto"/>
        <w:rPr>
          <w:rFonts w:ascii="宋体" w:hAnsi="宋体" w:cs="宋体"/>
          <w:color w:val="000000"/>
          <w:szCs w:val="21"/>
        </w:rPr>
      </w:pPr>
      <w:r>
        <w:rPr>
          <w:rFonts w:hint="eastAsia" w:ascii="宋体" w:hAnsi="宋体" w:cs="宋体"/>
          <w:color w:val="000000"/>
          <w:szCs w:val="21"/>
          <w:lang w:val="en-US" w:eastAsia="zh-CN"/>
        </w:rPr>
        <w:t>五</w:t>
      </w:r>
      <w:r>
        <w:rPr>
          <w:rFonts w:hint="eastAsia" w:ascii="宋体" w:hAnsi="宋体" w:cs="宋体"/>
          <w:color w:val="000000"/>
          <w:szCs w:val="21"/>
        </w:rPr>
        <w:t>、项目管理机构</w:t>
      </w:r>
    </w:p>
    <w:p>
      <w:pPr>
        <w:spacing w:line="360" w:lineRule="auto"/>
        <w:rPr>
          <w:rFonts w:ascii="宋体" w:hAnsi="宋体" w:cs="宋体"/>
          <w:color w:val="000000"/>
          <w:szCs w:val="21"/>
        </w:rPr>
      </w:pPr>
      <w:r>
        <w:rPr>
          <w:rFonts w:hint="eastAsia" w:ascii="宋体" w:hAnsi="宋体" w:cs="宋体"/>
          <w:color w:val="000000"/>
          <w:szCs w:val="21"/>
          <w:lang w:val="en-US" w:eastAsia="zh-CN"/>
        </w:rPr>
        <w:t>六</w:t>
      </w:r>
      <w:r>
        <w:rPr>
          <w:rFonts w:hint="eastAsia" w:ascii="宋体" w:hAnsi="宋体" w:cs="宋体"/>
          <w:color w:val="000000"/>
          <w:szCs w:val="21"/>
        </w:rPr>
        <w:t>、施工组织设计</w:t>
      </w:r>
    </w:p>
    <w:p>
      <w:pPr>
        <w:pStyle w:val="2"/>
        <w:ind w:left="0" w:leftChars="0" w:right="63" w:firstLine="0"/>
      </w:pPr>
      <w:r>
        <w:rPr>
          <w:rFonts w:hint="eastAsia" w:ascii="宋体" w:hAnsi="宋体" w:cs="宋体"/>
          <w:color w:val="000000"/>
          <w:sz w:val="21"/>
          <w:szCs w:val="21"/>
          <w:lang w:val="en-US" w:eastAsia="zh-CN"/>
        </w:rPr>
        <w:t>七</w:t>
      </w:r>
      <w:r>
        <w:rPr>
          <w:rFonts w:hint="eastAsia" w:ascii="宋体" w:hAnsi="宋体" w:cs="宋体"/>
          <w:color w:val="000000"/>
          <w:sz w:val="21"/>
          <w:szCs w:val="21"/>
        </w:rPr>
        <w:t>、服务承诺</w:t>
      </w:r>
    </w:p>
    <w:p>
      <w:pPr>
        <w:pStyle w:val="6"/>
        <w:spacing w:line="360" w:lineRule="auto"/>
        <w:ind w:left="0" w:leftChars="0" w:firstLine="0" w:firstLineChars="0"/>
        <w:rPr>
          <w:rFonts w:ascii="宋体" w:hAnsi="宋体" w:cs="宋体"/>
          <w:color w:val="000000"/>
          <w:szCs w:val="21"/>
        </w:rPr>
      </w:pPr>
      <w:r>
        <w:rPr>
          <w:rFonts w:hint="eastAsia" w:ascii="宋体" w:hAnsi="宋体" w:cs="宋体"/>
          <w:color w:val="000000"/>
          <w:szCs w:val="21"/>
          <w:lang w:val="en-US" w:eastAsia="zh-CN"/>
        </w:rPr>
        <w:t>八</w:t>
      </w:r>
      <w:r>
        <w:rPr>
          <w:rFonts w:hint="eastAsia" w:ascii="宋体" w:hAnsi="宋体" w:cs="宋体"/>
          <w:color w:val="000000"/>
          <w:szCs w:val="21"/>
        </w:rPr>
        <w:t>、资格审查资料</w:t>
      </w:r>
    </w:p>
    <w:p>
      <w:pPr>
        <w:rPr>
          <w:rFonts w:hint="eastAsia" w:ascii="宋体" w:hAnsi="宋体" w:cs="宋体"/>
          <w:szCs w:val="21"/>
        </w:rPr>
      </w:pPr>
      <w:r>
        <w:rPr>
          <w:rFonts w:hint="eastAsia" w:ascii="宋体" w:hAnsi="宋体" w:cs="宋体"/>
          <w:color w:val="000000"/>
          <w:szCs w:val="21"/>
          <w:lang w:val="en-US" w:eastAsia="zh-CN"/>
        </w:rPr>
        <w:t>九</w:t>
      </w:r>
      <w:r>
        <w:rPr>
          <w:rFonts w:hint="eastAsia" w:ascii="宋体" w:hAnsi="宋体" w:cs="宋体"/>
          <w:color w:val="000000"/>
          <w:szCs w:val="21"/>
        </w:rPr>
        <w:t>、</w:t>
      </w:r>
      <w:r>
        <w:rPr>
          <w:rFonts w:hint="eastAsia" w:ascii="宋体" w:hAnsi="宋体" w:cs="宋体"/>
          <w:szCs w:val="21"/>
        </w:rPr>
        <w:t>其他资料</w:t>
      </w:r>
    </w:p>
    <w:p>
      <w:pPr/>
      <w:r>
        <w:rPr>
          <w:rFonts w:hint="eastAsia" w:ascii="宋体" w:hAnsi="宋体" w:cs="宋体"/>
          <w:color w:val="000000"/>
          <w:szCs w:val="21"/>
        </w:rPr>
        <w:t>十、投标承诺函</w:t>
      </w:r>
    </w:p>
    <w:p>
      <w:pPr/>
    </w:p>
    <w:p>
      <w:pPr>
        <w:spacing w:line="360" w:lineRule="auto"/>
        <w:rPr>
          <w:rFonts w:ascii="宋体" w:hAnsi="宋体"/>
          <w:color w:val="FF0000"/>
          <w:kern w:val="0"/>
          <w:szCs w:val="21"/>
        </w:rPr>
      </w:pPr>
      <w:r>
        <w:rPr>
          <w:rFonts w:hint="eastAsia" w:ascii="宋体" w:hAnsi="宋体" w:cs="宋体"/>
          <w:szCs w:val="21"/>
        </w:rPr>
        <w:t xml:space="preserve">   </w:t>
      </w:r>
      <w:r>
        <w:rPr>
          <w:rFonts w:hint="eastAsia" w:ascii="宋体" w:hAnsi="宋体"/>
          <w:kern w:val="0"/>
          <w:szCs w:val="21"/>
        </w:rPr>
        <w:t>投标人须知前附表规定的其他资料。投标人在评标过程中作出的符合法律法规和招标文件规定的澄清确认，构成投标文件的组成部分。</w:t>
      </w:r>
    </w:p>
    <w:p>
      <w:pPr>
        <w:spacing w:line="440" w:lineRule="exact"/>
        <w:rPr>
          <w:rFonts w:ascii="宋体" w:hAnsi="宋体"/>
          <w:spacing w:val="1"/>
          <w:kern w:val="0"/>
          <w:szCs w:val="21"/>
        </w:rPr>
      </w:pPr>
      <w:bookmarkStart w:id="49" w:name="_Toc499046943"/>
      <w:bookmarkStart w:id="50" w:name="_Toc499317842"/>
      <w:r>
        <w:rPr>
          <w:rFonts w:ascii="宋体" w:hAnsi="宋体"/>
          <w:spacing w:val="1"/>
          <w:kern w:val="0"/>
          <w:szCs w:val="21"/>
        </w:rPr>
        <w:t xml:space="preserve">3.2 </w:t>
      </w:r>
      <w:r>
        <w:rPr>
          <w:rFonts w:hint="eastAsia" w:ascii="宋体" w:hAnsi="宋体"/>
          <w:spacing w:val="1"/>
          <w:kern w:val="0"/>
          <w:szCs w:val="21"/>
        </w:rPr>
        <w:t>投标报价</w:t>
      </w:r>
      <w:bookmarkEnd w:id="49"/>
      <w:bookmarkEnd w:id="50"/>
    </w:p>
    <w:p>
      <w:pPr>
        <w:autoSpaceDE w:val="0"/>
        <w:autoSpaceDN w:val="0"/>
        <w:adjustRightInd w:val="0"/>
        <w:spacing w:line="440" w:lineRule="exact"/>
        <w:ind w:left="100" w:right="42" w:firstLine="420"/>
        <w:rPr>
          <w:rFonts w:ascii="宋体" w:hAnsi="宋体"/>
          <w:kern w:val="0"/>
          <w:szCs w:val="21"/>
        </w:rPr>
      </w:pPr>
      <w:r>
        <w:rPr>
          <w:rFonts w:hint="eastAsia" w:ascii="宋体" w:hAnsi="宋体"/>
          <w:kern w:val="0"/>
          <w:szCs w:val="21"/>
        </w:rPr>
        <w:t>3.2.1本项目最高限价见投标人须知前附表；所有投标人的投标报价（总价）均不得超过最高限价，否则按无效投标处理。</w:t>
      </w:r>
    </w:p>
    <w:p>
      <w:pPr>
        <w:autoSpaceDE w:val="0"/>
        <w:autoSpaceDN w:val="0"/>
        <w:adjustRightInd w:val="0"/>
        <w:spacing w:line="440" w:lineRule="exact"/>
        <w:ind w:left="100" w:right="42" w:firstLine="420"/>
        <w:rPr>
          <w:rFonts w:ascii="宋体" w:hAnsi="宋体"/>
          <w:kern w:val="0"/>
          <w:szCs w:val="21"/>
        </w:rPr>
      </w:pPr>
      <w:r>
        <w:rPr>
          <w:rFonts w:hint="eastAsia" w:ascii="宋体" w:hAnsi="宋体"/>
          <w:kern w:val="0"/>
          <w:szCs w:val="21"/>
        </w:rPr>
        <w:t>3.2.2投标人应按招标文件、招标文件澄清（答疑）纪要、招标文件修改补充通知及相关技术要求进行报价即投标人根据招标项目的具体内容、现场情况、技术要求等自主报价，投标人的报价不得低于企业成本。</w:t>
      </w:r>
    </w:p>
    <w:p>
      <w:pPr>
        <w:autoSpaceDE w:val="0"/>
        <w:autoSpaceDN w:val="0"/>
        <w:adjustRightInd w:val="0"/>
        <w:spacing w:line="440" w:lineRule="exact"/>
        <w:ind w:left="100" w:right="42" w:firstLine="420"/>
        <w:rPr>
          <w:rFonts w:ascii="宋体" w:hAnsi="宋体"/>
          <w:kern w:val="0"/>
          <w:szCs w:val="21"/>
        </w:rPr>
      </w:pPr>
      <w:r>
        <w:rPr>
          <w:rFonts w:hint="eastAsia" w:ascii="宋体" w:hAnsi="宋体"/>
          <w:kern w:val="0"/>
          <w:szCs w:val="21"/>
        </w:rPr>
        <w:t>3.2.3 投标总报价应是指满足采购需求所需的全部费用。未填入报价项目评标委员会可以认定为已包含在总报价，也可能做出对投标人不利的判断，后果由投标人自行承担。</w:t>
      </w:r>
    </w:p>
    <w:p>
      <w:pPr>
        <w:autoSpaceDE w:val="0"/>
        <w:autoSpaceDN w:val="0"/>
        <w:adjustRightInd w:val="0"/>
        <w:spacing w:line="312" w:lineRule="auto"/>
        <w:ind w:left="100" w:right="42" w:firstLine="420"/>
        <w:rPr>
          <w:rFonts w:ascii="宋体" w:hAnsi="宋体"/>
          <w:kern w:val="0"/>
          <w:szCs w:val="21"/>
        </w:rPr>
      </w:pPr>
      <w:r>
        <w:rPr>
          <w:rFonts w:hint="eastAsia" w:ascii="宋体" w:hAnsi="宋体"/>
          <w:kern w:val="0"/>
          <w:szCs w:val="21"/>
        </w:rPr>
        <w:t>3.2.4 投标人只能提出一个不变报价，招标人不接受任何多方案、可选择报价；投标人的投标总报价包含理解为所有费用，投标人的投标报价如有漏项，视为已经包含在投标总报价内。</w:t>
      </w:r>
    </w:p>
    <w:p>
      <w:pPr>
        <w:autoSpaceDE w:val="0"/>
        <w:autoSpaceDN w:val="0"/>
        <w:adjustRightInd w:val="0"/>
        <w:spacing w:line="312" w:lineRule="auto"/>
        <w:ind w:left="100" w:right="42" w:firstLine="420"/>
        <w:rPr>
          <w:rFonts w:ascii="宋体" w:hAnsi="宋体"/>
          <w:kern w:val="0"/>
          <w:szCs w:val="21"/>
        </w:rPr>
      </w:pPr>
      <w:r>
        <w:rPr>
          <w:rFonts w:hint="eastAsia" w:ascii="宋体" w:hAnsi="宋体"/>
          <w:kern w:val="0"/>
          <w:szCs w:val="21"/>
        </w:rPr>
        <w:t xml:space="preserve">3.2.5 投标报价是评标的重要依据，但不是唯一依据。 </w:t>
      </w:r>
    </w:p>
    <w:p>
      <w:pPr>
        <w:autoSpaceDE w:val="0"/>
        <w:autoSpaceDN w:val="0"/>
        <w:adjustRightInd w:val="0"/>
        <w:spacing w:line="312" w:lineRule="auto"/>
        <w:ind w:left="100" w:right="42" w:firstLine="420"/>
        <w:rPr>
          <w:rFonts w:ascii="宋体" w:hAnsi="宋体"/>
          <w:kern w:val="0"/>
          <w:szCs w:val="21"/>
        </w:rPr>
      </w:pPr>
      <w:r>
        <w:rPr>
          <w:rFonts w:ascii="宋体" w:hAnsi="宋体"/>
          <w:kern w:val="0"/>
          <w:szCs w:val="21"/>
        </w:rPr>
        <w:t>3.2.</w:t>
      </w:r>
      <w:r>
        <w:rPr>
          <w:rFonts w:hint="eastAsia" w:ascii="宋体" w:hAnsi="宋体"/>
          <w:kern w:val="0"/>
          <w:szCs w:val="21"/>
        </w:rPr>
        <w:t>6</w:t>
      </w:r>
      <w:r>
        <w:rPr>
          <w:rFonts w:ascii="宋体" w:hAnsi="宋体"/>
          <w:kern w:val="0"/>
          <w:szCs w:val="21"/>
        </w:rPr>
        <w:t xml:space="preserve"> </w:t>
      </w:r>
      <w:r>
        <w:rPr>
          <w:rFonts w:hint="eastAsia" w:ascii="宋体" w:hAnsi="宋体"/>
          <w:kern w:val="0"/>
          <w:szCs w:val="21"/>
        </w:rPr>
        <w:t>投标报价的其他要求见投标人须知前附表。</w:t>
      </w:r>
    </w:p>
    <w:p>
      <w:pPr>
        <w:spacing w:line="312" w:lineRule="auto"/>
        <w:rPr>
          <w:rFonts w:ascii="宋体" w:hAnsi="宋体"/>
          <w:spacing w:val="1"/>
          <w:kern w:val="0"/>
          <w:szCs w:val="21"/>
        </w:rPr>
      </w:pPr>
      <w:bookmarkStart w:id="51" w:name="_Toc499046944"/>
      <w:bookmarkStart w:id="52" w:name="_Toc499317843"/>
      <w:r>
        <w:rPr>
          <w:rFonts w:ascii="宋体" w:hAnsi="宋体"/>
          <w:spacing w:val="1"/>
          <w:kern w:val="0"/>
          <w:szCs w:val="21"/>
        </w:rPr>
        <w:t xml:space="preserve">3.3 </w:t>
      </w:r>
      <w:r>
        <w:rPr>
          <w:rFonts w:hint="eastAsia" w:ascii="宋体" w:hAnsi="宋体"/>
          <w:spacing w:val="1"/>
          <w:kern w:val="0"/>
          <w:szCs w:val="21"/>
        </w:rPr>
        <w:t>投标有效期</w:t>
      </w:r>
      <w:bookmarkEnd w:id="51"/>
      <w:bookmarkEnd w:id="52"/>
    </w:p>
    <w:p>
      <w:pPr>
        <w:spacing w:line="440" w:lineRule="exact"/>
        <w:ind w:firstLine="420" w:firstLineChars="200"/>
        <w:outlineLvl w:val="2"/>
        <w:rPr>
          <w:rFonts w:ascii="宋体" w:hAnsi="宋体"/>
        </w:rPr>
      </w:pPr>
      <w:bookmarkStart w:id="53" w:name="_Toc3328"/>
      <w:bookmarkStart w:id="54" w:name="_Toc499317845"/>
      <w:bookmarkStart w:id="55" w:name="_Toc499046946"/>
      <w:r>
        <w:rPr>
          <w:rFonts w:hint="eastAsia" w:ascii="宋体" w:hAnsi="宋体"/>
        </w:rPr>
        <w:t>3.3.1在投标有效期内，投标人撤销或修改其投标文件的，应承担招标文件和法律规定的责任。</w:t>
      </w:r>
    </w:p>
    <w:p>
      <w:pPr>
        <w:spacing w:line="440" w:lineRule="exact"/>
        <w:ind w:firstLine="420" w:firstLineChars="200"/>
        <w:outlineLvl w:val="2"/>
        <w:rPr>
          <w:rFonts w:ascii="宋体" w:hAnsi="宋体"/>
        </w:rPr>
      </w:pPr>
      <w:r>
        <w:rPr>
          <w:rFonts w:hint="eastAsia" w:ascii="宋体" w:hAnsi="宋体"/>
        </w:rPr>
        <w:t>3.3.2出现特殊情况需要延长投标有效期的，招标人以书面形式通知所有投标人延长投标有效期。投标人同意延长的，但不得要求或被允许修改或撤销其投标文件；投标人拒绝延长的，其投标失效。</w:t>
      </w:r>
      <w:bookmarkEnd w:id="53"/>
    </w:p>
    <w:p>
      <w:pPr>
        <w:spacing w:line="440" w:lineRule="exact"/>
        <w:rPr>
          <w:rFonts w:ascii="宋体" w:hAnsi="宋体"/>
          <w:color w:val="000000"/>
          <w:spacing w:val="1"/>
          <w:kern w:val="0"/>
          <w:szCs w:val="21"/>
        </w:rPr>
      </w:pPr>
      <w:r>
        <w:rPr>
          <w:rFonts w:ascii="宋体" w:hAnsi="宋体"/>
          <w:color w:val="000000"/>
          <w:spacing w:val="1"/>
          <w:kern w:val="0"/>
          <w:szCs w:val="21"/>
        </w:rPr>
        <w:t xml:space="preserve">3.5 </w:t>
      </w:r>
      <w:r>
        <w:rPr>
          <w:rFonts w:hint="eastAsia" w:ascii="宋体" w:hAnsi="宋体"/>
          <w:color w:val="000000"/>
          <w:spacing w:val="1"/>
          <w:kern w:val="0"/>
          <w:szCs w:val="21"/>
        </w:rPr>
        <w:t>资格审查资料</w:t>
      </w:r>
      <w:bookmarkEnd w:id="54"/>
      <w:bookmarkEnd w:id="55"/>
    </w:p>
    <w:p>
      <w:pPr>
        <w:pStyle w:val="6"/>
        <w:ind w:firstLine="0" w:firstLineChars="0"/>
        <w:rPr>
          <w:rFonts w:ascii="宋体" w:hAnsi="宋体" w:cs="宋体"/>
          <w:color w:val="000000"/>
          <w:szCs w:val="21"/>
        </w:rPr>
      </w:pPr>
      <w:r>
        <w:rPr>
          <w:rFonts w:hint="eastAsia" w:ascii="宋体" w:hAnsi="宋体" w:cs="宋体"/>
          <w:color w:val="000000"/>
          <w:kern w:val="0"/>
          <w:szCs w:val="21"/>
        </w:rPr>
        <w:t xml:space="preserve">    除投标人须知前附表另有规定外，投标人应按下列规定提供资格审查资料，以证明其满足本章第1.4款规定的资格要求。</w:t>
      </w:r>
    </w:p>
    <w:p>
      <w:pPr>
        <w:spacing w:line="440" w:lineRule="exact"/>
        <w:rPr>
          <w:rFonts w:hint="eastAsia" w:ascii="宋体" w:hAnsi="宋体"/>
          <w:lang w:val="en-US" w:eastAsia="zh-CN"/>
        </w:rPr>
      </w:pPr>
      <w:r>
        <w:rPr>
          <w:rFonts w:hint="eastAsia" w:ascii="宋体" w:hAnsi="宋体"/>
          <w:lang w:val="en-US" w:eastAsia="zh-CN"/>
        </w:rPr>
        <w:t xml:space="preserve">    1、满足《中华人民共和国政府采购法》第二十二条规定；</w:t>
      </w:r>
    </w:p>
    <w:p>
      <w:pPr>
        <w:spacing w:line="440" w:lineRule="exact"/>
        <w:rPr>
          <w:rFonts w:hint="eastAsia" w:ascii="宋体" w:hAnsi="宋体"/>
          <w:lang w:val="en-US" w:eastAsia="zh-CN"/>
        </w:rPr>
      </w:pPr>
      <w:r>
        <w:rPr>
          <w:rFonts w:hint="eastAsia" w:ascii="宋体" w:hAnsi="宋体"/>
          <w:lang w:val="en-US" w:eastAsia="zh-CN"/>
        </w:rPr>
        <w:t xml:space="preserve">    2、落实政府采购政策满足的资格要求：</w:t>
      </w:r>
    </w:p>
    <w:p>
      <w:pPr>
        <w:spacing w:line="440" w:lineRule="exact"/>
        <w:rPr>
          <w:rFonts w:hint="eastAsia" w:ascii="宋体" w:hAnsi="宋体"/>
          <w:lang w:val="en-US" w:eastAsia="zh-CN"/>
        </w:rPr>
      </w:pPr>
      <w:r>
        <w:rPr>
          <w:rFonts w:hint="eastAsia" w:ascii="宋体" w:hAnsi="宋体"/>
          <w:lang w:val="en-US" w:eastAsia="zh-CN"/>
        </w:rPr>
        <w:t xml:space="preserve">       落实的节能环保、中小微型企业扶持（含支持监狱企业发展、促进残疾人就业）等相关政府采购政策；</w:t>
      </w:r>
    </w:p>
    <w:p>
      <w:pPr>
        <w:spacing w:line="440" w:lineRule="exact"/>
        <w:rPr>
          <w:rFonts w:hint="eastAsia" w:ascii="宋体" w:hAnsi="宋体"/>
          <w:lang w:val="en-US" w:eastAsia="zh-CN"/>
        </w:rPr>
      </w:pPr>
      <w:r>
        <w:rPr>
          <w:rFonts w:hint="eastAsia" w:ascii="宋体" w:hAnsi="宋体"/>
          <w:lang w:val="en-US" w:eastAsia="zh-CN"/>
        </w:rPr>
        <w:t xml:space="preserve">3、本项目的特定资格要求  </w:t>
      </w:r>
    </w:p>
    <w:p>
      <w:pPr>
        <w:spacing w:line="440" w:lineRule="exact"/>
        <w:rPr>
          <w:rFonts w:hint="eastAsia" w:ascii="宋体" w:hAnsi="宋体"/>
          <w:lang w:val="en-US" w:eastAsia="zh-CN"/>
        </w:rPr>
      </w:pPr>
      <w:r>
        <w:rPr>
          <w:rFonts w:hint="eastAsia" w:ascii="宋体" w:hAnsi="宋体"/>
          <w:lang w:val="en-US" w:eastAsia="zh-CN"/>
        </w:rPr>
        <w:t xml:space="preserve">    3.1具有独立承担民事责任的能力，具备有效的营业执照；</w:t>
      </w:r>
    </w:p>
    <w:p>
      <w:pPr>
        <w:spacing w:line="440" w:lineRule="exact"/>
        <w:rPr>
          <w:rFonts w:hint="eastAsia" w:ascii="宋体" w:hAnsi="宋体"/>
          <w:lang w:val="en-US" w:eastAsia="zh-CN"/>
        </w:rPr>
      </w:pPr>
      <w:r>
        <w:rPr>
          <w:rFonts w:hint="eastAsia" w:ascii="宋体" w:hAnsi="宋体"/>
          <w:lang w:val="en-US" w:eastAsia="zh-CN"/>
        </w:rPr>
        <w:t xml:space="preserve">    3.2项目经理须具有房屋建筑工程专业贰级注册建造师资格，具备有效期内的安全生产考核证，且无在建工程（提供项目经理无在建工程承诺书，由法定代表人及项目经理共同签字，并加盖单位公章）；</w:t>
      </w:r>
    </w:p>
    <w:p>
      <w:pPr>
        <w:spacing w:line="440" w:lineRule="exact"/>
        <w:rPr>
          <w:rFonts w:hint="eastAsia" w:ascii="宋体" w:hAnsi="宋体"/>
          <w:lang w:val="en-US" w:eastAsia="zh-CN"/>
        </w:rPr>
      </w:pPr>
      <w:r>
        <w:rPr>
          <w:rFonts w:hint="eastAsia" w:ascii="宋体" w:hAnsi="宋体"/>
          <w:lang w:val="en-US" w:eastAsia="zh-CN"/>
        </w:rPr>
        <w:t xml:space="preserve">    3.3技术负责人具有房屋建筑工程相关专业中级及以上职称；</w:t>
      </w:r>
    </w:p>
    <w:p>
      <w:pPr>
        <w:spacing w:line="440" w:lineRule="exact"/>
        <w:rPr>
          <w:rFonts w:hint="eastAsia" w:ascii="宋体" w:hAnsi="宋体"/>
          <w:lang w:val="en-US" w:eastAsia="zh-CN"/>
        </w:rPr>
      </w:pPr>
      <w:r>
        <w:rPr>
          <w:rFonts w:hint="eastAsia" w:ascii="宋体" w:hAnsi="宋体"/>
          <w:lang w:val="en-US" w:eastAsia="zh-CN"/>
        </w:rPr>
        <w:t xml:space="preserve">    3.4授权委托人、项目经理、技术负责人应为本单位员工，具有有效的劳动合同及按时交纳养老保险证明（须提供2023年1月以来任意连续3个月投标人为其缴纳的社保证明）；</w:t>
      </w:r>
    </w:p>
    <w:p>
      <w:pPr>
        <w:spacing w:line="440" w:lineRule="exact"/>
        <w:rPr>
          <w:rFonts w:hint="eastAsia" w:ascii="宋体" w:hAnsi="宋体"/>
          <w:lang w:val="en-US" w:eastAsia="zh-CN"/>
        </w:rPr>
      </w:pPr>
      <w:r>
        <w:rPr>
          <w:rFonts w:hint="eastAsia" w:ascii="宋体" w:hAnsi="宋体"/>
          <w:lang w:val="en-US" w:eastAsia="zh-CN"/>
        </w:rPr>
        <w:t xml:space="preserve">    3.5具有2022年度经审计合格的年度财务审计报告（若企业成立不足一年，则以企业成立年月份向后推算，提供经审计合格的财务报表或银行出具的资信证明）；</w:t>
      </w:r>
    </w:p>
    <w:p>
      <w:pPr>
        <w:spacing w:line="440" w:lineRule="exact"/>
        <w:rPr>
          <w:rFonts w:hint="eastAsia" w:ascii="宋体" w:hAnsi="宋体"/>
          <w:lang w:val="en-US" w:eastAsia="zh-CN"/>
        </w:rPr>
      </w:pPr>
      <w:r>
        <w:rPr>
          <w:rFonts w:hint="eastAsia" w:ascii="宋体" w:hAnsi="宋体"/>
          <w:lang w:val="en-US" w:eastAsia="zh-CN"/>
        </w:rPr>
        <w:t xml:space="preserve">    3.6参加本次招标活动前3年内在经营活动中没有重大违法记录的书面声明；</w:t>
      </w:r>
    </w:p>
    <w:p>
      <w:pPr>
        <w:spacing w:line="440" w:lineRule="exact"/>
        <w:rPr>
          <w:rFonts w:hint="eastAsia" w:ascii="宋体" w:hAnsi="宋体"/>
          <w:lang w:val="en-US" w:eastAsia="zh-CN"/>
        </w:rPr>
      </w:pPr>
      <w:r>
        <w:rPr>
          <w:rFonts w:hint="eastAsia" w:ascii="宋体" w:hAnsi="宋体"/>
          <w:lang w:val="en-US" w:eastAsia="zh-CN"/>
        </w:rPr>
        <w:t xml:space="preserve">    3.7提供“信用中国”网站的“重大税收违法失信主体”、“中国执行信息公开网”网站的“失信被执行人”、“中国政府采购”网站的“政府采购严重违法失信行为记录名单”查询结果页面截图；如有不良信用记录（包括行政主管部门公布的弄虚作假等的不良行为）其投标申请将被拒绝；</w:t>
      </w:r>
    </w:p>
    <w:p>
      <w:pPr>
        <w:spacing w:line="440" w:lineRule="exact"/>
        <w:rPr>
          <w:rFonts w:hint="eastAsia" w:ascii="宋体" w:hAnsi="宋体"/>
          <w:lang w:val="en-US" w:eastAsia="zh-CN"/>
        </w:rPr>
      </w:pPr>
      <w:r>
        <w:rPr>
          <w:rFonts w:hint="eastAsia" w:ascii="宋体" w:hAnsi="宋体"/>
          <w:lang w:val="en-US" w:eastAsia="zh-CN"/>
        </w:rPr>
        <w:t xml:space="preserve">    3.8第一标段：投标人具有建设行政主管部门核发的房屋建筑工程施工总承包叁级及以上资质，并具备有效期内的安全生产许可证；    </w:t>
      </w:r>
    </w:p>
    <w:p>
      <w:pPr>
        <w:spacing w:line="440" w:lineRule="exact"/>
        <w:rPr>
          <w:rFonts w:hint="eastAsia" w:ascii="宋体" w:hAnsi="宋体"/>
          <w:lang w:val="en-US" w:eastAsia="zh-CN"/>
        </w:rPr>
      </w:pPr>
      <w:r>
        <w:rPr>
          <w:rFonts w:hint="eastAsia" w:ascii="宋体" w:hAnsi="宋体"/>
          <w:lang w:val="en-US" w:eastAsia="zh-CN"/>
        </w:rPr>
        <w:t xml:space="preserve">    3.9第二标段：投标人具有建设行政主管部门核发的房屋建筑工程施工总承包贰级及以上资质或钢结构工程专业承包贰级资质，并具备有效期内的安全生产许可证；</w:t>
      </w:r>
    </w:p>
    <w:p>
      <w:pPr>
        <w:spacing w:line="440" w:lineRule="exact"/>
        <w:rPr>
          <w:rFonts w:ascii="宋体" w:hAnsi="宋体"/>
          <w:spacing w:val="1"/>
          <w:kern w:val="0"/>
          <w:szCs w:val="21"/>
        </w:rPr>
      </w:pPr>
      <w:r>
        <w:rPr>
          <w:rFonts w:ascii="宋体" w:hAnsi="宋体"/>
          <w:spacing w:val="1"/>
          <w:kern w:val="0"/>
          <w:szCs w:val="21"/>
        </w:rPr>
        <w:t xml:space="preserve">3.6 </w:t>
      </w:r>
      <w:r>
        <w:rPr>
          <w:rFonts w:hint="eastAsia" w:ascii="宋体" w:hAnsi="宋体"/>
          <w:spacing w:val="1"/>
          <w:kern w:val="0"/>
          <w:szCs w:val="21"/>
        </w:rPr>
        <w:t>备选投标方案</w:t>
      </w:r>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3.6.1 </w:t>
      </w:r>
      <w:r>
        <w:rPr>
          <w:rFonts w:hint="eastAsia" w:ascii="宋体" w:hAnsi="宋体"/>
          <w:kern w:val="0"/>
          <w:szCs w:val="21"/>
        </w:rPr>
        <w:t>除投标人须知前附表规定允许外，投标人不得递交备选投标方案，否则其投标将被否决。</w:t>
      </w:r>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3.6.2</w:t>
      </w:r>
      <w:r>
        <w:rPr>
          <w:rFonts w:hint="eastAsia" w:ascii="宋体" w:hAnsi="宋体"/>
          <w:kern w:val="0"/>
          <w:szCs w:val="21"/>
        </w:rPr>
        <w:t xml:space="preserve">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3.6.3 </w:t>
      </w:r>
      <w:r>
        <w:rPr>
          <w:rFonts w:hint="eastAsia" w:ascii="宋体" w:hAnsi="宋体"/>
          <w:kern w:val="0"/>
          <w:szCs w:val="21"/>
        </w:rPr>
        <w:t>投标人提供两个或两个以上投标报价，视为提供备选方案。</w:t>
      </w:r>
    </w:p>
    <w:p>
      <w:pPr>
        <w:spacing w:line="440" w:lineRule="exact"/>
        <w:rPr>
          <w:rFonts w:ascii="宋体" w:hAnsi="宋体"/>
          <w:spacing w:val="1"/>
          <w:kern w:val="0"/>
          <w:szCs w:val="21"/>
        </w:rPr>
      </w:pPr>
      <w:bookmarkStart w:id="56" w:name="_Toc499317847"/>
      <w:bookmarkStart w:id="57" w:name="_Toc499046948"/>
      <w:r>
        <w:rPr>
          <w:rFonts w:ascii="宋体" w:hAnsi="宋体"/>
          <w:spacing w:val="1"/>
          <w:kern w:val="0"/>
          <w:szCs w:val="21"/>
        </w:rPr>
        <w:t xml:space="preserve">3.7 </w:t>
      </w:r>
      <w:r>
        <w:rPr>
          <w:rFonts w:hint="eastAsia" w:ascii="宋体" w:hAnsi="宋体"/>
          <w:spacing w:val="1"/>
          <w:kern w:val="0"/>
          <w:szCs w:val="21"/>
        </w:rPr>
        <w:t>投标文件的编制</w:t>
      </w:r>
      <w:bookmarkEnd w:id="56"/>
      <w:bookmarkEnd w:id="57"/>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3.7.1 </w:t>
      </w:r>
      <w:r>
        <w:rPr>
          <w:rFonts w:hint="eastAsia" w:ascii="宋体" w:hAnsi="宋体"/>
          <w:kern w:val="0"/>
          <w:szCs w:val="21"/>
        </w:rPr>
        <w:t>投标文件应按第七章</w:t>
      </w:r>
      <w:r>
        <w:rPr>
          <w:rFonts w:ascii="宋体" w:hAnsi="宋体"/>
          <w:kern w:val="0"/>
          <w:szCs w:val="21"/>
        </w:rPr>
        <w:t>“</w:t>
      </w:r>
      <w:r>
        <w:rPr>
          <w:rFonts w:hint="eastAsia" w:ascii="宋体" w:hAnsi="宋体"/>
          <w:kern w:val="0"/>
          <w:szCs w:val="21"/>
        </w:rPr>
        <w:t>投标文件格式</w:t>
      </w:r>
      <w:r>
        <w:rPr>
          <w:rFonts w:ascii="宋体" w:hAnsi="宋体"/>
          <w:kern w:val="0"/>
          <w:szCs w:val="21"/>
        </w:rPr>
        <w:t>”</w:t>
      </w:r>
      <w:r>
        <w:rPr>
          <w:rFonts w:hint="eastAsia" w:ascii="宋体" w:hAnsi="宋体"/>
          <w:kern w:val="0"/>
          <w:szCs w:val="21"/>
        </w:rPr>
        <w:t>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440" w:lineRule="exact"/>
        <w:ind w:left="100" w:right="42" w:firstLine="420"/>
        <w:rPr>
          <w:rFonts w:ascii="宋体" w:hAnsi="宋体"/>
          <w:kern w:val="0"/>
          <w:szCs w:val="21"/>
        </w:rPr>
      </w:pPr>
      <w:r>
        <w:rPr>
          <w:rFonts w:ascii="宋体" w:hAnsi="宋体"/>
          <w:color w:val="000000"/>
          <w:kern w:val="0"/>
          <w:szCs w:val="21"/>
        </w:rPr>
        <w:t>3.7.2</w:t>
      </w:r>
      <w:r>
        <w:rPr>
          <w:rFonts w:hint="eastAsia" w:ascii="宋体" w:hAnsi="宋体"/>
          <w:color w:val="000000"/>
        </w:rPr>
        <w:t>投标文件应当对招标文件有关工期、</w:t>
      </w:r>
      <w:r>
        <w:rPr>
          <w:rFonts w:hint="eastAsia" w:ascii="宋体" w:hAnsi="宋体"/>
        </w:rPr>
        <w:t>投标有效期、质量要求、技术标准和要求、招标范围等实质性内容作出响应</w:t>
      </w:r>
      <w:r>
        <w:rPr>
          <w:rFonts w:hint="eastAsia" w:ascii="宋体" w:hAnsi="宋体"/>
          <w:kern w:val="0"/>
          <w:szCs w:val="21"/>
        </w:rPr>
        <w:t>。</w:t>
      </w:r>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3.7.3</w:t>
      </w:r>
      <w:r>
        <w:rPr>
          <w:rFonts w:hint="eastAsia" w:ascii="宋体" w:hAnsi="宋体"/>
          <w:kern w:val="0"/>
          <w:szCs w:val="21"/>
        </w:rPr>
        <w:t>电子投标文件，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pStyle w:val="10"/>
        <w:spacing w:before="0" w:after="0" w:line="440" w:lineRule="exact"/>
        <w:rPr>
          <w:rFonts w:ascii="宋体" w:hAnsi="宋体"/>
          <w:szCs w:val="21"/>
        </w:rPr>
      </w:pPr>
      <w:bookmarkStart w:id="58" w:name="_Toc499317848"/>
      <w:bookmarkStart w:id="59" w:name="_Toc1287"/>
      <w:bookmarkStart w:id="60" w:name="_Toc499046949"/>
      <w:r>
        <w:rPr>
          <w:rFonts w:ascii="宋体" w:hAnsi="宋体"/>
          <w:bCs w:val="0"/>
          <w:spacing w:val="1"/>
          <w:kern w:val="0"/>
          <w:position w:val="-1"/>
          <w:sz w:val="21"/>
          <w:szCs w:val="21"/>
        </w:rPr>
        <w:t>4.</w:t>
      </w:r>
      <w:r>
        <w:rPr>
          <w:rFonts w:hint="eastAsia" w:ascii="宋体" w:hAnsi="宋体"/>
          <w:bCs w:val="0"/>
          <w:spacing w:val="1"/>
          <w:kern w:val="0"/>
          <w:position w:val="-1"/>
          <w:sz w:val="21"/>
          <w:szCs w:val="21"/>
        </w:rPr>
        <w:t>投标</w:t>
      </w:r>
      <w:bookmarkEnd w:id="58"/>
      <w:bookmarkEnd w:id="59"/>
      <w:bookmarkEnd w:id="60"/>
    </w:p>
    <w:p>
      <w:pPr>
        <w:numPr>
          <w:ilvl w:val="0"/>
          <w:numId w:val="5"/>
        </w:numPr>
        <w:tabs>
          <w:tab w:val="left" w:pos="993"/>
        </w:tabs>
        <w:adjustRightInd w:val="0"/>
        <w:snapToGrid w:val="0"/>
        <w:spacing w:line="440" w:lineRule="exact"/>
        <w:ind w:left="0" w:firstLine="420" w:firstLineChars="200"/>
        <w:rPr>
          <w:rFonts w:ascii="宋体" w:hAnsi="宋体"/>
          <w:szCs w:val="21"/>
        </w:rPr>
      </w:pPr>
      <w:r>
        <w:rPr>
          <w:rFonts w:hint="eastAsia" w:ascii="宋体" w:hAnsi="宋体"/>
          <w:szCs w:val="21"/>
        </w:rPr>
        <w:t>投标人应当按照招标文件和汝州市公共资源交易中心电子招标投标交易平台的要求加密投标文件，具体要求见投标人须知前附表。</w:t>
      </w:r>
    </w:p>
    <w:p>
      <w:pPr>
        <w:spacing w:line="440" w:lineRule="exact"/>
        <w:rPr>
          <w:rFonts w:ascii="宋体" w:hAnsi="宋体"/>
          <w:spacing w:val="1"/>
          <w:kern w:val="0"/>
          <w:szCs w:val="21"/>
        </w:rPr>
      </w:pPr>
      <w:bookmarkStart w:id="61" w:name="_Toc499317850"/>
      <w:bookmarkStart w:id="62" w:name="_Toc499046951"/>
      <w:r>
        <w:rPr>
          <w:rFonts w:ascii="宋体" w:hAnsi="宋体"/>
          <w:spacing w:val="1"/>
          <w:kern w:val="0"/>
          <w:szCs w:val="21"/>
        </w:rPr>
        <w:t xml:space="preserve">4.2 </w:t>
      </w:r>
      <w:r>
        <w:rPr>
          <w:rFonts w:hint="eastAsia" w:ascii="宋体" w:hAnsi="宋体"/>
          <w:spacing w:val="1"/>
          <w:kern w:val="0"/>
          <w:szCs w:val="21"/>
        </w:rPr>
        <w:t>投标文件的递交</w:t>
      </w:r>
      <w:bookmarkEnd w:id="61"/>
      <w:bookmarkEnd w:id="62"/>
    </w:p>
    <w:p>
      <w:pPr>
        <w:autoSpaceDE w:val="0"/>
        <w:autoSpaceDN w:val="0"/>
        <w:adjustRightInd w:val="0"/>
        <w:spacing w:line="360" w:lineRule="auto"/>
        <w:ind w:firstLine="420" w:firstLineChars="200"/>
        <w:jc w:val="left"/>
        <w:rPr>
          <w:bCs/>
          <w:szCs w:val="21"/>
        </w:rPr>
      </w:pPr>
      <w:r>
        <w:rPr>
          <w:rFonts w:hint="eastAsia"/>
          <w:bCs/>
          <w:szCs w:val="21"/>
        </w:rPr>
        <w:t>进入汝州市公共资源交易中心网站(http://www.rzggzy.com/tzgg/10254.jhtml)，凭企业数字证书点击【投标用户入口】登录系统，上传电子投标文件；</w:t>
      </w:r>
    </w:p>
    <w:p>
      <w:pPr>
        <w:autoSpaceDE w:val="0"/>
        <w:autoSpaceDN w:val="0"/>
        <w:adjustRightInd w:val="0"/>
        <w:spacing w:line="360" w:lineRule="auto"/>
        <w:ind w:firstLine="420" w:firstLineChars="200"/>
        <w:jc w:val="left"/>
        <w:rPr>
          <w:bCs/>
          <w:szCs w:val="21"/>
        </w:rPr>
      </w:pPr>
      <w:r>
        <w:rPr>
          <w:rFonts w:hint="eastAsia"/>
          <w:bCs/>
          <w:szCs w:val="21"/>
        </w:rPr>
        <w:t>投标人完成投标文件上传后，点击“确认并签名”按钮，完成递交投标文件。未进行确认并签名的用户，视为未递交投标文件。</w:t>
      </w:r>
    </w:p>
    <w:p>
      <w:pPr>
        <w:spacing w:line="440" w:lineRule="exact"/>
        <w:rPr>
          <w:rFonts w:ascii="宋体" w:hAnsi="宋体"/>
          <w:spacing w:val="1"/>
          <w:kern w:val="0"/>
          <w:szCs w:val="21"/>
        </w:rPr>
      </w:pPr>
      <w:bookmarkStart w:id="63" w:name="_Toc499046952"/>
      <w:bookmarkStart w:id="64" w:name="_Toc499317851"/>
      <w:r>
        <w:rPr>
          <w:rFonts w:ascii="宋体" w:hAnsi="宋体"/>
          <w:spacing w:val="1"/>
          <w:kern w:val="0"/>
          <w:szCs w:val="21"/>
        </w:rPr>
        <w:t xml:space="preserve">4.3 </w:t>
      </w:r>
      <w:r>
        <w:rPr>
          <w:rFonts w:hint="eastAsia" w:ascii="宋体" w:hAnsi="宋体"/>
          <w:spacing w:val="1"/>
          <w:kern w:val="0"/>
          <w:szCs w:val="21"/>
        </w:rPr>
        <w:t>投标文件的修改与撤回</w:t>
      </w:r>
      <w:bookmarkEnd w:id="63"/>
      <w:bookmarkEnd w:id="64"/>
    </w:p>
    <w:p>
      <w:pPr>
        <w:pStyle w:val="10"/>
        <w:spacing w:before="0" w:after="0" w:line="440" w:lineRule="exact"/>
        <w:rPr>
          <w:rFonts w:ascii="宋体" w:hAnsi="宋体"/>
          <w:b w:val="0"/>
          <w:spacing w:val="1"/>
          <w:kern w:val="0"/>
          <w:position w:val="-1"/>
          <w:sz w:val="21"/>
          <w:szCs w:val="21"/>
        </w:rPr>
      </w:pPr>
      <w:bookmarkStart w:id="65" w:name="_Toc27486"/>
      <w:bookmarkStart w:id="66" w:name="_Toc499046953"/>
      <w:bookmarkStart w:id="67" w:name="_Toc499317852"/>
      <w:r>
        <w:rPr>
          <w:rFonts w:hint="eastAsia" w:ascii="宋体" w:hAnsi="宋体"/>
          <w:bCs w:val="0"/>
          <w:spacing w:val="1"/>
          <w:kern w:val="0"/>
          <w:position w:val="-1"/>
          <w:sz w:val="21"/>
          <w:szCs w:val="21"/>
        </w:rPr>
        <w:t xml:space="preserve">   </w:t>
      </w:r>
      <w:r>
        <w:rPr>
          <w:rFonts w:hint="eastAsia" w:ascii="宋体" w:hAnsi="宋体"/>
          <w:b w:val="0"/>
          <w:spacing w:val="1"/>
          <w:kern w:val="0"/>
          <w:position w:val="-1"/>
          <w:sz w:val="21"/>
          <w:szCs w:val="21"/>
        </w:rPr>
        <w:t xml:space="preserve"> 在投标截止时间15天前，招标人可以修改招标文件，并在交易中心网进行补充通知。如果修改招标文件的时间距投标截止时间不足15天，相应延长投标截止时间。</w:t>
      </w:r>
    </w:p>
    <w:p>
      <w:pPr>
        <w:pStyle w:val="10"/>
        <w:spacing w:before="0" w:after="0" w:line="440" w:lineRule="exact"/>
        <w:rPr>
          <w:rFonts w:ascii="宋体" w:hAnsi="宋体"/>
          <w:bCs w:val="0"/>
          <w:spacing w:val="1"/>
          <w:kern w:val="0"/>
          <w:position w:val="-1"/>
          <w:sz w:val="21"/>
          <w:szCs w:val="21"/>
        </w:rPr>
      </w:pPr>
      <w:r>
        <w:rPr>
          <w:rFonts w:hint="eastAsia" w:ascii="宋体" w:hAnsi="宋体"/>
          <w:b w:val="0"/>
          <w:spacing w:val="1"/>
          <w:kern w:val="0"/>
          <w:position w:val="-1"/>
          <w:sz w:val="21"/>
          <w:szCs w:val="21"/>
        </w:rPr>
        <w:t xml:space="preserve">   投标人到汝州市公共资源交易中心查看招标文件修改的内容，投标申请人应随时关注公共资源交易中心网站，如有遗漏，后果自负</w:t>
      </w:r>
      <w:r>
        <w:rPr>
          <w:rFonts w:hint="eastAsia" w:ascii="宋体" w:hAnsi="宋体"/>
          <w:bCs w:val="0"/>
          <w:spacing w:val="1"/>
          <w:kern w:val="0"/>
          <w:position w:val="-1"/>
          <w:sz w:val="21"/>
          <w:szCs w:val="21"/>
        </w:rPr>
        <w:t>。</w:t>
      </w:r>
    </w:p>
    <w:p>
      <w:pPr>
        <w:pStyle w:val="10"/>
        <w:spacing w:before="0" w:after="0" w:line="440" w:lineRule="exact"/>
        <w:rPr>
          <w:rFonts w:ascii="宋体" w:hAnsi="宋体"/>
          <w:bCs w:val="0"/>
          <w:spacing w:val="1"/>
          <w:kern w:val="0"/>
          <w:position w:val="-1"/>
          <w:sz w:val="21"/>
          <w:szCs w:val="21"/>
        </w:rPr>
      </w:pPr>
      <w:r>
        <w:rPr>
          <w:rFonts w:ascii="宋体" w:hAnsi="宋体"/>
          <w:bCs w:val="0"/>
          <w:spacing w:val="1"/>
          <w:kern w:val="0"/>
          <w:position w:val="-1"/>
          <w:sz w:val="21"/>
          <w:szCs w:val="21"/>
        </w:rPr>
        <w:t>5.</w:t>
      </w:r>
      <w:r>
        <w:rPr>
          <w:rFonts w:hint="eastAsia" w:ascii="宋体" w:hAnsi="宋体"/>
          <w:bCs w:val="0"/>
          <w:spacing w:val="1"/>
          <w:kern w:val="0"/>
          <w:position w:val="-1"/>
          <w:sz w:val="21"/>
          <w:szCs w:val="21"/>
        </w:rPr>
        <w:t>开标</w:t>
      </w:r>
      <w:bookmarkEnd w:id="65"/>
      <w:bookmarkEnd w:id="66"/>
      <w:bookmarkEnd w:id="67"/>
    </w:p>
    <w:p>
      <w:pPr>
        <w:spacing w:line="440" w:lineRule="exact"/>
        <w:rPr>
          <w:rFonts w:ascii="宋体" w:hAnsi="宋体"/>
          <w:spacing w:val="1"/>
          <w:kern w:val="0"/>
          <w:szCs w:val="21"/>
        </w:rPr>
      </w:pPr>
      <w:bookmarkStart w:id="68" w:name="_Toc14224_WPSOffice_Level3"/>
      <w:bookmarkStart w:id="69" w:name="_Toc499046956"/>
      <w:bookmarkStart w:id="70" w:name="_Toc499317854"/>
      <w:r>
        <w:rPr>
          <w:rFonts w:hint="eastAsia" w:ascii="宋体" w:hAnsi="宋体"/>
          <w:spacing w:val="1"/>
          <w:kern w:val="0"/>
          <w:szCs w:val="21"/>
        </w:rPr>
        <w:t xml:space="preserve">  5.1本项目采用网上远程异地开标解密</w:t>
      </w:r>
      <w:bookmarkStart w:id="71" w:name="_bookmark54"/>
      <w:bookmarkEnd w:id="71"/>
      <w:bookmarkEnd w:id="68"/>
      <w:r>
        <w:rPr>
          <w:rFonts w:hint="eastAsia" w:ascii="宋体" w:hAnsi="宋体"/>
          <w:spacing w:val="1"/>
          <w:kern w:val="0"/>
          <w:szCs w:val="21"/>
        </w:rPr>
        <w:t>。</w:t>
      </w:r>
    </w:p>
    <w:p>
      <w:pPr>
        <w:pStyle w:val="2"/>
        <w:ind w:left="0" w:leftChars="0" w:right="63" w:firstLine="0"/>
        <w:rPr>
          <w:rFonts w:ascii="宋体" w:hAnsi="宋体" w:cs="宋体"/>
          <w:sz w:val="21"/>
          <w:szCs w:val="21"/>
        </w:rPr>
      </w:pPr>
      <w:r>
        <w:rPr>
          <w:rFonts w:hint="eastAsia" w:ascii="宋体" w:hAnsi="宋体" w:cs="宋体"/>
          <w:sz w:val="21"/>
          <w:szCs w:val="21"/>
        </w:rPr>
        <w:t xml:space="preserve">  5.2公开招标采购项目开标结束后，招标人或招标代理机构应当依法对投标人的资格进行审查。</w:t>
      </w:r>
    </w:p>
    <w:p>
      <w:pPr>
        <w:pStyle w:val="6"/>
        <w:ind w:firstLine="0" w:firstLineChars="0"/>
        <w:rPr>
          <w:rFonts w:ascii="宋体" w:hAnsi="宋体" w:cs="宋体"/>
          <w:szCs w:val="21"/>
        </w:rPr>
      </w:pPr>
      <w:r>
        <w:rPr>
          <w:rFonts w:hint="eastAsia" w:ascii="宋体" w:hAnsi="宋体" w:cs="宋体"/>
          <w:szCs w:val="21"/>
        </w:rPr>
        <w:t xml:space="preserve">  5.2.1合格投标人不足3家的，不得评标。</w:t>
      </w:r>
    </w:p>
    <w:bookmarkEnd w:id="69"/>
    <w:bookmarkEnd w:id="70"/>
    <w:p>
      <w:pPr>
        <w:pStyle w:val="10"/>
        <w:spacing w:before="0" w:after="0" w:line="440" w:lineRule="exact"/>
        <w:rPr>
          <w:rFonts w:ascii="宋体" w:hAnsi="宋体"/>
          <w:bCs w:val="0"/>
          <w:spacing w:val="1"/>
          <w:kern w:val="0"/>
          <w:position w:val="-1"/>
          <w:sz w:val="21"/>
          <w:szCs w:val="21"/>
        </w:rPr>
      </w:pPr>
      <w:bookmarkStart w:id="72" w:name="_Toc16324"/>
      <w:bookmarkStart w:id="73" w:name="_Toc499046958"/>
      <w:bookmarkStart w:id="74" w:name="_Toc499317856"/>
      <w:r>
        <w:rPr>
          <w:rFonts w:ascii="宋体" w:hAnsi="宋体"/>
          <w:bCs w:val="0"/>
          <w:spacing w:val="1"/>
          <w:kern w:val="0"/>
          <w:position w:val="-1"/>
          <w:sz w:val="21"/>
          <w:szCs w:val="21"/>
        </w:rPr>
        <w:t>6.</w:t>
      </w:r>
      <w:r>
        <w:rPr>
          <w:rFonts w:hint="eastAsia" w:ascii="宋体" w:hAnsi="宋体"/>
          <w:bCs w:val="0"/>
          <w:spacing w:val="1"/>
          <w:kern w:val="0"/>
          <w:position w:val="-1"/>
          <w:sz w:val="21"/>
          <w:szCs w:val="21"/>
        </w:rPr>
        <w:t>评标</w:t>
      </w:r>
      <w:bookmarkEnd w:id="72"/>
      <w:bookmarkEnd w:id="73"/>
      <w:bookmarkEnd w:id="74"/>
    </w:p>
    <w:p>
      <w:pPr>
        <w:spacing w:line="440" w:lineRule="exact"/>
        <w:rPr>
          <w:rFonts w:ascii="宋体" w:hAnsi="宋体"/>
          <w:spacing w:val="1"/>
          <w:kern w:val="0"/>
          <w:szCs w:val="21"/>
        </w:rPr>
      </w:pPr>
      <w:bookmarkStart w:id="75" w:name="_Toc499046959"/>
      <w:bookmarkStart w:id="76" w:name="_Toc499317857"/>
      <w:r>
        <w:rPr>
          <w:rFonts w:ascii="宋体" w:hAnsi="宋体"/>
          <w:spacing w:val="1"/>
          <w:kern w:val="0"/>
          <w:szCs w:val="21"/>
        </w:rPr>
        <w:t xml:space="preserve">6.1 </w:t>
      </w:r>
      <w:r>
        <w:rPr>
          <w:rFonts w:hint="eastAsia" w:ascii="宋体" w:hAnsi="宋体"/>
          <w:spacing w:val="1"/>
          <w:kern w:val="0"/>
          <w:szCs w:val="21"/>
        </w:rPr>
        <w:t>评标委员会</w:t>
      </w:r>
      <w:bookmarkEnd w:id="75"/>
      <w:bookmarkEnd w:id="76"/>
    </w:p>
    <w:p>
      <w:pPr>
        <w:autoSpaceDE w:val="0"/>
        <w:autoSpaceDN w:val="0"/>
        <w:adjustRightInd w:val="0"/>
        <w:spacing w:line="440" w:lineRule="exact"/>
        <w:ind w:right="42"/>
        <w:rPr>
          <w:rFonts w:ascii="宋体" w:hAnsi="宋体"/>
          <w:kern w:val="0"/>
          <w:szCs w:val="21"/>
        </w:rPr>
      </w:pPr>
      <w:r>
        <w:rPr>
          <w:rFonts w:hint="eastAsia" w:ascii="宋体" w:hAnsi="宋体"/>
          <w:kern w:val="0"/>
          <w:szCs w:val="21"/>
        </w:rPr>
        <w:t xml:space="preserve">  </w:t>
      </w:r>
      <w:r>
        <w:rPr>
          <w:rFonts w:ascii="宋体" w:hAnsi="宋体"/>
          <w:kern w:val="0"/>
          <w:szCs w:val="21"/>
        </w:rPr>
        <w:t xml:space="preserve">6.1.1 </w:t>
      </w:r>
      <w:r>
        <w:rPr>
          <w:rFonts w:hint="eastAsia" w:ascii="宋体" w:hAnsi="宋体"/>
          <w:kern w:val="0"/>
          <w:szCs w:val="21"/>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pacing w:line="440" w:lineRule="exact"/>
        <w:ind w:right="42"/>
        <w:rPr>
          <w:rFonts w:ascii="宋体" w:hAnsi="宋体"/>
          <w:kern w:val="0"/>
          <w:szCs w:val="21"/>
        </w:rPr>
      </w:pPr>
      <w:r>
        <w:rPr>
          <w:rFonts w:hint="eastAsia" w:ascii="宋体" w:hAnsi="宋体"/>
          <w:kern w:val="0"/>
          <w:szCs w:val="21"/>
        </w:rPr>
        <w:t xml:space="preserve">  </w:t>
      </w:r>
      <w:r>
        <w:rPr>
          <w:rFonts w:ascii="宋体" w:hAnsi="宋体"/>
          <w:kern w:val="0"/>
          <w:szCs w:val="21"/>
        </w:rPr>
        <w:t xml:space="preserve">6.1.2 </w:t>
      </w:r>
      <w:r>
        <w:rPr>
          <w:rFonts w:hint="eastAsia" w:ascii="宋体" w:hAnsi="宋体"/>
          <w:kern w:val="0"/>
          <w:szCs w:val="21"/>
        </w:rPr>
        <w:t>评标委员会成员有下列情形之一的，应当回避：</w:t>
      </w:r>
    </w:p>
    <w:p>
      <w:pPr>
        <w:autoSpaceDE w:val="0"/>
        <w:autoSpaceDN w:val="0"/>
        <w:adjustRightInd w:val="0"/>
        <w:spacing w:line="440" w:lineRule="exact"/>
        <w:ind w:right="-20"/>
        <w:jc w:val="left"/>
        <w:rPr>
          <w:rFonts w:ascii="宋体" w:hAnsi="宋体" w:cs="微软雅黑"/>
          <w:kern w:val="0"/>
          <w:szCs w:val="21"/>
        </w:rPr>
      </w:pPr>
      <w:r>
        <w:rPr>
          <w:rFonts w:hint="eastAsia" w:ascii="宋体" w:hAnsi="宋体" w:cs="微软雅黑"/>
          <w:kern w:val="0"/>
          <w:szCs w:val="21"/>
        </w:rPr>
        <w:t xml:space="preserve">   （</w:t>
      </w:r>
      <w:r>
        <w:rPr>
          <w:rFonts w:ascii="宋体" w:hAnsi="宋体"/>
          <w:kern w:val="0"/>
          <w:szCs w:val="21"/>
        </w:rPr>
        <w:t>1</w:t>
      </w:r>
      <w:r>
        <w:rPr>
          <w:rFonts w:hint="eastAsia" w:ascii="宋体" w:hAnsi="宋体" w:cs="微软雅黑"/>
          <w:spacing w:val="-2"/>
          <w:kern w:val="0"/>
          <w:szCs w:val="21"/>
        </w:rPr>
        <w:t>）</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人</w:t>
      </w:r>
      <w:r>
        <w:rPr>
          <w:rFonts w:hint="eastAsia" w:ascii="宋体" w:hAnsi="宋体" w:cs="微软雅黑"/>
          <w:spacing w:val="-2"/>
          <w:kern w:val="0"/>
          <w:szCs w:val="21"/>
        </w:rPr>
        <w:t>或</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人</w:t>
      </w:r>
      <w:r>
        <w:rPr>
          <w:rFonts w:hint="eastAsia" w:ascii="宋体" w:hAnsi="宋体" w:cs="微软雅黑"/>
          <w:spacing w:val="-2"/>
          <w:kern w:val="0"/>
          <w:szCs w:val="21"/>
        </w:rPr>
        <w:t>主要</w:t>
      </w:r>
      <w:r>
        <w:rPr>
          <w:rFonts w:hint="eastAsia" w:ascii="宋体" w:hAnsi="宋体" w:cs="微软雅黑"/>
          <w:kern w:val="0"/>
          <w:szCs w:val="21"/>
        </w:rPr>
        <w:t>负责</w:t>
      </w:r>
      <w:r>
        <w:rPr>
          <w:rFonts w:hint="eastAsia" w:ascii="宋体" w:hAnsi="宋体" w:cs="微软雅黑"/>
          <w:spacing w:val="-2"/>
          <w:kern w:val="0"/>
          <w:szCs w:val="21"/>
        </w:rPr>
        <w:t>人</w:t>
      </w:r>
      <w:r>
        <w:rPr>
          <w:rFonts w:hint="eastAsia" w:ascii="宋体" w:hAnsi="宋体" w:cs="微软雅黑"/>
          <w:kern w:val="0"/>
          <w:szCs w:val="21"/>
        </w:rPr>
        <w:t>的</w:t>
      </w:r>
      <w:r>
        <w:rPr>
          <w:rFonts w:hint="eastAsia" w:ascii="宋体" w:hAnsi="宋体" w:cs="微软雅黑"/>
          <w:spacing w:val="-2"/>
          <w:kern w:val="0"/>
          <w:szCs w:val="21"/>
        </w:rPr>
        <w:t>近</w:t>
      </w:r>
      <w:r>
        <w:rPr>
          <w:rFonts w:hint="eastAsia" w:ascii="宋体" w:hAnsi="宋体" w:cs="微软雅黑"/>
          <w:kern w:val="0"/>
          <w:szCs w:val="21"/>
        </w:rPr>
        <w:t>亲</w:t>
      </w:r>
      <w:r>
        <w:rPr>
          <w:rFonts w:hint="eastAsia" w:ascii="宋体" w:hAnsi="宋体" w:cs="微软雅黑"/>
          <w:spacing w:val="-2"/>
          <w:kern w:val="0"/>
          <w:szCs w:val="21"/>
        </w:rPr>
        <w:t>属</w:t>
      </w:r>
      <w:r>
        <w:rPr>
          <w:rFonts w:hint="eastAsia" w:ascii="宋体" w:hAnsi="宋体" w:cs="微软雅黑"/>
          <w:kern w:val="0"/>
          <w:szCs w:val="21"/>
        </w:rPr>
        <w:t>；</w:t>
      </w:r>
    </w:p>
    <w:p>
      <w:pPr>
        <w:autoSpaceDE w:val="0"/>
        <w:autoSpaceDN w:val="0"/>
        <w:adjustRightInd w:val="0"/>
        <w:spacing w:line="440" w:lineRule="exact"/>
        <w:ind w:right="-20"/>
        <w:jc w:val="left"/>
        <w:rPr>
          <w:rFonts w:ascii="宋体" w:hAnsi="宋体" w:cs="微软雅黑"/>
          <w:kern w:val="0"/>
          <w:szCs w:val="21"/>
        </w:rPr>
      </w:pPr>
      <w:r>
        <w:rPr>
          <w:rFonts w:hint="eastAsia" w:ascii="宋体" w:hAnsi="宋体" w:cs="微软雅黑"/>
          <w:kern w:val="0"/>
          <w:szCs w:val="21"/>
        </w:rPr>
        <w:t xml:space="preserve">   （</w:t>
      </w:r>
      <w:r>
        <w:rPr>
          <w:rFonts w:ascii="宋体" w:hAnsi="宋体"/>
          <w:kern w:val="0"/>
          <w:szCs w:val="21"/>
        </w:rPr>
        <w:t>2</w:t>
      </w:r>
      <w:r>
        <w:rPr>
          <w:rFonts w:hint="eastAsia" w:ascii="宋体" w:hAnsi="宋体" w:cs="微软雅黑"/>
          <w:spacing w:val="-2"/>
          <w:kern w:val="0"/>
          <w:szCs w:val="21"/>
        </w:rPr>
        <w:t>）</w:t>
      </w:r>
      <w:r>
        <w:rPr>
          <w:rFonts w:hint="eastAsia" w:ascii="宋体" w:hAnsi="宋体" w:cs="微软雅黑"/>
          <w:kern w:val="0"/>
          <w:szCs w:val="21"/>
        </w:rPr>
        <w:t>项</w:t>
      </w:r>
      <w:r>
        <w:rPr>
          <w:rFonts w:hint="eastAsia" w:ascii="宋体" w:hAnsi="宋体" w:cs="微软雅黑"/>
          <w:spacing w:val="-2"/>
          <w:kern w:val="0"/>
          <w:szCs w:val="21"/>
        </w:rPr>
        <w:t>目</w:t>
      </w:r>
      <w:r>
        <w:rPr>
          <w:rFonts w:hint="eastAsia" w:ascii="宋体" w:hAnsi="宋体" w:cs="微软雅黑"/>
          <w:kern w:val="0"/>
          <w:szCs w:val="21"/>
        </w:rPr>
        <w:t>主</w:t>
      </w:r>
      <w:r>
        <w:rPr>
          <w:rFonts w:hint="eastAsia" w:ascii="宋体" w:hAnsi="宋体" w:cs="微软雅黑"/>
          <w:spacing w:val="-2"/>
          <w:kern w:val="0"/>
          <w:szCs w:val="21"/>
        </w:rPr>
        <w:t>管</w:t>
      </w:r>
      <w:r>
        <w:rPr>
          <w:rFonts w:hint="eastAsia" w:ascii="宋体" w:hAnsi="宋体" w:cs="微软雅黑"/>
          <w:kern w:val="0"/>
          <w:szCs w:val="21"/>
        </w:rPr>
        <w:t>部</w:t>
      </w:r>
      <w:r>
        <w:rPr>
          <w:rFonts w:hint="eastAsia" w:ascii="宋体" w:hAnsi="宋体" w:cs="微软雅黑"/>
          <w:spacing w:val="-2"/>
          <w:kern w:val="0"/>
          <w:szCs w:val="21"/>
        </w:rPr>
        <w:t>门</w:t>
      </w:r>
      <w:r>
        <w:rPr>
          <w:rFonts w:hint="eastAsia" w:ascii="宋体" w:hAnsi="宋体" w:cs="微软雅黑"/>
          <w:kern w:val="0"/>
          <w:szCs w:val="21"/>
        </w:rPr>
        <w:t>或</w:t>
      </w:r>
      <w:r>
        <w:rPr>
          <w:rFonts w:hint="eastAsia" w:ascii="宋体" w:hAnsi="宋体" w:cs="微软雅黑"/>
          <w:spacing w:val="-2"/>
          <w:kern w:val="0"/>
          <w:szCs w:val="21"/>
        </w:rPr>
        <w:t>者行</w:t>
      </w:r>
      <w:r>
        <w:rPr>
          <w:rFonts w:hint="eastAsia" w:ascii="宋体" w:hAnsi="宋体" w:cs="微软雅黑"/>
          <w:kern w:val="0"/>
          <w:szCs w:val="21"/>
        </w:rPr>
        <w:t>政监</w:t>
      </w:r>
      <w:r>
        <w:rPr>
          <w:rFonts w:hint="eastAsia" w:ascii="宋体" w:hAnsi="宋体" w:cs="微软雅黑"/>
          <w:spacing w:val="-2"/>
          <w:kern w:val="0"/>
          <w:szCs w:val="21"/>
        </w:rPr>
        <w:t>督</w:t>
      </w:r>
      <w:r>
        <w:rPr>
          <w:rFonts w:hint="eastAsia" w:ascii="宋体" w:hAnsi="宋体" w:cs="微软雅黑"/>
          <w:kern w:val="0"/>
          <w:szCs w:val="21"/>
        </w:rPr>
        <w:t>部</w:t>
      </w:r>
      <w:r>
        <w:rPr>
          <w:rFonts w:hint="eastAsia" w:ascii="宋体" w:hAnsi="宋体" w:cs="微软雅黑"/>
          <w:spacing w:val="-2"/>
          <w:kern w:val="0"/>
          <w:szCs w:val="21"/>
        </w:rPr>
        <w:t>门</w:t>
      </w:r>
      <w:r>
        <w:rPr>
          <w:rFonts w:hint="eastAsia" w:ascii="宋体" w:hAnsi="宋体" w:cs="微软雅黑"/>
          <w:kern w:val="0"/>
          <w:szCs w:val="21"/>
        </w:rPr>
        <w:t>的</w:t>
      </w:r>
      <w:r>
        <w:rPr>
          <w:rFonts w:hint="eastAsia" w:ascii="宋体" w:hAnsi="宋体" w:cs="微软雅黑"/>
          <w:spacing w:val="-2"/>
          <w:kern w:val="0"/>
          <w:szCs w:val="21"/>
        </w:rPr>
        <w:t>人</w:t>
      </w:r>
      <w:r>
        <w:rPr>
          <w:rFonts w:hint="eastAsia" w:ascii="宋体" w:hAnsi="宋体" w:cs="微软雅黑"/>
          <w:kern w:val="0"/>
          <w:szCs w:val="21"/>
        </w:rPr>
        <w:t>员；</w:t>
      </w:r>
    </w:p>
    <w:p>
      <w:pPr>
        <w:autoSpaceDE w:val="0"/>
        <w:autoSpaceDN w:val="0"/>
        <w:adjustRightInd w:val="0"/>
        <w:spacing w:line="440" w:lineRule="exact"/>
        <w:ind w:right="-20"/>
        <w:jc w:val="left"/>
        <w:rPr>
          <w:rFonts w:ascii="宋体" w:hAnsi="宋体" w:cs="微软雅黑"/>
          <w:kern w:val="0"/>
          <w:szCs w:val="21"/>
        </w:rPr>
      </w:pPr>
      <w:r>
        <w:rPr>
          <w:rFonts w:hint="eastAsia" w:ascii="宋体" w:hAnsi="宋体" w:cs="微软雅黑"/>
          <w:kern w:val="0"/>
          <w:szCs w:val="21"/>
        </w:rPr>
        <w:t xml:space="preserve">   （</w:t>
      </w:r>
      <w:r>
        <w:rPr>
          <w:rFonts w:ascii="宋体" w:hAnsi="宋体"/>
          <w:kern w:val="0"/>
          <w:szCs w:val="21"/>
        </w:rPr>
        <w:t>3</w:t>
      </w:r>
      <w:r>
        <w:rPr>
          <w:rFonts w:hint="eastAsia" w:ascii="宋体" w:hAnsi="宋体" w:cs="微软雅黑"/>
          <w:spacing w:val="-2"/>
          <w:kern w:val="0"/>
          <w:szCs w:val="21"/>
        </w:rPr>
        <w:t>）</w:t>
      </w:r>
      <w:r>
        <w:rPr>
          <w:rFonts w:hint="eastAsia" w:ascii="宋体" w:hAnsi="宋体" w:cs="微软雅黑"/>
          <w:kern w:val="0"/>
          <w:szCs w:val="21"/>
        </w:rPr>
        <w:t>与</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有</w:t>
      </w:r>
      <w:r>
        <w:rPr>
          <w:rFonts w:hint="eastAsia" w:ascii="宋体" w:hAnsi="宋体" w:cs="微软雅黑"/>
          <w:spacing w:val="-2"/>
          <w:kern w:val="0"/>
          <w:szCs w:val="21"/>
        </w:rPr>
        <w:t>经</w:t>
      </w:r>
      <w:r>
        <w:rPr>
          <w:rFonts w:hint="eastAsia" w:ascii="宋体" w:hAnsi="宋体" w:cs="微软雅黑"/>
          <w:kern w:val="0"/>
          <w:szCs w:val="21"/>
        </w:rPr>
        <w:t>济</w:t>
      </w:r>
      <w:r>
        <w:rPr>
          <w:rFonts w:hint="eastAsia" w:ascii="宋体" w:hAnsi="宋体" w:cs="微软雅黑"/>
          <w:spacing w:val="-2"/>
          <w:kern w:val="0"/>
          <w:szCs w:val="21"/>
        </w:rPr>
        <w:t>利益</w:t>
      </w:r>
      <w:r>
        <w:rPr>
          <w:rFonts w:hint="eastAsia" w:ascii="宋体" w:hAnsi="宋体" w:cs="微软雅黑"/>
          <w:kern w:val="0"/>
          <w:szCs w:val="21"/>
        </w:rPr>
        <w:t>关系</w:t>
      </w:r>
      <w:r>
        <w:rPr>
          <w:rFonts w:hint="eastAsia" w:ascii="宋体" w:hAnsi="宋体" w:cs="微软雅黑"/>
          <w:spacing w:val="-2"/>
          <w:kern w:val="0"/>
          <w:szCs w:val="21"/>
        </w:rPr>
        <w:t>，</w:t>
      </w:r>
      <w:r>
        <w:rPr>
          <w:rFonts w:hint="eastAsia" w:ascii="宋体" w:hAnsi="宋体" w:cs="微软雅黑"/>
          <w:kern w:val="0"/>
          <w:szCs w:val="21"/>
        </w:rPr>
        <w:t>可</w:t>
      </w:r>
      <w:r>
        <w:rPr>
          <w:rFonts w:hint="eastAsia" w:ascii="宋体" w:hAnsi="宋体" w:cs="微软雅黑"/>
          <w:spacing w:val="-2"/>
          <w:kern w:val="0"/>
          <w:szCs w:val="21"/>
        </w:rPr>
        <w:t>能</w:t>
      </w:r>
      <w:r>
        <w:rPr>
          <w:rFonts w:hint="eastAsia" w:ascii="宋体" w:hAnsi="宋体" w:cs="微软雅黑"/>
          <w:kern w:val="0"/>
          <w:szCs w:val="21"/>
        </w:rPr>
        <w:t>影</w:t>
      </w:r>
      <w:r>
        <w:rPr>
          <w:rFonts w:hint="eastAsia" w:ascii="宋体" w:hAnsi="宋体" w:cs="微软雅黑"/>
          <w:spacing w:val="-2"/>
          <w:kern w:val="0"/>
          <w:szCs w:val="21"/>
        </w:rPr>
        <w:t>响</w:t>
      </w:r>
      <w:r>
        <w:rPr>
          <w:rFonts w:hint="eastAsia" w:ascii="宋体" w:hAnsi="宋体" w:cs="微软雅黑"/>
          <w:kern w:val="0"/>
          <w:szCs w:val="21"/>
        </w:rPr>
        <w:t>对</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公</w:t>
      </w:r>
      <w:r>
        <w:rPr>
          <w:rFonts w:hint="eastAsia" w:ascii="宋体" w:hAnsi="宋体" w:cs="微软雅黑"/>
          <w:kern w:val="0"/>
          <w:szCs w:val="21"/>
        </w:rPr>
        <w:t>正评</w:t>
      </w:r>
      <w:r>
        <w:rPr>
          <w:rFonts w:hint="eastAsia" w:ascii="宋体" w:hAnsi="宋体" w:cs="微软雅黑"/>
          <w:spacing w:val="-2"/>
          <w:kern w:val="0"/>
          <w:szCs w:val="21"/>
        </w:rPr>
        <w:t>审</w:t>
      </w:r>
      <w:r>
        <w:rPr>
          <w:rFonts w:hint="eastAsia" w:ascii="宋体" w:hAnsi="宋体" w:cs="微软雅黑"/>
          <w:kern w:val="0"/>
          <w:szCs w:val="21"/>
        </w:rPr>
        <w:t>的；</w:t>
      </w:r>
    </w:p>
    <w:p>
      <w:pPr>
        <w:autoSpaceDE w:val="0"/>
        <w:autoSpaceDN w:val="0"/>
        <w:adjustRightInd w:val="0"/>
        <w:spacing w:line="440" w:lineRule="exact"/>
        <w:ind w:right="43"/>
        <w:jc w:val="left"/>
        <w:rPr>
          <w:rFonts w:ascii="宋体" w:hAnsi="宋体" w:cs="微软雅黑"/>
          <w:kern w:val="0"/>
          <w:szCs w:val="21"/>
        </w:rPr>
      </w:pPr>
      <w:r>
        <w:rPr>
          <w:rFonts w:hint="eastAsia" w:ascii="宋体" w:hAnsi="宋体" w:cs="微软雅黑"/>
          <w:kern w:val="0"/>
          <w:szCs w:val="21"/>
        </w:rPr>
        <w:t xml:space="preserve">   （</w:t>
      </w:r>
      <w:r>
        <w:rPr>
          <w:rFonts w:ascii="宋体" w:hAnsi="宋体"/>
          <w:kern w:val="0"/>
          <w:szCs w:val="21"/>
        </w:rPr>
        <w:t>4</w:t>
      </w:r>
      <w:r>
        <w:rPr>
          <w:rFonts w:hint="eastAsia" w:ascii="宋体" w:hAnsi="宋体" w:cs="微软雅黑"/>
          <w:kern w:val="0"/>
          <w:szCs w:val="21"/>
        </w:rPr>
        <w:t>）曾因</w:t>
      </w:r>
      <w:r>
        <w:rPr>
          <w:rFonts w:hint="eastAsia" w:ascii="宋体" w:hAnsi="宋体" w:cs="微软雅黑"/>
          <w:spacing w:val="2"/>
          <w:kern w:val="0"/>
          <w:szCs w:val="21"/>
        </w:rPr>
        <w:t>在</w:t>
      </w:r>
      <w:r>
        <w:rPr>
          <w:rFonts w:hint="eastAsia" w:ascii="宋体" w:hAnsi="宋体" w:cs="微软雅黑"/>
          <w:kern w:val="0"/>
          <w:szCs w:val="21"/>
        </w:rPr>
        <w:t>招标、评标以及其他与招标投标有关活动中从事违法</w:t>
      </w:r>
      <w:r>
        <w:rPr>
          <w:rFonts w:hint="eastAsia" w:ascii="宋体" w:hAnsi="宋体" w:cs="微软雅黑"/>
          <w:spacing w:val="1"/>
          <w:kern w:val="0"/>
          <w:szCs w:val="21"/>
        </w:rPr>
        <w:t>行</w:t>
      </w:r>
      <w:r>
        <w:rPr>
          <w:rFonts w:hint="eastAsia" w:ascii="宋体" w:hAnsi="宋体" w:cs="微软雅黑"/>
          <w:kern w:val="0"/>
          <w:szCs w:val="21"/>
        </w:rPr>
        <w:t>为而受过行政</w:t>
      </w:r>
      <w:r>
        <w:rPr>
          <w:rFonts w:hint="eastAsia" w:ascii="宋体" w:hAnsi="宋体" w:cs="微软雅黑"/>
          <w:spacing w:val="2"/>
          <w:kern w:val="0"/>
          <w:szCs w:val="21"/>
        </w:rPr>
        <w:t>处</w:t>
      </w:r>
      <w:r>
        <w:rPr>
          <w:rFonts w:hint="eastAsia" w:ascii="宋体" w:hAnsi="宋体" w:cs="微软雅黑"/>
          <w:kern w:val="0"/>
          <w:szCs w:val="21"/>
        </w:rPr>
        <w:t>罚或刑</w:t>
      </w:r>
      <w:r>
        <w:rPr>
          <w:rFonts w:hint="eastAsia" w:ascii="宋体" w:hAnsi="宋体" w:cs="微软雅黑"/>
          <w:spacing w:val="-2"/>
          <w:kern w:val="0"/>
          <w:szCs w:val="21"/>
        </w:rPr>
        <w:t>事</w:t>
      </w:r>
      <w:r>
        <w:rPr>
          <w:rFonts w:hint="eastAsia" w:ascii="宋体" w:hAnsi="宋体" w:cs="微软雅黑"/>
          <w:kern w:val="0"/>
          <w:szCs w:val="21"/>
        </w:rPr>
        <w:t>处</w:t>
      </w:r>
      <w:r>
        <w:rPr>
          <w:rFonts w:hint="eastAsia" w:ascii="宋体" w:hAnsi="宋体" w:cs="微软雅黑"/>
          <w:spacing w:val="-2"/>
          <w:kern w:val="0"/>
          <w:szCs w:val="21"/>
        </w:rPr>
        <w:t>罚</w:t>
      </w:r>
      <w:r>
        <w:rPr>
          <w:rFonts w:hint="eastAsia" w:ascii="宋体" w:hAnsi="宋体" w:cs="微软雅黑"/>
          <w:kern w:val="0"/>
          <w:szCs w:val="21"/>
        </w:rPr>
        <w:t>的；</w:t>
      </w:r>
    </w:p>
    <w:p>
      <w:pPr>
        <w:autoSpaceDE w:val="0"/>
        <w:autoSpaceDN w:val="0"/>
        <w:adjustRightInd w:val="0"/>
        <w:spacing w:line="440" w:lineRule="exact"/>
        <w:ind w:right="-20"/>
        <w:jc w:val="left"/>
        <w:rPr>
          <w:rFonts w:ascii="宋体" w:hAnsi="宋体" w:cs="微软雅黑"/>
          <w:kern w:val="0"/>
          <w:szCs w:val="21"/>
        </w:rPr>
      </w:pPr>
      <w:r>
        <w:rPr>
          <w:rFonts w:hint="eastAsia" w:ascii="宋体" w:hAnsi="宋体" w:cs="微软雅黑"/>
          <w:kern w:val="0"/>
          <w:szCs w:val="21"/>
        </w:rPr>
        <w:t xml:space="preserve">   （</w:t>
      </w:r>
      <w:r>
        <w:rPr>
          <w:rFonts w:ascii="宋体" w:hAnsi="宋体"/>
          <w:kern w:val="0"/>
          <w:szCs w:val="21"/>
        </w:rPr>
        <w:t>5</w:t>
      </w:r>
      <w:r>
        <w:rPr>
          <w:rFonts w:hint="eastAsia" w:ascii="宋体" w:hAnsi="宋体" w:cs="微软雅黑"/>
          <w:spacing w:val="-2"/>
          <w:kern w:val="0"/>
          <w:szCs w:val="21"/>
        </w:rPr>
        <w:t>）</w:t>
      </w:r>
      <w:r>
        <w:rPr>
          <w:rFonts w:hint="eastAsia" w:ascii="宋体" w:hAnsi="宋体" w:cs="微软雅黑"/>
          <w:kern w:val="0"/>
          <w:szCs w:val="21"/>
        </w:rPr>
        <w:t>与</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有</w:t>
      </w:r>
      <w:r>
        <w:rPr>
          <w:rFonts w:hint="eastAsia" w:ascii="宋体" w:hAnsi="宋体" w:cs="微软雅黑"/>
          <w:spacing w:val="-2"/>
          <w:kern w:val="0"/>
          <w:szCs w:val="21"/>
        </w:rPr>
        <w:t>其</w:t>
      </w:r>
      <w:r>
        <w:rPr>
          <w:rFonts w:hint="eastAsia" w:ascii="宋体" w:hAnsi="宋体" w:cs="微软雅黑"/>
          <w:kern w:val="0"/>
          <w:szCs w:val="21"/>
        </w:rPr>
        <w:t>他</w:t>
      </w:r>
      <w:r>
        <w:rPr>
          <w:rFonts w:hint="eastAsia" w:ascii="宋体" w:hAnsi="宋体" w:cs="微软雅黑"/>
          <w:spacing w:val="-2"/>
          <w:kern w:val="0"/>
          <w:szCs w:val="21"/>
        </w:rPr>
        <w:t>利害</w:t>
      </w:r>
      <w:r>
        <w:rPr>
          <w:rFonts w:hint="eastAsia" w:ascii="宋体" w:hAnsi="宋体" w:cs="微软雅黑"/>
          <w:kern w:val="0"/>
          <w:szCs w:val="21"/>
        </w:rPr>
        <w:t>关系。</w:t>
      </w:r>
    </w:p>
    <w:p>
      <w:pPr>
        <w:autoSpaceDE w:val="0"/>
        <w:autoSpaceDN w:val="0"/>
        <w:adjustRightInd w:val="0"/>
        <w:spacing w:line="440" w:lineRule="exact"/>
        <w:ind w:right="40"/>
        <w:rPr>
          <w:rFonts w:ascii="宋体" w:hAnsi="宋体" w:cs="微软雅黑"/>
          <w:kern w:val="0"/>
          <w:szCs w:val="21"/>
        </w:rPr>
      </w:pPr>
      <w:r>
        <w:rPr>
          <w:rFonts w:hint="eastAsia" w:ascii="宋体" w:hAnsi="宋体"/>
          <w:kern w:val="0"/>
          <w:szCs w:val="21"/>
        </w:rPr>
        <w:t xml:space="preserve">  </w:t>
      </w:r>
      <w:r>
        <w:rPr>
          <w:rFonts w:ascii="宋体" w:hAnsi="宋体"/>
          <w:kern w:val="0"/>
          <w:szCs w:val="21"/>
        </w:rPr>
        <w:t xml:space="preserve">6.1.3 </w:t>
      </w:r>
      <w:r>
        <w:rPr>
          <w:rFonts w:hint="eastAsia" w:ascii="宋体" w:hAnsi="宋体" w:cs="微软雅黑"/>
          <w:kern w:val="0"/>
          <w:szCs w:val="21"/>
        </w:rPr>
        <w:t>评</w:t>
      </w:r>
      <w:r>
        <w:rPr>
          <w:rFonts w:hint="eastAsia" w:ascii="宋体" w:hAnsi="宋体" w:cs="微软雅黑"/>
          <w:spacing w:val="-2"/>
          <w:kern w:val="0"/>
          <w:szCs w:val="21"/>
        </w:rPr>
        <w:t>标</w:t>
      </w:r>
      <w:r>
        <w:rPr>
          <w:rFonts w:hint="eastAsia" w:ascii="宋体" w:hAnsi="宋体" w:cs="微软雅黑"/>
          <w:kern w:val="0"/>
          <w:szCs w:val="21"/>
        </w:rPr>
        <w:t>过</w:t>
      </w:r>
      <w:r>
        <w:rPr>
          <w:rFonts w:hint="eastAsia" w:ascii="宋体" w:hAnsi="宋体" w:cs="微软雅黑"/>
          <w:spacing w:val="-2"/>
          <w:kern w:val="0"/>
          <w:szCs w:val="21"/>
        </w:rPr>
        <w:t>程</w:t>
      </w:r>
      <w:r>
        <w:rPr>
          <w:rFonts w:hint="eastAsia" w:ascii="宋体" w:hAnsi="宋体" w:cs="微软雅黑"/>
          <w:kern w:val="0"/>
          <w:szCs w:val="21"/>
        </w:rPr>
        <w:t>中</w:t>
      </w:r>
      <w:r>
        <w:rPr>
          <w:rFonts w:hint="eastAsia" w:ascii="宋体" w:hAnsi="宋体" w:cs="微软雅黑"/>
          <w:spacing w:val="-38"/>
          <w:kern w:val="0"/>
          <w:szCs w:val="21"/>
        </w:rPr>
        <w:t>，</w:t>
      </w:r>
      <w:r>
        <w:rPr>
          <w:rFonts w:hint="eastAsia" w:ascii="宋体" w:hAnsi="宋体" w:cs="微软雅黑"/>
          <w:spacing w:val="-2"/>
          <w:kern w:val="0"/>
          <w:szCs w:val="21"/>
        </w:rPr>
        <w:t>评</w:t>
      </w:r>
      <w:r>
        <w:rPr>
          <w:rFonts w:hint="eastAsia" w:ascii="宋体" w:hAnsi="宋体" w:cs="微软雅黑"/>
          <w:kern w:val="0"/>
          <w:szCs w:val="21"/>
        </w:rPr>
        <w:t>标</w:t>
      </w:r>
      <w:r>
        <w:rPr>
          <w:rFonts w:hint="eastAsia" w:ascii="宋体" w:hAnsi="宋体" w:cs="微软雅黑"/>
          <w:spacing w:val="-2"/>
          <w:kern w:val="0"/>
          <w:szCs w:val="21"/>
        </w:rPr>
        <w:t>委</w:t>
      </w:r>
      <w:r>
        <w:rPr>
          <w:rFonts w:hint="eastAsia" w:ascii="宋体" w:hAnsi="宋体" w:cs="微软雅黑"/>
          <w:kern w:val="0"/>
          <w:szCs w:val="21"/>
        </w:rPr>
        <w:t>员会</w:t>
      </w:r>
      <w:r>
        <w:rPr>
          <w:rFonts w:hint="eastAsia" w:ascii="宋体" w:hAnsi="宋体" w:cs="微软雅黑"/>
          <w:spacing w:val="-2"/>
          <w:kern w:val="0"/>
          <w:szCs w:val="21"/>
        </w:rPr>
        <w:t>成</w:t>
      </w:r>
      <w:r>
        <w:rPr>
          <w:rFonts w:hint="eastAsia" w:ascii="宋体" w:hAnsi="宋体" w:cs="微软雅黑"/>
          <w:kern w:val="0"/>
          <w:szCs w:val="21"/>
        </w:rPr>
        <w:t>员</w:t>
      </w:r>
      <w:r>
        <w:rPr>
          <w:rFonts w:hint="eastAsia" w:ascii="宋体" w:hAnsi="宋体" w:cs="微软雅黑"/>
          <w:spacing w:val="-2"/>
          <w:kern w:val="0"/>
          <w:szCs w:val="21"/>
        </w:rPr>
        <w:t>有</w:t>
      </w:r>
      <w:r>
        <w:rPr>
          <w:rFonts w:hint="eastAsia" w:ascii="宋体" w:hAnsi="宋体" w:cs="微软雅黑"/>
          <w:kern w:val="0"/>
          <w:szCs w:val="21"/>
        </w:rPr>
        <w:t>回</w:t>
      </w:r>
      <w:r>
        <w:rPr>
          <w:rFonts w:hint="eastAsia" w:ascii="宋体" w:hAnsi="宋体" w:cs="微软雅黑"/>
          <w:spacing w:val="-2"/>
          <w:kern w:val="0"/>
          <w:szCs w:val="21"/>
        </w:rPr>
        <w:t>避</w:t>
      </w:r>
      <w:r>
        <w:rPr>
          <w:rFonts w:hint="eastAsia" w:ascii="宋体" w:hAnsi="宋体" w:cs="微软雅黑"/>
          <w:kern w:val="0"/>
          <w:szCs w:val="21"/>
        </w:rPr>
        <w:t>事</w:t>
      </w:r>
      <w:r>
        <w:rPr>
          <w:rFonts w:hint="eastAsia" w:ascii="宋体" w:hAnsi="宋体" w:cs="微软雅黑"/>
          <w:spacing w:val="-2"/>
          <w:kern w:val="0"/>
          <w:szCs w:val="21"/>
        </w:rPr>
        <w:t>由</w:t>
      </w:r>
      <w:r>
        <w:rPr>
          <w:rFonts w:hint="eastAsia" w:ascii="宋体" w:hAnsi="宋体" w:cs="微软雅黑"/>
          <w:spacing w:val="-38"/>
          <w:kern w:val="0"/>
          <w:szCs w:val="21"/>
        </w:rPr>
        <w:t>、</w:t>
      </w:r>
      <w:r>
        <w:rPr>
          <w:rFonts w:hint="eastAsia" w:ascii="宋体" w:hAnsi="宋体" w:cs="微软雅黑"/>
          <w:spacing w:val="-2"/>
          <w:kern w:val="0"/>
          <w:szCs w:val="21"/>
        </w:rPr>
        <w:t>擅</w:t>
      </w:r>
      <w:r>
        <w:rPr>
          <w:rFonts w:hint="eastAsia" w:ascii="宋体" w:hAnsi="宋体" w:cs="微软雅黑"/>
          <w:kern w:val="0"/>
          <w:szCs w:val="21"/>
        </w:rPr>
        <w:t>离职</w:t>
      </w:r>
      <w:r>
        <w:rPr>
          <w:rFonts w:hint="eastAsia" w:ascii="宋体" w:hAnsi="宋体" w:cs="微软雅黑"/>
          <w:spacing w:val="-2"/>
          <w:kern w:val="0"/>
          <w:szCs w:val="21"/>
        </w:rPr>
        <w:t>守</w:t>
      </w:r>
      <w:r>
        <w:rPr>
          <w:rFonts w:hint="eastAsia" w:ascii="宋体" w:hAnsi="宋体" w:cs="微软雅黑"/>
          <w:kern w:val="0"/>
          <w:szCs w:val="21"/>
        </w:rPr>
        <w:t>或</w:t>
      </w:r>
      <w:r>
        <w:rPr>
          <w:rFonts w:hint="eastAsia" w:ascii="宋体" w:hAnsi="宋体" w:cs="微软雅黑"/>
          <w:spacing w:val="-2"/>
          <w:kern w:val="0"/>
          <w:szCs w:val="21"/>
        </w:rPr>
        <w:t>者</w:t>
      </w:r>
      <w:r>
        <w:rPr>
          <w:rFonts w:hint="eastAsia" w:ascii="宋体" w:hAnsi="宋体" w:cs="微软雅黑"/>
          <w:kern w:val="0"/>
          <w:szCs w:val="21"/>
        </w:rPr>
        <w:t>因</w:t>
      </w:r>
      <w:r>
        <w:rPr>
          <w:rFonts w:hint="eastAsia" w:ascii="宋体" w:hAnsi="宋体" w:cs="微软雅黑"/>
          <w:spacing w:val="-2"/>
          <w:kern w:val="0"/>
          <w:szCs w:val="21"/>
        </w:rPr>
        <w:t>健</w:t>
      </w:r>
      <w:r>
        <w:rPr>
          <w:rFonts w:hint="eastAsia" w:ascii="宋体" w:hAnsi="宋体" w:cs="微软雅黑"/>
          <w:kern w:val="0"/>
          <w:szCs w:val="21"/>
        </w:rPr>
        <w:t>康</w:t>
      </w:r>
      <w:r>
        <w:rPr>
          <w:rFonts w:hint="eastAsia" w:ascii="宋体" w:hAnsi="宋体" w:cs="微软雅黑"/>
          <w:spacing w:val="-2"/>
          <w:kern w:val="0"/>
          <w:szCs w:val="21"/>
        </w:rPr>
        <w:t>等</w:t>
      </w:r>
      <w:r>
        <w:rPr>
          <w:rFonts w:hint="eastAsia" w:ascii="宋体" w:hAnsi="宋体" w:cs="微软雅黑"/>
          <w:kern w:val="0"/>
          <w:szCs w:val="21"/>
        </w:rPr>
        <w:t>原</w:t>
      </w:r>
      <w:r>
        <w:rPr>
          <w:rFonts w:hint="eastAsia" w:ascii="宋体" w:hAnsi="宋体" w:cs="微软雅黑"/>
          <w:spacing w:val="-2"/>
          <w:kern w:val="0"/>
          <w:szCs w:val="21"/>
        </w:rPr>
        <w:t>因</w:t>
      </w:r>
      <w:r>
        <w:rPr>
          <w:rFonts w:hint="eastAsia" w:ascii="宋体" w:hAnsi="宋体" w:cs="微软雅黑"/>
          <w:kern w:val="0"/>
          <w:szCs w:val="21"/>
        </w:rPr>
        <w:t>不能</w:t>
      </w:r>
      <w:r>
        <w:rPr>
          <w:rFonts w:hint="eastAsia" w:ascii="宋体" w:hAnsi="宋体" w:cs="微软雅黑"/>
          <w:spacing w:val="-2"/>
          <w:kern w:val="0"/>
          <w:szCs w:val="21"/>
        </w:rPr>
        <w:t>继</w:t>
      </w:r>
      <w:r>
        <w:rPr>
          <w:rFonts w:hint="eastAsia" w:ascii="宋体" w:hAnsi="宋体" w:cs="微软雅黑"/>
          <w:kern w:val="0"/>
          <w:szCs w:val="21"/>
        </w:rPr>
        <w:t>续</w:t>
      </w:r>
      <w:r>
        <w:rPr>
          <w:rFonts w:hint="eastAsia" w:ascii="宋体" w:hAnsi="宋体" w:cs="微软雅黑"/>
          <w:spacing w:val="-2"/>
          <w:kern w:val="0"/>
          <w:szCs w:val="21"/>
        </w:rPr>
        <w:t>评</w:t>
      </w:r>
      <w:r>
        <w:rPr>
          <w:rFonts w:hint="eastAsia" w:ascii="宋体" w:hAnsi="宋体" w:cs="微软雅黑"/>
          <w:kern w:val="0"/>
          <w:szCs w:val="21"/>
        </w:rPr>
        <w:t>标的，招标人有权</w:t>
      </w:r>
      <w:r>
        <w:rPr>
          <w:rFonts w:hint="eastAsia" w:ascii="宋体" w:hAnsi="宋体" w:cs="微软雅黑"/>
          <w:spacing w:val="-2"/>
          <w:kern w:val="0"/>
          <w:szCs w:val="21"/>
        </w:rPr>
        <w:t>更</w:t>
      </w:r>
      <w:r>
        <w:rPr>
          <w:rFonts w:hint="eastAsia" w:ascii="宋体" w:hAnsi="宋体" w:cs="微软雅黑"/>
          <w:kern w:val="0"/>
          <w:szCs w:val="21"/>
        </w:rPr>
        <w:t>换。</w:t>
      </w:r>
      <w:r>
        <w:rPr>
          <w:rFonts w:hint="eastAsia" w:ascii="宋体" w:hAnsi="宋体" w:cs="微软雅黑"/>
          <w:spacing w:val="-2"/>
          <w:kern w:val="0"/>
          <w:szCs w:val="21"/>
        </w:rPr>
        <w:t>被</w:t>
      </w:r>
      <w:r>
        <w:rPr>
          <w:rFonts w:hint="eastAsia" w:ascii="宋体" w:hAnsi="宋体" w:cs="微软雅黑"/>
          <w:kern w:val="0"/>
          <w:szCs w:val="21"/>
        </w:rPr>
        <w:t>更换的评标委员</w:t>
      </w:r>
      <w:r>
        <w:rPr>
          <w:rFonts w:hint="eastAsia" w:ascii="宋体" w:hAnsi="宋体" w:cs="微软雅黑"/>
          <w:spacing w:val="-2"/>
          <w:kern w:val="0"/>
          <w:szCs w:val="21"/>
        </w:rPr>
        <w:t>会</w:t>
      </w:r>
      <w:r>
        <w:rPr>
          <w:rFonts w:hint="eastAsia" w:ascii="宋体" w:hAnsi="宋体" w:cs="微软雅黑"/>
          <w:kern w:val="0"/>
          <w:szCs w:val="21"/>
        </w:rPr>
        <w:t>成员</w:t>
      </w:r>
      <w:r>
        <w:rPr>
          <w:rFonts w:hint="eastAsia" w:ascii="宋体" w:hAnsi="宋体" w:cs="微软雅黑"/>
          <w:spacing w:val="-2"/>
          <w:kern w:val="0"/>
          <w:szCs w:val="21"/>
        </w:rPr>
        <w:t>作</w:t>
      </w:r>
      <w:r>
        <w:rPr>
          <w:rFonts w:hint="eastAsia" w:ascii="宋体" w:hAnsi="宋体" w:cs="微软雅黑"/>
          <w:kern w:val="0"/>
          <w:szCs w:val="21"/>
        </w:rPr>
        <w:t>出的评审结论无</w:t>
      </w:r>
      <w:r>
        <w:rPr>
          <w:rFonts w:hint="eastAsia" w:ascii="宋体" w:hAnsi="宋体" w:cs="微软雅黑"/>
          <w:spacing w:val="-2"/>
          <w:kern w:val="0"/>
          <w:szCs w:val="21"/>
        </w:rPr>
        <w:t>效</w:t>
      </w:r>
      <w:r>
        <w:rPr>
          <w:rFonts w:hint="eastAsia" w:ascii="宋体" w:hAnsi="宋体" w:cs="微软雅黑"/>
          <w:kern w:val="0"/>
          <w:szCs w:val="21"/>
        </w:rPr>
        <w:t>，由</w:t>
      </w:r>
      <w:r>
        <w:rPr>
          <w:rFonts w:hint="eastAsia" w:ascii="宋体" w:hAnsi="宋体" w:cs="微软雅黑"/>
          <w:spacing w:val="-2"/>
          <w:kern w:val="0"/>
          <w:szCs w:val="21"/>
        </w:rPr>
        <w:t>更</w:t>
      </w:r>
      <w:r>
        <w:rPr>
          <w:rFonts w:hint="eastAsia" w:ascii="宋体" w:hAnsi="宋体" w:cs="微软雅黑"/>
          <w:kern w:val="0"/>
          <w:szCs w:val="21"/>
        </w:rPr>
        <w:t>换后的评标委</w:t>
      </w:r>
      <w:r>
        <w:rPr>
          <w:rFonts w:hint="eastAsia" w:ascii="宋体" w:hAnsi="宋体" w:cs="微软雅黑"/>
          <w:spacing w:val="-2"/>
          <w:kern w:val="0"/>
          <w:szCs w:val="21"/>
        </w:rPr>
        <w:t>员</w:t>
      </w:r>
      <w:r>
        <w:rPr>
          <w:rFonts w:hint="eastAsia" w:ascii="宋体" w:hAnsi="宋体" w:cs="微软雅黑"/>
          <w:kern w:val="0"/>
          <w:szCs w:val="21"/>
        </w:rPr>
        <w:t>会成员</w:t>
      </w:r>
      <w:r>
        <w:rPr>
          <w:rFonts w:hint="eastAsia" w:ascii="宋体" w:hAnsi="宋体" w:cs="微软雅黑"/>
          <w:spacing w:val="-2"/>
          <w:kern w:val="0"/>
          <w:szCs w:val="21"/>
        </w:rPr>
        <w:t>重</w:t>
      </w:r>
      <w:r>
        <w:rPr>
          <w:rFonts w:hint="eastAsia" w:ascii="宋体" w:hAnsi="宋体" w:cs="微软雅黑"/>
          <w:kern w:val="0"/>
          <w:szCs w:val="21"/>
        </w:rPr>
        <w:t>新</w:t>
      </w:r>
      <w:r>
        <w:rPr>
          <w:rFonts w:hint="eastAsia" w:ascii="宋体" w:hAnsi="宋体" w:cs="微软雅黑"/>
          <w:spacing w:val="-2"/>
          <w:kern w:val="0"/>
          <w:szCs w:val="21"/>
        </w:rPr>
        <w:t>进</w:t>
      </w:r>
      <w:r>
        <w:rPr>
          <w:rFonts w:hint="eastAsia" w:ascii="宋体" w:hAnsi="宋体" w:cs="微软雅黑"/>
          <w:kern w:val="0"/>
          <w:szCs w:val="21"/>
        </w:rPr>
        <w:t>行</w:t>
      </w:r>
      <w:r>
        <w:rPr>
          <w:rFonts w:hint="eastAsia" w:ascii="宋体" w:hAnsi="宋体" w:cs="微软雅黑"/>
          <w:spacing w:val="-2"/>
          <w:kern w:val="0"/>
          <w:szCs w:val="21"/>
        </w:rPr>
        <w:t>评</w:t>
      </w:r>
      <w:r>
        <w:rPr>
          <w:rFonts w:hint="eastAsia" w:ascii="宋体" w:hAnsi="宋体" w:cs="微软雅黑"/>
          <w:kern w:val="0"/>
          <w:szCs w:val="21"/>
        </w:rPr>
        <w:t>审。</w:t>
      </w:r>
    </w:p>
    <w:p>
      <w:pPr>
        <w:spacing w:line="440" w:lineRule="exact"/>
        <w:rPr>
          <w:rFonts w:ascii="宋体" w:hAnsi="宋体"/>
          <w:spacing w:val="1"/>
          <w:kern w:val="0"/>
          <w:szCs w:val="21"/>
        </w:rPr>
      </w:pPr>
      <w:bookmarkStart w:id="77" w:name="_Toc499046960"/>
      <w:bookmarkStart w:id="78" w:name="_Toc499317858"/>
      <w:r>
        <w:rPr>
          <w:rFonts w:ascii="宋体" w:hAnsi="宋体"/>
          <w:spacing w:val="1"/>
          <w:kern w:val="0"/>
          <w:szCs w:val="21"/>
        </w:rPr>
        <w:t xml:space="preserve">6.2 </w:t>
      </w:r>
      <w:r>
        <w:rPr>
          <w:rFonts w:hint="eastAsia" w:ascii="宋体" w:hAnsi="宋体"/>
          <w:spacing w:val="1"/>
          <w:kern w:val="0"/>
          <w:szCs w:val="21"/>
        </w:rPr>
        <w:t>评标原则</w:t>
      </w:r>
      <w:bookmarkEnd w:id="77"/>
      <w:bookmarkEnd w:id="78"/>
    </w:p>
    <w:p>
      <w:pPr>
        <w:autoSpaceDE w:val="0"/>
        <w:autoSpaceDN w:val="0"/>
        <w:adjustRightInd w:val="0"/>
        <w:spacing w:line="440" w:lineRule="exact"/>
        <w:ind w:right="-20"/>
        <w:jc w:val="left"/>
        <w:rPr>
          <w:rFonts w:ascii="宋体" w:hAnsi="宋体" w:cs="微软雅黑"/>
          <w:kern w:val="0"/>
          <w:szCs w:val="21"/>
        </w:rPr>
      </w:pPr>
      <w:r>
        <w:rPr>
          <w:rFonts w:hint="eastAsia" w:ascii="宋体" w:hAnsi="宋体" w:cs="微软雅黑"/>
          <w:kern w:val="0"/>
          <w:szCs w:val="21"/>
        </w:rPr>
        <w:t>评标</w:t>
      </w:r>
      <w:r>
        <w:rPr>
          <w:rFonts w:hint="eastAsia" w:ascii="宋体" w:hAnsi="宋体" w:cs="微软雅黑"/>
          <w:spacing w:val="-2"/>
          <w:kern w:val="0"/>
          <w:szCs w:val="21"/>
        </w:rPr>
        <w:t>活</w:t>
      </w:r>
      <w:r>
        <w:rPr>
          <w:rFonts w:hint="eastAsia" w:ascii="宋体" w:hAnsi="宋体" w:cs="微软雅黑"/>
          <w:kern w:val="0"/>
          <w:szCs w:val="21"/>
        </w:rPr>
        <w:t>动</w:t>
      </w:r>
      <w:r>
        <w:rPr>
          <w:rFonts w:hint="eastAsia" w:ascii="宋体" w:hAnsi="宋体" w:cs="微软雅黑"/>
          <w:spacing w:val="-2"/>
          <w:kern w:val="0"/>
          <w:szCs w:val="21"/>
        </w:rPr>
        <w:t>遵</w:t>
      </w:r>
      <w:r>
        <w:rPr>
          <w:rFonts w:hint="eastAsia" w:ascii="宋体" w:hAnsi="宋体" w:cs="微软雅黑"/>
          <w:kern w:val="0"/>
          <w:szCs w:val="21"/>
        </w:rPr>
        <w:t>循</w:t>
      </w:r>
      <w:r>
        <w:rPr>
          <w:rFonts w:hint="eastAsia" w:ascii="宋体" w:hAnsi="宋体" w:cs="微软雅黑"/>
          <w:spacing w:val="-2"/>
          <w:kern w:val="0"/>
          <w:szCs w:val="21"/>
        </w:rPr>
        <w:t>公</w:t>
      </w:r>
      <w:r>
        <w:rPr>
          <w:rFonts w:hint="eastAsia" w:ascii="宋体" w:hAnsi="宋体" w:cs="微软雅黑"/>
          <w:kern w:val="0"/>
          <w:szCs w:val="21"/>
        </w:rPr>
        <w:t>平</w:t>
      </w:r>
      <w:r>
        <w:rPr>
          <w:rFonts w:hint="eastAsia" w:ascii="宋体" w:hAnsi="宋体" w:cs="微软雅黑"/>
          <w:spacing w:val="-2"/>
          <w:kern w:val="0"/>
          <w:szCs w:val="21"/>
        </w:rPr>
        <w:t>、</w:t>
      </w:r>
      <w:r>
        <w:rPr>
          <w:rFonts w:hint="eastAsia" w:ascii="宋体" w:hAnsi="宋体" w:cs="微软雅黑"/>
          <w:kern w:val="0"/>
          <w:szCs w:val="21"/>
        </w:rPr>
        <w:t>公</w:t>
      </w:r>
      <w:r>
        <w:rPr>
          <w:rFonts w:hint="eastAsia" w:ascii="宋体" w:hAnsi="宋体" w:cs="微软雅黑"/>
          <w:spacing w:val="-2"/>
          <w:kern w:val="0"/>
          <w:szCs w:val="21"/>
        </w:rPr>
        <w:t>正</w:t>
      </w:r>
      <w:r>
        <w:rPr>
          <w:rFonts w:hint="eastAsia" w:ascii="宋体" w:hAnsi="宋体" w:cs="微软雅黑"/>
          <w:kern w:val="0"/>
          <w:szCs w:val="21"/>
        </w:rPr>
        <w:t>、科</w:t>
      </w:r>
      <w:r>
        <w:rPr>
          <w:rFonts w:hint="eastAsia" w:ascii="宋体" w:hAnsi="宋体" w:cs="微软雅黑"/>
          <w:spacing w:val="-2"/>
          <w:kern w:val="0"/>
          <w:szCs w:val="21"/>
        </w:rPr>
        <w:t>学</w:t>
      </w:r>
      <w:r>
        <w:rPr>
          <w:rFonts w:hint="eastAsia" w:ascii="宋体" w:hAnsi="宋体" w:cs="微软雅黑"/>
          <w:kern w:val="0"/>
          <w:szCs w:val="21"/>
        </w:rPr>
        <w:t>和</w:t>
      </w:r>
      <w:r>
        <w:rPr>
          <w:rFonts w:hint="eastAsia" w:ascii="宋体" w:hAnsi="宋体" w:cs="微软雅黑"/>
          <w:spacing w:val="-2"/>
          <w:kern w:val="0"/>
          <w:szCs w:val="21"/>
        </w:rPr>
        <w:t>择</w:t>
      </w:r>
      <w:r>
        <w:rPr>
          <w:rFonts w:hint="eastAsia" w:ascii="宋体" w:hAnsi="宋体" w:cs="微软雅黑"/>
          <w:kern w:val="0"/>
          <w:szCs w:val="21"/>
        </w:rPr>
        <w:t>优</w:t>
      </w:r>
      <w:r>
        <w:rPr>
          <w:rFonts w:hint="eastAsia" w:ascii="宋体" w:hAnsi="宋体" w:cs="微软雅黑"/>
          <w:spacing w:val="-2"/>
          <w:kern w:val="0"/>
          <w:szCs w:val="21"/>
        </w:rPr>
        <w:t>的</w:t>
      </w:r>
      <w:r>
        <w:rPr>
          <w:rFonts w:hint="eastAsia" w:ascii="宋体" w:hAnsi="宋体" w:cs="微软雅黑"/>
          <w:kern w:val="0"/>
          <w:szCs w:val="21"/>
        </w:rPr>
        <w:t>原</w:t>
      </w:r>
      <w:r>
        <w:rPr>
          <w:rFonts w:hint="eastAsia" w:ascii="宋体" w:hAnsi="宋体" w:cs="微软雅黑"/>
          <w:spacing w:val="-2"/>
          <w:kern w:val="0"/>
          <w:szCs w:val="21"/>
        </w:rPr>
        <w:t>则</w:t>
      </w:r>
      <w:r>
        <w:rPr>
          <w:rFonts w:hint="eastAsia" w:ascii="宋体" w:hAnsi="宋体" w:cs="微软雅黑"/>
          <w:kern w:val="0"/>
          <w:szCs w:val="21"/>
        </w:rPr>
        <w:t>。</w:t>
      </w:r>
    </w:p>
    <w:p>
      <w:pPr>
        <w:spacing w:line="440" w:lineRule="exact"/>
        <w:rPr>
          <w:rFonts w:ascii="宋体" w:hAnsi="宋体"/>
          <w:spacing w:val="1"/>
          <w:kern w:val="0"/>
          <w:szCs w:val="21"/>
        </w:rPr>
      </w:pPr>
      <w:bookmarkStart w:id="79" w:name="_Toc499317859"/>
      <w:bookmarkStart w:id="80" w:name="_Toc499046961"/>
      <w:r>
        <w:rPr>
          <w:rFonts w:ascii="宋体" w:hAnsi="宋体"/>
          <w:spacing w:val="1"/>
          <w:kern w:val="0"/>
          <w:szCs w:val="21"/>
        </w:rPr>
        <w:t xml:space="preserve">6.3 </w:t>
      </w:r>
      <w:r>
        <w:rPr>
          <w:rFonts w:hint="eastAsia" w:ascii="宋体" w:hAnsi="宋体"/>
          <w:spacing w:val="1"/>
          <w:kern w:val="0"/>
          <w:szCs w:val="21"/>
        </w:rPr>
        <w:t>评标</w:t>
      </w:r>
      <w:bookmarkEnd w:id="79"/>
      <w:bookmarkEnd w:id="80"/>
    </w:p>
    <w:p>
      <w:pPr>
        <w:autoSpaceDE w:val="0"/>
        <w:autoSpaceDN w:val="0"/>
        <w:adjustRightInd w:val="0"/>
        <w:spacing w:line="440" w:lineRule="exact"/>
        <w:ind w:right="42"/>
        <w:rPr>
          <w:rFonts w:ascii="宋体" w:hAnsi="宋体"/>
          <w:kern w:val="0"/>
          <w:szCs w:val="21"/>
        </w:rPr>
      </w:pPr>
      <w:r>
        <w:rPr>
          <w:rFonts w:hint="eastAsia" w:ascii="宋体" w:hAnsi="宋体"/>
          <w:kern w:val="0"/>
          <w:szCs w:val="21"/>
        </w:rPr>
        <w:t xml:space="preserve">   </w:t>
      </w:r>
      <w:r>
        <w:rPr>
          <w:rFonts w:ascii="宋体" w:hAnsi="宋体"/>
          <w:kern w:val="0"/>
          <w:szCs w:val="21"/>
        </w:rPr>
        <w:t xml:space="preserve">6.3.1 </w:t>
      </w:r>
      <w:r>
        <w:rPr>
          <w:rFonts w:hint="eastAsia" w:ascii="宋体" w:hAnsi="宋体"/>
          <w:kern w:val="0"/>
          <w:szCs w:val="21"/>
        </w:rPr>
        <w:t>评标委员会按照第三章</w:t>
      </w:r>
      <w:r>
        <w:rPr>
          <w:rFonts w:ascii="宋体" w:hAnsi="宋体"/>
          <w:kern w:val="0"/>
          <w:szCs w:val="21"/>
        </w:rPr>
        <w:t>“</w:t>
      </w:r>
      <w:r>
        <w:rPr>
          <w:rFonts w:hint="eastAsia" w:ascii="宋体" w:hAnsi="宋体"/>
          <w:kern w:val="0"/>
          <w:szCs w:val="21"/>
        </w:rPr>
        <w:t>评标办法</w:t>
      </w:r>
      <w:r>
        <w:rPr>
          <w:rFonts w:ascii="宋体" w:hAnsi="宋体"/>
          <w:kern w:val="0"/>
          <w:szCs w:val="21"/>
        </w:rPr>
        <w:t>”</w:t>
      </w:r>
      <w:r>
        <w:rPr>
          <w:rFonts w:hint="eastAsia" w:ascii="宋体" w:hAnsi="宋体"/>
          <w:kern w:val="0"/>
          <w:szCs w:val="21"/>
        </w:rPr>
        <w:t>规定的方法、评审因素、标准和程序对投标文件进行评审。第三章</w:t>
      </w:r>
      <w:r>
        <w:rPr>
          <w:rFonts w:ascii="宋体" w:hAnsi="宋体"/>
          <w:kern w:val="0"/>
          <w:szCs w:val="21"/>
        </w:rPr>
        <w:t>“</w:t>
      </w:r>
      <w:r>
        <w:rPr>
          <w:rFonts w:hint="eastAsia" w:ascii="宋体" w:hAnsi="宋体"/>
          <w:kern w:val="0"/>
          <w:szCs w:val="21"/>
        </w:rPr>
        <w:t>评标办法</w:t>
      </w:r>
      <w:r>
        <w:rPr>
          <w:rFonts w:ascii="宋体" w:hAnsi="宋体"/>
          <w:kern w:val="0"/>
          <w:szCs w:val="21"/>
        </w:rPr>
        <w:t>”</w:t>
      </w:r>
      <w:r>
        <w:rPr>
          <w:rFonts w:hint="eastAsia" w:ascii="宋体" w:hAnsi="宋体"/>
          <w:kern w:val="0"/>
          <w:szCs w:val="21"/>
        </w:rPr>
        <w:t>没有规定的方法、评审因素和标准，不作为评标依据。</w:t>
      </w:r>
    </w:p>
    <w:p>
      <w:pPr>
        <w:autoSpaceDE w:val="0"/>
        <w:autoSpaceDN w:val="0"/>
        <w:adjustRightInd w:val="0"/>
        <w:spacing w:line="440" w:lineRule="exact"/>
        <w:ind w:right="42"/>
        <w:rPr>
          <w:rFonts w:ascii="宋体" w:hAnsi="宋体"/>
          <w:kern w:val="0"/>
          <w:szCs w:val="21"/>
        </w:rPr>
      </w:pPr>
      <w:r>
        <w:rPr>
          <w:rFonts w:hint="eastAsia" w:ascii="宋体" w:hAnsi="宋体"/>
          <w:kern w:val="0"/>
          <w:szCs w:val="21"/>
        </w:rPr>
        <w:t xml:space="preserve">   </w:t>
      </w:r>
      <w:r>
        <w:rPr>
          <w:rFonts w:ascii="宋体" w:hAnsi="宋体"/>
          <w:kern w:val="0"/>
          <w:szCs w:val="21"/>
        </w:rPr>
        <w:t xml:space="preserve">6.3.2 </w:t>
      </w:r>
      <w:r>
        <w:rPr>
          <w:rFonts w:hint="eastAsia" w:ascii="宋体" w:hAnsi="宋体"/>
          <w:kern w:val="0"/>
          <w:szCs w:val="21"/>
        </w:rPr>
        <w:t xml:space="preserve">评标完成后，评标委员会应当向招标人提交书面评标报告和中标候选人名单。评标委员会推荐中标候选人的人数见投标人须知前附表。 </w:t>
      </w:r>
    </w:p>
    <w:p>
      <w:pPr>
        <w:pStyle w:val="10"/>
        <w:spacing w:before="0" w:after="0" w:line="440" w:lineRule="exact"/>
        <w:rPr>
          <w:rFonts w:ascii="宋体" w:hAnsi="宋体"/>
          <w:bCs w:val="0"/>
          <w:spacing w:val="1"/>
          <w:kern w:val="0"/>
          <w:position w:val="-1"/>
          <w:sz w:val="21"/>
          <w:szCs w:val="21"/>
        </w:rPr>
      </w:pPr>
      <w:bookmarkStart w:id="81" w:name="_Toc3523"/>
      <w:bookmarkStart w:id="82" w:name="_Toc499046962"/>
      <w:bookmarkStart w:id="83" w:name="_Toc499317860"/>
      <w:r>
        <w:rPr>
          <w:rFonts w:ascii="宋体" w:hAnsi="宋体"/>
          <w:bCs w:val="0"/>
          <w:spacing w:val="1"/>
          <w:kern w:val="0"/>
          <w:position w:val="-1"/>
          <w:sz w:val="21"/>
          <w:szCs w:val="21"/>
        </w:rPr>
        <w:t>7.</w:t>
      </w:r>
      <w:r>
        <w:rPr>
          <w:rFonts w:hint="eastAsia" w:ascii="宋体" w:hAnsi="宋体"/>
          <w:bCs w:val="0"/>
          <w:spacing w:val="1"/>
          <w:kern w:val="0"/>
          <w:position w:val="-1"/>
          <w:sz w:val="21"/>
          <w:szCs w:val="21"/>
        </w:rPr>
        <w:t>合同授予</w:t>
      </w:r>
      <w:bookmarkEnd w:id="81"/>
      <w:bookmarkEnd w:id="82"/>
      <w:bookmarkEnd w:id="83"/>
    </w:p>
    <w:p>
      <w:pPr>
        <w:spacing w:line="440" w:lineRule="exact"/>
        <w:rPr>
          <w:rFonts w:ascii="宋体" w:hAnsi="宋体"/>
          <w:color w:val="000000"/>
          <w:spacing w:val="1"/>
          <w:kern w:val="0"/>
          <w:szCs w:val="21"/>
        </w:rPr>
      </w:pPr>
      <w:bookmarkStart w:id="84" w:name="_Toc499046963"/>
      <w:bookmarkStart w:id="85" w:name="_Toc499317861"/>
      <w:r>
        <w:rPr>
          <w:rFonts w:ascii="宋体" w:hAnsi="宋体"/>
          <w:color w:val="000000"/>
          <w:spacing w:val="1"/>
          <w:kern w:val="0"/>
          <w:szCs w:val="21"/>
        </w:rPr>
        <w:t xml:space="preserve">7.1 </w:t>
      </w:r>
      <w:r>
        <w:rPr>
          <w:rFonts w:hint="eastAsia" w:ascii="宋体" w:hAnsi="宋体"/>
          <w:color w:val="000000"/>
          <w:spacing w:val="1"/>
          <w:kern w:val="0"/>
          <w:szCs w:val="21"/>
        </w:rPr>
        <w:t>中标</w:t>
      </w:r>
      <w:bookmarkEnd w:id="84"/>
      <w:bookmarkEnd w:id="85"/>
      <w:r>
        <w:rPr>
          <w:rFonts w:hint="eastAsia" w:ascii="宋体" w:hAnsi="宋体"/>
          <w:color w:val="000000"/>
          <w:spacing w:val="1"/>
          <w:kern w:val="0"/>
          <w:szCs w:val="21"/>
        </w:rPr>
        <w:t>公告</w:t>
      </w:r>
    </w:p>
    <w:p>
      <w:pPr>
        <w:autoSpaceDE w:val="0"/>
        <w:autoSpaceDN w:val="0"/>
        <w:adjustRightInd w:val="0"/>
        <w:spacing w:line="440" w:lineRule="exact"/>
        <w:ind w:left="100" w:right="40" w:firstLine="420"/>
        <w:rPr>
          <w:rFonts w:ascii="宋体" w:hAnsi="宋体" w:cs="微软雅黑"/>
          <w:color w:val="000000"/>
          <w:kern w:val="0"/>
          <w:szCs w:val="21"/>
        </w:rPr>
      </w:pPr>
      <w:r>
        <w:rPr>
          <w:rFonts w:hint="eastAsia" w:ascii="宋体" w:hAnsi="宋体" w:cs="微软雅黑"/>
          <w:color w:val="000000"/>
          <w:kern w:val="0"/>
          <w:szCs w:val="21"/>
        </w:rPr>
        <w:t>招标</w:t>
      </w:r>
      <w:r>
        <w:rPr>
          <w:rFonts w:hint="eastAsia" w:ascii="宋体" w:hAnsi="宋体" w:cs="微软雅黑"/>
          <w:color w:val="000000"/>
          <w:spacing w:val="-2"/>
          <w:kern w:val="0"/>
          <w:szCs w:val="21"/>
        </w:rPr>
        <w:t>人</w:t>
      </w:r>
      <w:r>
        <w:rPr>
          <w:rFonts w:hint="eastAsia" w:ascii="宋体" w:hAnsi="宋体" w:cs="微软雅黑"/>
          <w:color w:val="000000"/>
          <w:kern w:val="0"/>
          <w:szCs w:val="21"/>
        </w:rPr>
        <w:t>在</w:t>
      </w:r>
      <w:r>
        <w:rPr>
          <w:rFonts w:hint="eastAsia" w:ascii="宋体" w:hAnsi="宋体" w:cs="微软雅黑"/>
          <w:color w:val="000000"/>
          <w:spacing w:val="-2"/>
          <w:kern w:val="0"/>
          <w:szCs w:val="21"/>
        </w:rPr>
        <w:t>收</w:t>
      </w:r>
      <w:r>
        <w:rPr>
          <w:rFonts w:hint="eastAsia" w:ascii="宋体" w:hAnsi="宋体" w:cs="微软雅黑"/>
          <w:color w:val="000000"/>
          <w:kern w:val="0"/>
          <w:szCs w:val="21"/>
        </w:rPr>
        <w:t>到</w:t>
      </w:r>
      <w:r>
        <w:rPr>
          <w:rFonts w:hint="eastAsia" w:ascii="宋体" w:hAnsi="宋体" w:cs="微软雅黑"/>
          <w:color w:val="000000"/>
          <w:spacing w:val="-2"/>
          <w:kern w:val="0"/>
          <w:szCs w:val="21"/>
        </w:rPr>
        <w:t>评</w:t>
      </w:r>
      <w:r>
        <w:rPr>
          <w:rFonts w:hint="eastAsia" w:ascii="宋体" w:hAnsi="宋体" w:cs="微软雅黑"/>
          <w:color w:val="000000"/>
          <w:kern w:val="0"/>
          <w:szCs w:val="21"/>
        </w:rPr>
        <w:t>标</w:t>
      </w:r>
      <w:r>
        <w:rPr>
          <w:rFonts w:hint="eastAsia" w:ascii="宋体" w:hAnsi="宋体" w:cs="微软雅黑"/>
          <w:color w:val="000000"/>
          <w:spacing w:val="-2"/>
          <w:kern w:val="0"/>
          <w:szCs w:val="21"/>
        </w:rPr>
        <w:t>报</w:t>
      </w:r>
      <w:r>
        <w:rPr>
          <w:rFonts w:hint="eastAsia" w:ascii="宋体" w:hAnsi="宋体" w:cs="微软雅黑"/>
          <w:color w:val="000000"/>
          <w:kern w:val="0"/>
          <w:szCs w:val="21"/>
        </w:rPr>
        <w:t>告</w:t>
      </w:r>
      <w:r>
        <w:rPr>
          <w:rFonts w:hint="eastAsia" w:ascii="宋体" w:hAnsi="宋体" w:cs="微软雅黑"/>
          <w:color w:val="000000"/>
          <w:spacing w:val="-2"/>
          <w:kern w:val="0"/>
          <w:szCs w:val="21"/>
        </w:rPr>
        <w:t>之</w:t>
      </w:r>
      <w:r>
        <w:rPr>
          <w:rFonts w:hint="eastAsia" w:ascii="宋体" w:hAnsi="宋体" w:cs="微软雅黑"/>
          <w:color w:val="000000"/>
          <w:kern w:val="0"/>
          <w:szCs w:val="21"/>
        </w:rPr>
        <w:t>日起</w:t>
      </w:r>
      <w:r>
        <w:rPr>
          <w:rFonts w:hint="eastAsia" w:ascii="宋体" w:hAnsi="宋体"/>
          <w:color w:val="000000"/>
          <w:kern w:val="0"/>
          <w:szCs w:val="21"/>
        </w:rPr>
        <w:t>5个工作</w:t>
      </w:r>
      <w:r>
        <w:rPr>
          <w:rFonts w:hint="eastAsia" w:ascii="宋体" w:hAnsi="宋体" w:cs="微软雅黑"/>
          <w:color w:val="000000"/>
          <w:spacing w:val="-2"/>
          <w:kern w:val="0"/>
          <w:szCs w:val="21"/>
        </w:rPr>
        <w:t>日</w:t>
      </w:r>
      <w:r>
        <w:rPr>
          <w:rFonts w:hint="eastAsia" w:ascii="宋体" w:hAnsi="宋体" w:cs="微软雅黑"/>
          <w:color w:val="000000"/>
          <w:kern w:val="0"/>
          <w:szCs w:val="21"/>
        </w:rPr>
        <w:t>内</w:t>
      </w:r>
      <w:r>
        <w:rPr>
          <w:rFonts w:hint="eastAsia" w:ascii="宋体" w:hAnsi="宋体" w:cs="微软雅黑"/>
          <w:color w:val="000000"/>
          <w:spacing w:val="-2"/>
          <w:kern w:val="0"/>
          <w:szCs w:val="21"/>
        </w:rPr>
        <w:t>，</w:t>
      </w:r>
      <w:r>
        <w:rPr>
          <w:rFonts w:hint="eastAsia" w:ascii="宋体" w:hAnsi="宋体" w:cs="微软雅黑"/>
          <w:color w:val="000000"/>
          <w:kern w:val="0"/>
          <w:szCs w:val="21"/>
        </w:rPr>
        <w:t>按</w:t>
      </w:r>
      <w:r>
        <w:rPr>
          <w:rFonts w:hint="eastAsia" w:ascii="宋体" w:hAnsi="宋体" w:cs="微软雅黑"/>
          <w:color w:val="000000"/>
          <w:spacing w:val="-2"/>
          <w:kern w:val="0"/>
          <w:szCs w:val="21"/>
        </w:rPr>
        <w:t>照</w:t>
      </w:r>
      <w:r>
        <w:rPr>
          <w:rFonts w:hint="eastAsia" w:ascii="宋体" w:hAnsi="宋体" w:cs="微软雅黑"/>
          <w:color w:val="000000"/>
          <w:kern w:val="0"/>
          <w:szCs w:val="21"/>
        </w:rPr>
        <w:t>投</w:t>
      </w:r>
      <w:r>
        <w:rPr>
          <w:rFonts w:hint="eastAsia" w:ascii="宋体" w:hAnsi="宋体" w:cs="微软雅黑"/>
          <w:color w:val="000000"/>
          <w:spacing w:val="-2"/>
          <w:kern w:val="0"/>
          <w:szCs w:val="21"/>
        </w:rPr>
        <w:t>标人</w:t>
      </w:r>
      <w:r>
        <w:rPr>
          <w:rFonts w:hint="eastAsia" w:ascii="宋体" w:hAnsi="宋体" w:cs="微软雅黑"/>
          <w:color w:val="000000"/>
          <w:kern w:val="0"/>
          <w:szCs w:val="21"/>
        </w:rPr>
        <w:t>须知</w:t>
      </w:r>
      <w:r>
        <w:rPr>
          <w:rFonts w:hint="eastAsia" w:ascii="宋体" w:hAnsi="宋体" w:cs="微软雅黑"/>
          <w:color w:val="000000"/>
          <w:spacing w:val="-2"/>
          <w:kern w:val="0"/>
          <w:szCs w:val="21"/>
        </w:rPr>
        <w:t>前</w:t>
      </w:r>
      <w:r>
        <w:rPr>
          <w:rFonts w:hint="eastAsia" w:ascii="宋体" w:hAnsi="宋体" w:cs="微软雅黑"/>
          <w:color w:val="000000"/>
          <w:kern w:val="0"/>
          <w:szCs w:val="21"/>
        </w:rPr>
        <w:t>附</w:t>
      </w:r>
      <w:r>
        <w:rPr>
          <w:rFonts w:hint="eastAsia" w:ascii="宋体" w:hAnsi="宋体" w:cs="微软雅黑"/>
          <w:color w:val="000000"/>
          <w:spacing w:val="-2"/>
          <w:kern w:val="0"/>
          <w:szCs w:val="21"/>
        </w:rPr>
        <w:t>表</w:t>
      </w:r>
      <w:r>
        <w:rPr>
          <w:rFonts w:hint="eastAsia" w:ascii="宋体" w:hAnsi="宋体" w:cs="微软雅黑"/>
          <w:color w:val="000000"/>
          <w:kern w:val="0"/>
          <w:szCs w:val="21"/>
        </w:rPr>
        <w:t>规</w:t>
      </w:r>
      <w:r>
        <w:rPr>
          <w:rFonts w:hint="eastAsia" w:ascii="宋体" w:hAnsi="宋体" w:cs="微软雅黑"/>
          <w:color w:val="000000"/>
          <w:spacing w:val="-2"/>
          <w:kern w:val="0"/>
          <w:szCs w:val="21"/>
        </w:rPr>
        <w:t>定</w:t>
      </w:r>
      <w:r>
        <w:rPr>
          <w:rFonts w:hint="eastAsia" w:ascii="宋体" w:hAnsi="宋体" w:cs="微软雅黑"/>
          <w:color w:val="000000"/>
          <w:kern w:val="0"/>
          <w:szCs w:val="21"/>
        </w:rPr>
        <w:t>的</w:t>
      </w:r>
      <w:r>
        <w:rPr>
          <w:rFonts w:hint="eastAsia" w:ascii="宋体" w:hAnsi="宋体" w:cs="微软雅黑"/>
          <w:color w:val="000000"/>
          <w:spacing w:val="-2"/>
          <w:kern w:val="0"/>
          <w:szCs w:val="21"/>
        </w:rPr>
        <w:t>公</w:t>
      </w:r>
      <w:r>
        <w:rPr>
          <w:rFonts w:hint="eastAsia" w:ascii="宋体" w:hAnsi="宋体" w:cs="微软雅黑"/>
          <w:color w:val="000000"/>
          <w:kern w:val="0"/>
          <w:szCs w:val="21"/>
        </w:rPr>
        <w:t>示</w:t>
      </w:r>
      <w:r>
        <w:rPr>
          <w:rFonts w:hint="eastAsia" w:ascii="宋体" w:hAnsi="宋体" w:cs="微软雅黑"/>
          <w:color w:val="000000"/>
          <w:spacing w:val="-2"/>
          <w:kern w:val="0"/>
          <w:szCs w:val="21"/>
        </w:rPr>
        <w:t>媒</w:t>
      </w:r>
      <w:r>
        <w:rPr>
          <w:rFonts w:hint="eastAsia" w:ascii="宋体" w:hAnsi="宋体" w:cs="微软雅黑"/>
          <w:color w:val="000000"/>
          <w:kern w:val="0"/>
          <w:szCs w:val="21"/>
        </w:rPr>
        <w:t>介和</w:t>
      </w:r>
      <w:r>
        <w:rPr>
          <w:rFonts w:hint="eastAsia" w:ascii="宋体" w:hAnsi="宋体" w:cs="微软雅黑"/>
          <w:color w:val="000000"/>
          <w:spacing w:val="-2"/>
          <w:kern w:val="0"/>
          <w:szCs w:val="21"/>
        </w:rPr>
        <w:t>期</w:t>
      </w:r>
      <w:r>
        <w:rPr>
          <w:rFonts w:hint="eastAsia" w:ascii="宋体" w:hAnsi="宋体" w:cs="微软雅黑"/>
          <w:color w:val="000000"/>
          <w:kern w:val="0"/>
          <w:szCs w:val="21"/>
        </w:rPr>
        <w:t>限</w:t>
      </w:r>
      <w:r>
        <w:rPr>
          <w:rFonts w:hint="eastAsia" w:ascii="宋体" w:hAnsi="宋体" w:cs="微软雅黑"/>
          <w:color w:val="000000"/>
          <w:spacing w:val="-2"/>
          <w:kern w:val="0"/>
          <w:szCs w:val="21"/>
        </w:rPr>
        <w:t>公</w:t>
      </w:r>
      <w:r>
        <w:rPr>
          <w:rFonts w:hint="eastAsia" w:ascii="宋体" w:hAnsi="宋体" w:cs="微软雅黑"/>
          <w:color w:val="000000"/>
          <w:kern w:val="0"/>
          <w:szCs w:val="21"/>
        </w:rPr>
        <w:t>示中标结果，</w:t>
      </w:r>
      <w:r>
        <w:rPr>
          <w:rFonts w:hint="eastAsia" w:ascii="宋体" w:hAnsi="宋体" w:cs="微软雅黑"/>
          <w:color w:val="000000"/>
          <w:spacing w:val="-2"/>
          <w:kern w:val="0"/>
          <w:szCs w:val="21"/>
        </w:rPr>
        <w:t>公</w:t>
      </w:r>
      <w:r>
        <w:rPr>
          <w:rFonts w:hint="eastAsia" w:ascii="宋体" w:hAnsi="宋体" w:cs="微软雅黑"/>
          <w:color w:val="000000"/>
          <w:kern w:val="0"/>
          <w:szCs w:val="21"/>
        </w:rPr>
        <w:t>示</w:t>
      </w:r>
      <w:r>
        <w:rPr>
          <w:rFonts w:hint="eastAsia" w:ascii="宋体" w:hAnsi="宋体" w:cs="微软雅黑"/>
          <w:color w:val="000000"/>
          <w:spacing w:val="-2"/>
          <w:kern w:val="0"/>
          <w:szCs w:val="21"/>
        </w:rPr>
        <w:t>期</w:t>
      </w:r>
      <w:r>
        <w:rPr>
          <w:rFonts w:hint="eastAsia" w:ascii="宋体" w:hAnsi="宋体" w:cs="微软雅黑"/>
          <w:color w:val="000000"/>
          <w:kern w:val="0"/>
          <w:szCs w:val="21"/>
        </w:rPr>
        <w:t>为一个工作日。</w:t>
      </w:r>
    </w:p>
    <w:p>
      <w:pPr>
        <w:spacing w:line="440" w:lineRule="exact"/>
        <w:rPr>
          <w:rFonts w:ascii="宋体" w:hAnsi="宋体"/>
          <w:spacing w:val="1"/>
          <w:kern w:val="0"/>
          <w:szCs w:val="21"/>
        </w:rPr>
      </w:pPr>
      <w:bookmarkStart w:id="86" w:name="_Toc499046964"/>
      <w:bookmarkStart w:id="87" w:name="_Toc499317862"/>
      <w:r>
        <w:rPr>
          <w:rFonts w:ascii="宋体" w:hAnsi="宋体"/>
          <w:spacing w:val="1"/>
          <w:kern w:val="0"/>
          <w:szCs w:val="21"/>
        </w:rPr>
        <w:t xml:space="preserve">7.2 </w:t>
      </w:r>
      <w:r>
        <w:rPr>
          <w:rFonts w:hint="eastAsia" w:ascii="宋体" w:hAnsi="宋体"/>
          <w:spacing w:val="1"/>
          <w:kern w:val="0"/>
          <w:szCs w:val="21"/>
        </w:rPr>
        <w:t>评标结果异议</w:t>
      </w:r>
      <w:bookmarkEnd w:id="86"/>
      <w:bookmarkEnd w:id="87"/>
    </w:p>
    <w:p>
      <w:pPr>
        <w:autoSpaceDE w:val="0"/>
        <w:autoSpaceDN w:val="0"/>
        <w:adjustRightInd w:val="0"/>
        <w:spacing w:line="440" w:lineRule="exact"/>
        <w:ind w:left="100" w:right="40" w:firstLine="420"/>
        <w:rPr>
          <w:rFonts w:ascii="宋体" w:hAnsi="宋体" w:cs="微软雅黑"/>
          <w:kern w:val="0"/>
          <w:szCs w:val="21"/>
        </w:rPr>
      </w:pPr>
      <w:bookmarkStart w:id="88" w:name="_Toc499046965"/>
      <w:bookmarkStart w:id="89" w:name="_Toc499317863"/>
      <w:r>
        <w:rPr>
          <w:rFonts w:hint="eastAsia" w:ascii="宋体" w:hAnsi="宋体" w:cs="微软雅黑"/>
          <w:kern w:val="0"/>
          <w:szCs w:val="21"/>
        </w:rPr>
        <w:t>各有关当事人认为采购过程、预中标(成交)结果或中标(成交)结果使自己的权益受到损害的，可以在知道或者应当知道其权益受到损害之日起3个工作日内，以书面形式同时向招标人和</w:t>
      </w:r>
      <w:r>
        <w:rPr>
          <w:rFonts w:hint="eastAsia" w:ascii="宋体" w:hAnsi="宋体" w:cs="微软雅黑"/>
          <w:kern w:val="0"/>
          <w:szCs w:val="21"/>
          <w:lang w:val="en-US" w:eastAsia="zh-CN"/>
        </w:rPr>
        <w:t>国泰信华工程咨询有限公司</w:t>
      </w:r>
      <w:r>
        <w:rPr>
          <w:rFonts w:hint="eastAsia" w:ascii="宋体" w:hAnsi="宋体" w:cs="微软雅黑"/>
          <w:kern w:val="0"/>
          <w:szCs w:val="21"/>
        </w:rPr>
        <w:t>提出质疑(加盖单位公章且法人签字)，由法定代表人或其原授权代表亲自携带企业营业执照副本原件及本人身份证件（原件）一并提交（邮寄、传真件不予受理），并以质疑函接受确认日期作为受理时间。逾期未提交或未按照要求提交的质疑函将不予受理。</w:t>
      </w:r>
    </w:p>
    <w:p>
      <w:pPr>
        <w:spacing w:line="440" w:lineRule="exact"/>
        <w:rPr>
          <w:rFonts w:ascii="宋体" w:hAnsi="宋体"/>
          <w:spacing w:val="1"/>
          <w:kern w:val="0"/>
          <w:szCs w:val="21"/>
        </w:rPr>
      </w:pPr>
      <w:r>
        <w:rPr>
          <w:rFonts w:ascii="宋体" w:hAnsi="宋体"/>
          <w:spacing w:val="1"/>
          <w:kern w:val="0"/>
          <w:szCs w:val="21"/>
        </w:rPr>
        <w:t xml:space="preserve">7.3 </w:t>
      </w:r>
      <w:r>
        <w:rPr>
          <w:rFonts w:hint="eastAsia" w:ascii="宋体" w:hAnsi="宋体"/>
          <w:spacing w:val="1"/>
          <w:kern w:val="0"/>
          <w:szCs w:val="21"/>
        </w:rPr>
        <w:t>中标候选人履约能力审查</w:t>
      </w:r>
      <w:bookmarkEnd w:id="88"/>
      <w:bookmarkEnd w:id="89"/>
    </w:p>
    <w:p>
      <w:pPr>
        <w:autoSpaceDE w:val="0"/>
        <w:autoSpaceDN w:val="0"/>
        <w:adjustRightInd w:val="0"/>
        <w:spacing w:line="440" w:lineRule="exact"/>
        <w:ind w:left="100" w:right="43" w:firstLine="420"/>
        <w:rPr>
          <w:rFonts w:ascii="宋体" w:hAnsi="宋体" w:cs="微软雅黑"/>
          <w:kern w:val="0"/>
          <w:szCs w:val="21"/>
        </w:rPr>
      </w:pPr>
      <w:r>
        <w:rPr>
          <w:rFonts w:hint="eastAsia" w:ascii="宋体" w:hAnsi="宋体" w:cs="微软雅黑"/>
          <w:kern w:val="0"/>
          <w:szCs w:val="21"/>
        </w:rPr>
        <w:t>中标候选人的经营、财务状况发生较大变化或存在违法行为，招标人认为可能影响其履约能力的，将在发出中标通知书前提请原评标委员会按照招标文件规定的标准和方法进行审查确认。</w:t>
      </w:r>
    </w:p>
    <w:p>
      <w:pPr>
        <w:spacing w:line="440" w:lineRule="exact"/>
        <w:rPr>
          <w:rFonts w:ascii="宋体" w:hAnsi="宋体"/>
          <w:spacing w:val="1"/>
          <w:kern w:val="0"/>
          <w:szCs w:val="21"/>
        </w:rPr>
      </w:pPr>
      <w:bookmarkStart w:id="90" w:name="_Toc499317864"/>
      <w:bookmarkStart w:id="91" w:name="_Toc499046966"/>
      <w:r>
        <w:rPr>
          <w:rFonts w:ascii="宋体" w:hAnsi="宋体"/>
          <w:spacing w:val="1"/>
          <w:kern w:val="0"/>
          <w:szCs w:val="21"/>
        </w:rPr>
        <w:t xml:space="preserve">7.4 </w:t>
      </w:r>
      <w:r>
        <w:rPr>
          <w:rFonts w:hint="eastAsia" w:ascii="宋体" w:hAnsi="宋体"/>
          <w:spacing w:val="1"/>
          <w:kern w:val="0"/>
          <w:szCs w:val="21"/>
        </w:rPr>
        <w:t>定标</w:t>
      </w:r>
      <w:bookmarkEnd w:id="90"/>
      <w:bookmarkEnd w:id="91"/>
    </w:p>
    <w:p>
      <w:pPr>
        <w:autoSpaceDE w:val="0"/>
        <w:autoSpaceDN w:val="0"/>
        <w:adjustRightInd w:val="0"/>
        <w:spacing w:line="440" w:lineRule="exact"/>
        <w:ind w:left="100" w:right="40" w:firstLine="420"/>
        <w:rPr>
          <w:rFonts w:ascii="宋体" w:hAnsi="宋体" w:cs="微软雅黑"/>
          <w:kern w:val="0"/>
          <w:szCs w:val="21"/>
        </w:rPr>
      </w:pPr>
      <w:r>
        <w:rPr>
          <w:rFonts w:hint="eastAsia" w:ascii="宋体" w:hAnsi="宋体" w:cs="微软雅黑"/>
          <w:kern w:val="0"/>
          <w:szCs w:val="21"/>
        </w:rPr>
        <w:t>按照投标人须知前附表的规定，招标人依法确定中标人。若第一中标候选人自动放弃中标、超过法定时间不签订合同或因不可抗力不能履行合同的，招标人可依序确定第二中标候选人或重新招标。</w:t>
      </w:r>
    </w:p>
    <w:p>
      <w:pPr>
        <w:spacing w:line="440" w:lineRule="exact"/>
        <w:rPr>
          <w:rFonts w:ascii="宋体" w:hAnsi="宋体"/>
          <w:spacing w:val="1"/>
          <w:kern w:val="0"/>
          <w:szCs w:val="21"/>
        </w:rPr>
      </w:pPr>
      <w:bookmarkStart w:id="92" w:name="_Toc499046967"/>
      <w:bookmarkStart w:id="93" w:name="_Toc499317865"/>
      <w:r>
        <w:rPr>
          <w:rFonts w:ascii="宋体" w:hAnsi="宋体"/>
          <w:spacing w:val="1"/>
          <w:kern w:val="0"/>
          <w:szCs w:val="21"/>
        </w:rPr>
        <w:t xml:space="preserve">7.5 </w:t>
      </w:r>
      <w:r>
        <w:rPr>
          <w:rFonts w:hint="eastAsia" w:ascii="宋体" w:hAnsi="宋体"/>
          <w:spacing w:val="1"/>
          <w:kern w:val="0"/>
          <w:szCs w:val="21"/>
        </w:rPr>
        <w:t>中标通知</w:t>
      </w:r>
      <w:bookmarkEnd w:id="92"/>
      <w:bookmarkEnd w:id="93"/>
    </w:p>
    <w:p>
      <w:pPr>
        <w:autoSpaceDE w:val="0"/>
        <w:autoSpaceDN w:val="0"/>
        <w:adjustRightInd w:val="0"/>
        <w:spacing w:line="440" w:lineRule="exact"/>
        <w:ind w:left="100" w:right="40" w:firstLine="420"/>
        <w:rPr>
          <w:rFonts w:ascii="宋体" w:hAnsi="宋体" w:cs="微软雅黑"/>
          <w:kern w:val="0"/>
          <w:szCs w:val="21"/>
        </w:rPr>
      </w:pPr>
      <w:r>
        <w:rPr>
          <w:rFonts w:hint="eastAsia" w:ascii="宋体" w:hAnsi="宋体" w:cs="微软雅黑"/>
          <w:kern w:val="0"/>
          <w:szCs w:val="21"/>
        </w:rPr>
        <w:t>在本</w:t>
      </w:r>
      <w:r>
        <w:rPr>
          <w:rFonts w:hint="eastAsia" w:ascii="宋体" w:hAnsi="宋体" w:cs="微软雅黑"/>
          <w:spacing w:val="-2"/>
          <w:kern w:val="0"/>
          <w:szCs w:val="21"/>
        </w:rPr>
        <w:t>章</w:t>
      </w:r>
      <w:r>
        <w:rPr>
          <w:rFonts w:hint="eastAsia" w:ascii="宋体" w:hAnsi="宋体" w:cs="微软雅黑"/>
          <w:kern w:val="0"/>
          <w:szCs w:val="21"/>
        </w:rPr>
        <w:t>第</w:t>
      </w:r>
      <w:r>
        <w:rPr>
          <w:rFonts w:ascii="宋体" w:hAnsi="宋体"/>
          <w:kern w:val="0"/>
          <w:szCs w:val="21"/>
        </w:rPr>
        <w:t>3.3</w:t>
      </w:r>
      <w:r>
        <w:rPr>
          <w:rFonts w:hint="eastAsia" w:ascii="宋体" w:hAnsi="宋体" w:cs="微软雅黑"/>
          <w:kern w:val="0"/>
          <w:szCs w:val="21"/>
        </w:rPr>
        <w:t>款</w:t>
      </w:r>
      <w:r>
        <w:rPr>
          <w:rFonts w:hint="eastAsia" w:ascii="宋体" w:hAnsi="宋体" w:cs="微软雅黑"/>
          <w:spacing w:val="-2"/>
          <w:kern w:val="0"/>
          <w:szCs w:val="21"/>
        </w:rPr>
        <w:t>规</w:t>
      </w:r>
      <w:r>
        <w:rPr>
          <w:rFonts w:hint="eastAsia" w:ascii="宋体" w:hAnsi="宋体" w:cs="微软雅黑"/>
          <w:kern w:val="0"/>
          <w:szCs w:val="21"/>
        </w:rPr>
        <w:t>定</w:t>
      </w:r>
      <w:r>
        <w:rPr>
          <w:rFonts w:hint="eastAsia" w:ascii="宋体" w:hAnsi="宋体" w:cs="微软雅黑"/>
          <w:spacing w:val="-2"/>
          <w:kern w:val="0"/>
          <w:szCs w:val="21"/>
        </w:rPr>
        <w:t>的投</w:t>
      </w:r>
      <w:r>
        <w:rPr>
          <w:rFonts w:hint="eastAsia" w:ascii="宋体" w:hAnsi="宋体" w:cs="微软雅黑"/>
          <w:kern w:val="0"/>
          <w:szCs w:val="21"/>
        </w:rPr>
        <w:t>标有</w:t>
      </w:r>
      <w:r>
        <w:rPr>
          <w:rFonts w:hint="eastAsia" w:ascii="宋体" w:hAnsi="宋体" w:cs="微软雅黑"/>
          <w:spacing w:val="-2"/>
          <w:kern w:val="0"/>
          <w:szCs w:val="21"/>
        </w:rPr>
        <w:t>效</w:t>
      </w:r>
      <w:r>
        <w:rPr>
          <w:rFonts w:hint="eastAsia" w:ascii="宋体" w:hAnsi="宋体" w:cs="微软雅黑"/>
          <w:kern w:val="0"/>
          <w:szCs w:val="21"/>
        </w:rPr>
        <w:t>期</w:t>
      </w:r>
      <w:r>
        <w:rPr>
          <w:rFonts w:hint="eastAsia" w:ascii="宋体" w:hAnsi="宋体" w:cs="微软雅黑"/>
          <w:spacing w:val="-2"/>
          <w:kern w:val="0"/>
          <w:szCs w:val="21"/>
        </w:rPr>
        <w:t>内</w:t>
      </w:r>
      <w:r>
        <w:rPr>
          <w:rFonts w:hint="eastAsia" w:ascii="宋体" w:hAnsi="宋体" w:cs="微软雅黑"/>
          <w:kern w:val="0"/>
          <w:szCs w:val="21"/>
        </w:rPr>
        <w:t>，</w:t>
      </w:r>
      <w:r>
        <w:rPr>
          <w:rFonts w:hint="eastAsia" w:ascii="宋体" w:hAnsi="宋体" w:cs="微软雅黑"/>
          <w:spacing w:val="-2"/>
          <w:kern w:val="0"/>
          <w:szCs w:val="21"/>
        </w:rPr>
        <w:t>招</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以</w:t>
      </w:r>
      <w:r>
        <w:rPr>
          <w:rFonts w:hint="eastAsia" w:ascii="宋体" w:hAnsi="宋体" w:cs="微软雅黑"/>
          <w:spacing w:val="-2"/>
          <w:kern w:val="0"/>
          <w:szCs w:val="21"/>
        </w:rPr>
        <w:t>书</w:t>
      </w:r>
      <w:r>
        <w:rPr>
          <w:rFonts w:hint="eastAsia" w:ascii="宋体" w:hAnsi="宋体" w:cs="微软雅黑"/>
          <w:kern w:val="0"/>
          <w:szCs w:val="21"/>
        </w:rPr>
        <w:t>面形</w:t>
      </w:r>
      <w:r>
        <w:rPr>
          <w:rFonts w:hint="eastAsia" w:ascii="宋体" w:hAnsi="宋体" w:cs="微软雅黑"/>
          <w:spacing w:val="-2"/>
          <w:kern w:val="0"/>
          <w:szCs w:val="21"/>
        </w:rPr>
        <w:t>式</w:t>
      </w:r>
      <w:r>
        <w:rPr>
          <w:rFonts w:hint="eastAsia" w:ascii="宋体" w:hAnsi="宋体" w:cs="微软雅黑"/>
          <w:kern w:val="0"/>
          <w:szCs w:val="21"/>
        </w:rPr>
        <w:t>向</w:t>
      </w:r>
      <w:r>
        <w:rPr>
          <w:rFonts w:hint="eastAsia" w:ascii="宋体" w:hAnsi="宋体" w:cs="微软雅黑"/>
          <w:spacing w:val="-2"/>
          <w:kern w:val="0"/>
          <w:szCs w:val="21"/>
        </w:rPr>
        <w:t>中</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发</w:t>
      </w:r>
      <w:r>
        <w:rPr>
          <w:rFonts w:hint="eastAsia" w:ascii="宋体" w:hAnsi="宋体" w:cs="微软雅黑"/>
          <w:spacing w:val="-2"/>
          <w:kern w:val="0"/>
          <w:szCs w:val="21"/>
        </w:rPr>
        <w:t>出</w:t>
      </w:r>
      <w:r>
        <w:rPr>
          <w:rFonts w:hint="eastAsia" w:ascii="宋体" w:hAnsi="宋体" w:cs="微软雅黑"/>
          <w:kern w:val="0"/>
          <w:szCs w:val="21"/>
        </w:rPr>
        <w:t>中</w:t>
      </w:r>
      <w:r>
        <w:rPr>
          <w:rFonts w:hint="eastAsia" w:ascii="宋体" w:hAnsi="宋体" w:cs="微软雅黑"/>
          <w:spacing w:val="-2"/>
          <w:kern w:val="0"/>
          <w:szCs w:val="21"/>
        </w:rPr>
        <w:t>标</w:t>
      </w:r>
      <w:r>
        <w:rPr>
          <w:rFonts w:hint="eastAsia" w:ascii="宋体" w:hAnsi="宋体" w:cs="微软雅黑"/>
          <w:kern w:val="0"/>
          <w:szCs w:val="21"/>
        </w:rPr>
        <w:t>通知</w:t>
      </w:r>
      <w:r>
        <w:rPr>
          <w:rFonts w:hint="eastAsia" w:ascii="宋体" w:hAnsi="宋体" w:cs="微软雅黑"/>
          <w:spacing w:val="-2"/>
          <w:kern w:val="0"/>
          <w:szCs w:val="21"/>
        </w:rPr>
        <w:t>书</w:t>
      </w:r>
      <w:r>
        <w:rPr>
          <w:rFonts w:hint="eastAsia" w:ascii="宋体" w:hAnsi="宋体" w:cs="微软雅黑"/>
          <w:kern w:val="0"/>
          <w:szCs w:val="21"/>
        </w:rPr>
        <w:t>，</w:t>
      </w:r>
      <w:r>
        <w:rPr>
          <w:rFonts w:hint="eastAsia" w:ascii="宋体" w:hAnsi="宋体" w:cs="微软雅黑"/>
          <w:spacing w:val="-2"/>
          <w:kern w:val="0"/>
          <w:szCs w:val="21"/>
        </w:rPr>
        <w:t>同</w:t>
      </w:r>
      <w:r>
        <w:rPr>
          <w:rFonts w:hint="eastAsia" w:ascii="宋体" w:hAnsi="宋体" w:cs="微软雅黑"/>
          <w:kern w:val="0"/>
          <w:szCs w:val="21"/>
        </w:rPr>
        <w:t>时将中</w:t>
      </w:r>
      <w:r>
        <w:rPr>
          <w:rFonts w:hint="eastAsia" w:ascii="宋体" w:hAnsi="宋体" w:cs="微软雅黑"/>
          <w:spacing w:val="-2"/>
          <w:kern w:val="0"/>
          <w:szCs w:val="21"/>
        </w:rPr>
        <w:t>标</w:t>
      </w:r>
      <w:r>
        <w:rPr>
          <w:rFonts w:hint="eastAsia" w:ascii="宋体" w:hAnsi="宋体" w:cs="微软雅黑"/>
          <w:kern w:val="0"/>
          <w:szCs w:val="21"/>
        </w:rPr>
        <w:t>结</w:t>
      </w:r>
      <w:r>
        <w:rPr>
          <w:rFonts w:hint="eastAsia" w:ascii="宋体" w:hAnsi="宋体" w:cs="微软雅黑"/>
          <w:spacing w:val="-2"/>
          <w:kern w:val="0"/>
          <w:szCs w:val="21"/>
        </w:rPr>
        <w:t>果</w:t>
      </w:r>
      <w:r>
        <w:rPr>
          <w:rFonts w:hint="eastAsia" w:ascii="宋体" w:hAnsi="宋体" w:cs="微软雅黑"/>
          <w:kern w:val="0"/>
          <w:szCs w:val="21"/>
        </w:rPr>
        <w:t>通</w:t>
      </w:r>
      <w:r>
        <w:rPr>
          <w:rFonts w:hint="eastAsia" w:ascii="宋体" w:hAnsi="宋体" w:cs="微软雅黑"/>
          <w:spacing w:val="-2"/>
          <w:kern w:val="0"/>
          <w:szCs w:val="21"/>
        </w:rPr>
        <w:t>知</w:t>
      </w:r>
      <w:r>
        <w:rPr>
          <w:rFonts w:hint="eastAsia" w:ascii="宋体" w:hAnsi="宋体" w:cs="微软雅黑"/>
          <w:kern w:val="0"/>
          <w:szCs w:val="21"/>
        </w:rPr>
        <w:t>未</w:t>
      </w:r>
      <w:r>
        <w:rPr>
          <w:rFonts w:hint="eastAsia" w:ascii="宋体" w:hAnsi="宋体" w:cs="微软雅黑"/>
          <w:spacing w:val="-2"/>
          <w:kern w:val="0"/>
          <w:szCs w:val="21"/>
        </w:rPr>
        <w:t>中</w:t>
      </w:r>
      <w:r>
        <w:rPr>
          <w:rFonts w:hint="eastAsia" w:ascii="宋体" w:hAnsi="宋体" w:cs="微软雅黑"/>
          <w:kern w:val="0"/>
          <w:szCs w:val="21"/>
        </w:rPr>
        <w:t>标</w:t>
      </w:r>
      <w:r>
        <w:rPr>
          <w:rFonts w:hint="eastAsia" w:ascii="宋体" w:hAnsi="宋体" w:cs="微软雅黑"/>
          <w:spacing w:val="-2"/>
          <w:kern w:val="0"/>
          <w:szCs w:val="21"/>
        </w:rPr>
        <w:t>的</w:t>
      </w: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w:t>
      </w:r>
    </w:p>
    <w:p>
      <w:pPr>
        <w:spacing w:line="440" w:lineRule="exact"/>
        <w:rPr>
          <w:rFonts w:ascii="宋体" w:hAnsi="宋体"/>
          <w:color w:val="000000"/>
          <w:spacing w:val="1"/>
          <w:kern w:val="0"/>
          <w:szCs w:val="21"/>
        </w:rPr>
      </w:pPr>
      <w:bookmarkStart w:id="94" w:name="_Toc499046968"/>
      <w:bookmarkStart w:id="95" w:name="_Toc499317866"/>
      <w:r>
        <w:rPr>
          <w:rFonts w:ascii="宋体" w:hAnsi="宋体"/>
          <w:color w:val="000000"/>
          <w:spacing w:val="1"/>
          <w:kern w:val="0"/>
          <w:szCs w:val="21"/>
        </w:rPr>
        <w:t xml:space="preserve">7.6 </w:t>
      </w:r>
      <w:r>
        <w:rPr>
          <w:rFonts w:hint="eastAsia" w:ascii="宋体" w:hAnsi="宋体"/>
          <w:color w:val="000000"/>
          <w:spacing w:val="1"/>
          <w:kern w:val="0"/>
          <w:szCs w:val="21"/>
        </w:rPr>
        <w:t>技术成果经济补偿</w:t>
      </w:r>
      <w:bookmarkEnd w:id="94"/>
      <w:bookmarkEnd w:id="95"/>
      <w:r>
        <w:rPr>
          <w:rFonts w:hint="eastAsia" w:ascii="宋体" w:hAnsi="宋体"/>
          <w:color w:val="000000"/>
          <w:spacing w:val="1"/>
          <w:kern w:val="0"/>
          <w:szCs w:val="21"/>
        </w:rPr>
        <w:t xml:space="preserve"> </w:t>
      </w:r>
    </w:p>
    <w:p>
      <w:pPr>
        <w:autoSpaceDE w:val="0"/>
        <w:autoSpaceDN w:val="0"/>
        <w:adjustRightInd w:val="0"/>
        <w:spacing w:line="440" w:lineRule="exact"/>
        <w:ind w:left="100" w:right="42" w:firstLine="420"/>
        <w:rPr>
          <w:rFonts w:ascii="宋体" w:hAnsi="宋体" w:cs="微软雅黑"/>
          <w:kern w:val="0"/>
          <w:szCs w:val="21"/>
          <w:highlight w:val="red"/>
        </w:rPr>
      </w:pPr>
      <w:r>
        <w:rPr>
          <w:rFonts w:hint="eastAsia" w:ascii="宋体" w:hAnsi="宋体" w:cs="微软雅黑"/>
          <w:kern w:val="0"/>
          <w:szCs w:val="21"/>
        </w:rPr>
        <w:t>本次</w:t>
      </w:r>
      <w:r>
        <w:rPr>
          <w:rFonts w:hint="eastAsia" w:ascii="宋体" w:hAnsi="宋体" w:cs="微软雅黑"/>
          <w:spacing w:val="-2"/>
          <w:kern w:val="0"/>
          <w:szCs w:val="21"/>
        </w:rPr>
        <w:t>招</w:t>
      </w:r>
      <w:r>
        <w:rPr>
          <w:rFonts w:hint="eastAsia" w:ascii="宋体" w:hAnsi="宋体" w:cs="微软雅黑"/>
          <w:kern w:val="0"/>
          <w:szCs w:val="21"/>
        </w:rPr>
        <w:t>标</w:t>
      </w:r>
      <w:r>
        <w:rPr>
          <w:rFonts w:hint="eastAsia" w:ascii="宋体" w:hAnsi="宋体" w:cs="微软雅黑"/>
          <w:spacing w:val="-2"/>
          <w:kern w:val="0"/>
          <w:szCs w:val="21"/>
        </w:rPr>
        <w:t>对</w:t>
      </w:r>
      <w:r>
        <w:rPr>
          <w:rFonts w:hint="eastAsia" w:ascii="宋体" w:hAnsi="宋体" w:cs="微软雅黑"/>
          <w:kern w:val="0"/>
          <w:szCs w:val="21"/>
        </w:rPr>
        <w:t>未</w:t>
      </w:r>
      <w:r>
        <w:rPr>
          <w:rFonts w:hint="eastAsia" w:ascii="宋体" w:hAnsi="宋体" w:cs="微软雅黑"/>
          <w:spacing w:val="-2"/>
          <w:kern w:val="0"/>
          <w:szCs w:val="21"/>
        </w:rPr>
        <w:t>中</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文件</w:t>
      </w:r>
      <w:r>
        <w:rPr>
          <w:rFonts w:hint="eastAsia" w:ascii="宋体" w:hAnsi="宋体" w:cs="微软雅黑"/>
          <w:spacing w:val="-2"/>
          <w:kern w:val="0"/>
          <w:szCs w:val="21"/>
        </w:rPr>
        <w:t>中</w:t>
      </w:r>
      <w:r>
        <w:rPr>
          <w:rFonts w:hint="eastAsia" w:ascii="宋体" w:hAnsi="宋体" w:cs="微软雅黑"/>
          <w:kern w:val="0"/>
          <w:szCs w:val="21"/>
        </w:rPr>
        <w:t>的</w:t>
      </w:r>
      <w:r>
        <w:rPr>
          <w:rFonts w:hint="eastAsia" w:ascii="宋体" w:hAnsi="宋体" w:cs="微软雅黑"/>
          <w:spacing w:val="-2"/>
          <w:kern w:val="0"/>
          <w:szCs w:val="21"/>
        </w:rPr>
        <w:t>技</w:t>
      </w:r>
      <w:r>
        <w:rPr>
          <w:rFonts w:hint="eastAsia" w:ascii="宋体" w:hAnsi="宋体" w:cs="微软雅黑"/>
          <w:kern w:val="0"/>
          <w:szCs w:val="21"/>
        </w:rPr>
        <w:t>术</w:t>
      </w:r>
      <w:r>
        <w:rPr>
          <w:rFonts w:hint="eastAsia" w:ascii="宋体" w:hAnsi="宋体" w:cs="微软雅黑"/>
          <w:spacing w:val="-2"/>
          <w:kern w:val="0"/>
          <w:szCs w:val="21"/>
        </w:rPr>
        <w:t>成</w:t>
      </w:r>
      <w:r>
        <w:rPr>
          <w:rFonts w:hint="eastAsia" w:ascii="宋体" w:hAnsi="宋体" w:cs="微软雅黑"/>
          <w:kern w:val="0"/>
          <w:szCs w:val="21"/>
        </w:rPr>
        <w:t>果不</w:t>
      </w:r>
      <w:r>
        <w:rPr>
          <w:rFonts w:hint="eastAsia" w:ascii="宋体" w:hAnsi="宋体" w:cs="微软雅黑"/>
          <w:spacing w:val="-2"/>
          <w:kern w:val="0"/>
          <w:szCs w:val="21"/>
        </w:rPr>
        <w:t>给</w:t>
      </w:r>
      <w:r>
        <w:rPr>
          <w:rFonts w:hint="eastAsia" w:ascii="宋体" w:hAnsi="宋体" w:cs="微软雅黑"/>
          <w:kern w:val="0"/>
          <w:szCs w:val="21"/>
        </w:rPr>
        <w:t>予经</w:t>
      </w:r>
      <w:r>
        <w:rPr>
          <w:rFonts w:hint="eastAsia" w:ascii="宋体" w:hAnsi="宋体" w:cs="微软雅黑"/>
          <w:spacing w:val="-2"/>
          <w:kern w:val="0"/>
          <w:szCs w:val="21"/>
        </w:rPr>
        <w:t>济</w:t>
      </w:r>
      <w:r>
        <w:rPr>
          <w:rFonts w:hint="eastAsia" w:ascii="宋体" w:hAnsi="宋体" w:cs="微软雅黑"/>
          <w:kern w:val="0"/>
          <w:szCs w:val="21"/>
        </w:rPr>
        <w:t>补偿。</w:t>
      </w:r>
    </w:p>
    <w:p>
      <w:pPr>
        <w:spacing w:line="440" w:lineRule="exact"/>
        <w:rPr>
          <w:rFonts w:ascii="宋体" w:hAnsi="宋体"/>
          <w:color w:val="000000"/>
          <w:spacing w:val="1"/>
          <w:kern w:val="0"/>
          <w:szCs w:val="21"/>
        </w:rPr>
      </w:pPr>
      <w:bookmarkStart w:id="96" w:name="_Toc499317868"/>
      <w:bookmarkStart w:id="97" w:name="_Toc499046970"/>
      <w:r>
        <w:rPr>
          <w:rFonts w:ascii="宋体" w:hAnsi="宋体"/>
          <w:color w:val="000000"/>
          <w:spacing w:val="1"/>
          <w:kern w:val="0"/>
          <w:szCs w:val="21"/>
        </w:rPr>
        <w:t>7.</w:t>
      </w:r>
      <w:r>
        <w:rPr>
          <w:rFonts w:hint="eastAsia" w:ascii="宋体" w:hAnsi="宋体"/>
          <w:color w:val="000000"/>
          <w:spacing w:val="1"/>
          <w:kern w:val="0"/>
          <w:szCs w:val="21"/>
        </w:rPr>
        <w:t>7</w:t>
      </w:r>
      <w:r>
        <w:rPr>
          <w:rFonts w:ascii="宋体" w:hAnsi="宋体"/>
          <w:color w:val="000000"/>
          <w:spacing w:val="1"/>
          <w:kern w:val="0"/>
          <w:szCs w:val="21"/>
        </w:rPr>
        <w:t xml:space="preserve"> </w:t>
      </w:r>
      <w:r>
        <w:rPr>
          <w:rFonts w:hint="eastAsia" w:ascii="宋体" w:hAnsi="宋体"/>
          <w:color w:val="000000"/>
          <w:spacing w:val="1"/>
          <w:kern w:val="0"/>
          <w:szCs w:val="21"/>
        </w:rPr>
        <w:t>签订合同</w:t>
      </w:r>
      <w:bookmarkEnd w:id="96"/>
      <w:bookmarkEnd w:id="97"/>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7.</w:t>
      </w:r>
      <w:r>
        <w:rPr>
          <w:rFonts w:hint="eastAsia" w:ascii="宋体" w:hAnsi="宋体"/>
          <w:kern w:val="0"/>
          <w:szCs w:val="21"/>
        </w:rPr>
        <w:t>7</w:t>
      </w:r>
      <w:r>
        <w:rPr>
          <w:rFonts w:ascii="宋体" w:hAnsi="宋体"/>
          <w:kern w:val="0"/>
          <w:szCs w:val="21"/>
        </w:rPr>
        <w:t xml:space="preserve">.1 </w:t>
      </w:r>
      <w:r>
        <w:rPr>
          <w:rFonts w:hint="eastAsia" w:ascii="宋体" w:hAnsi="宋体"/>
          <w:kern w:val="0"/>
          <w:szCs w:val="21"/>
        </w:rPr>
        <w:t>招标人和中标人应当在中标通知书</w:t>
      </w:r>
      <w:r>
        <w:rPr>
          <w:rFonts w:hint="eastAsia" w:ascii="宋体" w:hAnsi="宋体"/>
          <w:color w:val="000000"/>
          <w:kern w:val="0"/>
          <w:szCs w:val="21"/>
        </w:rPr>
        <w:t>发出之日起15日内，</w:t>
      </w:r>
      <w:r>
        <w:rPr>
          <w:rFonts w:hint="eastAsia" w:ascii="宋体" w:hAnsi="宋体"/>
          <w:kern w:val="0"/>
          <w:szCs w:val="21"/>
        </w:rPr>
        <w:t>根据招标文件和中标人的投标文件订立书面合同。</w:t>
      </w:r>
    </w:p>
    <w:p>
      <w:pPr>
        <w:autoSpaceDE w:val="0"/>
        <w:autoSpaceDN w:val="0"/>
        <w:adjustRightInd w:val="0"/>
        <w:spacing w:line="440" w:lineRule="exact"/>
        <w:ind w:left="100" w:right="42" w:firstLine="420"/>
        <w:rPr>
          <w:rFonts w:ascii="宋体" w:hAnsi="宋体"/>
          <w:color w:val="FF0000"/>
          <w:kern w:val="0"/>
          <w:szCs w:val="21"/>
        </w:rPr>
      </w:pPr>
      <w:r>
        <w:rPr>
          <w:rFonts w:ascii="宋体" w:hAnsi="宋体"/>
          <w:color w:val="000000"/>
          <w:kern w:val="0"/>
          <w:szCs w:val="21"/>
        </w:rPr>
        <w:t>7.</w:t>
      </w:r>
      <w:r>
        <w:rPr>
          <w:rFonts w:hint="eastAsia" w:ascii="宋体" w:hAnsi="宋体"/>
          <w:color w:val="000000"/>
          <w:kern w:val="0"/>
          <w:szCs w:val="21"/>
        </w:rPr>
        <w:t>7</w:t>
      </w:r>
      <w:r>
        <w:rPr>
          <w:rFonts w:ascii="宋体" w:hAnsi="宋体"/>
          <w:color w:val="000000"/>
          <w:kern w:val="0"/>
          <w:szCs w:val="21"/>
        </w:rPr>
        <w:t xml:space="preserve">.2 </w:t>
      </w:r>
      <w:r>
        <w:rPr>
          <w:rFonts w:hint="eastAsia" w:ascii="宋体" w:hAnsi="宋体"/>
          <w:color w:val="000000"/>
          <w:kern w:val="0"/>
          <w:szCs w:val="21"/>
        </w:rPr>
        <w:t>发出中标通知书后，招标人无正当理由拒签合同，或者在签订合同时向中标人提出附加条件的，招给中标人造成损失的，还应当赔偿损失。</w:t>
      </w:r>
    </w:p>
    <w:p>
      <w:pPr>
        <w:pStyle w:val="10"/>
        <w:spacing w:before="0" w:after="0" w:line="440" w:lineRule="exact"/>
        <w:rPr>
          <w:rFonts w:ascii="宋体" w:hAnsi="宋体"/>
          <w:bCs w:val="0"/>
          <w:spacing w:val="1"/>
          <w:kern w:val="0"/>
          <w:position w:val="-1"/>
          <w:sz w:val="21"/>
          <w:szCs w:val="21"/>
        </w:rPr>
      </w:pPr>
      <w:bookmarkStart w:id="98" w:name="_Toc499046971"/>
      <w:bookmarkStart w:id="99" w:name="_Toc499317869"/>
      <w:bookmarkStart w:id="100" w:name="_Toc24031"/>
      <w:r>
        <w:rPr>
          <w:rFonts w:ascii="宋体" w:hAnsi="宋体"/>
          <w:bCs w:val="0"/>
          <w:spacing w:val="1"/>
          <w:kern w:val="0"/>
          <w:position w:val="-1"/>
          <w:sz w:val="21"/>
          <w:szCs w:val="21"/>
        </w:rPr>
        <w:t>8.</w:t>
      </w:r>
      <w:r>
        <w:rPr>
          <w:rFonts w:hint="eastAsia" w:ascii="宋体" w:hAnsi="宋体"/>
          <w:bCs w:val="0"/>
          <w:spacing w:val="1"/>
          <w:kern w:val="0"/>
          <w:position w:val="-1"/>
          <w:sz w:val="21"/>
          <w:szCs w:val="21"/>
        </w:rPr>
        <w:t>纪律和监督</w:t>
      </w:r>
      <w:bookmarkEnd w:id="98"/>
      <w:bookmarkEnd w:id="99"/>
      <w:bookmarkEnd w:id="100"/>
    </w:p>
    <w:p>
      <w:pPr>
        <w:spacing w:line="440" w:lineRule="exact"/>
        <w:rPr>
          <w:rFonts w:ascii="宋体" w:hAnsi="宋体"/>
          <w:spacing w:val="1"/>
          <w:kern w:val="0"/>
          <w:szCs w:val="21"/>
        </w:rPr>
      </w:pPr>
      <w:bookmarkStart w:id="101" w:name="_Toc499317870"/>
      <w:bookmarkStart w:id="102" w:name="_Toc499046972"/>
      <w:r>
        <w:rPr>
          <w:rFonts w:ascii="宋体" w:hAnsi="宋体"/>
          <w:spacing w:val="1"/>
          <w:kern w:val="0"/>
          <w:szCs w:val="21"/>
        </w:rPr>
        <w:t xml:space="preserve">8.1 </w:t>
      </w:r>
      <w:r>
        <w:rPr>
          <w:rFonts w:hint="eastAsia" w:ascii="宋体" w:hAnsi="宋体"/>
          <w:spacing w:val="1"/>
          <w:kern w:val="0"/>
          <w:szCs w:val="21"/>
        </w:rPr>
        <w:t>对招标人的纪律要求</w:t>
      </w:r>
      <w:bookmarkEnd w:id="101"/>
      <w:bookmarkEnd w:id="102"/>
    </w:p>
    <w:p>
      <w:pPr>
        <w:autoSpaceDE w:val="0"/>
        <w:autoSpaceDN w:val="0"/>
        <w:adjustRightInd w:val="0"/>
        <w:spacing w:line="440" w:lineRule="exact"/>
        <w:ind w:left="100" w:right="34" w:firstLine="420"/>
        <w:jc w:val="left"/>
        <w:rPr>
          <w:rFonts w:ascii="宋体" w:hAnsi="宋体" w:cs="微软雅黑"/>
          <w:kern w:val="0"/>
          <w:szCs w:val="21"/>
        </w:rPr>
      </w:pPr>
      <w:r>
        <w:rPr>
          <w:rFonts w:hint="eastAsia" w:ascii="宋体" w:hAnsi="宋体" w:cs="微软雅黑"/>
          <w:kern w:val="0"/>
          <w:szCs w:val="21"/>
        </w:rPr>
        <w:t>招标</w:t>
      </w:r>
      <w:r>
        <w:rPr>
          <w:rFonts w:hint="eastAsia" w:ascii="宋体" w:hAnsi="宋体" w:cs="微软雅黑"/>
          <w:spacing w:val="-2"/>
          <w:kern w:val="0"/>
          <w:szCs w:val="21"/>
        </w:rPr>
        <w:t>人</w:t>
      </w:r>
      <w:r>
        <w:rPr>
          <w:rFonts w:hint="eastAsia" w:ascii="宋体" w:hAnsi="宋体" w:cs="微软雅黑"/>
          <w:kern w:val="0"/>
          <w:szCs w:val="21"/>
        </w:rPr>
        <w:t>不</w:t>
      </w:r>
      <w:r>
        <w:rPr>
          <w:rFonts w:hint="eastAsia" w:ascii="宋体" w:hAnsi="宋体" w:cs="微软雅黑"/>
          <w:spacing w:val="-2"/>
          <w:kern w:val="0"/>
          <w:szCs w:val="21"/>
        </w:rPr>
        <w:t>得</w:t>
      </w:r>
      <w:r>
        <w:rPr>
          <w:rFonts w:hint="eastAsia" w:ascii="宋体" w:hAnsi="宋体" w:cs="微软雅黑"/>
          <w:kern w:val="0"/>
          <w:szCs w:val="21"/>
        </w:rPr>
        <w:t>泄</w:t>
      </w:r>
      <w:r>
        <w:rPr>
          <w:rFonts w:hint="eastAsia" w:ascii="宋体" w:hAnsi="宋体" w:cs="微软雅黑"/>
          <w:spacing w:val="-2"/>
          <w:kern w:val="0"/>
          <w:szCs w:val="21"/>
        </w:rPr>
        <w:t>露</w:t>
      </w: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活动</w:t>
      </w:r>
      <w:r>
        <w:rPr>
          <w:rFonts w:hint="eastAsia" w:ascii="宋体" w:hAnsi="宋体" w:cs="微软雅黑"/>
          <w:spacing w:val="-2"/>
          <w:kern w:val="0"/>
          <w:szCs w:val="21"/>
        </w:rPr>
        <w:t>中</w:t>
      </w:r>
      <w:r>
        <w:rPr>
          <w:rFonts w:hint="eastAsia" w:ascii="宋体" w:hAnsi="宋体" w:cs="微软雅黑"/>
          <w:kern w:val="0"/>
          <w:szCs w:val="21"/>
        </w:rPr>
        <w:t>应</w:t>
      </w:r>
      <w:r>
        <w:rPr>
          <w:rFonts w:hint="eastAsia" w:ascii="宋体" w:hAnsi="宋体" w:cs="微软雅黑"/>
          <w:spacing w:val="-2"/>
          <w:kern w:val="0"/>
          <w:szCs w:val="21"/>
        </w:rPr>
        <w:t>当</w:t>
      </w:r>
      <w:r>
        <w:rPr>
          <w:rFonts w:hint="eastAsia" w:ascii="宋体" w:hAnsi="宋体" w:cs="微软雅黑"/>
          <w:kern w:val="0"/>
          <w:szCs w:val="21"/>
        </w:rPr>
        <w:t>保</w:t>
      </w:r>
      <w:r>
        <w:rPr>
          <w:rFonts w:hint="eastAsia" w:ascii="宋体" w:hAnsi="宋体" w:cs="微软雅黑"/>
          <w:spacing w:val="-2"/>
          <w:kern w:val="0"/>
          <w:szCs w:val="21"/>
        </w:rPr>
        <w:t>密</w:t>
      </w:r>
      <w:r>
        <w:rPr>
          <w:rFonts w:hint="eastAsia" w:ascii="宋体" w:hAnsi="宋体" w:cs="微软雅黑"/>
          <w:kern w:val="0"/>
          <w:szCs w:val="21"/>
        </w:rPr>
        <w:t>的</w:t>
      </w:r>
      <w:r>
        <w:rPr>
          <w:rFonts w:hint="eastAsia" w:ascii="宋体" w:hAnsi="宋体" w:cs="微软雅黑"/>
          <w:spacing w:val="-2"/>
          <w:kern w:val="0"/>
          <w:szCs w:val="21"/>
        </w:rPr>
        <w:t>情</w:t>
      </w:r>
      <w:r>
        <w:rPr>
          <w:rFonts w:hint="eastAsia" w:ascii="宋体" w:hAnsi="宋体" w:cs="微软雅黑"/>
          <w:kern w:val="0"/>
          <w:szCs w:val="21"/>
        </w:rPr>
        <w:t>况</w:t>
      </w:r>
      <w:r>
        <w:rPr>
          <w:rFonts w:hint="eastAsia" w:ascii="宋体" w:hAnsi="宋体" w:cs="微软雅黑"/>
          <w:spacing w:val="-2"/>
          <w:kern w:val="0"/>
          <w:szCs w:val="21"/>
        </w:rPr>
        <w:t>和</w:t>
      </w:r>
      <w:r>
        <w:rPr>
          <w:rFonts w:hint="eastAsia" w:ascii="宋体" w:hAnsi="宋体" w:cs="微软雅黑"/>
          <w:kern w:val="0"/>
          <w:szCs w:val="21"/>
        </w:rPr>
        <w:t>资</w:t>
      </w:r>
      <w:r>
        <w:rPr>
          <w:rFonts w:hint="eastAsia" w:ascii="宋体" w:hAnsi="宋体" w:cs="微软雅黑"/>
          <w:spacing w:val="-2"/>
          <w:kern w:val="0"/>
          <w:szCs w:val="21"/>
        </w:rPr>
        <w:t>料</w:t>
      </w:r>
      <w:r>
        <w:rPr>
          <w:rFonts w:hint="eastAsia" w:ascii="宋体" w:hAnsi="宋体" w:cs="微软雅黑"/>
          <w:spacing w:val="-74"/>
          <w:kern w:val="0"/>
          <w:szCs w:val="21"/>
        </w:rPr>
        <w:t>，</w:t>
      </w:r>
      <w:r>
        <w:rPr>
          <w:rFonts w:hint="eastAsia" w:ascii="宋体" w:hAnsi="宋体" w:cs="微软雅黑"/>
          <w:spacing w:val="-2"/>
          <w:kern w:val="0"/>
          <w:szCs w:val="21"/>
        </w:rPr>
        <w:t>不</w:t>
      </w:r>
      <w:r>
        <w:rPr>
          <w:rFonts w:hint="eastAsia" w:ascii="宋体" w:hAnsi="宋体" w:cs="微软雅黑"/>
          <w:kern w:val="0"/>
          <w:szCs w:val="21"/>
        </w:rPr>
        <w:t>得</w:t>
      </w:r>
      <w:r>
        <w:rPr>
          <w:rFonts w:hint="eastAsia" w:ascii="宋体" w:hAnsi="宋体" w:cs="微软雅黑"/>
          <w:spacing w:val="-2"/>
          <w:kern w:val="0"/>
          <w:szCs w:val="21"/>
        </w:rPr>
        <w:t>与</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人</w:t>
      </w:r>
      <w:r>
        <w:rPr>
          <w:rFonts w:hint="eastAsia" w:ascii="宋体" w:hAnsi="宋体" w:cs="微软雅黑"/>
          <w:spacing w:val="-2"/>
          <w:kern w:val="0"/>
          <w:szCs w:val="21"/>
        </w:rPr>
        <w:t>串</w:t>
      </w:r>
      <w:r>
        <w:rPr>
          <w:rFonts w:hint="eastAsia" w:ascii="宋体" w:hAnsi="宋体" w:cs="微软雅黑"/>
          <w:kern w:val="0"/>
          <w:szCs w:val="21"/>
        </w:rPr>
        <w:t>通</w:t>
      </w:r>
      <w:r>
        <w:rPr>
          <w:rFonts w:hint="eastAsia" w:ascii="宋体" w:hAnsi="宋体" w:cs="微软雅黑"/>
          <w:spacing w:val="-2"/>
          <w:kern w:val="0"/>
          <w:szCs w:val="21"/>
        </w:rPr>
        <w:t>损</w:t>
      </w:r>
      <w:r>
        <w:rPr>
          <w:rFonts w:hint="eastAsia" w:ascii="宋体" w:hAnsi="宋体" w:cs="微软雅黑"/>
          <w:kern w:val="0"/>
          <w:szCs w:val="21"/>
        </w:rPr>
        <w:t>害国</w:t>
      </w:r>
      <w:r>
        <w:rPr>
          <w:rFonts w:hint="eastAsia" w:ascii="宋体" w:hAnsi="宋体" w:cs="微软雅黑"/>
          <w:spacing w:val="-2"/>
          <w:kern w:val="0"/>
          <w:szCs w:val="21"/>
        </w:rPr>
        <w:t>家</w:t>
      </w:r>
      <w:r>
        <w:rPr>
          <w:rFonts w:hint="eastAsia" w:ascii="宋体" w:hAnsi="宋体" w:cs="微软雅黑"/>
          <w:kern w:val="0"/>
          <w:szCs w:val="21"/>
        </w:rPr>
        <w:t>利</w:t>
      </w:r>
      <w:r>
        <w:rPr>
          <w:rFonts w:hint="eastAsia" w:ascii="宋体" w:hAnsi="宋体" w:cs="微软雅黑"/>
          <w:spacing w:val="-2"/>
          <w:kern w:val="0"/>
          <w:szCs w:val="21"/>
        </w:rPr>
        <w:t>益</w:t>
      </w:r>
      <w:r>
        <w:rPr>
          <w:rFonts w:hint="eastAsia" w:ascii="宋体" w:hAnsi="宋体" w:cs="微软雅黑"/>
          <w:kern w:val="0"/>
          <w:szCs w:val="21"/>
        </w:rPr>
        <w:t>、社会</w:t>
      </w:r>
      <w:r>
        <w:rPr>
          <w:rFonts w:hint="eastAsia" w:ascii="宋体" w:hAnsi="宋体" w:cs="微软雅黑"/>
          <w:spacing w:val="-2"/>
          <w:kern w:val="0"/>
          <w:szCs w:val="21"/>
        </w:rPr>
        <w:t>公</w:t>
      </w:r>
      <w:r>
        <w:rPr>
          <w:rFonts w:hint="eastAsia" w:ascii="宋体" w:hAnsi="宋体" w:cs="微软雅黑"/>
          <w:kern w:val="0"/>
          <w:szCs w:val="21"/>
        </w:rPr>
        <w:t>共</w:t>
      </w:r>
      <w:r>
        <w:rPr>
          <w:rFonts w:hint="eastAsia" w:ascii="宋体" w:hAnsi="宋体" w:cs="微软雅黑"/>
          <w:spacing w:val="-2"/>
          <w:kern w:val="0"/>
          <w:szCs w:val="21"/>
        </w:rPr>
        <w:t>利</w:t>
      </w:r>
      <w:r>
        <w:rPr>
          <w:rFonts w:hint="eastAsia" w:ascii="宋体" w:hAnsi="宋体" w:cs="微软雅黑"/>
          <w:kern w:val="0"/>
          <w:szCs w:val="21"/>
        </w:rPr>
        <w:t>益</w:t>
      </w:r>
      <w:r>
        <w:rPr>
          <w:rFonts w:hint="eastAsia" w:ascii="宋体" w:hAnsi="宋体" w:cs="微软雅黑"/>
          <w:spacing w:val="-2"/>
          <w:kern w:val="0"/>
          <w:szCs w:val="21"/>
        </w:rPr>
        <w:t>或</w:t>
      </w:r>
      <w:r>
        <w:rPr>
          <w:rFonts w:hint="eastAsia" w:ascii="宋体" w:hAnsi="宋体" w:cs="微软雅黑"/>
          <w:kern w:val="0"/>
          <w:szCs w:val="21"/>
        </w:rPr>
        <w:t>者</w:t>
      </w:r>
      <w:r>
        <w:rPr>
          <w:rFonts w:hint="eastAsia" w:ascii="宋体" w:hAnsi="宋体" w:cs="微软雅黑"/>
          <w:spacing w:val="-2"/>
          <w:kern w:val="0"/>
          <w:szCs w:val="21"/>
        </w:rPr>
        <w:t>他</w:t>
      </w:r>
      <w:r>
        <w:rPr>
          <w:rFonts w:hint="eastAsia" w:ascii="宋体" w:hAnsi="宋体" w:cs="微软雅黑"/>
          <w:kern w:val="0"/>
          <w:szCs w:val="21"/>
        </w:rPr>
        <w:t>人</w:t>
      </w:r>
      <w:r>
        <w:rPr>
          <w:rFonts w:hint="eastAsia" w:ascii="宋体" w:hAnsi="宋体" w:cs="微软雅黑"/>
          <w:spacing w:val="-2"/>
          <w:kern w:val="0"/>
          <w:szCs w:val="21"/>
        </w:rPr>
        <w:t>合</w:t>
      </w:r>
      <w:r>
        <w:rPr>
          <w:rFonts w:hint="eastAsia" w:ascii="宋体" w:hAnsi="宋体" w:cs="微软雅黑"/>
          <w:kern w:val="0"/>
          <w:szCs w:val="21"/>
        </w:rPr>
        <w:t>法权</w:t>
      </w:r>
      <w:r>
        <w:rPr>
          <w:rFonts w:hint="eastAsia" w:ascii="宋体" w:hAnsi="宋体" w:cs="微软雅黑"/>
          <w:spacing w:val="-2"/>
          <w:kern w:val="0"/>
          <w:szCs w:val="21"/>
        </w:rPr>
        <w:t>益</w:t>
      </w:r>
      <w:r>
        <w:rPr>
          <w:rFonts w:hint="eastAsia" w:ascii="宋体" w:hAnsi="宋体" w:cs="微软雅黑"/>
          <w:kern w:val="0"/>
          <w:szCs w:val="21"/>
        </w:rPr>
        <w:t>。</w:t>
      </w:r>
    </w:p>
    <w:p>
      <w:pPr>
        <w:spacing w:line="440" w:lineRule="exact"/>
        <w:rPr>
          <w:rFonts w:ascii="宋体" w:hAnsi="宋体"/>
          <w:spacing w:val="1"/>
          <w:kern w:val="0"/>
          <w:szCs w:val="21"/>
        </w:rPr>
      </w:pPr>
      <w:bookmarkStart w:id="103" w:name="_Toc499046973"/>
      <w:bookmarkStart w:id="104" w:name="_Toc499317871"/>
      <w:r>
        <w:rPr>
          <w:rFonts w:ascii="宋体" w:hAnsi="宋体"/>
          <w:spacing w:val="1"/>
          <w:kern w:val="0"/>
          <w:szCs w:val="21"/>
        </w:rPr>
        <w:t xml:space="preserve">8.2 </w:t>
      </w:r>
      <w:r>
        <w:rPr>
          <w:rFonts w:hint="eastAsia" w:ascii="宋体" w:hAnsi="宋体"/>
          <w:spacing w:val="1"/>
          <w:kern w:val="0"/>
          <w:szCs w:val="21"/>
        </w:rPr>
        <w:t>对投标人的纪律要求</w:t>
      </w:r>
      <w:bookmarkEnd w:id="103"/>
      <w:bookmarkEnd w:id="104"/>
    </w:p>
    <w:p>
      <w:pPr>
        <w:autoSpaceDE w:val="0"/>
        <w:autoSpaceDN w:val="0"/>
        <w:adjustRightInd w:val="0"/>
        <w:spacing w:line="440" w:lineRule="exact"/>
        <w:ind w:left="100" w:right="143" w:firstLine="420"/>
        <w:rPr>
          <w:rFonts w:ascii="宋体" w:hAnsi="宋体" w:cs="微软雅黑"/>
          <w:kern w:val="0"/>
          <w:szCs w:val="21"/>
        </w:rPr>
      </w:pPr>
      <w:r>
        <w:rPr>
          <w:rFonts w:hint="eastAsia" w:ascii="宋体" w:hAnsi="宋体" w:cs="微软雅黑"/>
          <w:kern w:val="0"/>
          <w:szCs w:val="21"/>
        </w:rPr>
        <w:t>投标人不得相互串</w:t>
      </w:r>
      <w:r>
        <w:rPr>
          <w:rFonts w:hint="eastAsia" w:ascii="宋体" w:hAnsi="宋体" w:cs="微软雅黑"/>
          <w:spacing w:val="-2"/>
          <w:kern w:val="0"/>
          <w:szCs w:val="21"/>
        </w:rPr>
        <w:t>通</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或者与招标人串通</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w:t>
      </w:r>
      <w:r>
        <w:rPr>
          <w:rFonts w:hint="eastAsia" w:ascii="宋体" w:hAnsi="宋体" w:cs="微软雅黑"/>
          <w:kern w:val="0"/>
          <w:szCs w:val="21"/>
        </w:rPr>
        <w:t>不得向招标人或者</w:t>
      </w:r>
      <w:r>
        <w:rPr>
          <w:rFonts w:hint="eastAsia" w:ascii="宋体" w:hAnsi="宋体" w:cs="微软雅黑"/>
          <w:spacing w:val="-2"/>
          <w:kern w:val="0"/>
          <w:szCs w:val="21"/>
        </w:rPr>
        <w:t>评</w:t>
      </w:r>
      <w:r>
        <w:rPr>
          <w:rFonts w:hint="eastAsia" w:ascii="宋体" w:hAnsi="宋体" w:cs="微软雅黑"/>
          <w:kern w:val="0"/>
          <w:szCs w:val="21"/>
        </w:rPr>
        <w:t>标</w:t>
      </w:r>
      <w:r>
        <w:rPr>
          <w:rFonts w:hint="eastAsia" w:ascii="宋体" w:hAnsi="宋体" w:cs="微软雅黑"/>
          <w:spacing w:val="-2"/>
          <w:kern w:val="0"/>
          <w:szCs w:val="21"/>
        </w:rPr>
        <w:t>委</w:t>
      </w:r>
      <w:r>
        <w:rPr>
          <w:rFonts w:hint="eastAsia" w:ascii="宋体" w:hAnsi="宋体" w:cs="微软雅黑"/>
          <w:kern w:val="0"/>
          <w:szCs w:val="21"/>
        </w:rPr>
        <w:t>员会成员行贿谋取中标，不得</w:t>
      </w:r>
      <w:r>
        <w:rPr>
          <w:rFonts w:hint="eastAsia" w:ascii="宋体" w:hAnsi="宋体" w:cs="微软雅黑"/>
          <w:spacing w:val="-2"/>
          <w:kern w:val="0"/>
          <w:szCs w:val="21"/>
        </w:rPr>
        <w:t>以</w:t>
      </w:r>
      <w:r>
        <w:rPr>
          <w:rFonts w:hint="eastAsia" w:ascii="宋体" w:hAnsi="宋体" w:cs="微软雅黑"/>
          <w:kern w:val="0"/>
          <w:szCs w:val="21"/>
        </w:rPr>
        <w:t>他人</w:t>
      </w:r>
      <w:r>
        <w:rPr>
          <w:rFonts w:hint="eastAsia" w:ascii="宋体" w:hAnsi="宋体" w:cs="微软雅黑"/>
          <w:spacing w:val="-2"/>
          <w:kern w:val="0"/>
          <w:szCs w:val="21"/>
        </w:rPr>
        <w:t>名</w:t>
      </w:r>
      <w:r>
        <w:rPr>
          <w:rFonts w:hint="eastAsia" w:ascii="宋体" w:hAnsi="宋体" w:cs="微软雅黑"/>
          <w:kern w:val="0"/>
          <w:szCs w:val="21"/>
        </w:rPr>
        <w:t>义投标或者以其</w:t>
      </w:r>
      <w:r>
        <w:rPr>
          <w:rFonts w:hint="eastAsia" w:ascii="宋体" w:hAnsi="宋体" w:cs="微软雅黑"/>
          <w:spacing w:val="-2"/>
          <w:kern w:val="0"/>
          <w:szCs w:val="21"/>
        </w:rPr>
        <w:t>他</w:t>
      </w:r>
      <w:r>
        <w:rPr>
          <w:rFonts w:hint="eastAsia" w:ascii="宋体" w:hAnsi="宋体" w:cs="微软雅黑"/>
          <w:kern w:val="0"/>
          <w:szCs w:val="21"/>
        </w:rPr>
        <w:t>方式</w:t>
      </w:r>
      <w:r>
        <w:rPr>
          <w:rFonts w:hint="eastAsia" w:ascii="宋体" w:hAnsi="宋体" w:cs="微软雅黑"/>
          <w:spacing w:val="-2"/>
          <w:kern w:val="0"/>
          <w:szCs w:val="21"/>
        </w:rPr>
        <w:t>弄</w:t>
      </w:r>
      <w:r>
        <w:rPr>
          <w:rFonts w:hint="eastAsia" w:ascii="宋体" w:hAnsi="宋体" w:cs="微软雅黑"/>
          <w:kern w:val="0"/>
          <w:szCs w:val="21"/>
        </w:rPr>
        <w:t>虚作假骗取中标</w:t>
      </w:r>
      <w:r>
        <w:rPr>
          <w:rFonts w:hint="eastAsia" w:ascii="宋体" w:hAnsi="宋体" w:cs="微软雅黑"/>
          <w:spacing w:val="-2"/>
          <w:kern w:val="0"/>
          <w:szCs w:val="21"/>
        </w:rPr>
        <w:t>；</w:t>
      </w: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不得以任何方</w:t>
      </w:r>
      <w:r>
        <w:rPr>
          <w:rFonts w:hint="eastAsia" w:ascii="宋体" w:hAnsi="宋体" w:cs="微软雅黑"/>
          <w:spacing w:val="-2"/>
          <w:kern w:val="0"/>
          <w:szCs w:val="21"/>
        </w:rPr>
        <w:t>式</w:t>
      </w:r>
      <w:r>
        <w:rPr>
          <w:rFonts w:hint="eastAsia" w:ascii="宋体" w:hAnsi="宋体" w:cs="微软雅黑"/>
          <w:kern w:val="0"/>
          <w:szCs w:val="21"/>
        </w:rPr>
        <w:t>干扰、</w:t>
      </w:r>
      <w:r>
        <w:rPr>
          <w:rFonts w:hint="eastAsia" w:ascii="宋体" w:hAnsi="宋体" w:cs="微软雅黑"/>
          <w:spacing w:val="-2"/>
          <w:kern w:val="0"/>
          <w:szCs w:val="21"/>
        </w:rPr>
        <w:t>影</w:t>
      </w:r>
      <w:r>
        <w:rPr>
          <w:rFonts w:hint="eastAsia" w:ascii="宋体" w:hAnsi="宋体" w:cs="微软雅黑"/>
          <w:kern w:val="0"/>
          <w:szCs w:val="21"/>
        </w:rPr>
        <w:t>响</w:t>
      </w:r>
      <w:r>
        <w:rPr>
          <w:rFonts w:hint="eastAsia" w:ascii="宋体" w:hAnsi="宋体" w:cs="微软雅黑"/>
          <w:spacing w:val="-2"/>
          <w:kern w:val="0"/>
          <w:szCs w:val="21"/>
        </w:rPr>
        <w:t>评</w:t>
      </w:r>
      <w:r>
        <w:rPr>
          <w:rFonts w:hint="eastAsia" w:ascii="宋体" w:hAnsi="宋体" w:cs="微软雅黑"/>
          <w:kern w:val="0"/>
          <w:szCs w:val="21"/>
        </w:rPr>
        <w:t>标</w:t>
      </w:r>
      <w:r>
        <w:rPr>
          <w:rFonts w:hint="eastAsia" w:ascii="宋体" w:hAnsi="宋体" w:cs="微软雅黑"/>
          <w:spacing w:val="-2"/>
          <w:kern w:val="0"/>
          <w:szCs w:val="21"/>
        </w:rPr>
        <w:t>工</w:t>
      </w:r>
      <w:r>
        <w:rPr>
          <w:rFonts w:hint="eastAsia" w:ascii="宋体" w:hAnsi="宋体" w:cs="微软雅黑"/>
          <w:kern w:val="0"/>
          <w:szCs w:val="21"/>
        </w:rPr>
        <w:t>作。</w:t>
      </w:r>
    </w:p>
    <w:p>
      <w:pPr>
        <w:spacing w:line="440" w:lineRule="exact"/>
        <w:rPr>
          <w:rFonts w:ascii="宋体" w:hAnsi="宋体"/>
          <w:spacing w:val="1"/>
          <w:kern w:val="0"/>
          <w:szCs w:val="21"/>
        </w:rPr>
      </w:pPr>
      <w:bookmarkStart w:id="105" w:name="_Toc499317872"/>
      <w:bookmarkStart w:id="106" w:name="_Toc499046974"/>
      <w:r>
        <w:rPr>
          <w:rFonts w:ascii="宋体" w:hAnsi="宋体"/>
          <w:spacing w:val="1"/>
          <w:kern w:val="0"/>
          <w:szCs w:val="21"/>
        </w:rPr>
        <w:t xml:space="preserve">8.3 </w:t>
      </w:r>
      <w:r>
        <w:rPr>
          <w:rFonts w:hint="eastAsia" w:ascii="宋体" w:hAnsi="宋体"/>
          <w:spacing w:val="1"/>
          <w:kern w:val="0"/>
          <w:szCs w:val="21"/>
        </w:rPr>
        <w:t>对评标委员会成员的纪律要求</w:t>
      </w:r>
      <w:bookmarkEnd w:id="105"/>
      <w:bookmarkEnd w:id="106"/>
    </w:p>
    <w:p>
      <w:pPr>
        <w:autoSpaceDE w:val="0"/>
        <w:autoSpaceDN w:val="0"/>
        <w:adjustRightInd w:val="0"/>
        <w:spacing w:line="440" w:lineRule="exact"/>
        <w:ind w:left="100" w:right="143" w:firstLine="420"/>
        <w:rPr>
          <w:rFonts w:ascii="宋体" w:hAnsi="宋体" w:cs="微软雅黑"/>
          <w:kern w:val="0"/>
          <w:szCs w:val="21"/>
        </w:rPr>
      </w:pPr>
      <w:r>
        <w:rPr>
          <w:rFonts w:hint="eastAsia" w:ascii="宋体" w:hAnsi="宋体" w:cs="微软雅黑"/>
          <w:kern w:val="0"/>
          <w:szCs w:val="21"/>
        </w:rPr>
        <w:t>评标委员会成员不</w:t>
      </w:r>
      <w:r>
        <w:rPr>
          <w:rFonts w:hint="eastAsia" w:ascii="宋体" w:hAnsi="宋体" w:cs="微软雅黑"/>
          <w:spacing w:val="-2"/>
          <w:kern w:val="0"/>
          <w:szCs w:val="21"/>
        </w:rPr>
        <w:t>得</w:t>
      </w:r>
      <w:r>
        <w:rPr>
          <w:rFonts w:hint="eastAsia" w:ascii="宋体" w:hAnsi="宋体" w:cs="微软雅黑"/>
          <w:kern w:val="0"/>
          <w:szCs w:val="21"/>
        </w:rPr>
        <w:t>收</w:t>
      </w:r>
      <w:r>
        <w:rPr>
          <w:rFonts w:hint="eastAsia" w:ascii="宋体" w:hAnsi="宋体" w:cs="微软雅黑"/>
          <w:spacing w:val="-2"/>
          <w:kern w:val="0"/>
          <w:szCs w:val="21"/>
        </w:rPr>
        <w:t>受</w:t>
      </w:r>
      <w:r>
        <w:rPr>
          <w:rFonts w:hint="eastAsia" w:ascii="宋体" w:hAnsi="宋体" w:cs="微软雅黑"/>
          <w:kern w:val="0"/>
          <w:szCs w:val="21"/>
        </w:rPr>
        <w:t>他人的财物或者其</w:t>
      </w:r>
      <w:r>
        <w:rPr>
          <w:rFonts w:hint="eastAsia" w:ascii="宋体" w:hAnsi="宋体" w:cs="微软雅黑"/>
          <w:spacing w:val="-2"/>
          <w:kern w:val="0"/>
          <w:szCs w:val="21"/>
        </w:rPr>
        <w:t>他</w:t>
      </w:r>
      <w:r>
        <w:rPr>
          <w:rFonts w:hint="eastAsia" w:ascii="宋体" w:hAnsi="宋体" w:cs="微软雅黑"/>
          <w:kern w:val="0"/>
          <w:szCs w:val="21"/>
        </w:rPr>
        <w:t>好</w:t>
      </w:r>
      <w:r>
        <w:rPr>
          <w:rFonts w:hint="eastAsia" w:ascii="宋体" w:hAnsi="宋体" w:cs="微软雅黑"/>
          <w:spacing w:val="-2"/>
          <w:kern w:val="0"/>
          <w:szCs w:val="21"/>
        </w:rPr>
        <w:t>处</w:t>
      </w:r>
      <w:r>
        <w:rPr>
          <w:rFonts w:hint="eastAsia" w:ascii="宋体" w:hAnsi="宋体" w:cs="微软雅黑"/>
          <w:kern w:val="0"/>
          <w:szCs w:val="21"/>
        </w:rPr>
        <w:t>，不得向他人透露</w:t>
      </w:r>
      <w:r>
        <w:rPr>
          <w:rFonts w:hint="eastAsia" w:ascii="宋体" w:hAnsi="宋体" w:cs="微软雅黑"/>
          <w:spacing w:val="-2"/>
          <w:kern w:val="0"/>
          <w:szCs w:val="21"/>
        </w:rPr>
        <w:t>对</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文件的评审和比较、中标候选</w:t>
      </w:r>
      <w:r>
        <w:rPr>
          <w:rFonts w:hint="eastAsia" w:ascii="宋体" w:hAnsi="宋体" w:cs="微软雅黑"/>
          <w:spacing w:val="-2"/>
          <w:kern w:val="0"/>
          <w:szCs w:val="21"/>
        </w:rPr>
        <w:t>人</w:t>
      </w:r>
      <w:r>
        <w:rPr>
          <w:rFonts w:hint="eastAsia" w:ascii="宋体" w:hAnsi="宋体" w:cs="微软雅黑"/>
          <w:kern w:val="0"/>
          <w:szCs w:val="21"/>
        </w:rPr>
        <w:t>的推</w:t>
      </w:r>
      <w:r>
        <w:rPr>
          <w:rFonts w:hint="eastAsia" w:ascii="宋体" w:hAnsi="宋体" w:cs="微软雅黑"/>
          <w:spacing w:val="-2"/>
          <w:kern w:val="0"/>
          <w:szCs w:val="21"/>
        </w:rPr>
        <w:t>荐</w:t>
      </w:r>
      <w:r>
        <w:rPr>
          <w:rFonts w:hint="eastAsia" w:ascii="宋体" w:hAnsi="宋体" w:cs="微软雅黑"/>
          <w:kern w:val="0"/>
          <w:szCs w:val="21"/>
        </w:rPr>
        <w:t>情况以及评标有</w:t>
      </w:r>
      <w:r>
        <w:rPr>
          <w:rFonts w:hint="eastAsia" w:ascii="宋体" w:hAnsi="宋体" w:cs="微软雅黑"/>
          <w:spacing w:val="-2"/>
          <w:kern w:val="0"/>
          <w:szCs w:val="21"/>
        </w:rPr>
        <w:t>关</w:t>
      </w:r>
      <w:r>
        <w:rPr>
          <w:rFonts w:hint="eastAsia" w:ascii="宋体" w:hAnsi="宋体" w:cs="微软雅黑"/>
          <w:kern w:val="0"/>
          <w:szCs w:val="21"/>
        </w:rPr>
        <w:t>的其</w:t>
      </w:r>
      <w:r>
        <w:rPr>
          <w:rFonts w:hint="eastAsia" w:ascii="宋体" w:hAnsi="宋体" w:cs="微软雅黑"/>
          <w:spacing w:val="-2"/>
          <w:kern w:val="0"/>
          <w:szCs w:val="21"/>
        </w:rPr>
        <w:t>他</w:t>
      </w:r>
      <w:r>
        <w:rPr>
          <w:rFonts w:hint="eastAsia" w:ascii="宋体" w:hAnsi="宋体" w:cs="微软雅黑"/>
          <w:kern w:val="0"/>
          <w:szCs w:val="21"/>
        </w:rPr>
        <w:t>情况。在评标活</w:t>
      </w:r>
      <w:r>
        <w:rPr>
          <w:rFonts w:hint="eastAsia" w:ascii="宋体" w:hAnsi="宋体" w:cs="微软雅黑"/>
          <w:spacing w:val="-2"/>
          <w:kern w:val="0"/>
          <w:szCs w:val="21"/>
        </w:rPr>
        <w:t>动</w:t>
      </w:r>
      <w:r>
        <w:rPr>
          <w:rFonts w:hint="eastAsia" w:ascii="宋体" w:hAnsi="宋体" w:cs="微软雅黑"/>
          <w:kern w:val="0"/>
          <w:szCs w:val="21"/>
        </w:rPr>
        <w:t>中，</w:t>
      </w:r>
      <w:r>
        <w:rPr>
          <w:rFonts w:hint="eastAsia" w:ascii="宋体" w:hAnsi="宋体" w:cs="微软雅黑"/>
          <w:spacing w:val="-2"/>
          <w:kern w:val="0"/>
          <w:szCs w:val="21"/>
        </w:rPr>
        <w:t>评</w:t>
      </w:r>
      <w:r>
        <w:rPr>
          <w:rFonts w:hint="eastAsia" w:ascii="宋体" w:hAnsi="宋体" w:cs="微软雅黑"/>
          <w:kern w:val="0"/>
          <w:szCs w:val="21"/>
        </w:rPr>
        <w:t>标委员会成员</w:t>
      </w:r>
      <w:r>
        <w:rPr>
          <w:rFonts w:hint="eastAsia" w:ascii="宋体" w:hAnsi="宋体" w:cs="微软雅黑"/>
          <w:spacing w:val="-2"/>
          <w:kern w:val="0"/>
          <w:szCs w:val="21"/>
        </w:rPr>
        <w:t>应</w:t>
      </w:r>
      <w:r>
        <w:rPr>
          <w:rFonts w:hint="eastAsia" w:ascii="宋体" w:hAnsi="宋体" w:cs="微软雅黑"/>
          <w:kern w:val="0"/>
          <w:szCs w:val="21"/>
        </w:rPr>
        <w:t>当客观、公正地履</w:t>
      </w:r>
      <w:r>
        <w:rPr>
          <w:rFonts w:hint="eastAsia" w:ascii="宋体" w:hAnsi="宋体" w:cs="微软雅黑"/>
          <w:spacing w:val="-2"/>
          <w:kern w:val="0"/>
          <w:szCs w:val="21"/>
        </w:rPr>
        <w:t>行</w:t>
      </w:r>
      <w:r>
        <w:rPr>
          <w:rFonts w:hint="eastAsia" w:ascii="宋体" w:hAnsi="宋体" w:cs="微软雅黑"/>
          <w:kern w:val="0"/>
          <w:szCs w:val="21"/>
        </w:rPr>
        <w:t>职责</w:t>
      </w:r>
      <w:r>
        <w:rPr>
          <w:rFonts w:hint="eastAsia" w:ascii="宋体" w:hAnsi="宋体" w:cs="微软雅黑"/>
          <w:spacing w:val="-2"/>
          <w:kern w:val="0"/>
          <w:szCs w:val="21"/>
        </w:rPr>
        <w:t>，</w:t>
      </w:r>
      <w:r>
        <w:rPr>
          <w:rFonts w:hint="eastAsia" w:ascii="宋体" w:hAnsi="宋体" w:cs="微软雅黑"/>
          <w:kern w:val="0"/>
          <w:szCs w:val="21"/>
        </w:rPr>
        <w:t>遵守职业道德，</w:t>
      </w:r>
      <w:r>
        <w:rPr>
          <w:rFonts w:hint="eastAsia" w:ascii="宋体" w:hAnsi="宋体" w:cs="微软雅黑"/>
          <w:spacing w:val="-2"/>
          <w:kern w:val="0"/>
          <w:szCs w:val="21"/>
        </w:rPr>
        <w:t>不</w:t>
      </w:r>
      <w:r>
        <w:rPr>
          <w:rFonts w:hint="eastAsia" w:ascii="宋体" w:hAnsi="宋体" w:cs="微软雅黑"/>
          <w:kern w:val="0"/>
          <w:szCs w:val="21"/>
        </w:rPr>
        <w:t>得擅</w:t>
      </w:r>
      <w:r>
        <w:rPr>
          <w:rFonts w:hint="eastAsia" w:ascii="宋体" w:hAnsi="宋体" w:cs="微软雅黑"/>
          <w:spacing w:val="-2"/>
          <w:kern w:val="0"/>
          <w:szCs w:val="21"/>
        </w:rPr>
        <w:t>离</w:t>
      </w:r>
      <w:r>
        <w:rPr>
          <w:rFonts w:hint="eastAsia" w:ascii="宋体" w:hAnsi="宋体" w:cs="微软雅黑"/>
          <w:kern w:val="0"/>
          <w:szCs w:val="21"/>
        </w:rPr>
        <w:t>职守，影响评标</w:t>
      </w:r>
      <w:r>
        <w:rPr>
          <w:rFonts w:hint="eastAsia" w:ascii="宋体" w:hAnsi="宋体" w:cs="微软雅黑"/>
          <w:spacing w:val="-2"/>
          <w:kern w:val="0"/>
          <w:szCs w:val="21"/>
        </w:rPr>
        <w:t>程</w:t>
      </w:r>
      <w:r>
        <w:rPr>
          <w:rFonts w:hint="eastAsia" w:ascii="宋体" w:hAnsi="宋体" w:cs="微软雅黑"/>
          <w:kern w:val="0"/>
          <w:szCs w:val="21"/>
        </w:rPr>
        <w:t>序正</w:t>
      </w:r>
      <w:r>
        <w:rPr>
          <w:rFonts w:hint="eastAsia" w:ascii="宋体" w:hAnsi="宋体" w:cs="微软雅黑"/>
          <w:spacing w:val="-2"/>
          <w:kern w:val="0"/>
          <w:szCs w:val="21"/>
        </w:rPr>
        <w:t>常</w:t>
      </w:r>
      <w:r>
        <w:rPr>
          <w:rFonts w:hint="eastAsia" w:ascii="宋体" w:hAnsi="宋体" w:cs="微软雅黑"/>
          <w:kern w:val="0"/>
          <w:szCs w:val="21"/>
        </w:rPr>
        <w:t>进行，不得使</w:t>
      </w:r>
      <w:r>
        <w:rPr>
          <w:rFonts w:hint="eastAsia" w:ascii="宋体" w:hAnsi="宋体" w:cs="微软雅黑"/>
          <w:spacing w:val="-2"/>
          <w:kern w:val="0"/>
          <w:szCs w:val="21"/>
        </w:rPr>
        <w:t>用</w:t>
      </w:r>
      <w:r>
        <w:rPr>
          <w:rFonts w:hint="eastAsia" w:ascii="宋体" w:hAnsi="宋体" w:cs="微软雅黑"/>
          <w:kern w:val="0"/>
          <w:szCs w:val="21"/>
        </w:rPr>
        <w:t>第三章</w:t>
      </w:r>
      <w:r>
        <w:rPr>
          <w:rFonts w:ascii="宋体" w:hAnsi="宋体"/>
          <w:spacing w:val="-3"/>
          <w:kern w:val="0"/>
          <w:szCs w:val="21"/>
        </w:rPr>
        <w:t>“</w:t>
      </w:r>
      <w:r>
        <w:rPr>
          <w:rFonts w:hint="eastAsia" w:ascii="宋体" w:hAnsi="宋体" w:cs="微软雅黑"/>
          <w:kern w:val="0"/>
          <w:szCs w:val="21"/>
        </w:rPr>
        <w:t>评</w:t>
      </w:r>
      <w:r>
        <w:rPr>
          <w:rFonts w:hint="eastAsia" w:ascii="宋体" w:hAnsi="宋体" w:cs="微软雅黑"/>
          <w:spacing w:val="-2"/>
          <w:kern w:val="0"/>
          <w:szCs w:val="21"/>
        </w:rPr>
        <w:t>标</w:t>
      </w:r>
      <w:r>
        <w:rPr>
          <w:rFonts w:hint="eastAsia" w:ascii="宋体" w:hAnsi="宋体" w:cs="微软雅黑"/>
          <w:kern w:val="0"/>
          <w:szCs w:val="21"/>
        </w:rPr>
        <w:t>办法</w:t>
      </w:r>
      <w:r>
        <w:rPr>
          <w:rFonts w:ascii="宋体" w:hAnsi="宋体"/>
          <w:spacing w:val="-3"/>
          <w:kern w:val="0"/>
          <w:szCs w:val="21"/>
        </w:rPr>
        <w:t>”</w:t>
      </w:r>
      <w:r>
        <w:rPr>
          <w:rFonts w:hint="eastAsia" w:ascii="宋体" w:hAnsi="宋体" w:cs="微软雅黑"/>
          <w:kern w:val="0"/>
          <w:szCs w:val="21"/>
        </w:rPr>
        <w:t>没</w:t>
      </w:r>
      <w:r>
        <w:rPr>
          <w:rFonts w:hint="eastAsia" w:ascii="宋体" w:hAnsi="宋体" w:cs="微软雅黑"/>
          <w:spacing w:val="-2"/>
          <w:kern w:val="0"/>
          <w:szCs w:val="21"/>
        </w:rPr>
        <w:t>有</w:t>
      </w:r>
      <w:r>
        <w:rPr>
          <w:rFonts w:hint="eastAsia" w:ascii="宋体" w:hAnsi="宋体" w:cs="微软雅黑"/>
          <w:kern w:val="0"/>
          <w:szCs w:val="21"/>
        </w:rPr>
        <w:t>规</w:t>
      </w:r>
      <w:r>
        <w:rPr>
          <w:rFonts w:hint="eastAsia" w:ascii="宋体" w:hAnsi="宋体" w:cs="微软雅黑"/>
          <w:spacing w:val="-2"/>
          <w:kern w:val="0"/>
          <w:szCs w:val="21"/>
        </w:rPr>
        <w:t>定</w:t>
      </w:r>
      <w:r>
        <w:rPr>
          <w:rFonts w:hint="eastAsia" w:ascii="宋体" w:hAnsi="宋体" w:cs="微软雅黑"/>
          <w:kern w:val="0"/>
          <w:szCs w:val="21"/>
        </w:rPr>
        <w:t>的评</w:t>
      </w:r>
      <w:r>
        <w:rPr>
          <w:rFonts w:hint="eastAsia" w:ascii="宋体" w:hAnsi="宋体" w:cs="微软雅黑"/>
          <w:spacing w:val="-2"/>
          <w:kern w:val="0"/>
          <w:szCs w:val="21"/>
        </w:rPr>
        <w:t>审</w:t>
      </w:r>
      <w:r>
        <w:rPr>
          <w:rFonts w:hint="eastAsia" w:ascii="宋体" w:hAnsi="宋体" w:cs="微软雅黑"/>
          <w:kern w:val="0"/>
          <w:szCs w:val="21"/>
        </w:rPr>
        <w:t>因</w:t>
      </w:r>
      <w:r>
        <w:rPr>
          <w:rFonts w:hint="eastAsia" w:ascii="宋体" w:hAnsi="宋体" w:cs="微软雅黑"/>
          <w:spacing w:val="-2"/>
          <w:kern w:val="0"/>
          <w:szCs w:val="21"/>
        </w:rPr>
        <w:t>素</w:t>
      </w:r>
      <w:r>
        <w:rPr>
          <w:rFonts w:hint="eastAsia" w:ascii="宋体" w:hAnsi="宋体" w:cs="微软雅黑"/>
          <w:kern w:val="0"/>
          <w:szCs w:val="21"/>
        </w:rPr>
        <w:t>和</w:t>
      </w:r>
      <w:r>
        <w:rPr>
          <w:rFonts w:hint="eastAsia" w:ascii="宋体" w:hAnsi="宋体" w:cs="微软雅黑"/>
          <w:spacing w:val="-2"/>
          <w:kern w:val="0"/>
          <w:szCs w:val="21"/>
        </w:rPr>
        <w:t>标</w:t>
      </w:r>
      <w:r>
        <w:rPr>
          <w:rFonts w:hint="eastAsia" w:ascii="宋体" w:hAnsi="宋体" w:cs="微软雅黑"/>
          <w:kern w:val="0"/>
          <w:szCs w:val="21"/>
        </w:rPr>
        <w:t>准</w:t>
      </w:r>
      <w:r>
        <w:rPr>
          <w:rFonts w:hint="eastAsia" w:ascii="宋体" w:hAnsi="宋体" w:cs="微软雅黑"/>
          <w:spacing w:val="-2"/>
          <w:kern w:val="0"/>
          <w:szCs w:val="21"/>
        </w:rPr>
        <w:t>进</w:t>
      </w:r>
      <w:r>
        <w:rPr>
          <w:rFonts w:hint="eastAsia" w:ascii="宋体" w:hAnsi="宋体" w:cs="微软雅黑"/>
          <w:kern w:val="0"/>
          <w:szCs w:val="21"/>
        </w:rPr>
        <w:t>行</w:t>
      </w:r>
      <w:r>
        <w:rPr>
          <w:rFonts w:hint="eastAsia" w:ascii="宋体" w:hAnsi="宋体" w:cs="微软雅黑"/>
          <w:spacing w:val="-2"/>
          <w:kern w:val="0"/>
          <w:szCs w:val="21"/>
        </w:rPr>
        <w:t>评</w:t>
      </w:r>
      <w:r>
        <w:rPr>
          <w:rFonts w:hint="eastAsia" w:ascii="宋体" w:hAnsi="宋体" w:cs="微软雅黑"/>
          <w:kern w:val="0"/>
          <w:szCs w:val="21"/>
        </w:rPr>
        <w:t>标。</w:t>
      </w:r>
    </w:p>
    <w:p>
      <w:pPr>
        <w:spacing w:line="440" w:lineRule="exact"/>
        <w:rPr>
          <w:rFonts w:ascii="宋体" w:hAnsi="宋体"/>
          <w:spacing w:val="1"/>
          <w:kern w:val="0"/>
          <w:szCs w:val="21"/>
        </w:rPr>
      </w:pPr>
      <w:bookmarkStart w:id="107" w:name="_Toc499046975"/>
      <w:bookmarkStart w:id="108" w:name="_Toc499317873"/>
      <w:r>
        <w:rPr>
          <w:rFonts w:ascii="宋体" w:hAnsi="宋体"/>
          <w:spacing w:val="1"/>
          <w:kern w:val="0"/>
          <w:szCs w:val="21"/>
        </w:rPr>
        <w:t xml:space="preserve">8.4 </w:t>
      </w:r>
      <w:r>
        <w:rPr>
          <w:rFonts w:hint="eastAsia" w:ascii="宋体" w:hAnsi="宋体"/>
          <w:spacing w:val="1"/>
          <w:kern w:val="0"/>
          <w:szCs w:val="21"/>
        </w:rPr>
        <w:t>对与评标活动有关的工作人员的纪律要求</w:t>
      </w:r>
      <w:bookmarkEnd w:id="107"/>
      <w:bookmarkEnd w:id="108"/>
    </w:p>
    <w:p>
      <w:pPr>
        <w:autoSpaceDE w:val="0"/>
        <w:autoSpaceDN w:val="0"/>
        <w:adjustRightInd w:val="0"/>
        <w:spacing w:line="440" w:lineRule="exact"/>
        <w:ind w:left="100" w:right="43" w:firstLine="420"/>
        <w:rPr>
          <w:rFonts w:ascii="宋体" w:hAnsi="宋体" w:cs="微软雅黑"/>
          <w:kern w:val="0"/>
          <w:szCs w:val="21"/>
        </w:rPr>
      </w:pPr>
      <w:r>
        <w:rPr>
          <w:rFonts w:hint="eastAsia" w:ascii="宋体" w:hAnsi="宋体" w:cs="微软雅黑"/>
          <w:kern w:val="0"/>
          <w:szCs w:val="21"/>
        </w:rPr>
        <w:t>与评标活动有关的</w:t>
      </w:r>
      <w:r>
        <w:rPr>
          <w:rFonts w:hint="eastAsia" w:ascii="宋体" w:hAnsi="宋体" w:cs="微软雅黑"/>
          <w:spacing w:val="-2"/>
          <w:kern w:val="0"/>
          <w:szCs w:val="21"/>
        </w:rPr>
        <w:t>工</w:t>
      </w:r>
      <w:r>
        <w:rPr>
          <w:rFonts w:hint="eastAsia" w:ascii="宋体" w:hAnsi="宋体" w:cs="微软雅黑"/>
          <w:kern w:val="0"/>
          <w:szCs w:val="21"/>
        </w:rPr>
        <w:t>作</w:t>
      </w:r>
      <w:r>
        <w:rPr>
          <w:rFonts w:hint="eastAsia" w:ascii="宋体" w:hAnsi="宋体" w:cs="微软雅黑"/>
          <w:spacing w:val="-2"/>
          <w:kern w:val="0"/>
          <w:szCs w:val="21"/>
        </w:rPr>
        <w:t>人</w:t>
      </w:r>
      <w:r>
        <w:rPr>
          <w:rFonts w:hint="eastAsia" w:ascii="宋体" w:hAnsi="宋体" w:cs="微软雅黑"/>
          <w:kern w:val="0"/>
          <w:szCs w:val="21"/>
        </w:rPr>
        <w:t>员不得收受他人的</w:t>
      </w:r>
      <w:r>
        <w:rPr>
          <w:rFonts w:hint="eastAsia" w:ascii="宋体" w:hAnsi="宋体" w:cs="微软雅黑"/>
          <w:spacing w:val="-2"/>
          <w:kern w:val="0"/>
          <w:szCs w:val="21"/>
        </w:rPr>
        <w:t>财</w:t>
      </w:r>
      <w:r>
        <w:rPr>
          <w:rFonts w:hint="eastAsia" w:ascii="宋体" w:hAnsi="宋体" w:cs="微软雅黑"/>
          <w:kern w:val="0"/>
          <w:szCs w:val="21"/>
        </w:rPr>
        <w:t>物</w:t>
      </w:r>
      <w:r>
        <w:rPr>
          <w:rFonts w:hint="eastAsia" w:ascii="宋体" w:hAnsi="宋体" w:cs="微软雅黑"/>
          <w:spacing w:val="-2"/>
          <w:kern w:val="0"/>
          <w:szCs w:val="21"/>
        </w:rPr>
        <w:t>或</w:t>
      </w:r>
      <w:r>
        <w:rPr>
          <w:rFonts w:hint="eastAsia" w:ascii="宋体" w:hAnsi="宋体" w:cs="微软雅黑"/>
          <w:kern w:val="0"/>
          <w:szCs w:val="21"/>
        </w:rPr>
        <w:t>者其他好处，不得</w:t>
      </w:r>
      <w:r>
        <w:rPr>
          <w:rFonts w:hint="eastAsia" w:ascii="宋体" w:hAnsi="宋体" w:cs="微软雅黑"/>
          <w:spacing w:val="-2"/>
          <w:kern w:val="0"/>
          <w:szCs w:val="21"/>
        </w:rPr>
        <w:t>向</w:t>
      </w:r>
      <w:r>
        <w:rPr>
          <w:rFonts w:hint="eastAsia" w:ascii="宋体" w:hAnsi="宋体" w:cs="微软雅黑"/>
          <w:kern w:val="0"/>
          <w:szCs w:val="21"/>
        </w:rPr>
        <w:t>他</w:t>
      </w:r>
      <w:r>
        <w:rPr>
          <w:rFonts w:hint="eastAsia" w:ascii="宋体" w:hAnsi="宋体" w:cs="微软雅黑"/>
          <w:spacing w:val="-2"/>
          <w:kern w:val="0"/>
          <w:szCs w:val="21"/>
        </w:rPr>
        <w:t>人</w:t>
      </w:r>
      <w:r>
        <w:rPr>
          <w:rFonts w:hint="eastAsia" w:ascii="宋体" w:hAnsi="宋体" w:cs="微软雅黑"/>
          <w:kern w:val="0"/>
          <w:szCs w:val="21"/>
        </w:rPr>
        <w:t>透露对投标文件的评审和比较</w:t>
      </w:r>
      <w:r>
        <w:rPr>
          <w:rFonts w:hint="eastAsia" w:ascii="宋体" w:hAnsi="宋体" w:cs="微软雅黑"/>
          <w:spacing w:val="-2"/>
          <w:kern w:val="0"/>
          <w:szCs w:val="21"/>
        </w:rPr>
        <w:t>、</w:t>
      </w:r>
      <w:r>
        <w:rPr>
          <w:rFonts w:hint="eastAsia" w:ascii="宋体" w:hAnsi="宋体" w:cs="微软雅黑"/>
          <w:kern w:val="0"/>
          <w:szCs w:val="21"/>
        </w:rPr>
        <w:t>中标</w:t>
      </w:r>
      <w:r>
        <w:rPr>
          <w:rFonts w:hint="eastAsia" w:ascii="宋体" w:hAnsi="宋体" w:cs="微软雅黑"/>
          <w:spacing w:val="-2"/>
          <w:kern w:val="0"/>
          <w:szCs w:val="21"/>
        </w:rPr>
        <w:t>候</w:t>
      </w:r>
      <w:r>
        <w:rPr>
          <w:rFonts w:hint="eastAsia" w:ascii="宋体" w:hAnsi="宋体" w:cs="微软雅黑"/>
          <w:kern w:val="0"/>
          <w:szCs w:val="21"/>
        </w:rPr>
        <w:t>选人的推荐情况</w:t>
      </w:r>
      <w:r>
        <w:rPr>
          <w:rFonts w:hint="eastAsia" w:ascii="宋体" w:hAnsi="宋体" w:cs="微软雅黑"/>
          <w:spacing w:val="-2"/>
          <w:kern w:val="0"/>
          <w:szCs w:val="21"/>
        </w:rPr>
        <w:t>以</w:t>
      </w:r>
      <w:r>
        <w:rPr>
          <w:rFonts w:hint="eastAsia" w:ascii="宋体" w:hAnsi="宋体" w:cs="微软雅黑"/>
          <w:kern w:val="0"/>
          <w:szCs w:val="21"/>
        </w:rPr>
        <w:t>及评</w:t>
      </w:r>
      <w:r>
        <w:rPr>
          <w:rFonts w:hint="eastAsia" w:ascii="宋体" w:hAnsi="宋体" w:cs="微软雅黑"/>
          <w:spacing w:val="-2"/>
          <w:kern w:val="0"/>
          <w:szCs w:val="21"/>
        </w:rPr>
        <w:t>标</w:t>
      </w:r>
      <w:r>
        <w:rPr>
          <w:rFonts w:hint="eastAsia" w:ascii="宋体" w:hAnsi="宋体" w:cs="微软雅黑"/>
          <w:kern w:val="0"/>
          <w:szCs w:val="21"/>
        </w:rPr>
        <w:t>有关的其他情况</w:t>
      </w:r>
      <w:r>
        <w:rPr>
          <w:rFonts w:hint="eastAsia" w:ascii="宋体" w:hAnsi="宋体" w:cs="微软雅黑"/>
          <w:spacing w:val="-2"/>
          <w:kern w:val="0"/>
          <w:szCs w:val="21"/>
        </w:rPr>
        <w:t>。</w:t>
      </w:r>
      <w:r>
        <w:rPr>
          <w:rFonts w:hint="eastAsia" w:ascii="宋体" w:hAnsi="宋体" w:cs="微软雅黑"/>
          <w:kern w:val="0"/>
          <w:szCs w:val="21"/>
        </w:rPr>
        <w:t>在评</w:t>
      </w:r>
      <w:r>
        <w:rPr>
          <w:rFonts w:hint="eastAsia" w:ascii="宋体" w:hAnsi="宋体" w:cs="微软雅黑"/>
          <w:spacing w:val="-2"/>
          <w:kern w:val="0"/>
          <w:szCs w:val="21"/>
        </w:rPr>
        <w:t>标</w:t>
      </w:r>
      <w:r>
        <w:rPr>
          <w:rFonts w:hint="eastAsia" w:ascii="宋体" w:hAnsi="宋体" w:cs="微软雅黑"/>
          <w:kern w:val="0"/>
          <w:szCs w:val="21"/>
        </w:rPr>
        <w:t>活动中，与评</w:t>
      </w:r>
      <w:r>
        <w:rPr>
          <w:rFonts w:hint="eastAsia" w:ascii="宋体" w:hAnsi="宋体" w:cs="微软雅黑"/>
          <w:spacing w:val="-2"/>
          <w:kern w:val="0"/>
          <w:szCs w:val="21"/>
        </w:rPr>
        <w:t>标</w:t>
      </w:r>
      <w:r>
        <w:rPr>
          <w:rFonts w:hint="eastAsia" w:ascii="宋体" w:hAnsi="宋体" w:cs="微软雅黑"/>
          <w:kern w:val="0"/>
          <w:szCs w:val="21"/>
        </w:rPr>
        <w:t>活动有</w:t>
      </w:r>
      <w:r>
        <w:rPr>
          <w:rFonts w:hint="eastAsia" w:ascii="宋体" w:hAnsi="宋体" w:cs="微软雅黑"/>
          <w:spacing w:val="-2"/>
          <w:kern w:val="0"/>
          <w:szCs w:val="21"/>
        </w:rPr>
        <w:t>关</w:t>
      </w:r>
      <w:r>
        <w:rPr>
          <w:rFonts w:hint="eastAsia" w:ascii="宋体" w:hAnsi="宋体" w:cs="微软雅黑"/>
          <w:kern w:val="0"/>
          <w:szCs w:val="21"/>
        </w:rPr>
        <w:t>的</w:t>
      </w:r>
      <w:r>
        <w:rPr>
          <w:rFonts w:hint="eastAsia" w:ascii="宋体" w:hAnsi="宋体" w:cs="微软雅黑"/>
          <w:spacing w:val="-2"/>
          <w:kern w:val="0"/>
          <w:szCs w:val="21"/>
        </w:rPr>
        <w:t>工</w:t>
      </w:r>
      <w:r>
        <w:rPr>
          <w:rFonts w:hint="eastAsia" w:ascii="宋体" w:hAnsi="宋体" w:cs="微软雅黑"/>
          <w:kern w:val="0"/>
          <w:szCs w:val="21"/>
        </w:rPr>
        <w:t>作</w:t>
      </w:r>
      <w:r>
        <w:rPr>
          <w:rFonts w:hint="eastAsia" w:ascii="宋体" w:hAnsi="宋体" w:cs="微软雅黑"/>
          <w:spacing w:val="-2"/>
          <w:kern w:val="0"/>
          <w:szCs w:val="21"/>
        </w:rPr>
        <w:t>人</w:t>
      </w:r>
      <w:r>
        <w:rPr>
          <w:rFonts w:hint="eastAsia" w:ascii="宋体" w:hAnsi="宋体" w:cs="微软雅黑"/>
          <w:kern w:val="0"/>
          <w:szCs w:val="21"/>
        </w:rPr>
        <w:t>员</w:t>
      </w:r>
      <w:r>
        <w:rPr>
          <w:rFonts w:hint="eastAsia" w:ascii="宋体" w:hAnsi="宋体" w:cs="微软雅黑"/>
          <w:spacing w:val="-2"/>
          <w:kern w:val="0"/>
          <w:szCs w:val="21"/>
        </w:rPr>
        <w:t>不</w:t>
      </w:r>
      <w:r>
        <w:rPr>
          <w:rFonts w:hint="eastAsia" w:ascii="宋体" w:hAnsi="宋体" w:cs="微软雅黑"/>
          <w:kern w:val="0"/>
          <w:szCs w:val="21"/>
        </w:rPr>
        <w:t>得</w:t>
      </w:r>
      <w:r>
        <w:rPr>
          <w:rFonts w:hint="eastAsia" w:ascii="宋体" w:hAnsi="宋体" w:cs="微软雅黑"/>
          <w:spacing w:val="-2"/>
          <w:kern w:val="0"/>
          <w:szCs w:val="21"/>
        </w:rPr>
        <w:t>擅</w:t>
      </w:r>
      <w:r>
        <w:rPr>
          <w:rFonts w:hint="eastAsia" w:ascii="宋体" w:hAnsi="宋体" w:cs="微软雅黑"/>
          <w:kern w:val="0"/>
          <w:szCs w:val="21"/>
        </w:rPr>
        <w:t>离职</w:t>
      </w:r>
      <w:r>
        <w:rPr>
          <w:rFonts w:hint="eastAsia" w:ascii="宋体" w:hAnsi="宋体" w:cs="微软雅黑"/>
          <w:spacing w:val="-2"/>
          <w:kern w:val="0"/>
          <w:szCs w:val="21"/>
        </w:rPr>
        <w:t>守</w:t>
      </w:r>
      <w:r>
        <w:rPr>
          <w:rFonts w:hint="eastAsia" w:ascii="宋体" w:hAnsi="宋体" w:cs="微软雅黑"/>
          <w:kern w:val="0"/>
          <w:szCs w:val="21"/>
        </w:rPr>
        <w:t>，</w:t>
      </w:r>
      <w:r>
        <w:rPr>
          <w:rFonts w:hint="eastAsia" w:ascii="宋体" w:hAnsi="宋体" w:cs="微软雅黑"/>
          <w:spacing w:val="-2"/>
          <w:kern w:val="0"/>
          <w:szCs w:val="21"/>
        </w:rPr>
        <w:t>影</w:t>
      </w:r>
      <w:r>
        <w:rPr>
          <w:rFonts w:hint="eastAsia" w:ascii="宋体" w:hAnsi="宋体" w:cs="微软雅黑"/>
          <w:kern w:val="0"/>
          <w:szCs w:val="21"/>
        </w:rPr>
        <w:t>响</w:t>
      </w:r>
      <w:r>
        <w:rPr>
          <w:rFonts w:hint="eastAsia" w:ascii="宋体" w:hAnsi="宋体" w:cs="微软雅黑"/>
          <w:spacing w:val="-2"/>
          <w:kern w:val="0"/>
          <w:szCs w:val="21"/>
        </w:rPr>
        <w:t>评</w:t>
      </w:r>
      <w:r>
        <w:rPr>
          <w:rFonts w:hint="eastAsia" w:ascii="宋体" w:hAnsi="宋体" w:cs="微软雅黑"/>
          <w:kern w:val="0"/>
          <w:szCs w:val="21"/>
        </w:rPr>
        <w:t>标</w:t>
      </w:r>
      <w:r>
        <w:rPr>
          <w:rFonts w:hint="eastAsia" w:ascii="宋体" w:hAnsi="宋体" w:cs="微软雅黑"/>
          <w:spacing w:val="-2"/>
          <w:kern w:val="0"/>
          <w:szCs w:val="21"/>
        </w:rPr>
        <w:t>程</w:t>
      </w:r>
      <w:r>
        <w:rPr>
          <w:rFonts w:hint="eastAsia" w:ascii="宋体" w:hAnsi="宋体" w:cs="微软雅黑"/>
          <w:kern w:val="0"/>
          <w:szCs w:val="21"/>
        </w:rPr>
        <w:t>序</w:t>
      </w:r>
      <w:r>
        <w:rPr>
          <w:rFonts w:hint="eastAsia" w:ascii="宋体" w:hAnsi="宋体" w:cs="微软雅黑"/>
          <w:spacing w:val="-2"/>
          <w:kern w:val="0"/>
          <w:szCs w:val="21"/>
        </w:rPr>
        <w:t>正</w:t>
      </w:r>
      <w:r>
        <w:rPr>
          <w:rFonts w:hint="eastAsia" w:ascii="宋体" w:hAnsi="宋体" w:cs="微软雅黑"/>
          <w:kern w:val="0"/>
          <w:szCs w:val="21"/>
        </w:rPr>
        <w:t>常进</w:t>
      </w:r>
      <w:r>
        <w:rPr>
          <w:rFonts w:hint="eastAsia" w:ascii="宋体" w:hAnsi="宋体" w:cs="微软雅黑"/>
          <w:spacing w:val="-2"/>
          <w:kern w:val="0"/>
          <w:szCs w:val="21"/>
        </w:rPr>
        <w:t>行</w:t>
      </w:r>
      <w:r>
        <w:rPr>
          <w:rFonts w:hint="eastAsia" w:ascii="宋体" w:hAnsi="宋体" w:cs="微软雅黑"/>
          <w:kern w:val="0"/>
          <w:szCs w:val="21"/>
        </w:rPr>
        <w:t>。</w:t>
      </w:r>
    </w:p>
    <w:p>
      <w:pPr>
        <w:spacing w:line="440" w:lineRule="exact"/>
        <w:rPr>
          <w:rFonts w:ascii="宋体" w:hAnsi="宋体"/>
          <w:spacing w:val="1"/>
          <w:kern w:val="0"/>
          <w:szCs w:val="21"/>
        </w:rPr>
      </w:pPr>
      <w:bookmarkStart w:id="109" w:name="_Toc499046976"/>
      <w:bookmarkStart w:id="110" w:name="_Toc499317874"/>
      <w:r>
        <w:rPr>
          <w:rFonts w:ascii="宋体" w:hAnsi="宋体"/>
          <w:spacing w:val="1"/>
          <w:kern w:val="0"/>
          <w:szCs w:val="21"/>
        </w:rPr>
        <w:t xml:space="preserve">8.5 </w:t>
      </w:r>
      <w:r>
        <w:rPr>
          <w:rFonts w:hint="eastAsia" w:ascii="宋体" w:hAnsi="宋体"/>
          <w:spacing w:val="1"/>
          <w:kern w:val="0"/>
          <w:szCs w:val="21"/>
        </w:rPr>
        <w:t>投诉</w:t>
      </w:r>
      <w:bookmarkEnd w:id="109"/>
      <w:bookmarkEnd w:id="110"/>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8.5.1 </w:t>
      </w:r>
      <w:r>
        <w:rPr>
          <w:rFonts w:hint="eastAsia" w:ascii="宋体" w:hAnsi="宋体"/>
          <w:kern w:val="0"/>
          <w:szCs w:val="21"/>
        </w:rPr>
        <w:t>投标人或者其他利害关系人认为招标投标活动不符合法律、行政法规规定的，可以自知道或者应当知道之日起</w:t>
      </w:r>
      <w:r>
        <w:rPr>
          <w:rFonts w:ascii="宋体" w:hAnsi="宋体"/>
          <w:kern w:val="0"/>
          <w:szCs w:val="21"/>
        </w:rPr>
        <w:t>10</w:t>
      </w:r>
      <w:r>
        <w:rPr>
          <w:rFonts w:hint="eastAsia" w:ascii="宋体" w:hAnsi="宋体"/>
          <w:kern w:val="0"/>
          <w:szCs w:val="21"/>
        </w:rPr>
        <w:t>日内向有关行政监督部门投诉。投诉应当有明确的请求和必要的证明材料。</w:t>
      </w:r>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8.5.2 </w:t>
      </w:r>
      <w:r>
        <w:rPr>
          <w:rFonts w:hint="eastAsia" w:ascii="宋体" w:hAnsi="宋体"/>
          <w:kern w:val="0"/>
          <w:szCs w:val="21"/>
        </w:rPr>
        <w:t>投标人或者其他利害关系人对招标文件、开标和评标结果提出投诉的，应当按照投标人须知第</w:t>
      </w:r>
      <w:r>
        <w:rPr>
          <w:rFonts w:ascii="宋体" w:hAnsi="宋体"/>
          <w:kern w:val="0"/>
          <w:szCs w:val="21"/>
        </w:rPr>
        <w:t>2.4</w:t>
      </w:r>
      <w:r>
        <w:rPr>
          <w:rFonts w:hint="eastAsia" w:ascii="宋体" w:hAnsi="宋体"/>
          <w:kern w:val="0"/>
          <w:szCs w:val="21"/>
        </w:rPr>
        <w:t>款、第</w:t>
      </w:r>
      <w:r>
        <w:rPr>
          <w:rFonts w:ascii="宋体" w:hAnsi="宋体"/>
          <w:kern w:val="0"/>
          <w:szCs w:val="21"/>
        </w:rPr>
        <w:t>5.3</w:t>
      </w:r>
      <w:r>
        <w:rPr>
          <w:rFonts w:hint="eastAsia" w:ascii="宋体" w:hAnsi="宋体"/>
          <w:kern w:val="0"/>
          <w:szCs w:val="21"/>
        </w:rPr>
        <w:t>款和第</w:t>
      </w:r>
      <w:r>
        <w:rPr>
          <w:rFonts w:ascii="宋体" w:hAnsi="宋体"/>
          <w:kern w:val="0"/>
          <w:szCs w:val="21"/>
        </w:rPr>
        <w:t>7.2</w:t>
      </w:r>
      <w:r>
        <w:rPr>
          <w:rFonts w:hint="eastAsia" w:ascii="宋体" w:hAnsi="宋体"/>
          <w:kern w:val="0"/>
          <w:szCs w:val="21"/>
        </w:rPr>
        <w:t>款的规定先向招标人提出异议。异议答复期间不计算在第</w:t>
      </w:r>
      <w:r>
        <w:rPr>
          <w:rFonts w:ascii="宋体" w:hAnsi="宋体"/>
          <w:kern w:val="0"/>
          <w:szCs w:val="21"/>
        </w:rPr>
        <w:t>8.5.1</w:t>
      </w:r>
      <w:r>
        <w:rPr>
          <w:rFonts w:hint="eastAsia" w:ascii="宋体" w:hAnsi="宋体"/>
          <w:kern w:val="0"/>
          <w:szCs w:val="21"/>
        </w:rPr>
        <w:t>项规定的期限内。</w:t>
      </w:r>
    </w:p>
    <w:p>
      <w:pPr>
        <w:pStyle w:val="10"/>
        <w:spacing w:before="0" w:after="0" w:line="440" w:lineRule="exact"/>
        <w:rPr>
          <w:rFonts w:ascii="宋体" w:hAnsi="宋体"/>
          <w:bCs w:val="0"/>
          <w:spacing w:val="1"/>
          <w:kern w:val="0"/>
          <w:position w:val="-1"/>
          <w:sz w:val="21"/>
          <w:szCs w:val="21"/>
        </w:rPr>
      </w:pPr>
      <w:bookmarkStart w:id="111" w:name="_Toc499317875"/>
      <w:bookmarkStart w:id="112" w:name="_Toc11320"/>
      <w:bookmarkStart w:id="113" w:name="_Toc499046977"/>
      <w:r>
        <w:rPr>
          <w:rFonts w:ascii="宋体" w:hAnsi="宋体"/>
          <w:bCs w:val="0"/>
          <w:spacing w:val="1"/>
          <w:kern w:val="0"/>
          <w:position w:val="-1"/>
          <w:sz w:val="21"/>
          <w:szCs w:val="21"/>
        </w:rPr>
        <w:t>9.</w:t>
      </w:r>
      <w:r>
        <w:rPr>
          <w:rFonts w:hint="eastAsia" w:ascii="宋体" w:hAnsi="宋体"/>
          <w:bCs w:val="0"/>
          <w:spacing w:val="1"/>
          <w:kern w:val="0"/>
          <w:position w:val="-1"/>
          <w:sz w:val="21"/>
          <w:szCs w:val="21"/>
        </w:rPr>
        <w:t>是否采用电子招标投标</w:t>
      </w:r>
      <w:bookmarkEnd w:id="111"/>
      <w:bookmarkEnd w:id="112"/>
      <w:bookmarkEnd w:id="113"/>
    </w:p>
    <w:p>
      <w:pPr>
        <w:autoSpaceDE w:val="0"/>
        <w:autoSpaceDN w:val="0"/>
        <w:adjustRightInd w:val="0"/>
        <w:spacing w:line="440" w:lineRule="exact"/>
        <w:ind w:left="100" w:right="42" w:firstLine="420"/>
        <w:rPr>
          <w:rFonts w:ascii="宋体" w:hAnsi="宋体"/>
          <w:kern w:val="0"/>
          <w:szCs w:val="21"/>
        </w:rPr>
      </w:pPr>
      <w:r>
        <w:rPr>
          <w:rFonts w:hint="eastAsia" w:ascii="宋体" w:hAnsi="宋体"/>
          <w:kern w:val="0"/>
          <w:szCs w:val="21"/>
        </w:rPr>
        <w:t>本招标项目是否采用电子招标投标方式，见投标人须知前附表。</w:t>
      </w:r>
    </w:p>
    <w:p>
      <w:pPr>
        <w:pStyle w:val="10"/>
        <w:spacing w:before="0" w:after="0" w:line="440" w:lineRule="exact"/>
        <w:rPr>
          <w:rFonts w:ascii="宋体" w:hAnsi="宋体"/>
          <w:bCs w:val="0"/>
          <w:spacing w:val="1"/>
          <w:kern w:val="0"/>
          <w:position w:val="-1"/>
          <w:sz w:val="21"/>
          <w:szCs w:val="21"/>
        </w:rPr>
      </w:pPr>
      <w:bookmarkStart w:id="114" w:name="_Toc32343"/>
      <w:r>
        <w:rPr>
          <w:rFonts w:hint="eastAsia" w:ascii="宋体" w:hAnsi="宋体"/>
          <w:bCs w:val="0"/>
          <w:spacing w:val="1"/>
          <w:kern w:val="0"/>
          <w:position w:val="-1"/>
          <w:sz w:val="21"/>
          <w:szCs w:val="21"/>
        </w:rPr>
        <w:t>10</w:t>
      </w:r>
      <w:r>
        <w:rPr>
          <w:rFonts w:ascii="宋体" w:hAnsi="宋体"/>
          <w:bCs w:val="0"/>
          <w:spacing w:val="1"/>
          <w:kern w:val="0"/>
          <w:position w:val="-1"/>
          <w:sz w:val="21"/>
          <w:szCs w:val="21"/>
        </w:rPr>
        <w:t>.</w:t>
      </w:r>
      <w:r>
        <w:rPr>
          <w:rFonts w:hint="eastAsia" w:ascii="宋体" w:hAnsi="宋体"/>
          <w:bCs w:val="0"/>
          <w:spacing w:val="1"/>
          <w:kern w:val="0"/>
          <w:position w:val="-1"/>
          <w:sz w:val="21"/>
          <w:szCs w:val="21"/>
        </w:rPr>
        <w:t>监督</w:t>
      </w:r>
      <w:bookmarkEnd w:id="114"/>
    </w:p>
    <w:p>
      <w:pPr>
        <w:autoSpaceDE w:val="0"/>
        <w:autoSpaceDN w:val="0"/>
        <w:adjustRightInd w:val="0"/>
        <w:spacing w:line="380" w:lineRule="exact"/>
        <w:ind w:firstLine="420" w:firstLineChars="200"/>
        <w:jc w:val="left"/>
        <w:rPr>
          <w:rFonts w:ascii="宋体" w:hAnsi="宋体"/>
          <w:kern w:val="0"/>
        </w:rPr>
      </w:pPr>
      <w:r>
        <w:rPr>
          <w:rFonts w:hint="eastAsia" w:ascii="宋体" w:hAnsi="宋体"/>
          <w:kern w:val="0"/>
        </w:rPr>
        <w:t>招标人的监督部门在招标过程中有履行全程监督的权力。招标人在招标过程中，因获知或可能获知监督举报（或其他方式）招标程序或全体内容存在问题，招标人有权采取相应的监督措施，投标人应予以配合。</w:t>
      </w:r>
    </w:p>
    <w:p>
      <w:pPr>
        <w:pStyle w:val="10"/>
        <w:spacing w:before="0" w:after="0" w:line="440" w:lineRule="exact"/>
        <w:rPr>
          <w:rFonts w:ascii="宋体" w:hAnsi="宋体"/>
          <w:bCs w:val="0"/>
          <w:spacing w:val="1"/>
          <w:kern w:val="0"/>
          <w:position w:val="-1"/>
          <w:sz w:val="21"/>
          <w:szCs w:val="21"/>
        </w:rPr>
      </w:pPr>
      <w:bookmarkStart w:id="115" w:name="_Toc9451"/>
      <w:r>
        <w:rPr>
          <w:rFonts w:hint="eastAsia" w:ascii="宋体" w:hAnsi="宋体"/>
          <w:bCs w:val="0"/>
          <w:spacing w:val="1"/>
          <w:kern w:val="0"/>
          <w:position w:val="-1"/>
          <w:sz w:val="21"/>
          <w:szCs w:val="21"/>
        </w:rPr>
        <w:t>11.质疑</w:t>
      </w:r>
      <w:bookmarkEnd w:id="115"/>
    </w:p>
    <w:p>
      <w:pPr>
        <w:spacing w:line="380" w:lineRule="exact"/>
        <w:ind w:firstLine="420" w:firstLineChars="200"/>
        <w:rPr>
          <w:rFonts w:ascii="宋体" w:hAnsi="宋体"/>
          <w:b/>
        </w:rPr>
      </w:pPr>
      <w:r>
        <w:rPr>
          <w:rFonts w:hint="eastAsia" w:ascii="宋体" w:hAnsi="宋体"/>
        </w:rPr>
        <w:t>投标人对评标结果有异议的，可提出质疑，质疑必须在国家相关法律、法规规定的时间内以书面形式递交招标代理</w:t>
      </w:r>
      <w:r>
        <w:rPr>
          <w:rFonts w:ascii="宋体" w:hAnsi="宋体"/>
        </w:rPr>
        <w:t>公司</w:t>
      </w:r>
      <w:r>
        <w:rPr>
          <w:rFonts w:hint="eastAsia" w:ascii="宋体" w:hAnsi="宋体"/>
        </w:rPr>
        <w:t>。招标人</w:t>
      </w:r>
      <w:r>
        <w:rPr>
          <w:rFonts w:ascii="宋体" w:hAnsi="宋体"/>
        </w:rPr>
        <w:t>不直接接受投标人和</w:t>
      </w:r>
      <w:r>
        <w:rPr>
          <w:rFonts w:hint="eastAsia" w:ascii="宋体" w:hAnsi="宋体"/>
        </w:rPr>
        <w:t>潜在</w:t>
      </w:r>
      <w:r>
        <w:rPr>
          <w:rFonts w:ascii="宋体" w:hAnsi="宋体"/>
        </w:rPr>
        <w:t>投标人的质疑</w:t>
      </w:r>
      <w:r>
        <w:rPr>
          <w:rFonts w:hint="eastAsia" w:ascii="宋体" w:hAnsi="宋体"/>
        </w:rPr>
        <w:t xml:space="preserve">。投标人对答复结果不满意，可向监督部门投诉，投诉应符合招投标法的有关规定。投标人应保证提出的质疑或投诉内容和相应证明材料的真实性及来源的合法性，并承担相应的法律责任。 </w:t>
      </w:r>
    </w:p>
    <w:p>
      <w:pPr>
        <w:pStyle w:val="10"/>
        <w:spacing w:before="0" w:after="0" w:line="440" w:lineRule="exact"/>
        <w:rPr>
          <w:rFonts w:ascii="宋体" w:hAnsi="宋体"/>
          <w:bCs w:val="0"/>
          <w:spacing w:val="1"/>
          <w:kern w:val="0"/>
          <w:position w:val="-1"/>
          <w:sz w:val="21"/>
          <w:szCs w:val="21"/>
        </w:rPr>
      </w:pPr>
      <w:bookmarkStart w:id="116" w:name="_Toc7435"/>
      <w:r>
        <w:rPr>
          <w:rFonts w:hint="eastAsia" w:ascii="宋体" w:hAnsi="宋体"/>
          <w:bCs w:val="0"/>
          <w:spacing w:val="1"/>
          <w:kern w:val="0"/>
          <w:position w:val="-1"/>
          <w:sz w:val="21"/>
          <w:szCs w:val="21"/>
        </w:rPr>
        <w:t>12.处罚</w:t>
      </w:r>
      <w:bookmarkEnd w:id="116"/>
    </w:p>
    <w:p>
      <w:pPr>
        <w:spacing w:line="380" w:lineRule="exact"/>
        <w:ind w:firstLine="420" w:firstLineChars="200"/>
        <w:rPr>
          <w:rFonts w:ascii="宋体" w:hAnsi="宋体"/>
        </w:rPr>
      </w:pPr>
      <w:r>
        <w:rPr>
          <w:rFonts w:hint="eastAsia" w:ascii="宋体" w:hAnsi="宋体"/>
        </w:rPr>
        <w:t>本次招标的招标人、投标人、评标委员会成员及相关工作人员等参与招投标活动的各单位及个人，均应在招标、投标、合同执行等过程中保持廉洁并遵守职业道德；如不遵守国家相关法律和规定，或是有腐败、欺诈行为，将按国家有关规定予以处罚。</w:t>
      </w:r>
    </w:p>
    <w:p>
      <w:pPr>
        <w:spacing w:line="380" w:lineRule="exact"/>
        <w:ind w:firstLine="420" w:firstLineChars="200"/>
        <w:rPr>
          <w:rFonts w:ascii="宋体" w:hAnsi="宋体"/>
        </w:rPr>
      </w:pPr>
      <w:r>
        <w:rPr>
          <w:rFonts w:hint="eastAsia" w:ascii="宋体" w:hAnsi="宋体"/>
        </w:rPr>
        <w:t>因中标人在投标过程中串标、围标或采用其他违法行为获取中标的，一旦被有关单位发现，发包人有权单方解除合同，同时中标人应赔偿由此给发包人所带来的一切损失。</w:t>
      </w:r>
    </w:p>
    <w:p>
      <w:pPr>
        <w:pStyle w:val="10"/>
        <w:spacing w:before="0" w:after="0" w:line="440" w:lineRule="exact"/>
        <w:rPr>
          <w:rFonts w:ascii="宋体" w:hAnsi="宋体"/>
          <w:bCs w:val="0"/>
          <w:spacing w:val="1"/>
          <w:kern w:val="0"/>
          <w:position w:val="-1"/>
          <w:sz w:val="21"/>
          <w:szCs w:val="21"/>
        </w:rPr>
      </w:pPr>
      <w:bookmarkStart w:id="117" w:name="_Toc499317876"/>
      <w:bookmarkStart w:id="118" w:name="_Toc499046978"/>
      <w:bookmarkStart w:id="119" w:name="_Toc26884"/>
      <w:r>
        <w:rPr>
          <w:rFonts w:ascii="宋体" w:hAnsi="宋体"/>
          <w:bCs w:val="0"/>
          <w:spacing w:val="1"/>
          <w:kern w:val="0"/>
          <w:position w:val="-1"/>
          <w:sz w:val="21"/>
          <w:szCs w:val="21"/>
        </w:rPr>
        <w:t>1</w:t>
      </w:r>
      <w:r>
        <w:rPr>
          <w:rFonts w:hint="eastAsia" w:ascii="宋体" w:hAnsi="宋体"/>
          <w:bCs w:val="0"/>
          <w:spacing w:val="1"/>
          <w:kern w:val="0"/>
          <w:position w:val="-1"/>
          <w:sz w:val="21"/>
          <w:szCs w:val="21"/>
        </w:rPr>
        <w:t>3</w:t>
      </w:r>
      <w:r>
        <w:rPr>
          <w:rFonts w:ascii="宋体" w:hAnsi="宋体"/>
          <w:bCs w:val="0"/>
          <w:spacing w:val="1"/>
          <w:kern w:val="0"/>
          <w:position w:val="-1"/>
          <w:sz w:val="21"/>
          <w:szCs w:val="21"/>
        </w:rPr>
        <w:t>.</w:t>
      </w:r>
      <w:r>
        <w:rPr>
          <w:rFonts w:hint="eastAsia" w:ascii="宋体" w:hAnsi="宋体"/>
          <w:bCs w:val="0"/>
          <w:spacing w:val="1"/>
          <w:kern w:val="0"/>
          <w:position w:val="-1"/>
          <w:sz w:val="21"/>
          <w:szCs w:val="21"/>
        </w:rPr>
        <w:t>需要补充的其他内容</w:t>
      </w:r>
      <w:bookmarkEnd w:id="117"/>
      <w:bookmarkEnd w:id="118"/>
      <w:bookmarkEnd w:id="119"/>
    </w:p>
    <w:p>
      <w:pPr>
        <w:numPr>
          <w:ilvl w:val="0"/>
          <w:numId w:val="6"/>
        </w:numPr>
        <w:autoSpaceDE w:val="0"/>
        <w:autoSpaceDN w:val="0"/>
        <w:adjustRightInd w:val="0"/>
        <w:spacing w:line="440" w:lineRule="exact"/>
        <w:ind w:right="42"/>
        <w:rPr>
          <w:rFonts w:ascii="宋体" w:hAnsi="宋体"/>
          <w:kern w:val="0"/>
          <w:szCs w:val="21"/>
        </w:rPr>
      </w:pPr>
      <w:bookmarkStart w:id="120" w:name="_Toc499046979"/>
      <w:r>
        <w:rPr>
          <w:rFonts w:hint="eastAsia" w:ascii="宋体" w:hAnsi="宋体"/>
          <w:kern w:val="0"/>
          <w:szCs w:val="21"/>
        </w:rPr>
        <w:t xml:space="preserve">不论招标结果如何，投标文件一律不予退回。 </w:t>
      </w:r>
    </w:p>
    <w:p>
      <w:pPr>
        <w:numPr>
          <w:ilvl w:val="0"/>
          <w:numId w:val="6"/>
        </w:numPr>
        <w:autoSpaceDE w:val="0"/>
        <w:autoSpaceDN w:val="0"/>
        <w:adjustRightInd w:val="0"/>
        <w:spacing w:line="440" w:lineRule="exact"/>
        <w:ind w:right="42"/>
        <w:rPr>
          <w:rFonts w:ascii="宋体" w:hAnsi="宋体"/>
          <w:kern w:val="0"/>
          <w:szCs w:val="21"/>
        </w:rPr>
      </w:pPr>
      <w:r>
        <w:rPr>
          <w:rFonts w:hint="eastAsia" w:ascii="宋体" w:hAnsi="宋体"/>
          <w:kern w:val="0"/>
          <w:szCs w:val="21"/>
        </w:rPr>
        <w:t>中标人应理解、接受并能按要求达到投标文件中的各项要求。</w:t>
      </w:r>
    </w:p>
    <w:p>
      <w:pPr>
        <w:numPr>
          <w:ilvl w:val="0"/>
          <w:numId w:val="6"/>
        </w:numPr>
        <w:autoSpaceDE w:val="0"/>
        <w:autoSpaceDN w:val="0"/>
        <w:adjustRightInd w:val="0"/>
        <w:spacing w:line="440" w:lineRule="exact"/>
        <w:ind w:left="0" w:right="42" w:firstLine="520"/>
        <w:rPr>
          <w:rFonts w:ascii="宋体" w:hAnsi="宋体"/>
          <w:kern w:val="0"/>
          <w:szCs w:val="21"/>
        </w:rPr>
      </w:pPr>
      <w:r>
        <w:rPr>
          <w:rFonts w:hint="eastAsia" w:ascii="宋体" w:hAnsi="宋体"/>
          <w:kern w:val="0"/>
          <w:szCs w:val="21"/>
        </w:rPr>
        <w:t>中标人有义务与招标人进行沟通协商，以保证所提供材料的各项性能符合招标人将来的使用要求。</w:t>
      </w:r>
    </w:p>
    <w:p>
      <w:pPr>
        <w:numPr>
          <w:ilvl w:val="0"/>
          <w:numId w:val="6"/>
        </w:numPr>
        <w:autoSpaceDE w:val="0"/>
        <w:autoSpaceDN w:val="0"/>
        <w:adjustRightInd w:val="0"/>
        <w:spacing w:line="440" w:lineRule="exact"/>
        <w:ind w:right="42"/>
        <w:rPr>
          <w:rFonts w:ascii="宋体" w:hAnsi="宋体"/>
          <w:kern w:val="0"/>
          <w:szCs w:val="21"/>
        </w:rPr>
      </w:pPr>
      <w:r>
        <w:rPr>
          <w:rFonts w:hint="eastAsia" w:ascii="宋体" w:hAnsi="宋体"/>
          <w:kern w:val="0"/>
          <w:szCs w:val="21"/>
        </w:rPr>
        <w:t>招标人不承诺最低价中标，不解释未中标原因。</w:t>
      </w:r>
    </w:p>
    <w:p>
      <w:pPr>
        <w:numPr>
          <w:ilvl w:val="0"/>
          <w:numId w:val="6"/>
        </w:numPr>
        <w:autoSpaceDE w:val="0"/>
        <w:autoSpaceDN w:val="0"/>
        <w:adjustRightInd w:val="0"/>
        <w:spacing w:line="440" w:lineRule="exact"/>
        <w:ind w:right="42"/>
        <w:rPr>
          <w:rFonts w:ascii="宋体" w:hAnsi="宋体"/>
          <w:kern w:val="0"/>
          <w:szCs w:val="21"/>
        </w:rPr>
      </w:pPr>
      <w:r>
        <w:rPr>
          <w:rFonts w:hint="eastAsia" w:ascii="宋体" w:hAnsi="宋体"/>
          <w:kern w:val="0"/>
          <w:szCs w:val="21"/>
        </w:rPr>
        <w:t>其他未尽事宜，参照国家及部门相关法律规定执行。</w:t>
      </w:r>
    </w:p>
    <w:p>
      <w:pPr>
        <w:numPr>
          <w:ilvl w:val="0"/>
          <w:numId w:val="6"/>
        </w:numPr>
        <w:autoSpaceDE w:val="0"/>
        <w:autoSpaceDN w:val="0"/>
        <w:adjustRightInd w:val="0"/>
        <w:spacing w:line="440" w:lineRule="exact"/>
        <w:ind w:right="42"/>
        <w:rPr>
          <w:rFonts w:ascii="宋体" w:hAnsi="宋体"/>
          <w:kern w:val="0"/>
          <w:szCs w:val="21"/>
        </w:rPr>
      </w:pPr>
      <w:r>
        <w:rPr>
          <w:rFonts w:hint="eastAsia" w:ascii="宋体" w:hAnsi="宋体"/>
          <w:kern w:val="0"/>
          <w:szCs w:val="21"/>
        </w:rPr>
        <w:t>本招标文件的解释权归招标人。</w:t>
      </w:r>
      <w:bookmarkEnd w:id="120"/>
    </w:p>
    <w:p>
      <w:pPr>
        <w:pStyle w:val="6"/>
        <w:ind w:left="0" w:leftChars="0" w:firstLine="0" w:firstLineChars="0"/>
        <w:rPr>
          <w:szCs w:val="21"/>
        </w:rPr>
      </w:pPr>
      <w:r>
        <w:rPr>
          <w:rFonts w:hint="eastAsia" w:ascii="宋体" w:hAnsi="宋体" w:eastAsia="宋体" w:cs="宋体"/>
          <w:b/>
          <w:bCs/>
          <w:szCs w:val="21"/>
        </w:rPr>
        <w:t>14.在招标采购中出现下列情形之一的应予废标</w:t>
      </w:r>
    </w:p>
    <w:p>
      <w:pPr>
        <w:numPr>
          <w:ilvl w:val="0"/>
          <w:numId w:val="7"/>
        </w:numPr>
        <w:spacing w:line="360" w:lineRule="auto"/>
      </w:pPr>
      <w:r>
        <w:rPr>
          <w:rFonts w:hint="eastAsia"/>
        </w:rPr>
        <w:t>符合专业条件的供应商或者对招标文件实质响应的供应商不足三家的；</w:t>
      </w:r>
    </w:p>
    <w:p>
      <w:pPr>
        <w:numPr>
          <w:ilvl w:val="0"/>
          <w:numId w:val="7"/>
        </w:numPr>
        <w:spacing w:line="360" w:lineRule="auto"/>
        <w:rPr>
          <w:szCs w:val="21"/>
        </w:rPr>
      </w:pPr>
      <w:r>
        <w:rPr>
          <w:rFonts w:hint="eastAsia"/>
        </w:rPr>
        <w:t>出现影响采购公正的违法、违规行为的；</w:t>
      </w:r>
    </w:p>
    <w:p>
      <w:pPr>
        <w:numPr>
          <w:ilvl w:val="0"/>
          <w:numId w:val="7"/>
        </w:numPr>
        <w:spacing w:line="360" w:lineRule="auto"/>
        <w:rPr>
          <w:szCs w:val="21"/>
        </w:rPr>
      </w:pPr>
      <w:r>
        <w:rPr>
          <w:rFonts w:hint="eastAsia"/>
          <w:szCs w:val="21"/>
        </w:rPr>
        <w:t>投标人的报价均超过了采购预算，采购人不能支付的；</w:t>
      </w:r>
    </w:p>
    <w:p>
      <w:pPr>
        <w:pStyle w:val="6"/>
        <w:spacing w:line="360" w:lineRule="auto"/>
        <w:ind w:firstLine="0" w:firstLineChars="0"/>
      </w:pPr>
      <w:r>
        <w:rPr>
          <w:rFonts w:hint="eastAsia"/>
          <w:szCs w:val="21"/>
        </w:rPr>
        <w:t>（四）因重大变故，采购任务取消的。</w:t>
      </w:r>
    </w:p>
    <w:p>
      <w:pPr>
        <w:spacing w:line="360" w:lineRule="auto"/>
        <w:ind w:firstLine="420" w:firstLineChars="200"/>
        <w:rPr>
          <w:rFonts w:ascii="宋体" w:hAnsi="宋体"/>
          <w:b/>
          <w:sz w:val="28"/>
          <w:szCs w:val="28"/>
        </w:rPr>
      </w:pPr>
      <w:r>
        <w:rPr>
          <w:rFonts w:hint="eastAsia"/>
        </w:rPr>
        <w:t>废标后，采购人应当将废标理由通知所有投标人</w:t>
      </w: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r>
        <w:rPr>
          <w:rFonts w:ascii="宋体" w:hAnsi="宋体"/>
          <w:b/>
          <w:sz w:val="28"/>
          <w:szCs w:val="28"/>
        </w:rPr>
        <w:t>附件</w:t>
      </w:r>
      <w:r>
        <w:rPr>
          <w:rFonts w:hint="eastAsia" w:ascii="宋体" w:hAnsi="宋体"/>
          <w:b/>
          <w:sz w:val="28"/>
          <w:szCs w:val="28"/>
        </w:rPr>
        <w:t>1：</w:t>
      </w:r>
    </w:p>
    <w:p>
      <w:pPr>
        <w:pStyle w:val="9"/>
        <w:spacing w:line="600" w:lineRule="auto"/>
        <w:ind w:firstLine="1968" w:firstLineChars="700"/>
        <w:rPr>
          <w:rFonts w:ascii="宋体" w:hAnsi="宋体"/>
          <w:color w:val="000000"/>
          <w:sz w:val="28"/>
          <w:szCs w:val="24"/>
        </w:rPr>
      </w:pPr>
      <w:r>
        <w:rPr>
          <w:rFonts w:hint="eastAsia" w:ascii="宋体" w:hAnsi="宋体"/>
          <w:color w:val="000000"/>
          <w:sz w:val="28"/>
          <w:szCs w:val="24"/>
        </w:rPr>
        <w:t>河南省政府采购合同融资政策告知函</w:t>
      </w:r>
    </w:p>
    <w:p>
      <w:pPr>
        <w:pStyle w:val="9"/>
        <w:spacing w:line="600" w:lineRule="auto"/>
        <w:rPr>
          <w:rFonts w:ascii="宋体" w:hAnsi="宋体"/>
          <w:color w:val="000000"/>
          <w:sz w:val="24"/>
          <w:szCs w:val="24"/>
        </w:rPr>
      </w:pPr>
      <w:r>
        <w:rPr>
          <w:rFonts w:hint="eastAsia" w:ascii="宋体" w:hAnsi="宋体"/>
          <w:color w:val="000000"/>
          <w:sz w:val="24"/>
          <w:szCs w:val="24"/>
        </w:rPr>
        <w:t>各供应商:</w:t>
      </w:r>
    </w:p>
    <w:p>
      <w:pPr>
        <w:pStyle w:val="9"/>
        <w:spacing w:line="600" w:lineRule="auto"/>
        <w:ind w:firstLine="472" w:firstLineChars="196"/>
        <w:rPr>
          <w:rFonts w:ascii="宋体" w:hAnsi="宋体"/>
          <w:color w:val="000000"/>
          <w:sz w:val="24"/>
          <w:szCs w:val="24"/>
        </w:rPr>
      </w:pPr>
      <w:r>
        <w:rPr>
          <w:rFonts w:hint="eastAsia" w:ascii="宋体" w:hAnsi="宋体"/>
          <w:color w:val="000000"/>
          <w:sz w:val="24"/>
          <w:szCs w:val="24"/>
        </w:rPr>
        <w:t>欢迎贵公司参与河南省政府采购活动! "</w:t>
      </w:r>
    </w:p>
    <w:p>
      <w:pPr>
        <w:pStyle w:val="9"/>
        <w:spacing w:line="600" w:lineRule="auto"/>
        <w:rPr>
          <w:rFonts w:ascii="宋体" w:hAnsi="宋体"/>
          <w:color w:val="000000"/>
          <w:sz w:val="24"/>
          <w:szCs w:val="24"/>
        </w:rPr>
      </w:pPr>
      <w:r>
        <w:rPr>
          <w:rFonts w:hint="eastAsia" w:ascii="宋体" w:hAnsi="宋体"/>
          <w:color w:val="000000"/>
          <w:sz w:val="24"/>
          <w:szCs w:val="24"/>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 (豫财购【2017】10号)，按照双方自愿的原则提供便捷、优惠的贷款服务。</w:t>
      </w:r>
    </w:p>
    <w:p>
      <w:pPr>
        <w:pStyle w:val="6"/>
        <w:spacing w:line="360" w:lineRule="auto"/>
        <w:ind w:firstLine="480"/>
      </w:pPr>
      <w:r>
        <w:rPr>
          <w:rFonts w:hint="eastAsia" w:ascii="宋体" w:hAnsi="宋体"/>
          <w:color w:val="000000"/>
          <w:sz w:val="24"/>
        </w:rPr>
        <w:t>贷款渠道和提供贷款的金融机构，可在河南省政府采购网"河南省政府采购合同融资平台"查询联系。</w:t>
      </w:r>
      <w:r>
        <w:rPr>
          <w:rFonts w:ascii="宋体" w:hAnsi="宋体"/>
          <w:color w:val="000000"/>
          <w:szCs w:val="21"/>
        </w:rPr>
        <w:br w:type="page"/>
      </w:r>
    </w:p>
    <w:p>
      <w:pPr/>
    </w:p>
    <w:p>
      <w:pPr>
        <w:pStyle w:val="6"/>
        <w:ind w:firstLine="0" w:firstLineChars="0"/>
        <w:rPr>
          <w:rFonts w:ascii="宋体" w:hAnsi="宋体" w:cs="宋体"/>
          <w:sz w:val="32"/>
          <w:szCs w:val="32"/>
        </w:rPr>
      </w:pPr>
      <w:r>
        <w:rPr>
          <w:rFonts w:hint="eastAsia" w:ascii="宋体" w:hAnsi="宋体" w:cs="宋体"/>
          <w:sz w:val="28"/>
          <w:szCs w:val="28"/>
        </w:rPr>
        <w:t xml:space="preserve">       </w:t>
      </w:r>
      <w:r>
        <w:rPr>
          <w:rFonts w:hint="eastAsia" w:ascii="宋体" w:hAnsi="宋体" w:cs="宋体"/>
          <w:b/>
          <w:bCs/>
          <w:sz w:val="28"/>
          <w:szCs w:val="28"/>
        </w:rPr>
        <w:t xml:space="preserve">            </w:t>
      </w:r>
      <w:r>
        <w:rPr>
          <w:rFonts w:hint="eastAsia" w:ascii="宋体" w:hAnsi="宋体" w:cs="宋体"/>
          <w:b/>
          <w:bCs/>
          <w:sz w:val="32"/>
          <w:szCs w:val="32"/>
        </w:rPr>
        <w:t xml:space="preserve"> 第三章 评标办法</w:t>
      </w:r>
    </w:p>
    <w:tbl>
      <w:tblPr>
        <w:tblStyle w:val="24"/>
        <w:tblpPr w:leftFromText="180" w:rightFromText="180" w:vertAnchor="text" w:horzAnchor="page" w:tblpX="1636" w:tblpY="241"/>
        <w:tblOverlap w:val="never"/>
        <w:tblW w:w="8505" w:type="dxa"/>
        <w:tblInd w:w="0" w:type="dxa"/>
        <w:tblLayout w:type="fixed"/>
        <w:tblCellMar>
          <w:top w:w="0" w:type="dxa"/>
          <w:left w:w="108" w:type="dxa"/>
          <w:bottom w:w="0" w:type="dxa"/>
          <w:right w:w="108" w:type="dxa"/>
        </w:tblCellMar>
      </w:tblPr>
      <w:tblGrid>
        <w:gridCol w:w="829"/>
        <w:gridCol w:w="2364"/>
        <w:gridCol w:w="5312"/>
      </w:tblGrid>
      <w:tr>
        <w:tblPrEx>
          <w:tblLayout w:type="fixed"/>
          <w:tblCellMar>
            <w:top w:w="0" w:type="dxa"/>
            <w:left w:w="108" w:type="dxa"/>
            <w:bottom w:w="0" w:type="dxa"/>
            <w:right w:w="108" w:type="dxa"/>
          </w:tblCellMar>
        </w:tblPrEx>
        <w:trPr>
          <w:trHeight w:val="603" w:hRule="atLeast"/>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
                <w:bCs/>
                <w:color w:val="000000"/>
                <w:szCs w:val="21"/>
              </w:rPr>
            </w:pPr>
            <w:r>
              <w:rPr>
                <w:rFonts w:hint="eastAsia" w:ascii="宋体" w:hAnsi="宋体" w:cs="宋体"/>
                <w:color w:val="000000"/>
                <w:kern w:val="0"/>
                <w:szCs w:val="21"/>
              </w:rPr>
              <w:t>条款</w:t>
            </w:r>
          </w:p>
        </w:tc>
        <w:tc>
          <w:tcPr>
            <w:tcW w:w="2364" w:type="dxa"/>
            <w:tcBorders>
              <w:top w:val="single" w:color="auto" w:sz="4" w:space="0"/>
              <w:left w:val="nil"/>
              <w:bottom w:val="single" w:color="auto" w:sz="4" w:space="0"/>
              <w:right w:val="single" w:color="auto" w:sz="4" w:space="0"/>
            </w:tcBorders>
            <w:vAlign w:val="center"/>
          </w:tcPr>
          <w:p>
            <w:pPr>
              <w:adjustRightInd w:val="0"/>
              <w:spacing w:line="320" w:lineRule="exact"/>
              <w:jc w:val="center"/>
              <w:textAlignment w:val="baseline"/>
              <w:rPr>
                <w:rFonts w:ascii="宋体" w:hAnsi="宋体"/>
                <w:b/>
                <w:bCs/>
                <w:color w:val="000000"/>
                <w:szCs w:val="21"/>
              </w:rPr>
            </w:pPr>
            <w:r>
              <w:rPr>
                <w:rFonts w:hint="eastAsia" w:ascii="宋体" w:hAnsi="宋体"/>
                <w:b/>
                <w:bCs/>
                <w:color w:val="000000"/>
                <w:szCs w:val="21"/>
              </w:rPr>
              <w:t>评审因素</w:t>
            </w:r>
          </w:p>
        </w:tc>
        <w:tc>
          <w:tcPr>
            <w:tcW w:w="5312" w:type="dxa"/>
            <w:tcBorders>
              <w:top w:val="single" w:color="auto" w:sz="4" w:space="0"/>
              <w:left w:val="nil"/>
              <w:bottom w:val="single" w:color="auto" w:sz="4" w:space="0"/>
              <w:right w:val="single" w:color="auto" w:sz="4" w:space="0"/>
            </w:tcBorders>
            <w:vAlign w:val="center"/>
          </w:tcPr>
          <w:p>
            <w:pPr>
              <w:adjustRightInd w:val="0"/>
              <w:spacing w:line="320" w:lineRule="exact"/>
              <w:jc w:val="both"/>
              <w:textAlignment w:val="baseline"/>
              <w:rPr>
                <w:rFonts w:ascii="宋体" w:hAnsi="宋体"/>
                <w:b/>
                <w:bCs/>
                <w:color w:val="000000"/>
                <w:szCs w:val="21"/>
              </w:rPr>
            </w:pPr>
            <w:r>
              <w:rPr>
                <w:rFonts w:hint="eastAsia" w:ascii="宋体" w:hAnsi="宋体"/>
                <w:b/>
                <w:bCs/>
                <w:color w:val="000000"/>
                <w:szCs w:val="21"/>
                <w:lang w:val="en-US" w:eastAsia="zh-CN"/>
              </w:rPr>
              <w:t xml:space="preserve">                    </w:t>
            </w:r>
            <w:r>
              <w:rPr>
                <w:rFonts w:hint="eastAsia" w:ascii="宋体" w:hAnsi="宋体"/>
                <w:b/>
                <w:bCs/>
                <w:color w:val="000000"/>
                <w:szCs w:val="21"/>
              </w:rPr>
              <w:t xml:space="preserve">评审标准     </w:t>
            </w:r>
          </w:p>
        </w:tc>
      </w:tr>
      <w:tr>
        <w:tblPrEx>
          <w:tblLayout w:type="fixed"/>
          <w:tblCellMar>
            <w:top w:w="0" w:type="dxa"/>
            <w:left w:w="108" w:type="dxa"/>
            <w:bottom w:w="0" w:type="dxa"/>
            <w:right w:w="108" w:type="dxa"/>
          </w:tblCellMar>
        </w:tblPrEx>
        <w:trPr>
          <w:trHeight w:val="500" w:hRule="atLeast"/>
        </w:trPr>
        <w:tc>
          <w:tcPr>
            <w:tcW w:w="829" w:type="dxa"/>
            <w:vMerge w:val="restart"/>
            <w:tcBorders>
              <w:top w:val="single" w:color="auto" w:sz="4" w:space="0"/>
              <w:left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r>
              <w:rPr>
                <w:rFonts w:hint="eastAsia" w:ascii="宋体" w:hAnsi="宋体"/>
                <w:color w:val="000000"/>
                <w:szCs w:val="21"/>
              </w:rPr>
              <w:t>资格审查标准</w:t>
            </w:r>
          </w:p>
        </w:tc>
        <w:tc>
          <w:tcPr>
            <w:tcW w:w="2364" w:type="dxa"/>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olor w:val="000000"/>
                <w:szCs w:val="21"/>
              </w:rPr>
            </w:pPr>
            <w:r>
              <w:rPr>
                <w:rFonts w:hint="eastAsia" w:ascii="宋体" w:hAnsi="宋体" w:cs="宋体"/>
                <w:color w:val="000000"/>
                <w:kern w:val="0"/>
                <w:szCs w:val="21"/>
              </w:rPr>
              <w:t>投标人名称</w:t>
            </w:r>
          </w:p>
        </w:tc>
        <w:tc>
          <w:tcPr>
            <w:tcW w:w="5312" w:type="dxa"/>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olor w:val="000000"/>
                <w:szCs w:val="21"/>
              </w:rPr>
            </w:pPr>
            <w:r>
              <w:rPr>
                <w:rFonts w:hint="eastAsia" w:ascii="宋体" w:hAnsi="宋体" w:cs="宋体"/>
                <w:color w:val="000000"/>
                <w:kern w:val="0"/>
                <w:szCs w:val="21"/>
              </w:rPr>
              <w:t>与营业执照或事业单位法人证书一致</w:t>
            </w:r>
          </w:p>
        </w:tc>
      </w:tr>
      <w:tr>
        <w:tblPrEx>
          <w:tblLayout w:type="fixed"/>
          <w:tblCellMar>
            <w:top w:w="0" w:type="dxa"/>
            <w:left w:w="108" w:type="dxa"/>
            <w:bottom w:w="0" w:type="dxa"/>
            <w:right w:w="108" w:type="dxa"/>
          </w:tblCellMar>
        </w:tblPrEx>
        <w:trPr>
          <w:trHeight w:val="487" w:hRule="atLeast"/>
        </w:trPr>
        <w:tc>
          <w:tcPr>
            <w:tcW w:w="829" w:type="dxa"/>
            <w:vMerge w:val="continue"/>
            <w:tcBorders>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p>
        </w:tc>
        <w:tc>
          <w:tcPr>
            <w:tcW w:w="2364" w:type="dxa"/>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olor w:val="000000"/>
                <w:szCs w:val="21"/>
              </w:rPr>
            </w:pPr>
            <w:r>
              <w:rPr>
                <w:rFonts w:hint="eastAsia" w:ascii="宋体" w:hAnsi="宋体" w:cs="宋体"/>
                <w:color w:val="000000"/>
                <w:kern w:val="0"/>
                <w:szCs w:val="21"/>
              </w:rPr>
              <w:t>营业执照</w:t>
            </w:r>
          </w:p>
        </w:tc>
        <w:tc>
          <w:tcPr>
            <w:tcW w:w="5312" w:type="dxa"/>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olor w:val="000000"/>
                <w:szCs w:val="21"/>
              </w:rPr>
            </w:pPr>
            <w:r>
              <w:rPr>
                <w:rFonts w:hint="eastAsia" w:ascii="宋体" w:hAnsi="宋体" w:cs="宋体"/>
                <w:color w:val="000000"/>
                <w:kern w:val="0"/>
                <w:szCs w:val="21"/>
              </w:rPr>
              <w:t>具备有效的营业执照或事业单位法人证书</w:t>
            </w:r>
          </w:p>
        </w:tc>
      </w:tr>
      <w:tr>
        <w:tblPrEx>
          <w:tblLayout w:type="fixed"/>
          <w:tblCellMar>
            <w:top w:w="0" w:type="dxa"/>
            <w:left w:w="108" w:type="dxa"/>
            <w:bottom w:w="0" w:type="dxa"/>
            <w:right w:w="108" w:type="dxa"/>
          </w:tblCellMar>
        </w:tblPrEx>
        <w:trPr>
          <w:trHeight w:val="457" w:hRule="atLeast"/>
        </w:trPr>
        <w:tc>
          <w:tcPr>
            <w:tcW w:w="829" w:type="dxa"/>
            <w:vMerge w:val="continue"/>
            <w:tcBorders>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p>
        </w:tc>
        <w:tc>
          <w:tcPr>
            <w:tcW w:w="2364" w:type="dxa"/>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olor w:val="000000"/>
                <w:szCs w:val="21"/>
              </w:rPr>
            </w:pPr>
            <w:r>
              <w:rPr>
                <w:rFonts w:hint="eastAsia" w:ascii="宋体" w:hAnsi="宋体" w:cs="宋体"/>
                <w:color w:val="000000"/>
                <w:kern w:val="0"/>
                <w:szCs w:val="21"/>
              </w:rPr>
              <w:t>信用记录</w:t>
            </w:r>
          </w:p>
        </w:tc>
        <w:tc>
          <w:tcPr>
            <w:tcW w:w="5312" w:type="dxa"/>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olor w:val="000000"/>
                <w:szCs w:val="21"/>
              </w:rPr>
            </w:pPr>
            <w:r>
              <w:rPr>
                <w:rFonts w:hint="eastAsia" w:ascii="宋体" w:hAnsi="宋体" w:cs="宋体"/>
                <w:color w:val="000000"/>
                <w:kern w:val="0"/>
                <w:szCs w:val="21"/>
              </w:rPr>
              <w:t>符合第二章“投标人须知前附表”第1.4.1项规定</w:t>
            </w:r>
          </w:p>
        </w:tc>
      </w:tr>
      <w:tr>
        <w:tblPrEx>
          <w:tblLayout w:type="fixed"/>
          <w:tblCellMar>
            <w:top w:w="0" w:type="dxa"/>
            <w:left w:w="108" w:type="dxa"/>
            <w:bottom w:w="0" w:type="dxa"/>
            <w:right w:w="108" w:type="dxa"/>
          </w:tblCellMar>
        </w:tblPrEx>
        <w:trPr>
          <w:trHeight w:val="487" w:hRule="atLeast"/>
        </w:trPr>
        <w:tc>
          <w:tcPr>
            <w:tcW w:w="829" w:type="dxa"/>
            <w:vMerge w:val="continue"/>
            <w:tcBorders>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p>
        </w:tc>
        <w:tc>
          <w:tcPr>
            <w:tcW w:w="23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olor w:val="000000"/>
                <w:szCs w:val="21"/>
              </w:rPr>
            </w:pPr>
            <w:r>
              <w:rPr>
                <w:rFonts w:hint="eastAsia" w:ascii="宋体" w:hAnsi="宋体" w:cs="宋体"/>
                <w:color w:val="000000"/>
                <w:kern w:val="0"/>
                <w:szCs w:val="21"/>
              </w:rPr>
              <w:t>社会保险要求</w:t>
            </w:r>
          </w:p>
        </w:tc>
        <w:tc>
          <w:tcPr>
            <w:tcW w:w="5312" w:type="dxa"/>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olor w:val="000000"/>
                <w:szCs w:val="21"/>
              </w:rPr>
            </w:pPr>
            <w:r>
              <w:rPr>
                <w:rFonts w:hint="eastAsia" w:ascii="宋体" w:hAnsi="宋体" w:cs="宋体"/>
                <w:color w:val="000000"/>
                <w:kern w:val="0"/>
                <w:szCs w:val="21"/>
              </w:rPr>
              <w:t>符合第二章“投标人须知前附表”第1.4.1项规定</w:t>
            </w:r>
          </w:p>
        </w:tc>
      </w:tr>
      <w:tr>
        <w:tblPrEx>
          <w:tblLayout w:type="fixed"/>
          <w:tblCellMar>
            <w:top w:w="0" w:type="dxa"/>
            <w:left w:w="108" w:type="dxa"/>
            <w:bottom w:w="0" w:type="dxa"/>
            <w:right w:w="108" w:type="dxa"/>
          </w:tblCellMar>
        </w:tblPrEx>
        <w:trPr>
          <w:trHeight w:val="487" w:hRule="atLeast"/>
        </w:trPr>
        <w:tc>
          <w:tcPr>
            <w:tcW w:w="829" w:type="dxa"/>
            <w:vMerge w:val="continue"/>
            <w:tcBorders>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p>
        </w:tc>
        <w:tc>
          <w:tcPr>
            <w:tcW w:w="23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s="宋体"/>
                <w:color w:val="000000"/>
                <w:kern w:val="0"/>
                <w:szCs w:val="21"/>
              </w:rPr>
            </w:pPr>
            <w:r>
              <w:rPr>
                <w:rFonts w:hint="eastAsia" w:ascii="宋体" w:hAnsi="宋体" w:cs="宋体"/>
                <w:color w:val="000000"/>
                <w:kern w:val="0"/>
                <w:szCs w:val="21"/>
              </w:rPr>
              <w:t>财务审计报告</w:t>
            </w:r>
          </w:p>
        </w:tc>
        <w:tc>
          <w:tcPr>
            <w:tcW w:w="5312" w:type="dxa"/>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s="宋体"/>
                <w:color w:val="000000"/>
                <w:kern w:val="0"/>
                <w:szCs w:val="21"/>
              </w:rPr>
            </w:pPr>
            <w:r>
              <w:rPr>
                <w:rFonts w:hint="eastAsia" w:ascii="宋体" w:hAnsi="宋体" w:cs="宋体"/>
                <w:color w:val="000000"/>
                <w:kern w:val="0"/>
                <w:szCs w:val="21"/>
              </w:rPr>
              <w:t>符合第二章“投标人须知前附表”第1.4.1项规定</w:t>
            </w:r>
          </w:p>
        </w:tc>
      </w:tr>
      <w:tr>
        <w:tblPrEx>
          <w:tblLayout w:type="fixed"/>
          <w:tblCellMar>
            <w:top w:w="0" w:type="dxa"/>
            <w:left w:w="108" w:type="dxa"/>
            <w:bottom w:w="0" w:type="dxa"/>
            <w:right w:w="108" w:type="dxa"/>
          </w:tblCellMar>
        </w:tblPrEx>
        <w:trPr>
          <w:trHeight w:val="487" w:hRule="atLeast"/>
        </w:trPr>
        <w:tc>
          <w:tcPr>
            <w:tcW w:w="829" w:type="dxa"/>
            <w:vMerge w:val="continue"/>
            <w:tcBorders>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p>
        </w:tc>
        <w:tc>
          <w:tcPr>
            <w:tcW w:w="23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s="宋体"/>
                <w:color w:val="000000"/>
                <w:kern w:val="0"/>
                <w:szCs w:val="21"/>
              </w:rPr>
            </w:pPr>
            <w:r>
              <w:rPr>
                <w:rFonts w:hint="eastAsia" w:ascii="宋体" w:hAnsi="宋体" w:cs="宋体"/>
                <w:color w:val="000000"/>
                <w:kern w:val="0"/>
                <w:szCs w:val="21"/>
              </w:rPr>
              <w:t>资质要求</w:t>
            </w:r>
          </w:p>
        </w:tc>
        <w:tc>
          <w:tcPr>
            <w:tcW w:w="5312" w:type="dxa"/>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s="宋体"/>
                <w:color w:val="000000"/>
                <w:kern w:val="0"/>
                <w:szCs w:val="21"/>
              </w:rPr>
            </w:pPr>
            <w:r>
              <w:rPr>
                <w:rFonts w:hint="eastAsia" w:ascii="宋体" w:hAnsi="宋体" w:cs="宋体"/>
                <w:color w:val="000000"/>
                <w:kern w:val="0"/>
                <w:szCs w:val="21"/>
              </w:rPr>
              <w:t>符合第二章“投标人须知前附表”第1.4.1项规定</w:t>
            </w:r>
          </w:p>
        </w:tc>
      </w:tr>
      <w:tr>
        <w:tblPrEx>
          <w:tblLayout w:type="fixed"/>
          <w:tblCellMar>
            <w:top w:w="0" w:type="dxa"/>
            <w:left w:w="108" w:type="dxa"/>
            <w:bottom w:w="0" w:type="dxa"/>
            <w:right w:w="108" w:type="dxa"/>
          </w:tblCellMar>
        </w:tblPrEx>
        <w:trPr>
          <w:trHeight w:val="487" w:hRule="atLeast"/>
        </w:trPr>
        <w:tc>
          <w:tcPr>
            <w:tcW w:w="829" w:type="dxa"/>
            <w:vMerge w:val="continue"/>
            <w:tcBorders>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p>
        </w:tc>
        <w:tc>
          <w:tcPr>
            <w:tcW w:w="23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人员要求</w:t>
            </w:r>
          </w:p>
        </w:tc>
        <w:tc>
          <w:tcPr>
            <w:tcW w:w="5312" w:type="dxa"/>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hint="eastAsia" w:ascii="宋体" w:hAnsi="宋体" w:cs="宋体"/>
                <w:color w:val="000000"/>
                <w:kern w:val="0"/>
                <w:szCs w:val="21"/>
              </w:rPr>
            </w:pPr>
            <w:r>
              <w:rPr>
                <w:rFonts w:hint="eastAsia" w:ascii="宋体" w:hAnsi="宋体" w:cs="宋体"/>
                <w:color w:val="000000"/>
                <w:kern w:val="0"/>
                <w:szCs w:val="21"/>
              </w:rPr>
              <w:t>符合第二章“投标人须知前附表”第1.4.1项规定</w:t>
            </w:r>
          </w:p>
        </w:tc>
      </w:tr>
      <w:tr>
        <w:tblPrEx>
          <w:tblLayout w:type="fixed"/>
          <w:tblCellMar>
            <w:top w:w="0" w:type="dxa"/>
            <w:left w:w="108" w:type="dxa"/>
            <w:bottom w:w="0" w:type="dxa"/>
            <w:right w:w="108" w:type="dxa"/>
          </w:tblCellMar>
        </w:tblPrEx>
        <w:trPr>
          <w:trHeight w:val="487" w:hRule="atLeast"/>
        </w:trPr>
        <w:tc>
          <w:tcPr>
            <w:tcW w:w="829" w:type="dxa"/>
            <w:vMerge w:val="continue"/>
            <w:tcBorders>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p>
        </w:tc>
        <w:tc>
          <w:tcPr>
            <w:tcW w:w="23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s="宋体"/>
                <w:color w:val="000000"/>
                <w:kern w:val="0"/>
                <w:szCs w:val="21"/>
              </w:rPr>
            </w:pPr>
            <w:r>
              <w:rPr>
                <w:rFonts w:hint="eastAsia" w:ascii="宋体" w:hAnsi="宋体" w:cs="宋体"/>
                <w:color w:val="000000"/>
                <w:kern w:val="0"/>
                <w:szCs w:val="21"/>
              </w:rPr>
              <w:t>具有履行合同所必需的设备和专业技术能力</w:t>
            </w:r>
          </w:p>
        </w:tc>
        <w:tc>
          <w:tcPr>
            <w:tcW w:w="5312" w:type="dxa"/>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s="宋体"/>
                <w:color w:val="000000"/>
                <w:kern w:val="0"/>
                <w:szCs w:val="21"/>
              </w:rPr>
            </w:pPr>
            <w:r>
              <w:rPr>
                <w:rFonts w:hint="eastAsia" w:ascii="宋体" w:hAnsi="宋体" w:cs="宋体"/>
                <w:color w:val="000000"/>
                <w:kern w:val="0"/>
                <w:szCs w:val="21"/>
              </w:rPr>
              <w:t>符合第二章“投标人须知前附表”第1.4.1项规定</w:t>
            </w:r>
          </w:p>
        </w:tc>
      </w:tr>
      <w:tr>
        <w:tblPrEx>
          <w:tblLayout w:type="fixed"/>
          <w:tblCellMar>
            <w:top w:w="0" w:type="dxa"/>
            <w:left w:w="108" w:type="dxa"/>
            <w:bottom w:w="0" w:type="dxa"/>
            <w:right w:w="108" w:type="dxa"/>
          </w:tblCellMar>
        </w:tblPrEx>
        <w:trPr>
          <w:trHeight w:val="1185" w:hRule="atLeast"/>
        </w:trPr>
        <w:tc>
          <w:tcPr>
            <w:tcW w:w="829" w:type="dxa"/>
            <w:vMerge w:val="continue"/>
            <w:tcBorders>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p>
        </w:tc>
        <w:tc>
          <w:tcPr>
            <w:tcW w:w="23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s="宋体"/>
                <w:color w:val="000000"/>
                <w:kern w:val="0"/>
                <w:szCs w:val="21"/>
              </w:rPr>
            </w:pPr>
            <w:r>
              <w:rPr>
                <w:rFonts w:hint="eastAsia" w:ascii="宋体" w:hAnsi="宋体" w:cs="宋体"/>
                <w:color w:val="000000"/>
                <w:kern w:val="0"/>
                <w:szCs w:val="21"/>
              </w:rPr>
              <w:t>参加政府采购活动前三年内，在经营活动中没有重大违法记录</w:t>
            </w:r>
          </w:p>
        </w:tc>
        <w:tc>
          <w:tcPr>
            <w:tcW w:w="5312" w:type="dxa"/>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s="宋体"/>
                <w:color w:val="000000"/>
                <w:kern w:val="0"/>
                <w:szCs w:val="21"/>
              </w:rPr>
            </w:pPr>
            <w:r>
              <w:rPr>
                <w:rFonts w:hint="eastAsia" w:ascii="宋体" w:hAnsi="宋体" w:cs="宋体"/>
                <w:color w:val="000000"/>
                <w:kern w:val="0"/>
                <w:szCs w:val="21"/>
              </w:rPr>
              <w:t>符合第二章“投标人须知前附表”第1.4.1项规定</w:t>
            </w:r>
          </w:p>
        </w:tc>
      </w:tr>
      <w:tr>
        <w:tblPrEx>
          <w:tblLayout w:type="fixed"/>
          <w:tblCellMar>
            <w:top w:w="0" w:type="dxa"/>
            <w:left w:w="108" w:type="dxa"/>
            <w:bottom w:w="0" w:type="dxa"/>
            <w:right w:w="108" w:type="dxa"/>
          </w:tblCellMar>
        </w:tblPrEx>
        <w:trPr>
          <w:trHeight w:val="655" w:hRule="exact"/>
        </w:trPr>
        <w:tc>
          <w:tcPr>
            <w:tcW w:w="829" w:type="dxa"/>
            <w:vMerge w:val="restart"/>
            <w:tcBorders>
              <w:top w:val="nil"/>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r>
              <w:rPr>
                <w:rFonts w:hint="eastAsia" w:ascii="宋体" w:hAnsi="宋体"/>
                <w:color w:val="000000"/>
                <w:szCs w:val="21"/>
              </w:rPr>
              <w:t>符</w:t>
            </w:r>
          </w:p>
          <w:p>
            <w:pPr>
              <w:adjustRightInd w:val="0"/>
              <w:spacing w:line="320" w:lineRule="exact"/>
              <w:jc w:val="center"/>
              <w:textAlignment w:val="baseline"/>
              <w:rPr>
                <w:rFonts w:ascii="宋体" w:hAnsi="宋体"/>
                <w:color w:val="000000"/>
                <w:szCs w:val="21"/>
              </w:rPr>
            </w:pPr>
            <w:r>
              <w:rPr>
                <w:rFonts w:hint="eastAsia" w:ascii="宋体" w:hAnsi="宋体"/>
                <w:color w:val="000000"/>
                <w:szCs w:val="21"/>
              </w:rPr>
              <w:t>合</w:t>
            </w:r>
          </w:p>
          <w:p>
            <w:pPr>
              <w:adjustRightInd w:val="0"/>
              <w:spacing w:line="320" w:lineRule="exact"/>
              <w:jc w:val="center"/>
              <w:textAlignment w:val="baseline"/>
              <w:rPr>
                <w:rFonts w:ascii="宋体" w:hAnsi="宋体"/>
                <w:color w:val="000000"/>
                <w:szCs w:val="21"/>
              </w:rPr>
            </w:pPr>
            <w:r>
              <w:rPr>
                <w:rFonts w:hint="eastAsia" w:ascii="宋体" w:hAnsi="宋体"/>
                <w:color w:val="000000"/>
                <w:szCs w:val="21"/>
              </w:rPr>
              <w:t>性</w:t>
            </w:r>
          </w:p>
          <w:p>
            <w:pPr>
              <w:adjustRightInd w:val="0"/>
              <w:spacing w:line="320" w:lineRule="exact"/>
              <w:jc w:val="center"/>
              <w:textAlignment w:val="baseline"/>
              <w:rPr>
                <w:rFonts w:ascii="宋体" w:hAnsi="宋体"/>
                <w:color w:val="000000"/>
                <w:szCs w:val="21"/>
              </w:rPr>
            </w:pPr>
            <w:r>
              <w:rPr>
                <w:rFonts w:hint="eastAsia" w:ascii="宋体" w:hAnsi="宋体"/>
                <w:color w:val="000000"/>
                <w:szCs w:val="21"/>
              </w:rPr>
              <w:t>审</w:t>
            </w:r>
          </w:p>
          <w:p>
            <w:pPr>
              <w:adjustRightInd w:val="0"/>
              <w:spacing w:line="320" w:lineRule="exact"/>
              <w:jc w:val="center"/>
              <w:textAlignment w:val="baseline"/>
              <w:rPr>
                <w:rFonts w:ascii="宋体" w:hAnsi="宋体"/>
                <w:color w:val="000000"/>
                <w:szCs w:val="21"/>
              </w:rPr>
            </w:pPr>
            <w:r>
              <w:rPr>
                <w:rFonts w:hint="eastAsia" w:ascii="宋体" w:hAnsi="宋体"/>
                <w:color w:val="000000"/>
                <w:szCs w:val="21"/>
              </w:rPr>
              <w:t>查</w:t>
            </w:r>
          </w:p>
          <w:p>
            <w:pPr>
              <w:adjustRightInd w:val="0"/>
              <w:spacing w:line="320" w:lineRule="exact"/>
              <w:jc w:val="center"/>
              <w:textAlignment w:val="baseline"/>
              <w:rPr>
                <w:rFonts w:ascii="宋体" w:hAnsi="宋体"/>
                <w:color w:val="000000"/>
                <w:szCs w:val="21"/>
              </w:rPr>
            </w:pPr>
            <w:r>
              <w:rPr>
                <w:rFonts w:hint="eastAsia" w:ascii="宋体" w:hAnsi="宋体"/>
                <w:color w:val="000000"/>
                <w:szCs w:val="21"/>
              </w:rPr>
              <w:t>标</w:t>
            </w:r>
          </w:p>
          <w:p>
            <w:pPr>
              <w:adjustRightInd w:val="0"/>
              <w:spacing w:line="320" w:lineRule="exact"/>
              <w:jc w:val="center"/>
              <w:textAlignment w:val="baseline"/>
              <w:rPr>
                <w:rFonts w:ascii="宋体" w:hAnsi="宋体"/>
                <w:color w:val="000000"/>
                <w:szCs w:val="21"/>
              </w:rPr>
            </w:pPr>
            <w:r>
              <w:rPr>
                <w:rFonts w:hint="eastAsia" w:ascii="宋体" w:hAnsi="宋体"/>
                <w:color w:val="000000"/>
                <w:szCs w:val="21"/>
              </w:rPr>
              <w:t>准</w:t>
            </w:r>
          </w:p>
        </w:tc>
        <w:tc>
          <w:tcPr>
            <w:tcW w:w="2364" w:type="dxa"/>
            <w:tcBorders>
              <w:top w:val="single" w:color="auto" w:sz="4" w:space="0"/>
              <w:left w:val="nil"/>
              <w:right w:val="single" w:color="auto" w:sz="4" w:space="0"/>
            </w:tcBorders>
            <w:vAlign w:val="center"/>
          </w:tcPr>
          <w:p>
            <w:pPr>
              <w:spacing w:line="320" w:lineRule="exact"/>
              <w:jc w:val="center"/>
              <w:rPr>
                <w:rFonts w:ascii="宋体" w:hAnsi="宋体" w:cs="宋体"/>
                <w:color w:val="000000"/>
                <w:kern w:val="0"/>
                <w:szCs w:val="21"/>
              </w:rPr>
            </w:pPr>
            <w:r>
              <w:rPr>
                <w:rFonts w:hint="eastAsia" w:ascii="宋体" w:hAnsi="宋体" w:cs="宋体"/>
                <w:color w:val="000000"/>
                <w:spacing w:val="-4"/>
                <w:kern w:val="0"/>
                <w:szCs w:val="21"/>
              </w:rPr>
              <w:t>投标文件签字盖章</w:t>
            </w:r>
          </w:p>
        </w:tc>
        <w:tc>
          <w:tcPr>
            <w:tcW w:w="5312" w:type="dxa"/>
            <w:tcBorders>
              <w:top w:val="single" w:color="auto" w:sz="4" w:space="0"/>
              <w:left w:val="nil"/>
              <w:bottom w:val="single" w:color="auto" w:sz="4" w:space="0"/>
              <w:right w:val="single" w:color="auto" w:sz="4" w:space="0"/>
            </w:tcBorders>
            <w:vAlign w:val="center"/>
          </w:tcPr>
          <w:p>
            <w:pPr>
              <w:adjustRightInd w:val="0"/>
              <w:snapToGrid w:val="0"/>
              <w:spacing w:beforeLines="10" w:afterLines="10" w:line="320" w:lineRule="exact"/>
              <w:ind w:left="21" w:leftChars="10" w:right="21" w:rightChars="10"/>
              <w:rPr>
                <w:rFonts w:ascii="宋体" w:hAnsi="宋体" w:cs="宋体"/>
                <w:color w:val="000000"/>
                <w:szCs w:val="21"/>
              </w:rPr>
            </w:pPr>
            <w:r>
              <w:rPr>
                <w:rFonts w:hint="eastAsia" w:ascii="宋体" w:hAnsi="宋体" w:cs="宋体"/>
                <w:color w:val="000000"/>
                <w:szCs w:val="21"/>
              </w:rPr>
              <w:t>符合第二章</w:t>
            </w:r>
            <w:r>
              <w:rPr>
                <w:rFonts w:hint="eastAsia" w:ascii="宋体" w:hAnsi="宋体" w:cs="宋体"/>
                <w:color w:val="000000"/>
                <w:kern w:val="0"/>
                <w:szCs w:val="21"/>
              </w:rPr>
              <w:t>“</w:t>
            </w:r>
            <w:r>
              <w:rPr>
                <w:rFonts w:hint="eastAsia" w:ascii="宋体" w:hAnsi="宋体" w:cs="宋体"/>
                <w:color w:val="000000"/>
                <w:szCs w:val="21"/>
              </w:rPr>
              <w:t>投标人须知前附表</w:t>
            </w:r>
            <w:r>
              <w:rPr>
                <w:rFonts w:hint="eastAsia" w:ascii="宋体" w:hAnsi="宋体" w:cs="宋体"/>
                <w:color w:val="000000"/>
                <w:kern w:val="0"/>
                <w:szCs w:val="21"/>
              </w:rPr>
              <w:t>”</w:t>
            </w:r>
            <w:r>
              <w:rPr>
                <w:rFonts w:hint="eastAsia" w:ascii="宋体" w:hAnsi="宋体" w:cs="宋体"/>
                <w:color w:val="000000"/>
                <w:szCs w:val="21"/>
              </w:rPr>
              <w:t>第</w:t>
            </w:r>
            <w:r>
              <w:rPr>
                <w:rFonts w:ascii="宋体" w:hAnsi="宋体" w:cs="微软雅黑"/>
                <w:kern w:val="0"/>
                <w:szCs w:val="21"/>
              </w:rPr>
              <w:t>3.7.3</w:t>
            </w:r>
            <w:r>
              <w:rPr>
                <w:rFonts w:hint="eastAsia" w:ascii="宋体" w:hAnsi="宋体" w:cs="微软雅黑"/>
                <w:kern w:val="0"/>
                <w:szCs w:val="21"/>
              </w:rPr>
              <w:t>（B）项规定</w:t>
            </w:r>
          </w:p>
        </w:tc>
      </w:tr>
      <w:tr>
        <w:tblPrEx>
          <w:tblLayout w:type="fixed"/>
          <w:tblCellMar>
            <w:top w:w="0" w:type="dxa"/>
            <w:left w:w="108" w:type="dxa"/>
            <w:bottom w:w="0" w:type="dxa"/>
            <w:right w:w="108" w:type="dxa"/>
          </w:tblCellMar>
        </w:tblPrEx>
        <w:trPr>
          <w:trHeight w:val="750" w:hRule="exact"/>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p>
        </w:tc>
        <w:tc>
          <w:tcPr>
            <w:tcW w:w="2364"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s="宋体"/>
                <w:color w:val="000000"/>
                <w:szCs w:val="21"/>
              </w:rPr>
              <w:t>投标文件格式</w:t>
            </w:r>
          </w:p>
        </w:tc>
        <w:tc>
          <w:tcPr>
            <w:tcW w:w="5312" w:type="dxa"/>
            <w:tcBorders>
              <w:top w:val="single" w:color="auto" w:sz="4" w:space="0"/>
              <w:left w:val="nil"/>
              <w:bottom w:val="single" w:color="auto" w:sz="4" w:space="0"/>
              <w:right w:val="single" w:color="auto" w:sz="4" w:space="0"/>
            </w:tcBorders>
            <w:vAlign w:val="center"/>
          </w:tcPr>
          <w:p>
            <w:pPr>
              <w:adjustRightInd w:val="0"/>
              <w:snapToGrid w:val="0"/>
              <w:spacing w:beforeLines="10" w:afterLines="10" w:line="320" w:lineRule="exact"/>
              <w:ind w:left="21" w:leftChars="10" w:right="21" w:rightChars="10"/>
              <w:rPr>
                <w:rFonts w:ascii="宋体" w:hAnsi="宋体" w:cs="宋体"/>
                <w:color w:val="000000"/>
                <w:szCs w:val="21"/>
              </w:rPr>
            </w:pPr>
            <w:r>
              <w:rPr>
                <w:rFonts w:hint="eastAsia" w:ascii="宋体" w:hAnsi="宋体" w:cs="宋体"/>
                <w:color w:val="000000"/>
                <w:szCs w:val="21"/>
              </w:rPr>
              <w:t>符合第七章“投标文件格式”的要求</w:t>
            </w:r>
          </w:p>
        </w:tc>
      </w:tr>
      <w:tr>
        <w:tblPrEx>
          <w:tblLayout w:type="fixed"/>
          <w:tblCellMar>
            <w:top w:w="0" w:type="dxa"/>
            <w:left w:w="108" w:type="dxa"/>
            <w:bottom w:w="0" w:type="dxa"/>
            <w:right w:w="108" w:type="dxa"/>
          </w:tblCellMar>
        </w:tblPrEx>
        <w:trPr>
          <w:trHeight w:val="750" w:hRule="exact"/>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p>
        </w:tc>
        <w:tc>
          <w:tcPr>
            <w:tcW w:w="2364"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s="宋体"/>
                <w:color w:val="000000"/>
                <w:szCs w:val="21"/>
              </w:rPr>
              <w:t>采购内容</w:t>
            </w:r>
          </w:p>
        </w:tc>
        <w:tc>
          <w:tcPr>
            <w:tcW w:w="5312" w:type="dxa"/>
            <w:tcBorders>
              <w:top w:val="single" w:color="auto" w:sz="4" w:space="0"/>
              <w:left w:val="nil"/>
              <w:bottom w:val="single" w:color="auto" w:sz="4" w:space="0"/>
              <w:right w:val="single" w:color="auto" w:sz="4" w:space="0"/>
            </w:tcBorders>
            <w:vAlign w:val="center"/>
          </w:tcPr>
          <w:p>
            <w:pPr>
              <w:adjustRightInd w:val="0"/>
              <w:snapToGrid w:val="0"/>
              <w:spacing w:beforeLines="10" w:afterLines="10" w:line="320" w:lineRule="exact"/>
              <w:ind w:left="21" w:leftChars="10" w:right="21" w:rightChars="10"/>
              <w:rPr>
                <w:rFonts w:ascii="宋体" w:hAnsi="宋体" w:cs="宋体"/>
                <w:color w:val="000000"/>
                <w:szCs w:val="21"/>
              </w:rPr>
            </w:pPr>
            <w:r>
              <w:rPr>
                <w:rFonts w:hint="eastAsia" w:ascii="宋体" w:hAnsi="宋体" w:cs="宋体"/>
                <w:color w:val="000000"/>
                <w:szCs w:val="21"/>
              </w:rPr>
              <w:t>符合第二章“投标人须知前附表”第1.3.1项的规定</w:t>
            </w:r>
          </w:p>
        </w:tc>
      </w:tr>
      <w:tr>
        <w:tblPrEx>
          <w:tblLayout w:type="fixed"/>
          <w:tblCellMar>
            <w:top w:w="0" w:type="dxa"/>
            <w:left w:w="108" w:type="dxa"/>
            <w:bottom w:w="0" w:type="dxa"/>
            <w:right w:w="108" w:type="dxa"/>
          </w:tblCellMar>
        </w:tblPrEx>
        <w:trPr>
          <w:trHeight w:val="640" w:hRule="exact"/>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p>
        </w:tc>
        <w:tc>
          <w:tcPr>
            <w:tcW w:w="2364"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olor w:val="000000"/>
                <w:kern w:val="0"/>
                <w:szCs w:val="21"/>
              </w:rPr>
            </w:pPr>
            <w:r>
              <w:rPr>
                <w:rFonts w:hint="eastAsia" w:ascii="宋体" w:hAnsi="宋体"/>
                <w:color w:val="000000"/>
                <w:kern w:val="0"/>
                <w:szCs w:val="21"/>
              </w:rPr>
              <w:t>工期</w:t>
            </w:r>
          </w:p>
        </w:tc>
        <w:tc>
          <w:tcPr>
            <w:tcW w:w="5312" w:type="dxa"/>
            <w:tcBorders>
              <w:top w:val="single" w:color="auto" w:sz="4" w:space="0"/>
              <w:left w:val="nil"/>
              <w:bottom w:val="single" w:color="auto" w:sz="4" w:space="0"/>
              <w:right w:val="single" w:color="auto" w:sz="4" w:space="0"/>
            </w:tcBorders>
            <w:vAlign w:val="center"/>
          </w:tcPr>
          <w:p>
            <w:pPr>
              <w:adjustRightInd w:val="0"/>
              <w:snapToGrid w:val="0"/>
              <w:spacing w:beforeLines="10" w:afterLines="10" w:line="320" w:lineRule="exact"/>
              <w:ind w:left="21" w:leftChars="10" w:right="21" w:rightChars="10"/>
              <w:rPr>
                <w:rFonts w:ascii="宋体" w:hAnsi="宋体" w:cs="宋体"/>
                <w:color w:val="000000"/>
                <w:szCs w:val="21"/>
              </w:rPr>
            </w:pPr>
            <w:r>
              <w:rPr>
                <w:rFonts w:hint="eastAsia" w:ascii="宋体" w:hAnsi="宋体" w:cs="宋体"/>
                <w:color w:val="000000"/>
                <w:szCs w:val="21"/>
              </w:rPr>
              <w:t>符合第二章“投标人须知前附表” 第1.3.2项的规定</w:t>
            </w:r>
          </w:p>
        </w:tc>
      </w:tr>
      <w:tr>
        <w:tblPrEx>
          <w:tblLayout w:type="fixed"/>
          <w:tblCellMar>
            <w:top w:w="0" w:type="dxa"/>
            <w:left w:w="108" w:type="dxa"/>
            <w:bottom w:w="0" w:type="dxa"/>
            <w:right w:w="108" w:type="dxa"/>
          </w:tblCellMar>
        </w:tblPrEx>
        <w:trPr>
          <w:trHeight w:val="625" w:hRule="exact"/>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p>
        </w:tc>
        <w:tc>
          <w:tcPr>
            <w:tcW w:w="2364"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olor w:val="000000"/>
                <w:kern w:val="0"/>
                <w:szCs w:val="21"/>
              </w:rPr>
              <w:t>质量要求</w:t>
            </w:r>
          </w:p>
        </w:tc>
        <w:tc>
          <w:tcPr>
            <w:tcW w:w="5312" w:type="dxa"/>
            <w:tcBorders>
              <w:top w:val="single" w:color="auto" w:sz="4" w:space="0"/>
              <w:left w:val="nil"/>
              <w:bottom w:val="single" w:color="auto" w:sz="4" w:space="0"/>
              <w:right w:val="single" w:color="auto" w:sz="4" w:space="0"/>
            </w:tcBorders>
            <w:vAlign w:val="center"/>
          </w:tcPr>
          <w:p>
            <w:pPr>
              <w:adjustRightInd w:val="0"/>
              <w:snapToGrid w:val="0"/>
              <w:spacing w:beforeLines="10" w:afterLines="10" w:line="320" w:lineRule="exact"/>
              <w:ind w:left="21" w:leftChars="10" w:right="21" w:rightChars="10"/>
              <w:rPr>
                <w:rFonts w:ascii="宋体" w:hAnsi="宋体" w:cs="宋体"/>
                <w:color w:val="000000"/>
                <w:szCs w:val="21"/>
              </w:rPr>
            </w:pPr>
            <w:r>
              <w:rPr>
                <w:rFonts w:hint="eastAsia" w:ascii="宋体" w:hAnsi="宋体" w:cs="宋体"/>
                <w:color w:val="000000"/>
                <w:szCs w:val="21"/>
              </w:rPr>
              <w:t>符合第二章“投标人须知前附表” 第1.3.3项的规定</w:t>
            </w:r>
          </w:p>
        </w:tc>
      </w:tr>
      <w:tr>
        <w:tblPrEx>
          <w:tblLayout w:type="fixed"/>
          <w:tblCellMar>
            <w:top w:w="0" w:type="dxa"/>
            <w:left w:w="108" w:type="dxa"/>
            <w:bottom w:w="0" w:type="dxa"/>
            <w:right w:w="108" w:type="dxa"/>
          </w:tblCellMar>
        </w:tblPrEx>
        <w:trPr>
          <w:trHeight w:val="692" w:hRule="exact"/>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p>
        </w:tc>
        <w:tc>
          <w:tcPr>
            <w:tcW w:w="2364" w:type="dxa"/>
            <w:tcBorders>
              <w:top w:val="single" w:color="auto" w:sz="4" w:space="0"/>
              <w:left w:val="nil"/>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r>
              <w:rPr>
                <w:rFonts w:hint="eastAsia" w:ascii="宋体" w:hAnsi="宋体"/>
                <w:color w:val="000000"/>
                <w:szCs w:val="21"/>
              </w:rPr>
              <w:t>投标有效期</w:t>
            </w:r>
          </w:p>
        </w:tc>
        <w:tc>
          <w:tcPr>
            <w:tcW w:w="5312" w:type="dxa"/>
            <w:tcBorders>
              <w:top w:val="single" w:color="auto" w:sz="4" w:space="0"/>
              <w:left w:val="nil"/>
              <w:bottom w:val="single" w:color="auto" w:sz="4" w:space="0"/>
              <w:right w:val="single" w:color="auto" w:sz="4" w:space="0"/>
            </w:tcBorders>
            <w:vAlign w:val="center"/>
          </w:tcPr>
          <w:p>
            <w:pPr>
              <w:adjustRightInd w:val="0"/>
              <w:snapToGrid w:val="0"/>
              <w:spacing w:beforeLines="10" w:afterLines="10" w:line="320" w:lineRule="exact"/>
              <w:ind w:left="21" w:leftChars="10" w:right="21" w:rightChars="10"/>
              <w:textAlignment w:val="baseline"/>
              <w:rPr>
                <w:rFonts w:ascii="宋体" w:hAnsi="宋体"/>
                <w:color w:val="000000"/>
                <w:szCs w:val="21"/>
              </w:rPr>
            </w:pPr>
            <w:r>
              <w:rPr>
                <w:rFonts w:hint="eastAsia" w:ascii="宋体" w:hAnsi="宋体" w:cs="宋体"/>
                <w:color w:val="000000"/>
                <w:szCs w:val="21"/>
              </w:rPr>
              <w:t>符合第二章“投标人须知前附表” 第3.3.1款的规定</w:t>
            </w:r>
          </w:p>
        </w:tc>
      </w:tr>
      <w:tr>
        <w:tblPrEx>
          <w:tblLayout w:type="fixed"/>
          <w:tblCellMar>
            <w:top w:w="0" w:type="dxa"/>
            <w:left w:w="108" w:type="dxa"/>
            <w:bottom w:w="0" w:type="dxa"/>
            <w:right w:w="108" w:type="dxa"/>
          </w:tblCellMar>
        </w:tblPrEx>
        <w:trPr>
          <w:trHeight w:val="692" w:hRule="exact"/>
        </w:trPr>
        <w:tc>
          <w:tcPr>
            <w:tcW w:w="850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10" w:afterLines="10" w:line="320" w:lineRule="exact"/>
              <w:ind w:left="21" w:leftChars="10" w:right="21" w:rightChars="10"/>
              <w:textAlignment w:val="baseline"/>
              <w:rPr>
                <w:rFonts w:hint="eastAsia" w:ascii="宋体" w:hAnsi="宋体" w:cs="宋体"/>
                <w:color w:val="000000"/>
                <w:szCs w:val="21"/>
              </w:rPr>
            </w:pPr>
            <w:r>
              <w:rPr>
                <w:rFonts w:hint="eastAsia"/>
                <w:color w:val="auto"/>
                <w:kern w:val="0"/>
                <w:szCs w:val="21"/>
              </w:rPr>
              <w:t>注：以投标人（供应商）会员诚信库信息作为资格审查和评标依据，未通过初步评审者不允许进入详细评审。</w:t>
            </w:r>
          </w:p>
        </w:tc>
      </w:tr>
    </w:tbl>
    <w:p>
      <w:pPr/>
    </w:p>
    <w:p>
      <w:pPr>
        <w:pStyle w:val="6"/>
        <w:ind w:firstLine="0" w:firstLineChars="0"/>
      </w:pPr>
    </w:p>
    <w:p>
      <w:pPr/>
    </w:p>
    <w:p>
      <w:pPr>
        <w:pStyle w:val="2"/>
        <w:ind w:left="0" w:leftChars="0" w:right="63" w:firstLine="0"/>
        <w:rPr>
          <w:sz w:val="24"/>
          <w:szCs w:val="16"/>
        </w:rPr>
      </w:pPr>
    </w:p>
    <w:p>
      <w:pPr>
        <w:pStyle w:val="2"/>
        <w:ind w:left="0" w:leftChars="0" w:right="63" w:firstLine="0"/>
        <w:rPr>
          <w:rFonts w:hint="eastAsia"/>
          <w:b/>
          <w:bCs/>
          <w:sz w:val="28"/>
          <w:szCs w:val="18"/>
          <w:lang w:val="en-US" w:eastAsia="zh-CN"/>
        </w:rPr>
      </w:pPr>
      <w:r>
        <w:rPr>
          <w:rFonts w:hint="eastAsia"/>
          <w:b/>
          <w:bCs/>
          <w:sz w:val="28"/>
          <w:szCs w:val="18"/>
          <w:lang w:val="en-US" w:eastAsia="zh-CN"/>
        </w:rPr>
        <w:t xml:space="preserve">                   </w:t>
      </w:r>
    </w:p>
    <w:p>
      <w:pPr>
        <w:pStyle w:val="2"/>
        <w:ind w:left="0" w:leftChars="0" w:right="63" w:firstLine="0"/>
        <w:rPr>
          <w:b/>
          <w:bCs/>
          <w:sz w:val="28"/>
          <w:szCs w:val="18"/>
        </w:rPr>
      </w:pPr>
      <w:r>
        <w:rPr>
          <w:rFonts w:hint="eastAsia"/>
          <w:b/>
          <w:bCs/>
          <w:sz w:val="28"/>
          <w:szCs w:val="18"/>
          <w:lang w:val="en-US" w:eastAsia="zh-CN"/>
        </w:rPr>
        <w:t xml:space="preserve">                    </w:t>
      </w:r>
      <w:r>
        <w:rPr>
          <w:rFonts w:hint="eastAsia"/>
          <w:b/>
          <w:bCs/>
          <w:sz w:val="28"/>
          <w:szCs w:val="18"/>
        </w:rPr>
        <w:t>详细评审标准</w:t>
      </w:r>
    </w:p>
    <w:tbl>
      <w:tblPr>
        <w:tblStyle w:val="24"/>
        <w:tblW w:w="1037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5"/>
        <w:gridCol w:w="1285"/>
        <w:gridCol w:w="2401"/>
        <w:gridCol w:w="589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172" w:hRule="atLeast"/>
          <w:jc w:val="center"/>
        </w:trPr>
        <w:tc>
          <w:tcPr>
            <w:tcW w:w="2080" w:type="dxa"/>
            <w:gridSpan w:val="2"/>
            <w:vAlign w:val="center"/>
          </w:tcPr>
          <w:p>
            <w:pPr>
              <w:adjustRightInd w:val="0"/>
              <w:snapToGrid w:val="0"/>
              <w:jc w:val="center"/>
              <w:rPr>
                <w:bCs/>
                <w:color w:val="auto"/>
                <w:szCs w:val="21"/>
              </w:rPr>
            </w:pPr>
            <w:bookmarkStart w:id="121" w:name="_Toc3678"/>
            <w:r>
              <w:rPr>
                <w:bCs/>
                <w:color w:val="auto"/>
                <w:szCs w:val="21"/>
              </w:rPr>
              <w:t>2.2.1</w:t>
            </w:r>
          </w:p>
        </w:tc>
        <w:tc>
          <w:tcPr>
            <w:tcW w:w="2401" w:type="dxa"/>
            <w:vAlign w:val="center"/>
          </w:tcPr>
          <w:p>
            <w:pPr>
              <w:adjustRightInd w:val="0"/>
              <w:snapToGrid w:val="0"/>
              <w:jc w:val="center"/>
              <w:rPr>
                <w:bCs/>
                <w:color w:val="auto"/>
                <w:szCs w:val="21"/>
              </w:rPr>
            </w:pPr>
            <w:r>
              <w:rPr>
                <w:bCs/>
                <w:color w:val="auto"/>
                <w:szCs w:val="21"/>
              </w:rPr>
              <w:t>分值构成</w:t>
            </w:r>
          </w:p>
          <w:p>
            <w:pPr>
              <w:adjustRightInd w:val="0"/>
              <w:snapToGrid w:val="0"/>
              <w:jc w:val="center"/>
              <w:rPr>
                <w:bCs/>
                <w:color w:val="auto"/>
                <w:szCs w:val="21"/>
              </w:rPr>
            </w:pPr>
            <w:r>
              <w:rPr>
                <w:bCs/>
                <w:color w:val="auto"/>
                <w:szCs w:val="21"/>
              </w:rPr>
              <w:t>(总分100分)</w:t>
            </w:r>
          </w:p>
        </w:tc>
        <w:tc>
          <w:tcPr>
            <w:tcW w:w="5895" w:type="dxa"/>
            <w:vAlign w:val="center"/>
          </w:tcPr>
          <w:p>
            <w:pPr>
              <w:rPr>
                <w:rFonts w:hint="eastAsia" w:ascii="宋体" w:hAnsi="宋体" w:cs="宋体"/>
                <w:color w:val="auto"/>
                <w:kern w:val="1"/>
                <w:highlight w:val="none"/>
              </w:rPr>
            </w:pPr>
            <w:r>
              <w:rPr>
                <w:rFonts w:hint="eastAsia" w:ascii="宋体" w:hAnsi="宋体" w:cs="宋体"/>
                <w:color w:val="auto"/>
                <w:kern w:val="1"/>
                <w:highlight w:val="none"/>
              </w:rPr>
              <w:t>商务标：</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u w:val="single"/>
                <w:lang w:val="en-US" w:eastAsia="zh-CN"/>
              </w:rPr>
              <w:t>4</w:t>
            </w:r>
            <w:r>
              <w:rPr>
                <w:rFonts w:hint="eastAsia" w:ascii="宋体" w:hAnsi="宋体" w:cs="宋体"/>
                <w:color w:val="auto"/>
                <w:kern w:val="1"/>
                <w:highlight w:val="none"/>
                <w:u w:val="single"/>
              </w:rPr>
              <w:t xml:space="preserve">0  </w:t>
            </w:r>
            <w:r>
              <w:rPr>
                <w:rFonts w:hint="eastAsia" w:ascii="宋体" w:hAnsi="宋体" w:cs="宋体"/>
                <w:color w:val="auto"/>
                <w:kern w:val="1"/>
                <w:highlight w:val="none"/>
              </w:rPr>
              <w:t>分</w:t>
            </w:r>
          </w:p>
          <w:p>
            <w:pPr>
              <w:rPr>
                <w:rFonts w:hint="eastAsia" w:ascii="宋体" w:hAnsi="宋体" w:cs="宋体"/>
                <w:color w:val="auto"/>
                <w:kern w:val="1"/>
                <w:highlight w:val="none"/>
              </w:rPr>
            </w:pPr>
            <w:r>
              <w:rPr>
                <w:rFonts w:hint="eastAsia" w:ascii="宋体" w:hAnsi="宋体" w:cs="宋体"/>
                <w:color w:val="auto"/>
                <w:kern w:val="1"/>
                <w:highlight w:val="none"/>
              </w:rPr>
              <w:t>技术标：</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u w:val="single"/>
                <w:lang w:val="en-US" w:eastAsia="zh-CN"/>
              </w:rPr>
              <w:t>3</w:t>
            </w:r>
            <w:r>
              <w:rPr>
                <w:rFonts w:hint="eastAsia" w:ascii="宋体" w:hAnsi="宋体" w:cs="宋体"/>
                <w:color w:val="auto"/>
                <w:kern w:val="1"/>
                <w:highlight w:val="none"/>
                <w:u w:val="single"/>
              </w:rPr>
              <w:t xml:space="preserve">5  </w:t>
            </w:r>
            <w:r>
              <w:rPr>
                <w:rFonts w:hint="eastAsia" w:ascii="宋体" w:hAnsi="宋体" w:cs="宋体"/>
                <w:color w:val="auto"/>
                <w:kern w:val="1"/>
                <w:highlight w:val="none"/>
              </w:rPr>
              <w:t>分</w:t>
            </w:r>
          </w:p>
          <w:p>
            <w:pPr>
              <w:adjustRightInd w:val="0"/>
              <w:snapToGrid w:val="0"/>
              <w:jc w:val="left"/>
              <w:rPr>
                <w:bCs/>
                <w:color w:val="auto"/>
                <w:szCs w:val="21"/>
                <w:highlight w:val="yellow"/>
              </w:rPr>
            </w:pPr>
            <w:r>
              <w:rPr>
                <w:rFonts w:hint="eastAsia" w:ascii="宋体" w:hAnsi="宋体" w:cs="宋体"/>
                <w:color w:val="auto"/>
                <w:kern w:val="1"/>
                <w:highlight w:val="none"/>
              </w:rPr>
              <w:t>综合标：</w:t>
            </w:r>
            <w:r>
              <w:rPr>
                <w:rFonts w:hint="eastAsia" w:ascii="宋体" w:hAnsi="宋体" w:cs="宋体"/>
                <w:color w:val="auto"/>
                <w:kern w:val="1"/>
                <w:highlight w:val="none"/>
                <w:u w:val="single"/>
              </w:rPr>
              <w:t xml:space="preserve">  25  </w:t>
            </w:r>
            <w:r>
              <w:rPr>
                <w:rFonts w:hint="eastAsia" w:ascii="宋体" w:hAnsi="宋体" w:cs="宋体"/>
                <w:color w:val="auto"/>
                <w:kern w:val="1"/>
                <w:highlight w:val="none"/>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215" w:hRule="atLeast"/>
          <w:jc w:val="center"/>
        </w:trPr>
        <w:tc>
          <w:tcPr>
            <w:tcW w:w="2080" w:type="dxa"/>
            <w:gridSpan w:val="2"/>
            <w:vAlign w:val="center"/>
          </w:tcPr>
          <w:p>
            <w:pPr>
              <w:adjustRightInd w:val="0"/>
              <w:snapToGrid w:val="0"/>
              <w:jc w:val="center"/>
              <w:rPr>
                <w:bCs/>
                <w:color w:val="auto"/>
                <w:szCs w:val="21"/>
              </w:rPr>
            </w:pPr>
            <w:r>
              <w:rPr>
                <w:bCs/>
                <w:color w:val="auto"/>
                <w:szCs w:val="21"/>
              </w:rPr>
              <w:t>2.2.2</w:t>
            </w:r>
          </w:p>
        </w:tc>
        <w:tc>
          <w:tcPr>
            <w:tcW w:w="2401" w:type="dxa"/>
            <w:vAlign w:val="center"/>
          </w:tcPr>
          <w:p>
            <w:pPr>
              <w:adjustRightInd w:val="0"/>
              <w:snapToGrid w:val="0"/>
              <w:jc w:val="center"/>
              <w:rPr>
                <w:bCs/>
                <w:color w:val="auto"/>
                <w:szCs w:val="21"/>
              </w:rPr>
            </w:pPr>
            <w:r>
              <w:rPr>
                <w:bCs/>
                <w:color w:val="auto"/>
                <w:szCs w:val="21"/>
              </w:rPr>
              <w:t>评标基准价计算方法</w:t>
            </w:r>
          </w:p>
        </w:tc>
        <w:tc>
          <w:tcPr>
            <w:tcW w:w="5895" w:type="dxa"/>
            <w:vAlign w:val="center"/>
          </w:tcPr>
          <w:p>
            <w:pPr>
              <w:adjustRightInd w:val="0"/>
              <w:snapToGrid w:val="0"/>
              <w:rPr>
                <w:bCs/>
                <w:color w:val="auto"/>
                <w:szCs w:val="21"/>
              </w:rPr>
            </w:pPr>
            <w:r>
              <w:rPr>
                <w:bCs/>
                <w:color w:val="auto"/>
                <w:szCs w:val="21"/>
              </w:rPr>
              <w:t>低于或等于招标控制价且通过初步评审的投标报价为有效投标报价。</w:t>
            </w:r>
          </w:p>
          <w:p>
            <w:pPr>
              <w:adjustRightInd w:val="0"/>
              <w:snapToGrid w:val="0"/>
              <w:rPr>
                <w:rFonts w:hint="eastAsia"/>
                <w:bCs/>
                <w:color w:val="auto"/>
                <w:szCs w:val="21"/>
              </w:rPr>
            </w:pPr>
            <w:r>
              <w:rPr>
                <w:rFonts w:hint="eastAsia"/>
                <w:bCs/>
                <w:color w:val="auto"/>
                <w:szCs w:val="21"/>
              </w:rPr>
              <w:t>评标基准价=</w:t>
            </w:r>
            <w:r>
              <w:rPr>
                <w:rFonts w:hint="eastAsia"/>
                <w:bCs/>
                <w:color w:val="auto"/>
                <w:szCs w:val="21"/>
                <w:lang w:eastAsia="zh-CN"/>
              </w:rPr>
              <w:t>招标控制价</w:t>
            </w:r>
            <w:r>
              <w:rPr>
                <w:rFonts w:hint="eastAsia"/>
                <w:bCs/>
                <w:color w:val="auto"/>
                <w:szCs w:val="21"/>
              </w:rPr>
              <w:t>*K+投标报价*（1－K）其中：K为最高投标</w:t>
            </w:r>
            <w:r>
              <w:rPr>
                <w:rFonts w:hint="eastAsia"/>
                <w:bCs/>
                <w:color w:val="auto"/>
                <w:szCs w:val="21"/>
                <w:highlight w:val="none"/>
              </w:rPr>
              <w:t>限价权重系数，取值范围为0.3≤K≤0.5，在开标现场随机抽取。K值在取值区间内间隔为0.1</w:t>
            </w:r>
            <w:r>
              <w:rPr>
                <w:rFonts w:hint="eastAsia"/>
                <w:bCs/>
                <w:color w:val="auto"/>
                <w:szCs w:val="21"/>
                <w:highlight w:val="none"/>
                <w:lang w:eastAsia="zh-CN"/>
              </w:rPr>
              <w:t>或者</w:t>
            </w:r>
            <w:r>
              <w:rPr>
                <w:rFonts w:hint="eastAsia"/>
                <w:bCs/>
                <w:color w:val="auto"/>
                <w:szCs w:val="21"/>
                <w:highlight w:val="none"/>
                <w:lang w:val="en-US" w:eastAsia="zh-CN"/>
              </w:rPr>
              <w:t>0.05</w:t>
            </w:r>
            <w:r>
              <w:rPr>
                <w:rFonts w:hint="eastAsia"/>
                <w:bCs/>
                <w:color w:val="auto"/>
                <w:szCs w:val="21"/>
                <w:highlight w:val="none"/>
              </w:rPr>
              <w:t>，由招标人确定。投标报价为各投标人有效投标报价去掉一个最高和</w:t>
            </w:r>
            <w:r>
              <w:rPr>
                <w:rFonts w:hint="eastAsia"/>
                <w:bCs/>
                <w:color w:val="auto"/>
                <w:szCs w:val="21"/>
              </w:rPr>
              <w:t>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50" w:hRule="atLeast"/>
          <w:jc w:val="center"/>
        </w:trPr>
        <w:tc>
          <w:tcPr>
            <w:tcW w:w="2080" w:type="dxa"/>
            <w:gridSpan w:val="2"/>
            <w:vAlign w:val="center"/>
          </w:tcPr>
          <w:p>
            <w:pPr>
              <w:adjustRightInd w:val="0"/>
              <w:snapToGrid w:val="0"/>
              <w:jc w:val="center"/>
              <w:rPr>
                <w:bCs/>
                <w:color w:val="auto"/>
                <w:szCs w:val="21"/>
              </w:rPr>
            </w:pPr>
            <w:r>
              <w:rPr>
                <w:bCs/>
                <w:color w:val="auto"/>
                <w:szCs w:val="21"/>
              </w:rPr>
              <w:t>2.2.3</w:t>
            </w:r>
          </w:p>
        </w:tc>
        <w:tc>
          <w:tcPr>
            <w:tcW w:w="2401" w:type="dxa"/>
            <w:vAlign w:val="center"/>
          </w:tcPr>
          <w:p>
            <w:pPr>
              <w:adjustRightInd w:val="0"/>
              <w:snapToGrid w:val="0"/>
              <w:jc w:val="center"/>
              <w:rPr>
                <w:bCs/>
                <w:color w:val="auto"/>
                <w:szCs w:val="21"/>
              </w:rPr>
            </w:pPr>
            <w:r>
              <w:rPr>
                <w:bCs/>
                <w:color w:val="auto"/>
                <w:szCs w:val="21"/>
              </w:rPr>
              <w:t>投标报价的偏差率</w:t>
            </w:r>
          </w:p>
          <w:p>
            <w:pPr>
              <w:adjustRightInd w:val="0"/>
              <w:snapToGrid w:val="0"/>
              <w:jc w:val="center"/>
              <w:rPr>
                <w:bCs/>
                <w:color w:val="auto"/>
                <w:szCs w:val="21"/>
              </w:rPr>
            </w:pPr>
            <w:r>
              <w:rPr>
                <w:bCs/>
                <w:color w:val="auto"/>
                <w:szCs w:val="21"/>
              </w:rPr>
              <w:t>计算公式</w:t>
            </w:r>
          </w:p>
        </w:tc>
        <w:tc>
          <w:tcPr>
            <w:tcW w:w="5895" w:type="dxa"/>
            <w:vAlign w:val="top"/>
          </w:tcPr>
          <w:p>
            <w:pPr>
              <w:widowControl/>
              <w:adjustRightInd w:val="0"/>
              <w:snapToGrid w:val="0"/>
              <w:jc w:val="left"/>
              <w:rPr>
                <w:bCs/>
                <w:color w:val="auto"/>
                <w:szCs w:val="21"/>
              </w:rPr>
            </w:pPr>
            <w:r>
              <w:rPr>
                <w:bCs/>
                <w:color w:val="auto"/>
                <w:szCs w:val="21"/>
              </w:rPr>
              <w:t>偏差率=100% ×（投标人投标报价-评标基准价）/评标基准价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99" w:hRule="atLeast"/>
          <w:jc w:val="center"/>
        </w:trPr>
        <w:tc>
          <w:tcPr>
            <w:tcW w:w="2080" w:type="dxa"/>
            <w:gridSpan w:val="2"/>
            <w:tcBorders>
              <w:bottom w:val="single" w:color="auto" w:sz="4" w:space="0"/>
            </w:tcBorders>
            <w:vAlign w:val="center"/>
          </w:tcPr>
          <w:p>
            <w:pPr>
              <w:adjustRightInd w:val="0"/>
              <w:snapToGrid w:val="0"/>
              <w:jc w:val="center"/>
              <w:rPr>
                <w:b/>
                <w:color w:val="auto"/>
                <w:szCs w:val="21"/>
              </w:rPr>
            </w:pPr>
            <w:r>
              <w:rPr>
                <w:b/>
                <w:color w:val="auto"/>
                <w:szCs w:val="21"/>
              </w:rPr>
              <w:t>条款号</w:t>
            </w:r>
          </w:p>
        </w:tc>
        <w:tc>
          <w:tcPr>
            <w:tcW w:w="2401" w:type="dxa"/>
            <w:tcBorders>
              <w:bottom w:val="single" w:color="auto" w:sz="4" w:space="0"/>
            </w:tcBorders>
            <w:vAlign w:val="center"/>
          </w:tcPr>
          <w:p>
            <w:pPr>
              <w:adjustRightInd w:val="0"/>
              <w:snapToGrid w:val="0"/>
              <w:jc w:val="center"/>
              <w:rPr>
                <w:b/>
                <w:color w:val="auto"/>
                <w:szCs w:val="21"/>
              </w:rPr>
            </w:pPr>
            <w:r>
              <w:rPr>
                <w:b/>
                <w:color w:val="auto"/>
                <w:szCs w:val="21"/>
              </w:rPr>
              <w:t>评分因素</w:t>
            </w:r>
          </w:p>
        </w:tc>
        <w:tc>
          <w:tcPr>
            <w:tcW w:w="5895" w:type="dxa"/>
            <w:tcBorders>
              <w:bottom w:val="single" w:color="auto" w:sz="4" w:space="0"/>
            </w:tcBorders>
            <w:vAlign w:val="center"/>
          </w:tcPr>
          <w:p>
            <w:pPr>
              <w:adjustRightInd w:val="0"/>
              <w:snapToGrid w:val="0"/>
              <w:jc w:val="center"/>
              <w:rPr>
                <w:b/>
                <w:color w:val="auto"/>
                <w:szCs w:val="21"/>
              </w:rPr>
            </w:pPr>
            <w:r>
              <w:rPr>
                <w:b/>
                <w:color w:val="auto"/>
                <w:szCs w:val="21"/>
              </w:rPr>
              <w:t>评分标准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465" w:hRule="atLeast"/>
          <w:jc w:val="center"/>
        </w:trPr>
        <w:tc>
          <w:tcPr>
            <w:tcW w:w="795" w:type="dxa"/>
            <w:vMerge w:val="restart"/>
            <w:tcBorders>
              <w:right w:val="single" w:color="auto" w:sz="4" w:space="0"/>
            </w:tcBorders>
            <w:vAlign w:val="center"/>
          </w:tcPr>
          <w:p>
            <w:pPr>
              <w:adjustRightInd w:val="0"/>
              <w:snapToGrid w:val="0"/>
              <w:jc w:val="center"/>
              <w:rPr>
                <w:b/>
                <w:color w:val="auto"/>
                <w:szCs w:val="21"/>
              </w:rPr>
            </w:pPr>
            <w:r>
              <w:rPr>
                <w:rFonts w:hint="eastAsia"/>
                <w:b/>
                <w:color w:val="auto"/>
                <w:szCs w:val="21"/>
              </w:rPr>
              <w:t>2.2.4（1）</w:t>
            </w:r>
          </w:p>
        </w:tc>
        <w:tc>
          <w:tcPr>
            <w:tcW w:w="1285" w:type="dxa"/>
            <w:vMerge w:val="restart"/>
            <w:tcBorders>
              <w:left w:val="single" w:color="auto" w:sz="4" w:space="0"/>
            </w:tcBorders>
            <w:vAlign w:val="center"/>
          </w:tcPr>
          <w:p>
            <w:pPr>
              <w:adjustRightInd w:val="0"/>
              <w:snapToGrid w:val="0"/>
              <w:jc w:val="center"/>
              <w:rPr>
                <w:rFonts w:hint="eastAsia"/>
                <w:bCs/>
                <w:color w:val="auto"/>
                <w:szCs w:val="21"/>
                <w:highlight w:val="none"/>
              </w:rPr>
            </w:pPr>
            <w:r>
              <w:rPr>
                <w:rFonts w:hint="eastAsia"/>
                <w:bCs/>
                <w:color w:val="auto"/>
                <w:szCs w:val="21"/>
                <w:highlight w:val="none"/>
              </w:rPr>
              <w:t>商务标</w:t>
            </w:r>
            <w:r>
              <w:rPr>
                <w:bCs/>
                <w:color w:val="auto"/>
                <w:szCs w:val="21"/>
                <w:highlight w:val="none"/>
              </w:rPr>
              <w:t>评标标准</w:t>
            </w:r>
          </w:p>
          <w:p>
            <w:pPr>
              <w:adjustRightInd w:val="0"/>
              <w:snapToGrid w:val="0"/>
              <w:jc w:val="center"/>
              <w:rPr>
                <w:b/>
                <w:color w:val="auto"/>
                <w:szCs w:val="21"/>
              </w:rPr>
            </w:pPr>
            <w:r>
              <w:rPr>
                <w:bCs/>
                <w:color w:val="auto"/>
                <w:szCs w:val="21"/>
                <w:highlight w:val="none"/>
              </w:rPr>
              <w:t>（</w:t>
            </w:r>
            <w:r>
              <w:rPr>
                <w:rFonts w:hint="eastAsia"/>
                <w:bCs/>
                <w:color w:val="auto"/>
                <w:szCs w:val="21"/>
                <w:highlight w:val="none"/>
                <w:lang w:val="en-US" w:eastAsia="zh-CN"/>
              </w:rPr>
              <w:t>4</w:t>
            </w:r>
            <w:r>
              <w:rPr>
                <w:bCs/>
                <w:color w:val="auto"/>
                <w:szCs w:val="21"/>
                <w:highlight w:val="none"/>
              </w:rPr>
              <w:t>0分）</w:t>
            </w:r>
          </w:p>
        </w:tc>
        <w:tc>
          <w:tcPr>
            <w:tcW w:w="2401" w:type="dxa"/>
            <w:vAlign w:val="center"/>
          </w:tcPr>
          <w:p>
            <w:pPr>
              <w:adjustRightInd w:val="0"/>
              <w:snapToGrid w:val="0"/>
              <w:jc w:val="center"/>
              <w:rPr>
                <w:bCs/>
                <w:color w:val="auto"/>
                <w:szCs w:val="21"/>
                <w:highlight w:val="none"/>
              </w:rPr>
            </w:pPr>
            <w:r>
              <w:rPr>
                <w:rFonts w:hint="eastAsia"/>
                <w:bCs/>
                <w:color w:val="auto"/>
                <w:szCs w:val="21"/>
                <w:highlight w:val="none"/>
              </w:rPr>
              <w:t>1.</w:t>
            </w:r>
            <w:r>
              <w:rPr>
                <w:rFonts w:hint="eastAsia"/>
                <w:bCs/>
                <w:color w:val="auto"/>
                <w:szCs w:val="21"/>
                <w:highlight w:val="none"/>
                <w:lang w:val="en-US" w:eastAsia="zh-CN"/>
              </w:rPr>
              <w:t>投</w:t>
            </w:r>
            <w:r>
              <w:rPr>
                <w:rFonts w:hint="eastAsia"/>
                <w:bCs/>
                <w:color w:val="auto"/>
                <w:szCs w:val="21"/>
                <w:highlight w:val="none"/>
              </w:rPr>
              <w:t>标报价</w:t>
            </w:r>
          </w:p>
          <w:p>
            <w:pPr>
              <w:adjustRightInd w:val="0"/>
              <w:snapToGrid w:val="0"/>
              <w:jc w:val="center"/>
              <w:rPr>
                <w:bCs/>
                <w:color w:val="auto"/>
                <w:szCs w:val="21"/>
              </w:rPr>
            </w:pPr>
            <w:r>
              <w:rPr>
                <w:rFonts w:hint="eastAsia"/>
                <w:bCs/>
                <w:color w:val="auto"/>
                <w:szCs w:val="21"/>
                <w:highlight w:val="none"/>
              </w:rPr>
              <w:t>（</w:t>
            </w:r>
            <w:r>
              <w:rPr>
                <w:rFonts w:hint="eastAsia"/>
                <w:bCs/>
                <w:color w:val="auto"/>
                <w:szCs w:val="21"/>
                <w:highlight w:val="none"/>
                <w:lang w:val="en-US" w:eastAsia="zh-CN"/>
              </w:rPr>
              <w:t>2</w:t>
            </w:r>
            <w:r>
              <w:rPr>
                <w:bCs/>
                <w:color w:val="auto"/>
                <w:szCs w:val="21"/>
                <w:highlight w:val="none"/>
              </w:rPr>
              <w:t>0</w:t>
            </w:r>
            <w:r>
              <w:rPr>
                <w:rFonts w:hint="eastAsia"/>
                <w:bCs/>
                <w:color w:val="auto"/>
                <w:szCs w:val="21"/>
                <w:highlight w:val="none"/>
              </w:rPr>
              <w:t>分）</w:t>
            </w:r>
          </w:p>
        </w:tc>
        <w:tc>
          <w:tcPr>
            <w:tcW w:w="5895" w:type="dxa"/>
            <w:vAlign w:val="top"/>
          </w:tcPr>
          <w:p>
            <w:pPr>
              <w:tabs>
                <w:tab w:val="left" w:pos="1665"/>
              </w:tabs>
              <w:adjustRightInd w:val="0"/>
              <w:snapToGrid w:val="0"/>
              <w:rPr>
                <w:rFonts w:hint="eastAsia" w:eastAsia="宋体"/>
                <w:bCs/>
                <w:color w:val="auto"/>
                <w:szCs w:val="21"/>
                <w:lang w:eastAsia="zh-CN"/>
              </w:rPr>
            </w:pPr>
            <w:r>
              <w:rPr>
                <w:rFonts w:hint="eastAsia" w:hAnsi="宋体"/>
                <w:color w:val="auto"/>
                <w:sz w:val="21"/>
                <w:szCs w:val="21"/>
              </w:rPr>
              <w:t>当投标报价与评标基准价相等时，得基本分15分。当投标报价低于评标基准价时，每低1%范围内在基本分15分的基础上加1分，最多加5分；当投标报价低于评标基准价5%以上（不含5%）时，每再低1%范围内在满分20分的基础上扣1分，扣完为止；当投标报价高于评标基准价时，每高1%范围内在基本分15分的基础上扣1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465" w:hRule="atLeast"/>
          <w:jc w:val="center"/>
        </w:trPr>
        <w:tc>
          <w:tcPr>
            <w:tcW w:w="795" w:type="dxa"/>
            <w:vMerge w:val="continue"/>
            <w:tcBorders>
              <w:right w:val="single" w:color="auto" w:sz="4" w:space="0"/>
            </w:tcBorders>
            <w:vAlign w:val="center"/>
          </w:tcPr>
          <w:p>
            <w:pPr>
              <w:adjustRightInd w:val="0"/>
              <w:snapToGrid w:val="0"/>
              <w:jc w:val="center"/>
              <w:rPr>
                <w:rFonts w:hint="eastAsia"/>
                <w:b/>
                <w:color w:val="auto"/>
                <w:szCs w:val="21"/>
              </w:rPr>
            </w:pPr>
          </w:p>
        </w:tc>
        <w:tc>
          <w:tcPr>
            <w:tcW w:w="1285" w:type="dxa"/>
            <w:vMerge w:val="continue"/>
            <w:tcBorders>
              <w:left w:val="single" w:color="auto" w:sz="4" w:space="0"/>
            </w:tcBorders>
            <w:vAlign w:val="center"/>
          </w:tcPr>
          <w:p>
            <w:pPr>
              <w:adjustRightInd w:val="0"/>
              <w:snapToGrid w:val="0"/>
              <w:jc w:val="center"/>
              <w:rPr>
                <w:rFonts w:hint="eastAsia"/>
                <w:bCs/>
                <w:color w:val="auto"/>
                <w:szCs w:val="21"/>
              </w:rPr>
            </w:pPr>
          </w:p>
        </w:tc>
        <w:tc>
          <w:tcPr>
            <w:tcW w:w="2401" w:type="dxa"/>
            <w:vAlign w:val="center"/>
          </w:tcPr>
          <w:p>
            <w:pPr>
              <w:tabs>
                <w:tab w:val="left" w:pos="1665"/>
              </w:tabs>
              <w:adjustRightInd w:val="0"/>
              <w:snapToGrid w:val="0"/>
              <w:jc w:val="center"/>
              <w:rPr>
                <w:bCs/>
                <w:color w:val="auto"/>
                <w:szCs w:val="21"/>
              </w:rPr>
            </w:pPr>
            <w:r>
              <w:rPr>
                <w:bCs/>
                <w:color w:val="auto"/>
                <w:szCs w:val="21"/>
              </w:rPr>
              <w:t>2.分部分项工程项目综合单价 10 分</w:t>
            </w:r>
          </w:p>
        </w:tc>
        <w:tc>
          <w:tcPr>
            <w:tcW w:w="5895" w:type="dxa"/>
            <w:vAlign w:val="top"/>
          </w:tcPr>
          <w:p>
            <w:pPr>
              <w:tabs>
                <w:tab w:val="left" w:pos="1665"/>
              </w:tabs>
              <w:adjustRightInd w:val="0"/>
              <w:snapToGrid w:val="0"/>
              <w:rPr>
                <w:bCs/>
                <w:color w:val="auto"/>
                <w:szCs w:val="21"/>
              </w:rPr>
            </w:pPr>
            <w:r>
              <w:rPr>
                <w:bCs/>
                <w:color w:val="auto"/>
                <w:szCs w:val="21"/>
              </w:rPr>
              <w:t>从</w:t>
            </w:r>
            <w:r>
              <w:rPr>
                <w:rFonts w:hint="eastAsia"/>
                <w:bCs/>
                <w:color w:val="auto"/>
                <w:szCs w:val="21"/>
                <w:lang w:eastAsia="zh-CN"/>
              </w:rPr>
              <w:t>招标控制价</w:t>
            </w:r>
            <w:r>
              <w:rPr>
                <w:bCs/>
                <w:color w:val="auto"/>
                <w:szCs w:val="21"/>
              </w:rPr>
              <w:t>中分部分项工程项目权重最大的前</w:t>
            </w:r>
            <w:r>
              <w:rPr>
                <w:bCs/>
                <w:color w:val="auto"/>
                <w:szCs w:val="21"/>
                <w:highlight w:val="none"/>
              </w:rPr>
              <w:t>30项</w:t>
            </w:r>
            <w:r>
              <w:rPr>
                <w:bCs/>
                <w:color w:val="auto"/>
                <w:szCs w:val="21"/>
              </w:rPr>
              <w:t>清单项目中抽取 15 项，在剩余的分部分项工程项目清单项目中抽取 5 项。</w:t>
            </w:r>
          </w:p>
          <w:p>
            <w:pPr>
              <w:tabs>
                <w:tab w:val="left" w:pos="1665"/>
              </w:tabs>
              <w:adjustRightInd w:val="0"/>
              <w:snapToGrid w:val="0"/>
              <w:rPr>
                <w:bCs/>
                <w:color w:val="auto"/>
                <w:szCs w:val="21"/>
              </w:rPr>
            </w:pPr>
            <w:r>
              <w:rPr>
                <w:bCs/>
                <w:color w:val="auto"/>
                <w:szCs w:val="21"/>
              </w:rPr>
              <w:t>综合单价基准值是以各有效投标报价中（当有效投标人 5 名及以上时，去掉 1 个最高、1 个最低值）对应抽取清单项目综合单价的算术平均值。</w:t>
            </w:r>
          </w:p>
          <w:p>
            <w:pPr>
              <w:tabs>
                <w:tab w:val="left" w:pos="1665"/>
              </w:tabs>
              <w:adjustRightInd w:val="0"/>
              <w:snapToGrid w:val="0"/>
              <w:rPr>
                <w:bCs/>
                <w:color w:val="auto"/>
                <w:szCs w:val="21"/>
              </w:rPr>
            </w:pPr>
            <w:r>
              <w:rPr>
                <w:bCs/>
                <w:color w:val="auto"/>
                <w:szCs w:val="21"/>
              </w:rPr>
              <w:t>投标人报价在综合单价基准值 95%–103%范围内（不含 95%</w:t>
            </w:r>
          </w:p>
          <w:p>
            <w:pPr>
              <w:tabs>
                <w:tab w:val="left" w:pos="1665"/>
              </w:tabs>
              <w:adjustRightInd w:val="0"/>
              <w:snapToGrid w:val="0"/>
              <w:rPr>
                <w:bCs/>
                <w:color w:val="auto"/>
                <w:szCs w:val="21"/>
              </w:rPr>
            </w:pPr>
            <w:r>
              <w:rPr>
                <w:bCs/>
                <w:color w:val="auto"/>
                <w:szCs w:val="21"/>
              </w:rPr>
              <w:t>和 103%）的，每项得 0.5 分；在综合单价基准值 90%–95% 范围内（含 90%和 95%）每项得 0.25 分。满分共计 10 分。</w:t>
            </w:r>
          </w:p>
          <w:p>
            <w:pPr>
              <w:tabs>
                <w:tab w:val="left" w:pos="1665"/>
              </w:tabs>
              <w:adjustRightInd w:val="0"/>
              <w:snapToGrid w:val="0"/>
              <w:rPr>
                <w:bCs/>
                <w:color w:val="auto"/>
                <w:szCs w:val="21"/>
              </w:rPr>
            </w:pPr>
            <w:r>
              <w:rPr>
                <w:bCs/>
                <w:color w:val="auto"/>
                <w:szCs w:val="21"/>
              </w:rPr>
              <w:t>超出该范围的不得分。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465" w:hRule="atLeast"/>
          <w:jc w:val="center"/>
        </w:trPr>
        <w:tc>
          <w:tcPr>
            <w:tcW w:w="795" w:type="dxa"/>
            <w:vMerge w:val="continue"/>
            <w:tcBorders>
              <w:right w:val="single" w:color="auto" w:sz="4" w:space="0"/>
            </w:tcBorders>
            <w:vAlign w:val="center"/>
          </w:tcPr>
          <w:p>
            <w:pPr>
              <w:adjustRightInd w:val="0"/>
              <w:snapToGrid w:val="0"/>
              <w:jc w:val="center"/>
              <w:rPr>
                <w:rFonts w:hint="eastAsia"/>
                <w:b/>
                <w:color w:val="auto"/>
                <w:szCs w:val="21"/>
              </w:rPr>
            </w:pPr>
          </w:p>
        </w:tc>
        <w:tc>
          <w:tcPr>
            <w:tcW w:w="1285" w:type="dxa"/>
            <w:vMerge w:val="continue"/>
            <w:tcBorders>
              <w:left w:val="single" w:color="auto" w:sz="4" w:space="0"/>
            </w:tcBorders>
            <w:vAlign w:val="center"/>
          </w:tcPr>
          <w:p>
            <w:pPr>
              <w:adjustRightInd w:val="0"/>
              <w:snapToGrid w:val="0"/>
              <w:jc w:val="center"/>
              <w:rPr>
                <w:rFonts w:hint="eastAsia"/>
                <w:bCs/>
                <w:color w:val="auto"/>
                <w:szCs w:val="21"/>
              </w:rPr>
            </w:pPr>
          </w:p>
        </w:tc>
        <w:tc>
          <w:tcPr>
            <w:tcW w:w="2401" w:type="dxa"/>
            <w:vAlign w:val="center"/>
          </w:tcPr>
          <w:p>
            <w:pPr>
              <w:tabs>
                <w:tab w:val="left" w:pos="1665"/>
              </w:tabs>
              <w:adjustRightInd w:val="0"/>
              <w:snapToGrid w:val="0"/>
              <w:jc w:val="center"/>
              <w:rPr>
                <w:bCs/>
                <w:color w:val="auto"/>
                <w:szCs w:val="21"/>
              </w:rPr>
            </w:pPr>
            <w:r>
              <w:rPr>
                <w:bCs/>
                <w:color w:val="auto"/>
                <w:szCs w:val="21"/>
              </w:rPr>
              <w:t>3.措施项目费报价（不含安全文明措施费）5 分</w:t>
            </w:r>
          </w:p>
        </w:tc>
        <w:tc>
          <w:tcPr>
            <w:tcW w:w="5895" w:type="dxa"/>
            <w:vAlign w:val="top"/>
          </w:tcPr>
          <w:p>
            <w:pPr>
              <w:tabs>
                <w:tab w:val="left" w:pos="1665"/>
              </w:tabs>
              <w:adjustRightInd w:val="0"/>
              <w:snapToGrid w:val="0"/>
              <w:rPr>
                <w:bCs/>
                <w:color w:val="auto"/>
                <w:szCs w:val="21"/>
              </w:rPr>
            </w:pPr>
            <w:r>
              <w:rPr>
                <w:bCs/>
                <w:color w:val="auto"/>
                <w:szCs w:val="21"/>
              </w:rPr>
              <w:t>措施项目费基准值是在</w:t>
            </w:r>
            <w:r>
              <w:rPr>
                <w:rFonts w:hint="eastAsia"/>
                <w:bCs/>
                <w:color w:val="auto"/>
                <w:szCs w:val="21"/>
                <w:lang w:eastAsia="zh-CN"/>
              </w:rPr>
              <w:t>招标控制价</w:t>
            </w:r>
            <w:r>
              <w:rPr>
                <w:bCs/>
                <w:color w:val="auto"/>
                <w:szCs w:val="21"/>
              </w:rPr>
              <w:t>中措施项目费用80%-110%范围之间的有效投标人所报措施项目费的算术平均值。投标所报措施费与措施项目基准值相等得基本分 3 分。当投标报价低于措施项目基准值时，每低 1%在基本分3 分的基础上加 0.1 分，最多加至 5 分为止；当高于措施项目基准值时，每高于 1%时，在基本分 3 分的基础上扣 0.2 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46" w:hRule="atLeast"/>
          <w:jc w:val="center"/>
        </w:trPr>
        <w:tc>
          <w:tcPr>
            <w:tcW w:w="795" w:type="dxa"/>
            <w:vMerge w:val="continue"/>
            <w:tcBorders>
              <w:right w:val="single" w:color="auto" w:sz="4" w:space="0"/>
            </w:tcBorders>
            <w:vAlign w:val="center"/>
          </w:tcPr>
          <w:p>
            <w:pPr>
              <w:adjustRightInd w:val="0"/>
              <w:snapToGrid w:val="0"/>
              <w:jc w:val="center"/>
              <w:rPr>
                <w:rFonts w:hint="eastAsia"/>
                <w:b/>
                <w:color w:val="auto"/>
                <w:szCs w:val="21"/>
              </w:rPr>
            </w:pPr>
          </w:p>
        </w:tc>
        <w:tc>
          <w:tcPr>
            <w:tcW w:w="1285" w:type="dxa"/>
            <w:vMerge w:val="continue"/>
            <w:tcBorders>
              <w:left w:val="single" w:color="auto" w:sz="4" w:space="0"/>
            </w:tcBorders>
            <w:vAlign w:val="center"/>
          </w:tcPr>
          <w:p>
            <w:pPr>
              <w:adjustRightInd w:val="0"/>
              <w:snapToGrid w:val="0"/>
              <w:jc w:val="center"/>
              <w:rPr>
                <w:rFonts w:hint="eastAsia"/>
                <w:bCs/>
                <w:color w:val="auto"/>
                <w:szCs w:val="21"/>
              </w:rPr>
            </w:pPr>
          </w:p>
        </w:tc>
        <w:tc>
          <w:tcPr>
            <w:tcW w:w="2401" w:type="dxa"/>
            <w:vAlign w:val="center"/>
          </w:tcPr>
          <w:p>
            <w:pPr>
              <w:adjustRightInd w:val="0"/>
              <w:snapToGrid w:val="0"/>
              <w:jc w:val="center"/>
              <w:rPr>
                <w:bCs/>
                <w:color w:val="auto"/>
                <w:szCs w:val="21"/>
              </w:rPr>
            </w:pPr>
            <w:r>
              <w:rPr>
                <w:bCs/>
                <w:color w:val="auto"/>
                <w:szCs w:val="21"/>
              </w:rPr>
              <w:t>4</w:t>
            </w:r>
            <w:r>
              <w:rPr>
                <w:rFonts w:hint="eastAsia"/>
                <w:bCs/>
                <w:color w:val="auto"/>
                <w:szCs w:val="21"/>
              </w:rPr>
              <w:t>．主要材料单价</w:t>
            </w:r>
          </w:p>
          <w:p>
            <w:pPr>
              <w:adjustRightInd w:val="0"/>
              <w:snapToGrid w:val="0"/>
              <w:jc w:val="center"/>
              <w:rPr>
                <w:bCs/>
                <w:color w:val="auto"/>
                <w:szCs w:val="21"/>
              </w:rPr>
            </w:pPr>
            <w:r>
              <w:rPr>
                <w:rFonts w:hint="eastAsia"/>
                <w:bCs/>
                <w:color w:val="auto"/>
                <w:szCs w:val="21"/>
              </w:rPr>
              <w:t>的评审</w:t>
            </w:r>
            <w:r>
              <w:rPr>
                <w:bCs/>
                <w:color w:val="auto"/>
                <w:szCs w:val="21"/>
              </w:rPr>
              <w:t xml:space="preserve"> 5 </w:t>
            </w:r>
            <w:r>
              <w:rPr>
                <w:rFonts w:hint="eastAsia"/>
                <w:bCs/>
                <w:color w:val="auto"/>
                <w:szCs w:val="21"/>
              </w:rPr>
              <w:t>分</w:t>
            </w:r>
          </w:p>
        </w:tc>
        <w:tc>
          <w:tcPr>
            <w:tcW w:w="5895" w:type="dxa"/>
            <w:vAlign w:val="top"/>
          </w:tcPr>
          <w:p>
            <w:pPr>
              <w:tabs>
                <w:tab w:val="left" w:pos="1665"/>
              </w:tabs>
              <w:adjustRightInd w:val="0"/>
              <w:snapToGrid w:val="0"/>
              <w:rPr>
                <w:bCs/>
                <w:color w:val="auto"/>
                <w:szCs w:val="21"/>
              </w:rPr>
            </w:pPr>
            <w:r>
              <w:rPr>
                <w:bCs/>
                <w:color w:val="auto"/>
                <w:szCs w:val="21"/>
              </w:rPr>
              <w:t>从</w:t>
            </w:r>
            <w:r>
              <w:rPr>
                <w:rFonts w:hint="eastAsia"/>
                <w:bCs/>
                <w:color w:val="auto"/>
                <w:szCs w:val="21"/>
                <w:lang w:eastAsia="zh-CN"/>
              </w:rPr>
              <w:t>招标控制价</w:t>
            </w:r>
            <w:r>
              <w:rPr>
                <w:bCs/>
                <w:color w:val="auto"/>
                <w:szCs w:val="21"/>
              </w:rPr>
              <w:t>中材料总价权重最大的前</w:t>
            </w:r>
            <w:r>
              <w:rPr>
                <w:bCs/>
                <w:color w:val="auto"/>
                <w:szCs w:val="21"/>
                <w:highlight w:val="none"/>
              </w:rPr>
              <w:t>20 项</w:t>
            </w:r>
            <w:r>
              <w:rPr>
                <w:bCs/>
                <w:color w:val="auto"/>
                <w:szCs w:val="21"/>
              </w:rPr>
              <w:t>材料中抽取 6 项，在剩余材料中抽取 4 项。</w:t>
            </w:r>
          </w:p>
          <w:p>
            <w:pPr>
              <w:tabs>
                <w:tab w:val="left" w:pos="1665"/>
              </w:tabs>
              <w:adjustRightInd w:val="0"/>
              <w:snapToGrid w:val="0"/>
              <w:rPr>
                <w:bCs/>
                <w:color w:val="auto"/>
                <w:szCs w:val="21"/>
              </w:rPr>
            </w:pPr>
            <w:r>
              <w:rPr>
                <w:bCs/>
                <w:color w:val="auto"/>
                <w:szCs w:val="21"/>
              </w:rPr>
              <w:t>主要材料单价基准值是以各有效投标报价中（当有效投标人 5 名及以上时，去掉 1 个最高、1 个最低值）对应抽取材料单价的算术平均值。</w:t>
            </w:r>
          </w:p>
          <w:p>
            <w:pPr>
              <w:tabs>
                <w:tab w:val="left" w:pos="1665"/>
              </w:tabs>
              <w:adjustRightInd w:val="0"/>
              <w:snapToGrid w:val="0"/>
              <w:rPr>
                <w:bCs/>
                <w:color w:val="auto"/>
                <w:szCs w:val="21"/>
              </w:rPr>
            </w:pPr>
            <w:r>
              <w:rPr>
                <w:bCs/>
                <w:color w:val="auto"/>
                <w:szCs w:val="21"/>
              </w:rPr>
              <w:t>当投标人报价在材料单价基准值 95%–103%范围内（不含95%和 103%）每项得 0.5 分，在材料单价基准值 90%–95% 范围内（含 90%和 95%）每项得 0.25 分。超出该范围的不得分。材料单价与综合单价组成中价格不一致时该项为 0分。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46" w:hRule="atLeast"/>
          <w:jc w:val="center"/>
        </w:trPr>
        <w:tc>
          <w:tcPr>
            <w:tcW w:w="10376" w:type="dxa"/>
            <w:gridSpan w:val="4"/>
            <w:vAlign w:val="center"/>
          </w:tcPr>
          <w:p>
            <w:pPr>
              <w:tabs>
                <w:tab w:val="left" w:pos="1665"/>
              </w:tabs>
              <w:adjustRightInd w:val="0"/>
              <w:snapToGrid w:val="0"/>
              <w:rPr>
                <w:bCs/>
                <w:color w:val="auto"/>
                <w:szCs w:val="21"/>
              </w:rPr>
            </w:pPr>
            <w:r>
              <w:rPr>
                <w:rFonts w:hint="eastAsia"/>
                <w:bCs/>
                <w:color w:val="auto"/>
                <w:szCs w:val="21"/>
              </w:rPr>
              <w:t>注：针对上述主要材料单价、分部分项工程项目综合单价款项中部分分部分项工程项目数量较少、施工工艺简单、主材种类较少而不能满足最低抽项要求的，应将所有分部分项工程项目或主要材料项目纳入评审范围。</w:t>
            </w:r>
          </w:p>
        </w:tc>
      </w:tr>
    </w:tbl>
    <w:p>
      <w:pPr>
        <w:spacing w:line="360" w:lineRule="auto"/>
        <w:jc w:val="center"/>
        <w:rPr>
          <w:b/>
          <w:bCs/>
          <w:color w:val="auto"/>
          <w:sz w:val="32"/>
          <w:szCs w:val="32"/>
        </w:rPr>
      </w:pPr>
    </w:p>
    <w:tbl>
      <w:tblPr>
        <w:tblStyle w:val="24"/>
        <w:tblW w:w="1034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851"/>
        <w:gridCol w:w="992"/>
        <w:gridCol w:w="993"/>
        <w:gridCol w:w="5522"/>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1418" w:type="dxa"/>
            <w:gridSpan w:val="2"/>
            <w:tcBorders>
              <w:top w:val="single" w:color="000000" w:sz="8" w:space="0"/>
            </w:tcBorders>
            <w:vAlign w:val="top"/>
          </w:tcPr>
          <w:p>
            <w:pPr>
              <w:pStyle w:val="27"/>
              <w:jc w:val="center"/>
              <w:rPr>
                <w:rFonts w:hAnsi="Calibri"/>
                <w:color w:val="auto"/>
                <w:sz w:val="21"/>
              </w:rPr>
            </w:pPr>
            <w:r>
              <w:rPr>
                <w:rFonts w:hAnsi="Calibri"/>
                <w:color w:val="auto"/>
                <w:sz w:val="21"/>
              </w:rPr>
              <w:t>条款号</w:t>
            </w:r>
          </w:p>
        </w:tc>
        <w:tc>
          <w:tcPr>
            <w:tcW w:w="992" w:type="dxa"/>
            <w:tcBorders>
              <w:top w:val="single" w:color="000000" w:sz="8" w:space="0"/>
            </w:tcBorders>
            <w:vAlign w:val="top"/>
          </w:tcPr>
          <w:p>
            <w:pPr>
              <w:pStyle w:val="27"/>
              <w:jc w:val="center"/>
              <w:rPr>
                <w:rFonts w:hAnsi="Calibri"/>
                <w:color w:val="auto"/>
                <w:sz w:val="21"/>
              </w:rPr>
            </w:pPr>
            <w:r>
              <w:rPr>
                <w:rFonts w:hAnsi="Calibri"/>
                <w:color w:val="auto"/>
                <w:sz w:val="21"/>
              </w:rPr>
              <w:t>内容</w:t>
            </w:r>
          </w:p>
        </w:tc>
        <w:tc>
          <w:tcPr>
            <w:tcW w:w="993" w:type="dxa"/>
            <w:tcBorders>
              <w:top w:val="single" w:color="000000" w:sz="8" w:space="0"/>
            </w:tcBorders>
            <w:vAlign w:val="top"/>
          </w:tcPr>
          <w:p>
            <w:pPr>
              <w:pStyle w:val="27"/>
              <w:jc w:val="center"/>
              <w:rPr>
                <w:rFonts w:hAnsi="Calibri"/>
                <w:color w:val="auto"/>
                <w:sz w:val="21"/>
              </w:rPr>
            </w:pPr>
            <w:r>
              <w:rPr>
                <w:rFonts w:hAnsi="Calibri"/>
                <w:color w:val="auto"/>
                <w:sz w:val="21"/>
              </w:rPr>
              <w:t>分值</w:t>
            </w:r>
          </w:p>
        </w:tc>
        <w:tc>
          <w:tcPr>
            <w:tcW w:w="5522" w:type="dxa"/>
            <w:tcBorders>
              <w:top w:val="single" w:color="000000" w:sz="8" w:space="0"/>
            </w:tcBorders>
            <w:vAlign w:val="top"/>
          </w:tcPr>
          <w:p>
            <w:pPr>
              <w:pStyle w:val="27"/>
              <w:jc w:val="center"/>
              <w:rPr>
                <w:rFonts w:hAnsi="Calibri"/>
                <w:color w:val="auto"/>
                <w:sz w:val="21"/>
              </w:rPr>
            </w:pPr>
            <w:r>
              <w:rPr>
                <w:rFonts w:hAnsi="Calibri"/>
                <w:color w:val="auto"/>
                <w:sz w:val="21"/>
              </w:rPr>
              <w:t>评审标准</w:t>
            </w:r>
          </w:p>
        </w:tc>
        <w:tc>
          <w:tcPr>
            <w:tcW w:w="1418" w:type="dxa"/>
            <w:tcBorders>
              <w:top w:val="single" w:color="000000" w:sz="8" w:space="0"/>
            </w:tcBorders>
            <w:vAlign w:val="top"/>
          </w:tcPr>
          <w:p>
            <w:pPr>
              <w:pStyle w:val="27"/>
              <w:jc w:val="center"/>
              <w:rPr>
                <w:rFonts w:hAnsi="Calibri"/>
                <w:color w:val="auto"/>
                <w:sz w:val="21"/>
              </w:rPr>
            </w:pPr>
            <w:r>
              <w:rPr>
                <w:rFonts w:hAnsi="Calibri"/>
                <w:color w:val="auto"/>
                <w:sz w:val="21"/>
              </w:rPr>
              <w:t>评审得分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jc w:val="center"/>
        </w:trPr>
        <w:tc>
          <w:tcPr>
            <w:tcW w:w="567" w:type="dxa"/>
            <w:vMerge w:val="restart"/>
            <w:vAlign w:val="center"/>
          </w:tcPr>
          <w:p>
            <w:pPr>
              <w:pStyle w:val="27"/>
              <w:jc w:val="center"/>
              <w:rPr>
                <w:rFonts w:hAnsi="Calibri"/>
                <w:color w:val="auto"/>
                <w:sz w:val="21"/>
              </w:rPr>
            </w:pPr>
            <w:r>
              <w:rPr>
                <w:rFonts w:hAnsi="Calibri"/>
                <w:color w:val="auto"/>
                <w:sz w:val="21"/>
              </w:rPr>
              <w:t>2.2.4(2)</w:t>
            </w:r>
          </w:p>
        </w:tc>
        <w:tc>
          <w:tcPr>
            <w:tcW w:w="851" w:type="dxa"/>
            <w:vMerge w:val="restart"/>
            <w:vAlign w:val="center"/>
          </w:tcPr>
          <w:p>
            <w:pPr>
              <w:pStyle w:val="27"/>
              <w:jc w:val="center"/>
              <w:rPr>
                <w:rFonts w:hAnsi="Calibri"/>
                <w:color w:val="auto"/>
                <w:sz w:val="21"/>
                <w:highlight w:val="none"/>
              </w:rPr>
            </w:pPr>
            <w:r>
              <w:rPr>
                <w:rFonts w:hAnsi="Calibri"/>
                <w:color w:val="auto"/>
                <w:sz w:val="21"/>
                <w:highlight w:val="none"/>
              </w:rPr>
              <w:t>技术标</w:t>
            </w:r>
          </w:p>
          <w:p>
            <w:pPr>
              <w:pStyle w:val="27"/>
              <w:jc w:val="center"/>
              <w:rPr>
                <w:rFonts w:hAnsi="Calibri"/>
                <w:color w:val="auto"/>
                <w:sz w:val="21"/>
              </w:rPr>
            </w:pPr>
            <w:r>
              <w:rPr>
                <w:rFonts w:hAnsi="Calibri"/>
                <w:color w:val="auto"/>
                <w:sz w:val="21"/>
                <w:highlight w:val="none"/>
              </w:rPr>
              <w:t>（</w:t>
            </w:r>
            <w:r>
              <w:rPr>
                <w:rFonts w:hint="eastAsia"/>
                <w:color w:val="auto"/>
                <w:sz w:val="21"/>
                <w:highlight w:val="none"/>
                <w:lang w:val="en-US" w:eastAsia="zh-CN"/>
              </w:rPr>
              <w:t>3</w:t>
            </w:r>
            <w:r>
              <w:rPr>
                <w:rFonts w:hAnsi="Calibri"/>
                <w:color w:val="auto"/>
                <w:sz w:val="21"/>
                <w:highlight w:val="none"/>
              </w:rPr>
              <w:t>5 分）</w:t>
            </w:r>
          </w:p>
        </w:tc>
        <w:tc>
          <w:tcPr>
            <w:tcW w:w="992" w:type="dxa"/>
            <w:vMerge w:val="restart"/>
            <w:vAlign w:val="center"/>
          </w:tcPr>
          <w:p>
            <w:pPr>
              <w:pStyle w:val="27"/>
              <w:jc w:val="center"/>
              <w:rPr>
                <w:rFonts w:hAnsi="Calibri"/>
                <w:color w:val="auto"/>
                <w:sz w:val="21"/>
              </w:rPr>
            </w:pPr>
            <w:r>
              <w:rPr>
                <w:rFonts w:hint="eastAsia" w:hAnsi="Calibri"/>
                <w:color w:val="auto"/>
                <w:sz w:val="21"/>
              </w:rPr>
              <w:t>1.</w:t>
            </w:r>
            <w:r>
              <w:rPr>
                <w:rFonts w:hAnsi="Calibri"/>
                <w:color w:val="auto"/>
                <w:sz w:val="21"/>
              </w:rPr>
              <w:t>内容完整性</w:t>
            </w:r>
          </w:p>
        </w:tc>
        <w:tc>
          <w:tcPr>
            <w:tcW w:w="993" w:type="dxa"/>
            <w:vMerge w:val="restart"/>
            <w:vAlign w:val="center"/>
          </w:tcPr>
          <w:p>
            <w:pPr>
              <w:pStyle w:val="27"/>
              <w:jc w:val="center"/>
              <w:rPr>
                <w:rFonts w:hAnsi="Calibri"/>
                <w:color w:val="auto"/>
                <w:sz w:val="21"/>
              </w:rPr>
            </w:pPr>
            <w:r>
              <w:rPr>
                <w:rFonts w:hAnsi="Calibri"/>
                <w:color w:val="auto"/>
                <w:sz w:val="21"/>
              </w:rPr>
              <w:t>0-</w:t>
            </w:r>
            <w:r>
              <w:rPr>
                <w:rFonts w:hint="eastAsia"/>
                <w:color w:val="auto"/>
                <w:sz w:val="21"/>
                <w:lang w:val="en-US" w:eastAsia="zh-CN"/>
              </w:rPr>
              <w:t>2</w:t>
            </w:r>
            <w:r>
              <w:rPr>
                <w:rFonts w:hAnsi="Calibri"/>
                <w:color w:val="auto"/>
                <w:sz w:val="21"/>
              </w:rPr>
              <w:t>分</w:t>
            </w:r>
          </w:p>
        </w:tc>
        <w:tc>
          <w:tcPr>
            <w:tcW w:w="5522" w:type="dxa"/>
            <w:vAlign w:val="top"/>
          </w:tcPr>
          <w:p>
            <w:pPr>
              <w:pStyle w:val="27"/>
              <w:rPr>
                <w:rFonts w:hAnsi="Calibri"/>
                <w:color w:val="auto"/>
                <w:sz w:val="21"/>
              </w:rPr>
            </w:pPr>
            <w:r>
              <w:rPr>
                <w:rFonts w:hAnsi="Calibri"/>
                <w:color w:val="auto"/>
                <w:sz w:val="21"/>
              </w:rPr>
              <w:t>技术标的主要内容具有完整性，符合招标文件的要求。</w:t>
            </w:r>
          </w:p>
        </w:tc>
        <w:tc>
          <w:tcPr>
            <w:tcW w:w="1418" w:type="dxa"/>
            <w:vAlign w:val="center"/>
          </w:tcPr>
          <w:p>
            <w:pPr>
              <w:pStyle w:val="27"/>
              <w:jc w:val="center"/>
              <w:rPr>
                <w:rFonts w:hint="eastAsia" w:hAnsi="Calibri" w:eastAsia="宋体"/>
                <w:color w:val="auto"/>
                <w:sz w:val="21"/>
                <w:lang w:eastAsia="zh-CN"/>
              </w:rPr>
            </w:pPr>
            <w:r>
              <w:rPr>
                <w:rFonts w:hint="eastAsia"/>
                <w:color w:val="auto"/>
                <w:sz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6" w:hRule="atLeast"/>
          <w:jc w:val="center"/>
        </w:trPr>
        <w:tc>
          <w:tcPr>
            <w:tcW w:w="567" w:type="dxa"/>
            <w:vMerge w:val="continue"/>
            <w:vAlign w:val="top"/>
          </w:tcPr>
          <w:p>
            <w:pPr>
              <w:pStyle w:val="27"/>
              <w:rPr>
                <w:rFonts w:hAnsi="Calibri"/>
                <w:color w:val="auto"/>
                <w:sz w:val="21"/>
              </w:rPr>
            </w:pPr>
          </w:p>
        </w:tc>
        <w:tc>
          <w:tcPr>
            <w:tcW w:w="851" w:type="dxa"/>
            <w:vMerge w:val="continue"/>
            <w:vAlign w:val="top"/>
          </w:tcPr>
          <w:p>
            <w:pPr>
              <w:pStyle w:val="27"/>
              <w:rPr>
                <w:rFonts w:hAnsi="Calibri"/>
                <w:color w:val="auto"/>
                <w:sz w:val="21"/>
              </w:rPr>
            </w:pPr>
          </w:p>
        </w:tc>
        <w:tc>
          <w:tcPr>
            <w:tcW w:w="992" w:type="dxa"/>
            <w:vMerge w:val="continue"/>
            <w:tcBorders>
              <w:top w:val="nil"/>
            </w:tcBorders>
            <w:vAlign w:val="center"/>
          </w:tcPr>
          <w:p>
            <w:pPr>
              <w:pStyle w:val="27"/>
              <w:jc w:val="center"/>
              <w:rPr>
                <w:rFonts w:hAnsi="Calibri"/>
                <w:color w:val="auto"/>
                <w:sz w:val="21"/>
              </w:rPr>
            </w:pPr>
          </w:p>
        </w:tc>
        <w:tc>
          <w:tcPr>
            <w:tcW w:w="993" w:type="dxa"/>
            <w:vMerge w:val="continue"/>
            <w:tcBorders>
              <w:top w:val="nil"/>
            </w:tcBorders>
            <w:vAlign w:val="center"/>
          </w:tcPr>
          <w:p>
            <w:pPr>
              <w:pStyle w:val="27"/>
              <w:jc w:val="center"/>
              <w:rPr>
                <w:rFonts w:hAnsi="Calibri"/>
                <w:color w:val="auto"/>
                <w:sz w:val="21"/>
              </w:rPr>
            </w:pPr>
          </w:p>
        </w:tc>
        <w:tc>
          <w:tcPr>
            <w:tcW w:w="5522" w:type="dxa"/>
            <w:vAlign w:val="top"/>
          </w:tcPr>
          <w:p>
            <w:pPr>
              <w:pStyle w:val="27"/>
              <w:rPr>
                <w:rFonts w:hAnsi="Calibri"/>
                <w:color w:val="auto"/>
                <w:sz w:val="21"/>
              </w:rPr>
            </w:pPr>
            <w:r>
              <w:rPr>
                <w:rFonts w:hAnsi="Calibri"/>
                <w:color w:val="auto"/>
                <w:sz w:val="21"/>
              </w:rPr>
              <w:t>技术标不符合招标文件要求。</w:t>
            </w:r>
          </w:p>
        </w:tc>
        <w:tc>
          <w:tcPr>
            <w:tcW w:w="1418" w:type="dxa"/>
            <w:vAlign w:val="center"/>
          </w:tcPr>
          <w:p>
            <w:pPr>
              <w:pStyle w:val="27"/>
              <w:jc w:val="center"/>
              <w:rPr>
                <w:rFonts w:hAnsi="Calibri"/>
                <w:color w:val="auto"/>
                <w:sz w:val="21"/>
              </w:rPr>
            </w:pPr>
            <w:r>
              <w:rPr>
                <w:rFonts w:hAnsi="Calibri"/>
                <w:color w:val="auto"/>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7" w:hRule="atLeast"/>
          <w:jc w:val="center"/>
        </w:trPr>
        <w:tc>
          <w:tcPr>
            <w:tcW w:w="567" w:type="dxa"/>
            <w:vMerge w:val="continue"/>
            <w:vAlign w:val="top"/>
          </w:tcPr>
          <w:p>
            <w:pPr>
              <w:pStyle w:val="27"/>
              <w:rPr>
                <w:rFonts w:hAnsi="Calibri"/>
                <w:color w:val="auto"/>
                <w:sz w:val="21"/>
              </w:rPr>
            </w:pPr>
          </w:p>
        </w:tc>
        <w:tc>
          <w:tcPr>
            <w:tcW w:w="851" w:type="dxa"/>
            <w:vMerge w:val="continue"/>
            <w:vAlign w:val="top"/>
          </w:tcPr>
          <w:p>
            <w:pPr>
              <w:pStyle w:val="27"/>
              <w:rPr>
                <w:rFonts w:hAnsi="Calibri"/>
                <w:color w:val="auto"/>
                <w:sz w:val="21"/>
              </w:rPr>
            </w:pPr>
          </w:p>
        </w:tc>
        <w:tc>
          <w:tcPr>
            <w:tcW w:w="992" w:type="dxa"/>
            <w:vMerge w:val="restart"/>
            <w:vAlign w:val="center"/>
          </w:tcPr>
          <w:p>
            <w:pPr>
              <w:pStyle w:val="27"/>
              <w:jc w:val="center"/>
              <w:rPr>
                <w:rFonts w:hAnsi="Calibri"/>
                <w:color w:val="auto"/>
                <w:sz w:val="21"/>
              </w:rPr>
            </w:pPr>
            <w:r>
              <w:rPr>
                <w:rFonts w:hint="eastAsia" w:hAnsi="Calibri"/>
                <w:color w:val="auto"/>
                <w:sz w:val="21"/>
              </w:rPr>
              <w:t>2.</w:t>
            </w:r>
            <w:r>
              <w:rPr>
                <w:rFonts w:hAnsi="Calibri"/>
                <w:color w:val="auto"/>
                <w:sz w:val="21"/>
              </w:rPr>
              <w:t>主要施工方案与技术措施</w:t>
            </w:r>
          </w:p>
        </w:tc>
        <w:tc>
          <w:tcPr>
            <w:tcW w:w="993" w:type="dxa"/>
            <w:vMerge w:val="restart"/>
            <w:vAlign w:val="center"/>
          </w:tcPr>
          <w:p>
            <w:pPr>
              <w:pStyle w:val="27"/>
              <w:jc w:val="center"/>
              <w:rPr>
                <w:rFonts w:hAnsi="Calibri"/>
                <w:color w:val="auto"/>
                <w:sz w:val="21"/>
              </w:rPr>
            </w:pPr>
            <w:r>
              <w:rPr>
                <w:rFonts w:hAnsi="Calibri"/>
                <w:color w:val="auto"/>
                <w:sz w:val="21"/>
              </w:rPr>
              <w:t>1-</w:t>
            </w:r>
            <w:r>
              <w:rPr>
                <w:rFonts w:hint="eastAsia"/>
                <w:color w:val="auto"/>
                <w:sz w:val="21"/>
                <w:lang w:val="en-US" w:eastAsia="zh-CN"/>
              </w:rPr>
              <w:t>4</w:t>
            </w:r>
            <w:r>
              <w:rPr>
                <w:rFonts w:hAnsi="Calibri"/>
                <w:color w:val="auto"/>
                <w:sz w:val="21"/>
              </w:rPr>
              <w:t>分</w:t>
            </w:r>
          </w:p>
        </w:tc>
        <w:tc>
          <w:tcPr>
            <w:tcW w:w="5522" w:type="dxa"/>
            <w:vAlign w:val="top"/>
          </w:tcPr>
          <w:p>
            <w:pPr>
              <w:pStyle w:val="27"/>
              <w:rPr>
                <w:rFonts w:hAnsi="Calibri"/>
                <w:color w:val="auto"/>
                <w:sz w:val="21"/>
              </w:rPr>
            </w:pPr>
            <w:r>
              <w:rPr>
                <w:rFonts w:hAnsi="Calibri"/>
                <w:color w:val="auto"/>
                <w:sz w:val="21"/>
              </w:rPr>
              <w:t>施工方案（含工程特点、施工重点与难点及绿色施</w:t>
            </w:r>
          </w:p>
          <w:p>
            <w:pPr>
              <w:pStyle w:val="27"/>
              <w:rPr>
                <w:rFonts w:hAnsi="Calibri"/>
                <w:color w:val="auto"/>
                <w:sz w:val="21"/>
              </w:rPr>
            </w:pPr>
            <w:r>
              <w:rPr>
                <w:rFonts w:hAnsi="Calibri"/>
                <w:color w:val="auto"/>
                <w:sz w:val="21"/>
              </w:rPr>
              <w:t>工）总体安排合理，运用先进、合理的施工工艺、 施工机械；对施工难点有先进和合理的建议。</w:t>
            </w:r>
          </w:p>
        </w:tc>
        <w:tc>
          <w:tcPr>
            <w:tcW w:w="1418" w:type="dxa"/>
            <w:vAlign w:val="center"/>
          </w:tcPr>
          <w:p>
            <w:pPr>
              <w:pStyle w:val="27"/>
              <w:jc w:val="center"/>
              <w:rPr>
                <w:rFonts w:hint="eastAsia" w:hAnsi="Calibri" w:eastAsia="宋体"/>
                <w:color w:val="auto"/>
                <w:sz w:val="21"/>
                <w:lang w:eastAsia="zh-CN"/>
              </w:rPr>
            </w:pPr>
            <w:r>
              <w:rPr>
                <w:rFonts w:hint="eastAsia"/>
                <w:color w:val="auto"/>
                <w:sz w:val="21"/>
                <w:lang w:val="en-US" w:eastAsia="zh-CN"/>
              </w:rPr>
              <w:t>3</w:t>
            </w:r>
            <w:r>
              <w:rPr>
                <w:rFonts w:hAnsi="Calibri"/>
                <w:color w:val="auto"/>
                <w:sz w:val="21"/>
              </w:rPr>
              <w:t>＜得分≤</w:t>
            </w:r>
            <w:r>
              <w:rPr>
                <w:rFonts w:hint="eastAsia"/>
                <w:color w:val="auto"/>
                <w:sz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7" w:hRule="atLeast"/>
          <w:jc w:val="center"/>
        </w:trPr>
        <w:tc>
          <w:tcPr>
            <w:tcW w:w="567" w:type="dxa"/>
            <w:vMerge w:val="continue"/>
            <w:vAlign w:val="top"/>
          </w:tcPr>
          <w:p>
            <w:pPr>
              <w:pStyle w:val="27"/>
              <w:rPr>
                <w:rFonts w:hAnsi="Calibri"/>
                <w:color w:val="auto"/>
                <w:sz w:val="21"/>
              </w:rPr>
            </w:pPr>
          </w:p>
        </w:tc>
        <w:tc>
          <w:tcPr>
            <w:tcW w:w="851" w:type="dxa"/>
            <w:vMerge w:val="continue"/>
            <w:vAlign w:val="top"/>
          </w:tcPr>
          <w:p>
            <w:pPr>
              <w:pStyle w:val="27"/>
              <w:rPr>
                <w:rFonts w:hAnsi="Calibri"/>
                <w:color w:val="auto"/>
                <w:sz w:val="21"/>
              </w:rPr>
            </w:pPr>
          </w:p>
        </w:tc>
        <w:tc>
          <w:tcPr>
            <w:tcW w:w="992" w:type="dxa"/>
            <w:vMerge w:val="continue"/>
            <w:tcBorders>
              <w:top w:val="nil"/>
            </w:tcBorders>
            <w:vAlign w:val="center"/>
          </w:tcPr>
          <w:p>
            <w:pPr>
              <w:pStyle w:val="27"/>
              <w:jc w:val="center"/>
              <w:rPr>
                <w:rFonts w:hAnsi="Calibri"/>
                <w:color w:val="auto"/>
                <w:sz w:val="21"/>
              </w:rPr>
            </w:pPr>
          </w:p>
        </w:tc>
        <w:tc>
          <w:tcPr>
            <w:tcW w:w="993" w:type="dxa"/>
            <w:vMerge w:val="continue"/>
            <w:tcBorders>
              <w:top w:val="nil"/>
            </w:tcBorders>
            <w:vAlign w:val="center"/>
          </w:tcPr>
          <w:p>
            <w:pPr>
              <w:pStyle w:val="27"/>
              <w:jc w:val="center"/>
              <w:rPr>
                <w:rFonts w:hAnsi="Calibri"/>
                <w:color w:val="auto"/>
                <w:sz w:val="21"/>
              </w:rPr>
            </w:pPr>
          </w:p>
        </w:tc>
        <w:tc>
          <w:tcPr>
            <w:tcW w:w="5522" w:type="dxa"/>
            <w:vAlign w:val="top"/>
          </w:tcPr>
          <w:p>
            <w:pPr>
              <w:pStyle w:val="27"/>
              <w:rPr>
                <w:rFonts w:hAnsi="Calibri"/>
                <w:color w:val="auto"/>
                <w:sz w:val="21"/>
              </w:rPr>
            </w:pPr>
            <w:r>
              <w:rPr>
                <w:rFonts w:hAnsi="Calibri"/>
                <w:color w:val="auto"/>
                <w:sz w:val="21"/>
              </w:rPr>
              <w:t>施工方案（含工程特点、施工重点与难点及绿色施</w:t>
            </w:r>
          </w:p>
          <w:p>
            <w:pPr>
              <w:pStyle w:val="27"/>
              <w:rPr>
                <w:rFonts w:hAnsi="Calibri"/>
                <w:color w:val="auto"/>
                <w:sz w:val="21"/>
              </w:rPr>
            </w:pPr>
            <w:r>
              <w:rPr>
                <w:rFonts w:hAnsi="Calibri"/>
                <w:color w:val="auto"/>
                <w:sz w:val="21"/>
              </w:rPr>
              <w:t>工）总体安排合理，施工工艺、施工机械合理、可 行；对施工难点有合理的建议。</w:t>
            </w:r>
          </w:p>
        </w:tc>
        <w:tc>
          <w:tcPr>
            <w:tcW w:w="1418" w:type="dxa"/>
            <w:vAlign w:val="center"/>
          </w:tcPr>
          <w:p>
            <w:pPr>
              <w:pStyle w:val="27"/>
              <w:jc w:val="center"/>
              <w:rPr>
                <w:rFonts w:hint="eastAsia" w:hAnsi="Calibri" w:eastAsia="宋体"/>
                <w:color w:val="auto"/>
                <w:sz w:val="21"/>
                <w:lang w:eastAsia="zh-CN"/>
              </w:rPr>
            </w:pPr>
            <w:r>
              <w:rPr>
                <w:rFonts w:hAnsi="Calibri"/>
                <w:color w:val="auto"/>
                <w:sz w:val="21"/>
              </w:rPr>
              <w:t>1≤得分≤</w:t>
            </w:r>
            <w:r>
              <w:rPr>
                <w:rFonts w:hint="eastAsia"/>
                <w:color w:val="auto"/>
                <w:sz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4" w:hRule="atLeast"/>
          <w:jc w:val="center"/>
        </w:trPr>
        <w:tc>
          <w:tcPr>
            <w:tcW w:w="567" w:type="dxa"/>
            <w:vMerge w:val="continue"/>
            <w:vAlign w:val="top"/>
          </w:tcPr>
          <w:p>
            <w:pPr>
              <w:pStyle w:val="27"/>
              <w:rPr>
                <w:rFonts w:hAnsi="Calibri"/>
                <w:color w:val="auto"/>
                <w:sz w:val="21"/>
              </w:rPr>
            </w:pPr>
          </w:p>
        </w:tc>
        <w:tc>
          <w:tcPr>
            <w:tcW w:w="851" w:type="dxa"/>
            <w:vMerge w:val="continue"/>
            <w:vAlign w:val="top"/>
          </w:tcPr>
          <w:p>
            <w:pPr>
              <w:pStyle w:val="27"/>
              <w:rPr>
                <w:rFonts w:hAnsi="Calibri"/>
                <w:color w:val="auto"/>
                <w:sz w:val="21"/>
              </w:rPr>
            </w:pPr>
          </w:p>
        </w:tc>
        <w:tc>
          <w:tcPr>
            <w:tcW w:w="992" w:type="dxa"/>
            <w:vMerge w:val="restart"/>
            <w:vAlign w:val="center"/>
          </w:tcPr>
          <w:p>
            <w:pPr>
              <w:pStyle w:val="27"/>
              <w:jc w:val="center"/>
              <w:rPr>
                <w:rFonts w:hAnsi="Calibri"/>
                <w:color w:val="auto"/>
                <w:sz w:val="21"/>
              </w:rPr>
            </w:pPr>
            <w:r>
              <w:rPr>
                <w:rFonts w:hint="eastAsia" w:hAnsi="Calibri"/>
                <w:color w:val="auto"/>
                <w:sz w:val="21"/>
              </w:rPr>
              <w:t>3.</w:t>
            </w:r>
            <w:r>
              <w:rPr>
                <w:rFonts w:hAnsi="Calibri"/>
                <w:color w:val="auto"/>
                <w:sz w:val="21"/>
              </w:rPr>
              <w:t>质量管理体系与措施</w:t>
            </w:r>
          </w:p>
        </w:tc>
        <w:tc>
          <w:tcPr>
            <w:tcW w:w="993" w:type="dxa"/>
            <w:vMerge w:val="restart"/>
            <w:vAlign w:val="center"/>
          </w:tcPr>
          <w:p>
            <w:pPr>
              <w:pStyle w:val="27"/>
              <w:jc w:val="center"/>
              <w:rPr>
                <w:rFonts w:hAnsi="Calibri"/>
                <w:color w:val="auto"/>
                <w:sz w:val="21"/>
              </w:rPr>
            </w:pPr>
            <w:r>
              <w:rPr>
                <w:rFonts w:hAnsi="Calibri"/>
                <w:color w:val="auto"/>
                <w:sz w:val="21"/>
              </w:rPr>
              <w:t>1-</w:t>
            </w:r>
            <w:r>
              <w:rPr>
                <w:rFonts w:hint="eastAsia"/>
                <w:color w:val="auto"/>
                <w:sz w:val="21"/>
                <w:lang w:val="en-US" w:eastAsia="zh-CN"/>
              </w:rPr>
              <w:t>4</w:t>
            </w:r>
            <w:r>
              <w:rPr>
                <w:rFonts w:hAnsi="Calibri"/>
                <w:color w:val="auto"/>
                <w:sz w:val="21"/>
              </w:rPr>
              <w:t>分</w:t>
            </w:r>
          </w:p>
        </w:tc>
        <w:tc>
          <w:tcPr>
            <w:tcW w:w="5522" w:type="dxa"/>
            <w:vAlign w:val="top"/>
          </w:tcPr>
          <w:p>
            <w:pPr>
              <w:pStyle w:val="27"/>
              <w:rPr>
                <w:rFonts w:hAnsi="Calibri"/>
                <w:color w:val="auto"/>
                <w:sz w:val="21"/>
              </w:rPr>
            </w:pPr>
            <w:r>
              <w:rPr>
                <w:rFonts w:hAnsi="Calibri"/>
                <w:color w:val="auto"/>
                <w:sz w:val="21"/>
              </w:rPr>
              <w:t>组织机构形式合理，有完善的指挥系统、质量监控系统、联络协调系统，对项目提出先进、可行、具体的保证措施。主体结构质量保证措施完整得力、 经济、安全、切实可行。主体结构、装饰装修按照工程建设强制性标准和其他技术标准施工，不得偷工减料。</w:t>
            </w:r>
          </w:p>
        </w:tc>
        <w:tc>
          <w:tcPr>
            <w:tcW w:w="1418" w:type="dxa"/>
            <w:vAlign w:val="center"/>
          </w:tcPr>
          <w:p>
            <w:pPr>
              <w:pStyle w:val="27"/>
              <w:jc w:val="center"/>
              <w:rPr>
                <w:rFonts w:hint="eastAsia" w:hAnsi="Calibri" w:eastAsia="宋体"/>
                <w:color w:val="auto"/>
                <w:sz w:val="21"/>
                <w:lang w:eastAsia="zh-CN"/>
              </w:rPr>
            </w:pPr>
            <w:r>
              <w:rPr>
                <w:rFonts w:hint="eastAsia" w:hAnsi="Calibri"/>
                <w:color w:val="auto"/>
                <w:sz w:val="21"/>
                <w:lang w:val="en-US" w:eastAsia="zh-CN"/>
              </w:rPr>
              <w:t>2</w:t>
            </w:r>
            <w:r>
              <w:rPr>
                <w:rFonts w:hAnsi="Calibri"/>
                <w:color w:val="auto"/>
                <w:sz w:val="21"/>
              </w:rPr>
              <w:t>＜得分≤</w:t>
            </w:r>
            <w:r>
              <w:rPr>
                <w:rFonts w:hint="eastAsia"/>
                <w:color w:val="auto"/>
                <w:sz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3" w:hRule="atLeast"/>
          <w:jc w:val="center"/>
        </w:trPr>
        <w:tc>
          <w:tcPr>
            <w:tcW w:w="567" w:type="dxa"/>
            <w:vMerge w:val="continue"/>
            <w:vAlign w:val="top"/>
          </w:tcPr>
          <w:p>
            <w:pPr>
              <w:pStyle w:val="27"/>
              <w:rPr>
                <w:rFonts w:hAnsi="Calibri"/>
                <w:color w:val="auto"/>
                <w:sz w:val="21"/>
              </w:rPr>
            </w:pPr>
          </w:p>
        </w:tc>
        <w:tc>
          <w:tcPr>
            <w:tcW w:w="851" w:type="dxa"/>
            <w:vMerge w:val="continue"/>
            <w:vAlign w:val="top"/>
          </w:tcPr>
          <w:p>
            <w:pPr>
              <w:pStyle w:val="27"/>
              <w:rPr>
                <w:rFonts w:hAnsi="Calibri"/>
                <w:color w:val="auto"/>
                <w:sz w:val="21"/>
              </w:rPr>
            </w:pPr>
          </w:p>
        </w:tc>
        <w:tc>
          <w:tcPr>
            <w:tcW w:w="992" w:type="dxa"/>
            <w:vMerge w:val="continue"/>
            <w:tcBorders>
              <w:top w:val="nil"/>
            </w:tcBorders>
            <w:vAlign w:val="top"/>
          </w:tcPr>
          <w:p>
            <w:pPr>
              <w:pStyle w:val="27"/>
              <w:rPr>
                <w:rFonts w:hAnsi="Calibri"/>
                <w:color w:val="auto"/>
                <w:sz w:val="21"/>
              </w:rPr>
            </w:pPr>
          </w:p>
        </w:tc>
        <w:tc>
          <w:tcPr>
            <w:tcW w:w="993" w:type="dxa"/>
            <w:vMerge w:val="continue"/>
            <w:tcBorders>
              <w:top w:val="nil"/>
            </w:tcBorders>
            <w:vAlign w:val="top"/>
          </w:tcPr>
          <w:p>
            <w:pPr>
              <w:pStyle w:val="27"/>
              <w:rPr>
                <w:rFonts w:hAnsi="Calibri"/>
                <w:color w:val="auto"/>
                <w:sz w:val="21"/>
              </w:rPr>
            </w:pPr>
          </w:p>
        </w:tc>
        <w:tc>
          <w:tcPr>
            <w:tcW w:w="5522" w:type="dxa"/>
            <w:vAlign w:val="top"/>
          </w:tcPr>
          <w:p>
            <w:pPr>
              <w:pStyle w:val="27"/>
              <w:rPr>
                <w:rFonts w:hAnsi="Calibri"/>
                <w:color w:val="auto"/>
                <w:sz w:val="21"/>
              </w:rPr>
            </w:pPr>
            <w:r>
              <w:rPr>
                <w:rFonts w:hAnsi="Calibri"/>
                <w:color w:val="auto"/>
                <w:sz w:val="21"/>
              </w:rPr>
              <w:t>组织机构形式基本合理，指挥系统、质量监控系统、联络协调系统，具体措施可行。主体结构质量保证措施经济、安全、基本可行。主体结构、装饰装修符合工程建设强制性标准，不得偷工减料。</w:t>
            </w:r>
          </w:p>
        </w:tc>
        <w:tc>
          <w:tcPr>
            <w:tcW w:w="1418" w:type="dxa"/>
            <w:vAlign w:val="center"/>
          </w:tcPr>
          <w:p>
            <w:pPr>
              <w:pStyle w:val="27"/>
              <w:jc w:val="center"/>
              <w:rPr>
                <w:rFonts w:hint="default" w:hAnsi="Calibri" w:eastAsia="宋体"/>
                <w:color w:val="auto"/>
                <w:sz w:val="21"/>
                <w:lang w:val="en-US" w:eastAsia="zh-CN"/>
              </w:rPr>
            </w:pPr>
            <w:r>
              <w:rPr>
                <w:rFonts w:hAnsi="Calibri"/>
                <w:color w:val="auto"/>
                <w:sz w:val="21"/>
              </w:rPr>
              <w:t>1≤得分≤</w:t>
            </w:r>
            <w:r>
              <w:rPr>
                <w:rFonts w:hint="eastAsia" w:hAnsi="Calibri"/>
                <w:color w:val="auto"/>
                <w:sz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94" w:hRule="atLeast"/>
          <w:jc w:val="center"/>
        </w:trPr>
        <w:tc>
          <w:tcPr>
            <w:tcW w:w="567" w:type="dxa"/>
            <w:vMerge w:val="continue"/>
            <w:vAlign w:val="top"/>
          </w:tcPr>
          <w:p>
            <w:pPr>
              <w:pStyle w:val="27"/>
              <w:rPr>
                <w:rFonts w:hAnsi="Calibri"/>
                <w:color w:val="auto"/>
                <w:sz w:val="21"/>
              </w:rPr>
            </w:pPr>
          </w:p>
        </w:tc>
        <w:tc>
          <w:tcPr>
            <w:tcW w:w="851" w:type="dxa"/>
            <w:vMerge w:val="continue"/>
            <w:vAlign w:val="top"/>
          </w:tcPr>
          <w:p>
            <w:pPr>
              <w:pStyle w:val="27"/>
              <w:rPr>
                <w:rFonts w:hAnsi="Calibri"/>
                <w:color w:val="auto"/>
                <w:sz w:val="21"/>
              </w:rPr>
            </w:pPr>
          </w:p>
        </w:tc>
        <w:tc>
          <w:tcPr>
            <w:tcW w:w="992" w:type="dxa"/>
            <w:vMerge w:val="restart"/>
            <w:vAlign w:val="center"/>
          </w:tcPr>
          <w:p>
            <w:pPr>
              <w:pStyle w:val="27"/>
              <w:jc w:val="center"/>
              <w:rPr>
                <w:rFonts w:hAnsi="Calibri"/>
                <w:color w:val="auto"/>
                <w:sz w:val="21"/>
              </w:rPr>
            </w:pPr>
            <w:r>
              <w:rPr>
                <w:rFonts w:hint="eastAsia" w:hAnsi="Calibri"/>
                <w:color w:val="auto"/>
                <w:sz w:val="21"/>
              </w:rPr>
              <w:t>4.</w:t>
            </w:r>
            <w:r>
              <w:rPr>
                <w:rFonts w:hAnsi="Calibri"/>
                <w:color w:val="auto"/>
                <w:sz w:val="21"/>
              </w:rPr>
              <w:t>安全管理体系与措施</w:t>
            </w:r>
          </w:p>
        </w:tc>
        <w:tc>
          <w:tcPr>
            <w:tcW w:w="993" w:type="dxa"/>
            <w:vMerge w:val="restart"/>
            <w:vAlign w:val="center"/>
          </w:tcPr>
          <w:p>
            <w:pPr>
              <w:pStyle w:val="27"/>
              <w:jc w:val="center"/>
              <w:rPr>
                <w:rFonts w:hAnsi="Calibri"/>
                <w:color w:val="auto"/>
                <w:sz w:val="21"/>
              </w:rPr>
            </w:pPr>
            <w:r>
              <w:rPr>
                <w:rFonts w:hAnsi="Calibri"/>
                <w:color w:val="auto"/>
                <w:sz w:val="21"/>
              </w:rPr>
              <w:t>1-</w:t>
            </w:r>
            <w:r>
              <w:rPr>
                <w:rFonts w:hint="eastAsia"/>
                <w:color w:val="auto"/>
                <w:sz w:val="21"/>
                <w:lang w:val="en-US" w:eastAsia="zh-CN"/>
              </w:rPr>
              <w:t>4</w:t>
            </w:r>
            <w:r>
              <w:rPr>
                <w:rFonts w:hAnsi="Calibri"/>
                <w:color w:val="auto"/>
                <w:sz w:val="21"/>
              </w:rPr>
              <w:t>分</w:t>
            </w:r>
          </w:p>
        </w:tc>
        <w:tc>
          <w:tcPr>
            <w:tcW w:w="5522" w:type="dxa"/>
            <w:vAlign w:val="top"/>
          </w:tcPr>
          <w:p>
            <w:pPr>
              <w:pStyle w:val="27"/>
              <w:rPr>
                <w:rFonts w:hAnsi="Calibri"/>
                <w:color w:val="auto"/>
                <w:sz w:val="21"/>
              </w:rPr>
            </w:pPr>
            <w:r>
              <w:rPr>
                <w:rFonts w:hAnsi="Calibri"/>
                <w:color w:val="auto"/>
                <w:sz w:val="21"/>
              </w:rPr>
              <w:t>施工安全生产保障体系健全，安全管理制度完善，安全管理目标具体，全员安全责任制明确，现场安 全管理组织机构、人员配备满足国家规定要求。根 据工程特点、周边环境和施工工艺，现场重大危险 源辨识全面，制定有项目危险性较大的分部分项工 程清单并明确有相应的安全管理措施。安全技术方案措施科学合理、先进可行。</w:t>
            </w:r>
          </w:p>
        </w:tc>
        <w:tc>
          <w:tcPr>
            <w:tcW w:w="1418" w:type="dxa"/>
            <w:vAlign w:val="center"/>
          </w:tcPr>
          <w:p>
            <w:pPr>
              <w:pStyle w:val="27"/>
              <w:jc w:val="center"/>
              <w:rPr>
                <w:rFonts w:hint="eastAsia" w:hAnsi="Calibri" w:eastAsia="宋体"/>
                <w:color w:val="auto"/>
                <w:sz w:val="21"/>
                <w:lang w:eastAsia="zh-CN"/>
              </w:rPr>
            </w:pPr>
            <w:r>
              <w:rPr>
                <w:rFonts w:hint="eastAsia" w:hAnsi="Calibri"/>
                <w:color w:val="auto"/>
                <w:sz w:val="21"/>
                <w:lang w:val="en-US" w:eastAsia="zh-CN"/>
              </w:rPr>
              <w:t>2</w:t>
            </w:r>
            <w:r>
              <w:rPr>
                <w:rFonts w:hAnsi="Calibri"/>
                <w:color w:val="auto"/>
                <w:sz w:val="21"/>
              </w:rPr>
              <w:t>＜得分≤</w:t>
            </w:r>
            <w:r>
              <w:rPr>
                <w:rFonts w:hint="eastAsia"/>
                <w:color w:val="auto"/>
                <w:sz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9" w:hRule="atLeast"/>
          <w:jc w:val="center"/>
        </w:trPr>
        <w:tc>
          <w:tcPr>
            <w:tcW w:w="567" w:type="dxa"/>
            <w:vMerge w:val="continue"/>
            <w:vAlign w:val="top"/>
          </w:tcPr>
          <w:p>
            <w:pPr>
              <w:pStyle w:val="27"/>
              <w:rPr>
                <w:rFonts w:hAnsi="Calibri"/>
                <w:color w:val="auto"/>
                <w:sz w:val="21"/>
              </w:rPr>
            </w:pPr>
          </w:p>
        </w:tc>
        <w:tc>
          <w:tcPr>
            <w:tcW w:w="851" w:type="dxa"/>
            <w:vMerge w:val="continue"/>
            <w:vAlign w:val="top"/>
          </w:tcPr>
          <w:p>
            <w:pPr>
              <w:pStyle w:val="27"/>
              <w:rPr>
                <w:rFonts w:hAnsi="Calibri"/>
                <w:color w:val="auto"/>
                <w:sz w:val="21"/>
              </w:rPr>
            </w:pPr>
          </w:p>
        </w:tc>
        <w:tc>
          <w:tcPr>
            <w:tcW w:w="992" w:type="dxa"/>
            <w:vMerge w:val="continue"/>
            <w:vAlign w:val="top"/>
          </w:tcPr>
          <w:p>
            <w:pPr>
              <w:pStyle w:val="27"/>
              <w:rPr>
                <w:rFonts w:hAnsi="Calibri"/>
                <w:color w:val="auto"/>
                <w:sz w:val="21"/>
              </w:rPr>
            </w:pPr>
          </w:p>
        </w:tc>
        <w:tc>
          <w:tcPr>
            <w:tcW w:w="993" w:type="dxa"/>
            <w:vMerge w:val="continue"/>
            <w:vAlign w:val="top"/>
          </w:tcPr>
          <w:p>
            <w:pPr>
              <w:pStyle w:val="27"/>
              <w:rPr>
                <w:rFonts w:hAnsi="Calibri"/>
                <w:color w:val="auto"/>
                <w:sz w:val="21"/>
              </w:rPr>
            </w:pPr>
          </w:p>
        </w:tc>
        <w:tc>
          <w:tcPr>
            <w:tcW w:w="5522" w:type="dxa"/>
            <w:vAlign w:val="top"/>
          </w:tcPr>
          <w:p>
            <w:pPr>
              <w:pStyle w:val="27"/>
              <w:rPr>
                <w:rFonts w:hAnsi="Calibri"/>
                <w:color w:val="auto"/>
                <w:sz w:val="21"/>
              </w:rPr>
            </w:pPr>
            <w:r>
              <w:rPr>
                <w:rFonts w:hAnsi="Calibri"/>
                <w:color w:val="auto"/>
                <w:sz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418" w:type="dxa"/>
            <w:vAlign w:val="center"/>
          </w:tcPr>
          <w:p>
            <w:pPr>
              <w:pStyle w:val="27"/>
              <w:jc w:val="center"/>
              <w:rPr>
                <w:rFonts w:hint="eastAsia" w:hAnsi="Calibri" w:eastAsia="宋体"/>
                <w:color w:val="auto"/>
                <w:sz w:val="21"/>
                <w:lang w:eastAsia="zh-CN"/>
              </w:rPr>
            </w:pPr>
            <w:r>
              <w:rPr>
                <w:rFonts w:hAnsi="Calibri"/>
                <w:color w:val="auto"/>
                <w:sz w:val="21"/>
              </w:rPr>
              <w:t>1≤得分≤</w:t>
            </w:r>
            <w:r>
              <w:rPr>
                <w:rFonts w:hint="eastAsia" w:hAnsi="Calibri"/>
                <w:color w:val="auto"/>
                <w:sz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4" w:hRule="atLeast"/>
          <w:jc w:val="center"/>
        </w:trPr>
        <w:tc>
          <w:tcPr>
            <w:tcW w:w="567" w:type="dxa"/>
            <w:vMerge w:val="continue"/>
            <w:vAlign w:val="top"/>
          </w:tcPr>
          <w:p>
            <w:pPr>
              <w:pStyle w:val="27"/>
              <w:rPr>
                <w:rFonts w:hAnsi="Calibri"/>
                <w:color w:val="auto"/>
                <w:sz w:val="21"/>
              </w:rPr>
            </w:pPr>
          </w:p>
        </w:tc>
        <w:tc>
          <w:tcPr>
            <w:tcW w:w="851" w:type="dxa"/>
            <w:vMerge w:val="continue"/>
            <w:vAlign w:val="top"/>
          </w:tcPr>
          <w:p>
            <w:pPr>
              <w:pStyle w:val="27"/>
              <w:rPr>
                <w:rFonts w:hAnsi="Calibri"/>
                <w:color w:val="auto"/>
                <w:sz w:val="21"/>
              </w:rPr>
            </w:pPr>
          </w:p>
        </w:tc>
        <w:tc>
          <w:tcPr>
            <w:tcW w:w="992" w:type="dxa"/>
            <w:vMerge w:val="restart"/>
            <w:vAlign w:val="center"/>
          </w:tcPr>
          <w:p>
            <w:pPr>
              <w:pStyle w:val="27"/>
              <w:jc w:val="center"/>
              <w:rPr>
                <w:rFonts w:hAnsi="Calibri"/>
                <w:color w:val="auto"/>
                <w:sz w:val="21"/>
              </w:rPr>
            </w:pPr>
            <w:r>
              <w:rPr>
                <w:rFonts w:hint="eastAsia" w:hAnsi="Calibri"/>
                <w:color w:val="auto"/>
                <w:sz w:val="21"/>
              </w:rPr>
              <w:t>5</w:t>
            </w:r>
            <w:r>
              <w:rPr>
                <w:rFonts w:hAnsi="Calibri"/>
                <w:color w:val="auto"/>
                <w:sz w:val="21"/>
              </w:rPr>
              <w:t>.文明施 工、环境保护管理体系及施工现场扬尘治理措施</w:t>
            </w:r>
          </w:p>
        </w:tc>
        <w:tc>
          <w:tcPr>
            <w:tcW w:w="993" w:type="dxa"/>
            <w:vMerge w:val="restart"/>
            <w:vAlign w:val="center"/>
          </w:tcPr>
          <w:p>
            <w:pPr>
              <w:pStyle w:val="27"/>
              <w:jc w:val="center"/>
              <w:rPr>
                <w:rFonts w:hAnsi="Calibri"/>
                <w:color w:val="auto"/>
                <w:sz w:val="21"/>
              </w:rPr>
            </w:pPr>
            <w:r>
              <w:rPr>
                <w:rFonts w:hAnsi="Calibri"/>
                <w:color w:val="auto"/>
                <w:sz w:val="21"/>
              </w:rPr>
              <w:t>1-3分</w:t>
            </w:r>
          </w:p>
        </w:tc>
        <w:tc>
          <w:tcPr>
            <w:tcW w:w="5522" w:type="dxa"/>
            <w:vAlign w:val="top"/>
          </w:tcPr>
          <w:p>
            <w:pPr>
              <w:pStyle w:val="27"/>
              <w:rPr>
                <w:rFonts w:hAnsi="Calibri"/>
                <w:color w:val="auto"/>
                <w:sz w:val="21"/>
              </w:rPr>
            </w:pPr>
            <w:r>
              <w:rPr>
                <w:rFonts w:hAnsi="Calibri"/>
                <w:color w:val="auto"/>
                <w:sz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418" w:type="dxa"/>
            <w:vAlign w:val="center"/>
          </w:tcPr>
          <w:p>
            <w:pPr>
              <w:pStyle w:val="27"/>
              <w:jc w:val="center"/>
              <w:rPr>
                <w:rFonts w:hAnsi="Calibri"/>
                <w:color w:val="auto"/>
                <w:sz w:val="21"/>
              </w:rPr>
            </w:pPr>
            <w:r>
              <w:rPr>
                <w:rFonts w:hAnsi="Calibri"/>
                <w:color w:val="auto"/>
                <w:sz w:val="21"/>
              </w:rPr>
              <w:t>2＜得分≤3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1" w:hRule="atLeast"/>
          <w:jc w:val="center"/>
        </w:trPr>
        <w:tc>
          <w:tcPr>
            <w:tcW w:w="567" w:type="dxa"/>
            <w:vMerge w:val="continue"/>
            <w:vAlign w:val="top"/>
          </w:tcPr>
          <w:p>
            <w:pPr>
              <w:pStyle w:val="27"/>
              <w:rPr>
                <w:rFonts w:hAnsi="Calibri"/>
                <w:color w:val="auto"/>
                <w:sz w:val="21"/>
              </w:rPr>
            </w:pPr>
          </w:p>
        </w:tc>
        <w:tc>
          <w:tcPr>
            <w:tcW w:w="851" w:type="dxa"/>
            <w:vMerge w:val="continue"/>
            <w:vAlign w:val="top"/>
          </w:tcPr>
          <w:p>
            <w:pPr>
              <w:pStyle w:val="27"/>
              <w:rPr>
                <w:rFonts w:hAnsi="Calibri"/>
                <w:color w:val="auto"/>
                <w:sz w:val="21"/>
              </w:rPr>
            </w:pPr>
          </w:p>
        </w:tc>
        <w:tc>
          <w:tcPr>
            <w:tcW w:w="992" w:type="dxa"/>
            <w:vMerge w:val="continue"/>
            <w:tcBorders>
              <w:top w:val="nil"/>
            </w:tcBorders>
            <w:vAlign w:val="top"/>
          </w:tcPr>
          <w:p>
            <w:pPr>
              <w:pStyle w:val="27"/>
              <w:rPr>
                <w:rFonts w:hAnsi="Calibri"/>
                <w:color w:val="auto"/>
                <w:sz w:val="21"/>
              </w:rPr>
            </w:pPr>
          </w:p>
        </w:tc>
        <w:tc>
          <w:tcPr>
            <w:tcW w:w="993" w:type="dxa"/>
            <w:vMerge w:val="continue"/>
            <w:tcBorders>
              <w:top w:val="nil"/>
            </w:tcBorders>
            <w:vAlign w:val="top"/>
          </w:tcPr>
          <w:p>
            <w:pPr>
              <w:pStyle w:val="27"/>
              <w:rPr>
                <w:rFonts w:hAnsi="Calibri"/>
                <w:color w:val="auto"/>
                <w:sz w:val="21"/>
              </w:rPr>
            </w:pPr>
          </w:p>
        </w:tc>
        <w:tc>
          <w:tcPr>
            <w:tcW w:w="5522" w:type="dxa"/>
            <w:vAlign w:val="top"/>
          </w:tcPr>
          <w:p>
            <w:pPr>
              <w:pStyle w:val="27"/>
              <w:rPr>
                <w:rFonts w:hAnsi="Calibri"/>
                <w:color w:val="auto"/>
                <w:sz w:val="21"/>
              </w:rPr>
            </w:pPr>
            <w:r>
              <w:rPr>
                <w:rFonts w:hAnsi="Calibri"/>
                <w:color w:val="auto"/>
                <w:sz w:val="21"/>
              </w:rPr>
              <w:t>有安全文明标准化工地创建目标计划和创建措施， 有安全文明措施费用投入使用计划，现场施工区、 生活区、办公区等设置符合有关文明施工、健康卫生的规定。施工现场扬尘治理措施基本达到河南省《城市房屋建筑和市政基础设施工程及道路扬尘污染防治标准》（DBJ41/174）的规定，有防治方案。</w:t>
            </w:r>
          </w:p>
        </w:tc>
        <w:tc>
          <w:tcPr>
            <w:tcW w:w="1418" w:type="dxa"/>
            <w:vAlign w:val="center"/>
          </w:tcPr>
          <w:p>
            <w:pPr>
              <w:pStyle w:val="27"/>
              <w:jc w:val="center"/>
              <w:rPr>
                <w:rFonts w:hAnsi="Calibri"/>
                <w:color w:val="auto"/>
                <w:sz w:val="21"/>
              </w:rPr>
            </w:pPr>
            <w:r>
              <w:rPr>
                <w:rFonts w:hAnsi="Calibri"/>
                <w:color w:val="auto"/>
                <w:sz w:val="21"/>
              </w:rPr>
              <w:t>1≤得分≤2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jc w:val="center"/>
        </w:trPr>
        <w:tc>
          <w:tcPr>
            <w:tcW w:w="567" w:type="dxa"/>
            <w:vMerge w:val="continue"/>
            <w:vAlign w:val="top"/>
          </w:tcPr>
          <w:p>
            <w:pPr>
              <w:pStyle w:val="27"/>
              <w:rPr>
                <w:rFonts w:hAnsi="Calibri"/>
                <w:color w:val="auto"/>
                <w:sz w:val="21"/>
              </w:rPr>
            </w:pPr>
          </w:p>
        </w:tc>
        <w:tc>
          <w:tcPr>
            <w:tcW w:w="851" w:type="dxa"/>
            <w:vMerge w:val="continue"/>
            <w:vAlign w:val="top"/>
          </w:tcPr>
          <w:p>
            <w:pPr>
              <w:pStyle w:val="27"/>
              <w:rPr>
                <w:rFonts w:hAnsi="Calibri"/>
                <w:color w:val="auto"/>
                <w:sz w:val="21"/>
              </w:rPr>
            </w:pPr>
          </w:p>
        </w:tc>
        <w:tc>
          <w:tcPr>
            <w:tcW w:w="992" w:type="dxa"/>
            <w:vMerge w:val="restart"/>
            <w:vAlign w:val="center"/>
          </w:tcPr>
          <w:p>
            <w:pPr>
              <w:pStyle w:val="27"/>
              <w:jc w:val="center"/>
              <w:rPr>
                <w:rFonts w:hAnsi="Calibri"/>
                <w:color w:val="auto"/>
                <w:sz w:val="21"/>
              </w:rPr>
            </w:pPr>
            <w:r>
              <w:rPr>
                <w:rFonts w:hint="eastAsia" w:hAnsi="Calibri"/>
                <w:color w:val="auto"/>
                <w:sz w:val="21"/>
              </w:rPr>
              <w:t>6.</w:t>
            </w:r>
            <w:r>
              <w:rPr>
                <w:rFonts w:hAnsi="Calibri"/>
                <w:color w:val="auto"/>
                <w:sz w:val="21"/>
              </w:rPr>
              <w:t>工期保证措施</w:t>
            </w:r>
          </w:p>
        </w:tc>
        <w:tc>
          <w:tcPr>
            <w:tcW w:w="993" w:type="dxa"/>
            <w:vMerge w:val="restart"/>
            <w:vAlign w:val="center"/>
          </w:tcPr>
          <w:p>
            <w:pPr>
              <w:pStyle w:val="27"/>
              <w:jc w:val="center"/>
              <w:rPr>
                <w:rFonts w:hAnsi="Calibri"/>
                <w:color w:val="auto"/>
                <w:sz w:val="21"/>
              </w:rPr>
            </w:pPr>
            <w:r>
              <w:rPr>
                <w:rFonts w:hAnsi="Calibri"/>
                <w:color w:val="auto"/>
                <w:sz w:val="21"/>
              </w:rPr>
              <w:t>1-2分</w:t>
            </w:r>
          </w:p>
        </w:tc>
        <w:tc>
          <w:tcPr>
            <w:tcW w:w="5522" w:type="dxa"/>
            <w:vAlign w:val="top"/>
          </w:tcPr>
          <w:p>
            <w:pPr>
              <w:pStyle w:val="27"/>
              <w:rPr>
                <w:rFonts w:hAnsi="Calibri"/>
                <w:color w:val="auto"/>
                <w:sz w:val="21"/>
              </w:rPr>
            </w:pPr>
            <w:r>
              <w:rPr>
                <w:rFonts w:hAnsi="Calibri"/>
                <w:color w:val="auto"/>
                <w:sz w:val="21"/>
              </w:rPr>
              <w:t>工期承诺满足招标文件要求，工期保证措施合理且有针对性，有具体的违约责任承诺。</w:t>
            </w:r>
          </w:p>
        </w:tc>
        <w:tc>
          <w:tcPr>
            <w:tcW w:w="1418" w:type="dxa"/>
            <w:vAlign w:val="center"/>
          </w:tcPr>
          <w:p>
            <w:pPr>
              <w:pStyle w:val="27"/>
              <w:jc w:val="center"/>
              <w:rPr>
                <w:rFonts w:hAnsi="Calibri"/>
                <w:color w:val="auto"/>
                <w:sz w:val="21"/>
              </w:rPr>
            </w:pPr>
            <w:r>
              <w:rPr>
                <w:rFonts w:hAnsi="Calibri"/>
                <w:color w:val="auto"/>
                <w:sz w:val="21"/>
              </w:rPr>
              <w:t>1.5＜得分≤2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2" w:hRule="atLeast"/>
          <w:jc w:val="center"/>
        </w:trPr>
        <w:tc>
          <w:tcPr>
            <w:tcW w:w="567" w:type="dxa"/>
            <w:vMerge w:val="continue"/>
            <w:vAlign w:val="top"/>
          </w:tcPr>
          <w:p>
            <w:pPr>
              <w:pStyle w:val="27"/>
              <w:rPr>
                <w:rFonts w:hAnsi="Calibri"/>
                <w:color w:val="auto"/>
                <w:sz w:val="21"/>
              </w:rPr>
            </w:pPr>
          </w:p>
        </w:tc>
        <w:tc>
          <w:tcPr>
            <w:tcW w:w="851" w:type="dxa"/>
            <w:vMerge w:val="continue"/>
            <w:vAlign w:val="top"/>
          </w:tcPr>
          <w:p>
            <w:pPr>
              <w:pStyle w:val="27"/>
              <w:rPr>
                <w:rFonts w:hAnsi="Calibri"/>
                <w:color w:val="auto"/>
                <w:sz w:val="21"/>
              </w:rPr>
            </w:pPr>
          </w:p>
        </w:tc>
        <w:tc>
          <w:tcPr>
            <w:tcW w:w="992" w:type="dxa"/>
            <w:vMerge w:val="continue"/>
            <w:tcBorders>
              <w:top w:val="nil"/>
            </w:tcBorders>
            <w:vAlign w:val="center"/>
          </w:tcPr>
          <w:p>
            <w:pPr>
              <w:pStyle w:val="27"/>
              <w:jc w:val="center"/>
              <w:rPr>
                <w:rFonts w:hAnsi="Calibri"/>
                <w:color w:val="auto"/>
                <w:sz w:val="21"/>
              </w:rPr>
            </w:pPr>
          </w:p>
        </w:tc>
        <w:tc>
          <w:tcPr>
            <w:tcW w:w="993" w:type="dxa"/>
            <w:vMerge w:val="continue"/>
            <w:tcBorders>
              <w:top w:val="nil"/>
            </w:tcBorders>
            <w:vAlign w:val="center"/>
          </w:tcPr>
          <w:p>
            <w:pPr>
              <w:pStyle w:val="27"/>
              <w:jc w:val="center"/>
              <w:rPr>
                <w:rFonts w:hAnsi="Calibri"/>
                <w:color w:val="auto"/>
                <w:sz w:val="21"/>
              </w:rPr>
            </w:pPr>
          </w:p>
        </w:tc>
        <w:tc>
          <w:tcPr>
            <w:tcW w:w="5522" w:type="dxa"/>
            <w:vAlign w:val="top"/>
          </w:tcPr>
          <w:p>
            <w:pPr>
              <w:pStyle w:val="27"/>
              <w:rPr>
                <w:rFonts w:hAnsi="Calibri"/>
                <w:color w:val="auto"/>
                <w:sz w:val="21"/>
              </w:rPr>
            </w:pPr>
            <w:r>
              <w:rPr>
                <w:rFonts w:hAnsi="Calibri"/>
                <w:color w:val="auto"/>
                <w:sz w:val="21"/>
              </w:rPr>
              <w:t>工期承诺满足招标文件要求，工期保证措施基本合理，有具体的违约责任承诺。</w:t>
            </w:r>
          </w:p>
        </w:tc>
        <w:tc>
          <w:tcPr>
            <w:tcW w:w="1418" w:type="dxa"/>
            <w:vAlign w:val="center"/>
          </w:tcPr>
          <w:p>
            <w:pPr>
              <w:pStyle w:val="27"/>
              <w:jc w:val="center"/>
              <w:rPr>
                <w:rFonts w:hAnsi="Calibri"/>
                <w:color w:val="auto"/>
                <w:sz w:val="21"/>
              </w:rPr>
            </w:pPr>
            <w:r>
              <w:rPr>
                <w:rFonts w:hAnsi="Calibri"/>
                <w:color w:val="auto"/>
                <w:sz w:val="21"/>
              </w:rPr>
              <w:t>1≤得分≤1.5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6" w:hRule="atLeast"/>
          <w:jc w:val="center"/>
        </w:trPr>
        <w:tc>
          <w:tcPr>
            <w:tcW w:w="567" w:type="dxa"/>
            <w:vMerge w:val="continue"/>
            <w:vAlign w:val="top"/>
          </w:tcPr>
          <w:p>
            <w:pPr>
              <w:pStyle w:val="27"/>
              <w:rPr>
                <w:rFonts w:hAnsi="Calibri"/>
                <w:color w:val="auto"/>
                <w:sz w:val="21"/>
              </w:rPr>
            </w:pPr>
          </w:p>
        </w:tc>
        <w:tc>
          <w:tcPr>
            <w:tcW w:w="851" w:type="dxa"/>
            <w:vMerge w:val="continue"/>
            <w:vAlign w:val="top"/>
          </w:tcPr>
          <w:p>
            <w:pPr>
              <w:pStyle w:val="27"/>
              <w:rPr>
                <w:rFonts w:hAnsi="Calibri"/>
                <w:color w:val="auto"/>
                <w:sz w:val="21"/>
              </w:rPr>
            </w:pPr>
          </w:p>
        </w:tc>
        <w:tc>
          <w:tcPr>
            <w:tcW w:w="992" w:type="dxa"/>
            <w:vMerge w:val="restart"/>
            <w:vAlign w:val="center"/>
          </w:tcPr>
          <w:p>
            <w:pPr>
              <w:pStyle w:val="27"/>
              <w:jc w:val="center"/>
              <w:rPr>
                <w:rFonts w:hAnsi="Calibri"/>
                <w:color w:val="auto"/>
                <w:sz w:val="21"/>
              </w:rPr>
            </w:pPr>
            <w:r>
              <w:rPr>
                <w:rFonts w:hint="eastAsia" w:hAnsi="Calibri"/>
                <w:color w:val="auto"/>
                <w:sz w:val="21"/>
              </w:rPr>
              <w:t>7.</w:t>
            </w:r>
            <w:r>
              <w:rPr>
                <w:rFonts w:hAnsi="Calibri"/>
                <w:color w:val="auto"/>
                <w:sz w:val="21"/>
              </w:rPr>
              <w:t>拟投入资源配备计划</w:t>
            </w:r>
          </w:p>
        </w:tc>
        <w:tc>
          <w:tcPr>
            <w:tcW w:w="993" w:type="dxa"/>
            <w:vMerge w:val="restart"/>
            <w:vAlign w:val="center"/>
          </w:tcPr>
          <w:p>
            <w:pPr>
              <w:pStyle w:val="27"/>
              <w:jc w:val="center"/>
              <w:rPr>
                <w:rFonts w:hAnsi="Calibri"/>
                <w:color w:val="auto"/>
                <w:sz w:val="21"/>
              </w:rPr>
            </w:pPr>
            <w:r>
              <w:rPr>
                <w:rFonts w:hAnsi="Calibri"/>
                <w:color w:val="auto"/>
                <w:sz w:val="21"/>
              </w:rPr>
              <w:t>0.5-2分</w:t>
            </w:r>
          </w:p>
        </w:tc>
        <w:tc>
          <w:tcPr>
            <w:tcW w:w="5522" w:type="dxa"/>
            <w:vAlign w:val="top"/>
          </w:tcPr>
          <w:p>
            <w:pPr>
              <w:pStyle w:val="27"/>
              <w:rPr>
                <w:rFonts w:hAnsi="Calibri"/>
                <w:color w:val="auto"/>
                <w:sz w:val="21"/>
              </w:rPr>
            </w:pPr>
            <w:r>
              <w:rPr>
                <w:rFonts w:hAnsi="Calibri"/>
                <w:color w:val="auto"/>
                <w:sz w:val="21"/>
              </w:rPr>
              <w:t>1.机械：投入计划与进度计划呼应，采用先进机械设备且配置合理、先进，满足安全技术规范和施工进度需要；PC 构件运输、安装设备满足施工要求；</w:t>
            </w:r>
          </w:p>
          <w:p>
            <w:pPr>
              <w:pStyle w:val="27"/>
              <w:rPr>
                <w:rFonts w:hAnsi="Calibri"/>
                <w:color w:val="auto"/>
                <w:sz w:val="21"/>
              </w:rPr>
            </w:pPr>
            <w:r>
              <w:rPr>
                <w:rFonts w:hAnsi="Calibri"/>
                <w:color w:val="auto"/>
                <w:sz w:val="21"/>
              </w:rPr>
              <w:t>2.劳动力：投入计划与进度计划呼应，较好满足施工需要，调配投入计划合理、准确；</w:t>
            </w:r>
          </w:p>
          <w:p>
            <w:pPr>
              <w:pStyle w:val="27"/>
              <w:rPr>
                <w:rFonts w:hAnsi="Calibri"/>
                <w:color w:val="auto"/>
                <w:sz w:val="21"/>
              </w:rPr>
            </w:pPr>
            <w:r>
              <w:rPr>
                <w:rFonts w:hAnsi="Calibri"/>
                <w:color w:val="auto"/>
                <w:sz w:val="21"/>
              </w:rPr>
              <w:t>3.主要物资计划：主要物资（含 PC 构件的供应需求）投入计划与进度计划呼应，较好满足施工需要， 调配投入计划合理、准确。</w:t>
            </w:r>
          </w:p>
        </w:tc>
        <w:tc>
          <w:tcPr>
            <w:tcW w:w="1418" w:type="dxa"/>
            <w:vAlign w:val="center"/>
          </w:tcPr>
          <w:p>
            <w:pPr>
              <w:pStyle w:val="27"/>
              <w:jc w:val="center"/>
              <w:rPr>
                <w:rFonts w:hAnsi="Calibri"/>
                <w:color w:val="auto"/>
                <w:sz w:val="21"/>
              </w:rPr>
            </w:pPr>
            <w:r>
              <w:rPr>
                <w:rFonts w:hAnsi="Calibri"/>
                <w:color w:val="auto"/>
                <w:sz w:val="21"/>
              </w:rPr>
              <w:t>1＜得分≤2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 w:hRule="atLeast"/>
          <w:jc w:val="center"/>
        </w:trPr>
        <w:tc>
          <w:tcPr>
            <w:tcW w:w="567" w:type="dxa"/>
            <w:vMerge w:val="continue"/>
            <w:vAlign w:val="center"/>
          </w:tcPr>
          <w:p>
            <w:pPr>
              <w:pStyle w:val="27"/>
              <w:jc w:val="center"/>
              <w:rPr>
                <w:rFonts w:hAnsi="Calibri"/>
                <w:color w:val="auto"/>
                <w:sz w:val="21"/>
              </w:rPr>
            </w:pPr>
          </w:p>
        </w:tc>
        <w:tc>
          <w:tcPr>
            <w:tcW w:w="851" w:type="dxa"/>
            <w:vMerge w:val="continue"/>
            <w:vAlign w:val="center"/>
          </w:tcPr>
          <w:p>
            <w:pPr>
              <w:pStyle w:val="27"/>
              <w:jc w:val="center"/>
              <w:rPr>
                <w:rFonts w:hAnsi="Calibri"/>
                <w:color w:val="auto"/>
                <w:sz w:val="21"/>
              </w:rPr>
            </w:pPr>
          </w:p>
        </w:tc>
        <w:tc>
          <w:tcPr>
            <w:tcW w:w="992" w:type="dxa"/>
            <w:vMerge w:val="continue"/>
            <w:vAlign w:val="center"/>
          </w:tcPr>
          <w:p>
            <w:pPr>
              <w:pStyle w:val="27"/>
              <w:jc w:val="center"/>
              <w:rPr>
                <w:rFonts w:hAnsi="Calibri"/>
                <w:color w:val="auto"/>
                <w:sz w:val="21"/>
              </w:rPr>
            </w:pPr>
          </w:p>
        </w:tc>
        <w:tc>
          <w:tcPr>
            <w:tcW w:w="993" w:type="dxa"/>
            <w:vMerge w:val="continue"/>
            <w:vAlign w:val="center"/>
          </w:tcPr>
          <w:p>
            <w:pPr>
              <w:pStyle w:val="27"/>
              <w:jc w:val="center"/>
              <w:rPr>
                <w:rFonts w:hAnsi="Calibri"/>
                <w:color w:val="auto"/>
                <w:sz w:val="21"/>
              </w:rPr>
            </w:pPr>
          </w:p>
        </w:tc>
        <w:tc>
          <w:tcPr>
            <w:tcW w:w="5522" w:type="dxa"/>
            <w:vAlign w:val="top"/>
          </w:tcPr>
          <w:p>
            <w:pPr>
              <w:pStyle w:val="27"/>
              <w:rPr>
                <w:rFonts w:hAnsi="Calibri"/>
                <w:color w:val="auto"/>
                <w:sz w:val="21"/>
              </w:rPr>
            </w:pPr>
            <w:r>
              <w:rPr>
                <w:rFonts w:hAnsi="Calibri"/>
                <w:color w:val="auto"/>
                <w:sz w:val="21"/>
              </w:rPr>
              <w:t>1.机械：投入计划与进度计划呼应，机械设备配置 基本合理，满足安全技术规范和施工进度需要；</w:t>
            </w:r>
          </w:p>
          <w:p>
            <w:pPr>
              <w:pStyle w:val="27"/>
              <w:rPr>
                <w:rFonts w:hAnsi="Calibri"/>
                <w:color w:val="auto"/>
                <w:sz w:val="21"/>
              </w:rPr>
            </w:pPr>
            <w:r>
              <w:rPr>
                <w:rFonts w:hAnsi="Calibri"/>
                <w:color w:val="auto"/>
                <w:sz w:val="21"/>
              </w:rPr>
              <w:t>2.劳动力：投入计划与进度计划呼应，基本满足施工需要，调配投入计划基本合理；</w:t>
            </w:r>
          </w:p>
          <w:p>
            <w:pPr>
              <w:pStyle w:val="27"/>
              <w:rPr>
                <w:rFonts w:hAnsi="Calibri"/>
                <w:color w:val="auto"/>
                <w:sz w:val="21"/>
              </w:rPr>
            </w:pPr>
            <w:r>
              <w:rPr>
                <w:rFonts w:hAnsi="Calibri"/>
                <w:color w:val="auto"/>
                <w:sz w:val="21"/>
              </w:rPr>
              <w:t>3.主要物资计划：主要物资（含 PC 构件的供应需求）投入计划与进度计划呼应，基本满足施工需要，调配 投入计划基本合理。</w:t>
            </w:r>
          </w:p>
        </w:tc>
        <w:tc>
          <w:tcPr>
            <w:tcW w:w="1418" w:type="dxa"/>
            <w:vAlign w:val="top"/>
          </w:tcPr>
          <w:p>
            <w:pPr>
              <w:pStyle w:val="27"/>
              <w:rPr>
                <w:rFonts w:hAnsi="Calibri"/>
                <w:color w:val="auto"/>
                <w:sz w:val="21"/>
              </w:rPr>
            </w:pPr>
            <w:r>
              <w:rPr>
                <w:rFonts w:hAnsi="Calibri"/>
                <w:color w:val="auto"/>
                <w:sz w:val="21"/>
              </w:rPr>
              <w:t>0.5≤得分≤1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8" w:hRule="atLeast"/>
          <w:jc w:val="center"/>
        </w:trPr>
        <w:tc>
          <w:tcPr>
            <w:tcW w:w="567" w:type="dxa"/>
            <w:vMerge w:val="continue"/>
            <w:vAlign w:val="center"/>
          </w:tcPr>
          <w:p>
            <w:pPr>
              <w:pStyle w:val="27"/>
              <w:jc w:val="center"/>
              <w:rPr>
                <w:rFonts w:hAnsi="Calibri"/>
                <w:color w:val="auto"/>
                <w:sz w:val="21"/>
              </w:rPr>
            </w:pPr>
          </w:p>
        </w:tc>
        <w:tc>
          <w:tcPr>
            <w:tcW w:w="851" w:type="dxa"/>
            <w:vMerge w:val="continue"/>
            <w:vAlign w:val="center"/>
          </w:tcPr>
          <w:p>
            <w:pPr>
              <w:pStyle w:val="27"/>
              <w:jc w:val="center"/>
              <w:rPr>
                <w:rFonts w:hAnsi="Calibri"/>
                <w:color w:val="auto"/>
                <w:sz w:val="21"/>
              </w:rPr>
            </w:pPr>
          </w:p>
        </w:tc>
        <w:tc>
          <w:tcPr>
            <w:tcW w:w="992" w:type="dxa"/>
            <w:vMerge w:val="restart"/>
            <w:vAlign w:val="center"/>
          </w:tcPr>
          <w:p>
            <w:pPr>
              <w:pStyle w:val="27"/>
              <w:jc w:val="center"/>
              <w:rPr>
                <w:rFonts w:hAnsi="Calibri"/>
                <w:color w:val="auto"/>
                <w:sz w:val="21"/>
              </w:rPr>
            </w:pPr>
            <w:r>
              <w:rPr>
                <w:rFonts w:hint="eastAsia" w:hAnsi="Calibri"/>
                <w:color w:val="auto"/>
                <w:sz w:val="21"/>
              </w:rPr>
              <w:t>8.</w:t>
            </w:r>
            <w:r>
              <w:rPr>
                <w:rFonts w:hAnsi="Calibri"/>
                <w:color w:val="auto"/>
                <w:sz w:val="21"/>
              </w:rPr>
              <w:t>施工进度表与网络计划图</w:t>
            </w:r>
          </w:p>
        </w:tc>
        <w:tc>
          <w:tcPr>
            <w:tcW w:w="993" w:type="dxa"/>
            <w:vMerge w:val="restart"/>
            <w:vAlign w:val="center"/>
          </w:tcPr>
          <w:p>
            <w:pPr>
              <w:pStyle w:val="27"/>
              <w:jc w:val="center"/>
              <w:rPr>
                <w:rFonts w:hAnsi="Calibri"/>
                <w:color w:val="auto"/>
                <w:sz w:val="21"/>
              </w:rPr>
            </w:pPr>
            <w:r>
              <w:rPr>
                <w:rFonts w:hAnsi="Calibri"/>
                <w:color w:val="auto"/>
                <w:sz w:val="21"/>
              </w:rPr>
              <w:t>0.5-</w:t>
            </w:r>
            <w:r>
              <w:rPr>
                <w:rFonts w:hint="eastAsia"/>
                <w:color w:val="auto"/>
                <w:sz w:val="21"/>
                <w:lang w:val="en-US" w:eastAsia="zh-CN"/>
              </w:rPr>
              <w:t>3</w:t>
            </w:r>
            <w:r>
              <w:rPr>
                <w:rFonts w:hAnsi="Calibri"/>
                <w:color w:val="auto"/>
                <w:sz w:val="21"/>
              </w:rPr>
              <w:t>分</w:t>
            </w:r>
          </w:p>
        </w:tc>
        <w:tc>
          <w:tcPr>
            <w:tcW w:w="5522" w:type="dxa"/>
            <w:vAlign w:val="top"/>
          </w:tcPr>
          <w:p>
            <w:pPr>
              <w:pStyle w:val="27"/>
              <w:rPr>
                <w:rFonts w:hAnsi="Calibri"/>
                <w:color w:val="auto"/>
                <w:sz w:val="21"/>
              </w:rPr>
            </w:pPr>
            <w:r>
              <w:rPr>
                <w:rFonts w:hAnsi="Calibri"/>
                <w:color w:val="auto"/>
                <w:sz w:val="21"/>
              </w:rPr>
              <w:t>关键线路清晰、准确、完整、计划编制合理、可行、满足招标文件对工期的要求。</w:t>
            </w:r>
          </w:p>
        </w:tc>
        <w:tc>
          <w:tcPr>
            <w:tcW w:w="1418" w:type="dxa"/>
            <w:vAlign w:val="center"/>
          </w:tcPr>
          <w:p>
            <w:pPr>
              <w:pStyle w:val="27"/>
              <w:jc w:val="center"/>
              <w:rPr>
                <w:rFonts w:hint="eastAsia" w:hAnsi="Calibri" w:eastAsia="宋体"/>
                <w:color w:val="auto"/>
                <w:sz w:val="21"/>
                <w:lang w:eastAsia="zh-CN"/>
              </w:rPr>
            </w:pPr>
            <w:r>
              <w:rPr>
                <w:rFonts w:hAnsi="Calibri"/>
                <w:color w:val="auto"/>
                <w:sz w:val="21"/>
              </w:rPr>
              <w:t>1＜得分≤</w:t>
            </w:r>
            <w:r>
              <w:rPr>
                <w:rFonts w:hint="eastAsia"/>
                <w:color w:val="auto"/>
                <w:sz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6" w:hRule="atLeast"/>
          <w:jc w:val="center"/>
        </w:trPr>
        <w:tc>
          <w:tcPr>
            <w:tcW w:w="567" w:type="dxa"/>
            <w:vMerge w:val="continue"/>
            <w:vAlign w:val="center"/>
          </w:tcPr>
          <w:p>
            <w:pPr>
              <w:pStyle w:val="27"/>
              <w:jc w:val="center"/>
              <w:rPr>
                <w:rFonts w:hAnsi="Calibri"/>
                <w:color w:val="auto"/>
                <w:sz w:val="21"/>
              </w:rPr>
            </w:pPr>
          </w:p>
        </w:tc>
        <w:tc>
          <w:tcPr>
            <w:tcW w:w="851" w:type="dxa"/>
            <w:vMerge w:val="continue"/>
            <w:vAlign w:val="center"/>
          </w:tcPr>
          <w:p>
            <w:pPr>
              <w:pStyle w:val="27"/>
              <w:jc w:val="center"/>
              <w:rPr>
                <w:rFonts w:hAnsi="Calibri"/>
                <w:color w:val="auto"/>
                <w:sz w:val="21"/>
              </w:rPr>
            </w:pPr>
          </w:p>
        </w:tc>
        <w:tc>
          <w:tcPr>
            <w:tcW w:w="992" w:type="dxa"/>
            <w:vMerge w:val="continue"/>
            <w:vAlign w:val="top"/>
          </w:tcPr>
          <w:p>
            <w:pPr>
              <w:pStyle w:val="27"/>
              <w:jc w:val="center"/>
              <w:rPr>
                <w:rFonts w:hAnsi="Calibri"/>
                <w:color w:val="auto"/>
                <w:sz w:val="21"/>
              </w:rPr>
            </w:pPr>
          </w:p>
        </w:tc>
        <w:tc>
          <w:tcPr>
            <w:tcW w:w="993" w:type="dxa"/>
            <w:vMerge w:val="continue"/>
            <w:vAlign w:val="top"/>
          </w:tcPr>
          <w:p>
            <w:pPr>
              <w:pStyle w:val="27"/>
              <w:jc w:val="center"/>
              <w:rPr>
                <w:rFonts w:hAnsi="Calibri"/>
                <w:color w:val="auto"/>
                <w:sz w:val="21"/>
              </w:rPr>
            </w:pPr>
          </w:p>
        </w:tc>
        <w:tc>
          <w:tcPr>
            <w:tcW w:w="5522" w:type="dxa"/>
            <w:vAlign w:val="top"/>
          </w:tcPr>
          <w:p>
            <w:pPr>
              <w:pStyle w:val="27"/>
              <w:rPr>
                <w:rFonts w:hAnsi="Calibri"/>
                <w:color w:val="auto"/>
                <w:sz w:val="21"/>
              </w:rPr>
            </w:pPr>
            <w:r>
              <w:rPr>
                <w:rFonts w:hAnsi="Calibri"/>
                <w:color w:val="auto"/>
                <w:sz w:val="21"/>
              </w:rPr>
              <w:t>关键线路基本准确，计划编制基本可行。</w:t>
            </w:r>
          </w:p>
        </w:tc>
        <w:tc>
          <w:tcPr>
            <w:tcW w:w="1418" w:type="dxa"/>
            <w:vAlign w:val="center"/>
          </w:tcPr>
          <w:p>
            <w:pPr>
              <w:pStyle w:val="27"/>
              <w:jc w:val="center"/>
              <w:rPr>
                <w:rFonts w:hAnsi="Calibri"/>
                <w:color w:val="auto"/>
                <w:sz w:val="21"/>
              </w:rPr>
            </w:pPr>
            <w:r>
              <w:rPr>
                <w:rFonts w:hAnsi="Calibri"/>
                <w:color w:val="auto"/>
                <w:sz w:val="21"/>
              </w:rPr>
              <w:t>0.5≤得分≤1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jc w:val="center"/>
        </w:trPr>
        <w:tc>
          <w:tcPr>
            <w:tcW w:w="567" w:type="dxa"/>
            <w:vMerge w:val="continue"/>
            <w:vAlign w:val="center"/>
          </w:tcPr>
          <w:p>
            <w:pPr>
              <w:pStyle w:val="27"/>
              <w:jc w:val="center"/>
              <w:rPr>
                <w:rFonts w:hAnsi="Calibri"/>
                <w:color w:val="auto"/>
                <w:sz w:val="21"/>
              </w:rPr>
            </w:pPr>
          </w:p>
        </w:tc>
        <w:tc>
          <w:tcPr>
            <w:tcW w:w="851" w:type="dxa"/>
            <w:vMerge w:val="continue"/>
            <w:vAlign w:val="center"/>
          </w:tcPr>
          <w:p>
            <w:pPr>
              <w:pStyle w:val="27"/>
              <w:jc w:val="center"/>
              <w:rPr>
                <w:rFonts w:hAnsi="Calibri"/>
                <w:color w:val="auto"/>
                <w:sz w:val="21"/>
              </w:rPr>
            </w:pPr>
          </w:p>
        </w:tc>
        <w:tc>
          <w:tcPr>
            <w:tcW w:w="992" w:type="dxa"/>
            <w:vMerge w:val="restart"/>
            <w:vAlign w:val="center"/>
          </w:tcPr>
          <w:p>
            <w:pPr>
              <w:pStyle w:val="27"/>
              <w:jc w:val="center"/>
              <w:rPr>
                <w:rFonts w:hAnsi="Calibri"/>
                <w:color w:val="auto"/>
                <w:sz w:val="21"/>
              </w:rPr>
            </w:pPr>
            <w:r>
              <w:rPr>
                <w:rFonts w:hint="eastAsia" w:hAnsi="Calibri"/>
                <w:color w:val="auto"/>
                <w:sz w:val="21"/>
              </w:rPr>
              <w:t>9.</w:t>
            </w:r>
            <w:r>
              <w:rPr>
                <w:rFonts w:hAnsi="Calibri"/>
                <w:color w:val="auto"/>
                <w:sz w:val="21"/>
              </w:rPr>
              <w:t>施工总平面图布置</w:t>
            </w:r>
          </w:p>
        </w:tc>
        <w:tc>
          <w:tcPr>
            <w:tcW w:w="993" w:type="dxa"/>
            <w:vMerge w:val="restart"/>
            <w:vAlign w:val="center"/>
          </w:tcPr>
          <w:p>
            <w:pPr>
              <w:pStyle w:val="27"/>
              <w:jc w:val="center"/>
              <w:rPr>
                <w:rFonts w:hAnsi="Calibri"/>
                <w:color w:val="auto"/>
                <w:sz w:val="21"/>
              </w:rPr>
            </w:pPr>
            <w:r>
              <w:rPr>
                <w:rFonts w:hAnsi="Calibri"/>
                <w:color w:val="auto"/>
                <w:sz w:val="21"/>
              </w:rPr>
              <w:t>0.5-</w:t>
            </w:r>
            <w:r>
              <w:rPr>
                <w:rFonts w:hint="eastAsia"/>
                <w:color w:val="auto"/>
                <w:sz w:val="21"/>
                <w:lang w:val="en-US" w:eastAsia="zh-CN"/>
              </w:rPr>
              <w:t>2</w:t>
            </w:r>
            <w:r>
              <w:rPr>
                <w:rFonts w:hAnsi="Calibri"/>
                <w:color w:val="auto"/>
                <w:sz w:val="21"/>
              </w:rPr>
              <w:t>分</w:t>
            </w:r>
          </w:p>
        </w:tc>
        <w:tc>
          <w:tcPr>
            <w:tcW w:w="5522" w:type="dxa"/>
            <w:vAlign w:val="top"/>
          </w:tcPr>
          <w:p>
            <w:pPr>
              <w:pStyle w:val="27"/>
              <w:rPr>
                <w:rFonts w:hAnsi="Calibri"/>
                <w:color w:val="auto"/>
                <w:sz w:val="21"/>
              </w:rPr>
            </w:pPr>
            <w:r>
              <w:rPr>
                <w:rFonts w:hAnsi="Calibri"/>
                <w:color w:val="auto"/>
                <w:sz w:val="21"/>
              </w:rPr>
              <w:t>总体布置有针对性、合理、能较好满足施工需要，符合安全、文明施工要求；材料堆放有序。</w:t>
            </w:r>
          </w:p>
        </w:tc>
        <w:tc>
          <w:tcPr>
            <w:tcW w:w="1418" w:type="dxa"/>
            <w:vAlign w:val="center"/>
          </w:tcPr>
          <w:p>
            <w:pPr>
              <w:pStyle w:val="27"/>
              <w:jc w:val="center"/>
              <w:rPr>
                <w:rFonts w:hint="eastAsia" w:hAnsi="Calibri" w:eastAsia="宋体"/>
                <w:color w:val="auto"/>
                <w:sz w:val="21"/>
                <w:lang w:eastAsia="zh-CN"/>
              </w:rPr>
            </w:pPr>
            <w:r>
              <w:rPr>
                <w:rFonts w:hint="eastAsia"/>
                <w:color w:val="auto"/>
                <w:sz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jc w:val="center"/>
        </w:trPr>
        <w:tc>
          <w:tcPr>
            <w:tcW w:w="567" w:type="dxa"/>
            <w:vMerge w:val="continue"/>
            <w:vAlign w:val="center"/>
          </w:tcPr>
          <w:p>
            <w:pPr>
              <w:pStyle w:val="27"/>
              <w:jc w:val="center"/>
              <w:rPr>
                <w:rFonts w:hAnsi="Calibri"/>
                <w:color w:val="auto"/>
                <w:sz w:val="21"/>
              </w:rPr>
            </w:pPr>
          </w:p>
        </w:tc>
        <w:tc>
          <w:tcPr>
            <w:tcW w:w="851" w:type="dxa"/>
            <w:vMerge w:val="continue"/>
            <w:vAlign w:val="center"/>
          </w:tcPr>
          <w:p>
            <w:pPr>
              <w:pStyle w:val="27"/>
              <w:jc w:val="center"/>
              <w:rPr>
                <w:rFonts w:hAnsi="Calibri"/>
                <w:color w:val="auto"/>
                <w:sz w:val="21"/>
              </w:rPr>
            </w:pPr>
          </w:p>
        </w:tc>
        <w:tc>
          <w:tcPr>
            <w:tcW w:w="992" w:type="dxa"/>
            <w:vMerge w:val="continue"/>
            <w:vAlign w:val="top"/>
          </w:tcPr>
          <w:p>
            <w:pPr>
              <w:pStyle w:val="27"/>
              <w:jc w:val="center"/>
              <w:rPr>
                <w:rFonts w:hAnsi="Calibri"/>
                <w:color w:val="auto"/>
                <w:sz w:val="21"/>
              </w:rPr>
            </w:pPr>
          </w:p>
        </w:tc>
        <w:tc>
          <w:tcPr>
            <w:tcW w:w="993" w:type="dxa"/>
            <w:vMerge w:val="continue"/>
            <w:vAlign w:val="top"/>
          </w:tcPr>
          <w:p>
            <w:pPr>
              <w:pStyle w:val="27"/>
              <w:jc w:val="center"/>
              <w:rPr>
                <w:rFonts w:hAnsi="Calibri"/>
                <w:color w:val="auto"/>
                <w:sz w:val="21"/>
              </w:rPr>
            </w:pPr>
          </w:p>
        </w:tc>
        <w:tc>
          <w:tcPr>
            <w:tcW w:w="5522" w:type="dxa"/>
            <w:vAlign w:val="top"/>
          </w:tcPr>
          <w:p>
            <w:pPr>
              <w:pStyle w:val="27"/>
              <w:rPr>
                <w:rFonts w:hAnsi="Calibri"/>
                <w:color w:val="auto"/>
                <w:sz w:val="21"/>
              </w:rPr>
            </w:pPr>
            <w:r>
              <w:rPr>
                <w:rFonts w:hAnsi="Calibri"/>
                <w:color w:val="auto"/>
                <w:sz w:val="21"/>
              </w:rPr>
              <w:t>总体布置基本合理、基本满足施工需要。</w:t>
            </w:r>
          </w:p>
        </w:tc>
        <w:tc>
          <w:tcPr>
            <w:tcW w:w="1418" w:type="dxa"/>
            <w:vAlign w:val="center"/>
          </w:tcPr>
          <w:p>
            <w:pPr>
              <w:pStyle w:val="27"/>
              <w:jc w:val="center"/>
              <w:rPr>
                <w:rFonts w:hAnsi="Calibri"/>
                <w:color w:val="auto"/>
                <w:sz w:val="21"/>
              </w:rPr>
            </w:pPr>
            <w:r>
              <w:rPr>
                <w:rFonts w:hAnsi="Calibri"/>
                <w:color w:val="auto"/>
                <w:sz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jc w:val="center"/>
        </w:trPr>
        <w:tc>
          <w:tcPr>
            <w:tcW w:w="567" w:type="dxa"/>
            <w:vMerge w:val="continue"/>
            <w:vAlign w:val="center"/>
          </w:tcPr>
          <w:p>
            <w:pPr>
              <w:pStyle w:val="27"/>
              <w:jc w:val="center"/>
              <w:rPr>
                <w:rFonts w:hAnsi="Calibri"/>
                <w:color w:val="auto"/>
                <w:sz w:val="21"/>
              </w:rPr>
            </w:pPr>
          </w:p>
        </w:tc>
        <w:tc>
          <w:tcPr>
            <w:tcW w:w="851" w:type="dxa"/>
            <w:vMerge w:val="continue"/>
            <w:vAlign w:val="center"/>
          </w:tcPr>
          <w:p>
            <w:pPr>
              <w:pStyle w:val="27"/>
              <w:jc w:val="center"/>
              <w:rPr>
                <w:rFonts w:hAnsi="Calibri"/>
                <w:color w:val="auto"/>
                <w:sz w:val="21"/>
              </w:rPr>
            </w:pPr>
          </w:p>
        </w:tc>
        <w:tc>
          <w:tcPr>
            <w:tcW w:w="992" w:type="dxa"/>
            <w:vMerge w:val="restart"/>
            <w:vAlign w:val="center"/>
          </w:tcPr>
          <w:p>
            <w:pPr>
              <w:pStyle w:val="27"/>
              <w:jc w:val="center"/>
              <w:rPr>
                <w:rFonts w:hAnsi="Calibri"/>
                <w:color w:val="auto"/>
                <w:sz w:val="21"/>
              </w:rPr>
            </w:pPr>
            <w:r>
              <w:rPr>
                <w:rFonts w:hint="eastAsia" w:hAnsi="Calibri"/>
                <w:color w:val="auto"/>
                <w:sz w:val="21"/>
              </w:rPr>
              <w:t>10.</w:t>
            </w:r>
            <w:r>
              <w:rPr>
                <w:rFonts w:hAnsi="Calibri"/>
                <w:color w:val="auto"/>
                <w:sz w:val="21"/>
              </w:rPr>
              <w:t>技术创新的应用实施措施</w:t>
            </w:r>
          </w:p>
        </w:tc>
        <w:tc>
          <w:tcPr>
            <w:tcW w:w="993" w:type="dxa"/>
            <w:vMerge w:val="restart"/>
            <w:vAlign w:val="center"/>
          </w:tcPr>
          <w:p>
            <w:pPr>
              <w:pStyle w:val="27"/>
              <w:jc w:val="center"/>
              <w:rPr>
                <w:rFonts w:hAnsi="Calibri"/>
                <w:color w:val="auto"/>
                <w:sz w:val="21"/>
              </w:rPr>
            </w:pPr>
            <w:r>
              <w:rPr>
                <w:rFonts w:hAnsi="Calibri"/>
                <w:color w:val="auto"/>
                <w:sz w:val="21"/>
              </w:rPr>
              <w:t>1-</w:t>
            </w:r>
            <w:r>
              <w:rPr>
                <w:rFonts w:hint="eastAsia"/>
                <w:color w:val="auto"/>
                <w:sz w:val="21"/>
                <w:lang w:val="en-US" w:eastAsia="zh-CN"/>
              </w:rPr>
              <w:t>3</w:t>
            </w:r>
            <w:r>
              <w:rPr>
                <w:rFonts w:hAnsi="Calibri"/>
                <w:color w:val="auto"/>
                <w:sz w:val="21"/>
              </w:rPr>
              <w:t>分</w:t>
            </w:r>
          </w:p>
        </w:tc>
        <w:tc>
          <w:tcPr>
            <w:tcW w:w="5522" w:type="dxa"/>
            <w:vAlign w:val="top"/>
          </w:tcPr>
          <w:p>
            <w:pPr>
              <w:pStyle w:val="27"/>
              <w:rPr>
                <w:rFonts w:hAnsi="Calibri"/>
                <w:color w:val="auto"/>
                <w:sz w:val="21"/>
              </w:rPr>
            </w:pPr>
            <w:r>
              <w:rPr>
                <w:rFonts w:hAnsi="Calibri"/>
                <w:color w:val="auto"/>
                <w:sz w:val="21"/>
              </w:rPr>
              <w:t>（1）节能减排、（2）绿色施工、（3）工艺创新、（4）装配式建筑等技术创新的应用实施措施符合工程情况，具有针对性、可行性、经济适用性。</w:t>
            </w:r>
          </w:p>
        </w:tc>
        <w:tc>
          <w:tcPr>
            <w:tcW w:w="1418" w:type="dxa"/>
            <w:vAlign w:val="center"/>
          </w:tcPr>
          <w:p>
            <w:pPr>
              <w:pStyle w:val="27"/>
              <w:jc w:val="center"/>
              <w:rPr>
                <w:rFonts w:hint="eastAsia" w:hAnsi="Calibri" w:eastAsia="宋体"/>
                <w:color w:val="auto"/>
                <w:sz w:val="21"/>
                <w:lang w:val="en-US" w:eastAsia="zh-CN"/>
              </w:rPr>
            </w:pPr>
            <w:r>
              <w:rPr>
                <w:rFonts w:hAnsi="Calibri"/>
                <w:color w:val="auto"/>
                <w:sz w:val="21"/>
              </w:rPr>
              <w:t>1.5＜得分≤</w:t>
            </w:r>
            <w:r>
              <w:rPr>
                <w:rFonts w:hint="eastAsia"/>
                <w:color w:val="auto"/>
                <w:sz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jc w:val="center"/>
        </w:trPr>
        <w:tc>
          <w:tcPr>
            <w:tcW w:w="567" w:type="dxa"/>
            <w:vMerge w:val="continue"/>
            <w:vAlign w:val="center"/>
          </w:tcPr>
          <w:p>
            <w:pPr>
              <w:pStyle w:val="27"/>
              <w:jc w:val="center"/>
              <w:rPr>
                <w:rFonts w:hAnsi="Calibri"/>
                <w:color w:val="auto"/>
                <w:sz w:val="21"/>
              </w:rPr>
            </w:pPr>
          </w:p>
        </w:tc>
        <w:tc>
          <w:tcPr>
            <w:tcW w:w="851" w:type="dxa"/>
            <w:vMerge w:val="continue"/>
            <w:vAlign w:val="center"/>
          </w:tcPr>
          <w:p>
            <w:pPr>
              <w:pStyle w:val="27"/>
              <w:jc w:val="center"/>
              <w:rPr>
                <w:rFonts w:hAnsi="Calibri"/>
                <w:color w:val="auto"/>
                <w:sz w:val="21"/>
              </w:rPr>
            </w:pPr>
          </w:p>
        </w:tc>
        <w:tc>
          <w:tcPr>
            <w:tcW w:w="992" w:type="dxa"/>
            <w:vMerge w:val="continue"/>
            <w:vAlign w:val="top"/>
          </w:tcPr>
          <w:p>
            <w:pPr>
              <w:pStyle w:val="27"/>
              <w:jc w:val="center"/>
              <w:rPr>
                <w:rFonts w:hAnsi="Calibri"/>
                <w:color w:val="auto"/>
                <w:sz w:val="21"/>
              </w:rPr>
            </w:pPr>
          </w:p>
        </w:tc>
        <w:tc>
          <w:tcPr>
            <w:tcW w:w="993" w:type="dxa"/>
            <w:vMerge w:val="continue"/>
            <w:vAlign w:val="top"/>
          </w:tcPr>
          <w:p>
            <w:pPr>
              <w:pStyle w:val="27"/>
              <w:jc w:val="center"/>
              <w:rPr>
                <w:rFonts w:hAnsi="Calibri"/>
                <w:color w:val="auto"/>
                <w:sz w:val="21"/>
              </w:rPr>
            </w:pPr>
          </w:p>
        </w:tc>
        <w:tc>
          <w:tcPr>
            <w:tcW w:w="5522" w:type="dxa"/>
            <w:vAlign w:val="top"/>
          </w:tcPr>
          <w:p>
            <w:pPr>
              <w:pStyle w:val="27"/>
              <w:rPr>
                <w:rFonts w:hAnsi="Calibri"/>
                <w:color w:val="auto"/>
                <w:sz w:val="21"/>
              </w:rPr>
            </w:pPr>
            <w:r>
              <w:rPr>
                <w:rFonts w:hAnsi="Calibri"/>
                <w:color w:val="auto"/>
                <w:sz w:val="21"/>
              </w:rPr>
              <w:t>（1）节能减排、（2）绿色施工、（3）工艺创新、（4）</w:t>
            </w:r>
          </w:p>
          <w:p>
            <w:pPr>
              <w:pStyle w:val="27"/>
              <w:rPr>
                <w:rFonts w:hAnsi="Calibri"/>
                <w:color w:val="auto"/>
                <w:sz w:val="21"/>
              </w:rPr>
            </w:pPr>
            <w:r>
              <w:rPr>
                <w:rFonts w:hAnsi="Calibri"/>
                <w:color w:val="auto"/>
                <w:sz w:val="21"/>
              </w:rPr>
              <w:t>装配式建筑等技术创新的应用实施措施基本符合工程情况，具有针对性。</w:t>
            </w:r>
          </w:p>
        </w:tc>
        <w:tc>
          <w:tcPr>
            <w:tcW w:w="1418" w:type="dxa"/>
            <w:vAlign w:val="center"/>
          </w:tcPr>
          <w:p>
            <w:pPr>
              <w:pStyle w:val="27"/>
              <w:jc w:val="center"/>
              <w:rPr>
                <w:rFonts w:hAnsi="Calibri"/>
                <w:color w:val="auto"/>
                <w:sz w:val="21"/>
              </w:rPr>
            </w:pPr>
            <w:r>
              <w:rPr>
                <w:rFonts w:hAnsi="Calibri"/>
                <w:color w:val="auto"/>
                <w:sz w:val="21"/>
              </w:rPr>
              <w:t>1≤得分≤1.5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4" w:hRule="atLeast"/>
          <w:jc w:val="center"/>
        </w:trPr>
        <w:tc>
          <w:tcPr>
            <w:tcW w:w="567" w:type="dxa"/>
            <w:vMerge w:val="continue"/>
            <w:vAlign w:val="center"/>
          </w:tcPr>
          <w:p>
            <w:pPr>
              <w:pStyle w:val="27"/>
              <w:jc w:val="center"/>
              <w:rPr>
                <w:rFonts w:hAnsi="Calibri"/>
                <w:color w:val="auto"/>
                <w:sz w:val="21"/>
              </w:rPr>
            </w:pPr>
          </w:p>
        </w:tc>
        <w:tc>
          <w:tcPr>
            <w:tcW w:w="851" w:type="dxa"/>
            <w:vMerge w:val="continue"/>
            <w:vAlign w:val="center"/>
          </w:tcPr>
          <w:p>
            <w:pPr>
              <w:pStyle w:val="27"/>
              <w:jc w:val="center"/>
              <w:rPr>
                <w:rFonts w:hAnsi="Calibri"/>
                <w:color w:val="auto"/>
                <w:sz w:val="21"/>
              </w:rPr>
            </w:pPr>
          </w:p>
        </w:tc>
        <w:tc>
          <w:tcPr>
            <w:tcW w:w="992" w:type="dxa"/>
            <w:vMerge w:val="restart"/>
            <w:vAlign w:val="center"/>
          </w:tcPr>
          <w:p>
            <w:pPr>
              <w:pStyle w:val="27"/>
              <w:jc w:val="center"/>
              <w:rPr>
                <w:rFonts w:hAnsi="Calibri"/>
                <w:color w:val="auto"/>
                <w:sz w:val="21"/>
              </w:rPr>
            </w:pPr>
            <w:r>
              <w:rPr>
                <w:rFonts w:hAnsi="Calibri"/>
                <w:color w:val="auto"/>
                <w:sz w:val="21"/>
              </w:rPr>
              <w:t>11.采用新工艺、新技术、新设备、新材料、BIM</w:t>
            </w:r>
          </w:p>
          <w:p>
            <w:pPr>
              <w:pStyle w:val="27"/>
              <w:jc w:val="center"/>
              <w:rPr>
                <w:rFonts w:hAnsi="Calibri"/>
                <w:color w:val="auto"/>
                <w:sz w:val="21"/>
              </w:rPr>
            </w:pPr>
            <w:r>
              <w:rPr>
                <w:rFonts w:hAnsi="Calibri"/>
                <w:color w:val="auto"/>
                <w:sz w:val="21"/>
              </w:rPr>
              <w:t>等的程度</w:t>
            </w:r>
          </w:p>
        </w:tc>
        <w:tc>
          <w:tcPr>
            <w:tcW w:w="993" w:type="dxa"/>
            <w:vMerge w:val="restart"/>
            <w:vAlign w:val="center"/>
          </w:tcPr>
          <w:p>
            <w:pPr>
              <w:pStyle w:val="27"/>
              <w:jc w:val="center"/>
              <w:rPr>
                <w:rFonts w:hAnsi="Calibri"/>
                <w:color w:val="auto"/>
                <w:sz w:val="21"/>
              </w:rPr>
            </w:pPr>
            <w:r>
              <w:rPr>
                <w:rFonts w:hAnsi="Calibri"/>
                <w:color w:val="auto"/>
                <w:sz w:val="21"/>
              </w:rPr>
              <w:t>1-2分</w:t>
            </w:r>
          </w:p>
        </w:tc>
        <w:tc>
          <w:tcPr>
            <w:tcW w:w="5522" w:type="dxa"/>
            <w:vAlign w:val="top"/>
          </w:tcPr>
          <w:p>
            <w:pPr>
              <w:pStyle w:val="27"/>
              <w:rPr>
                <w:rFonts w:hAnsi="Calibri"/>
                <w:color w:val="auto"/>
                <w:sz w:val="21"/>
              </w:rPr>
            </w:pPr>
            <w:r>
              <w:rPr>
                <w:rFonts w:hAnsi="Calibri"/>
                <w:color w:val="auto"/>
                <w:sz w:val="21"/>
              </w:rPr>
              <w:t>采用新工艺、新技术、新设备、新材料、BIM 等的程度满足设计要求，符合施工需要和相应技术标准 等规定，经济适用。</w:t>
            </w:r>
          </w:p>
        </w:tc>
        <w:tc>
          <w:tcPr>
            <w:tcW w:w="1418" w:type="dxa"/>
            <w:vAlign w:val="center"/>
          </w:tcPr>
          <w:p>
            <w:pPr>
              <w:pStyle w:val="27"/>
              <w:jc w:val="center"/>
              <w:rPr>
                <w:rFonts w:hAnsi="Calibri"/>
                <w:color w:val="auto"/>
                <w:sz w:val="21"/>
              </w:rPr>
            </w:pPr>
            <w:r>
              <w:rPr>
                <w:rFonts w:hAnsi="Calibri"/>
                <w:color w:val="auto"/>
                <w:sz w:val="21"/>
              </w:rPr>
              <w:t>1.5≤得分≤2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jc w:val="center"/>
        </w:trPr>
        <w:tc>
          <w:tcPr>
            <w:tcW w:w="567" w:type="dxa"/>
            <w:vMerge w:val="continue"/>
            <w:vAlign w:val="center"/>
          </w:tcPr>
          <w:p>
            <w:pPr>
              <w:pStyle w:val="27"/>
              <w:jc w:val="center"/>
              <w:rPr>
                <w:rFonts w:hAnsi="Calibri"/>
                <w:color w:val="auto"/>
                <w:sz w:val="21"/>
              </w:rPr>
            </w:pPr>
          </w:p>
        </w:tc>
        <w:tc>
          <w:tcPr>
            <w:tcW w:w="851" w:type="dxa"/>
            <w:vMerge w:val="continue"/>
            <w:vAlign w:val="center"/>
          </w:tcPr>
          <w:p>
            <w:pPr>
              <w:pStyle w:val="27"/>
              <w:jc w:val="center"/>
              <w:rPr>
                <w:rFonts w:hAnsi="Calibri"/>
                <w:color w:val="auto"/>
                <w:sz w:val="21"/>
              </w:rPr>
            </w:pPr>
          </w:p>
        </w:tc>
        <w:tc>
          <w:tcPr>
            <w:tcW w:w="992" w:type="dxa"/>
            <w:vMerge w:val="continue"/>
            <w:vAlign w:val="top"/>
          </w:tcPr>
          <w:p>
            <w:pPr>
              <w:pStyle w:val="27"/>
              <w:jc w:val="center"/>
              <w:rPr>
                <w:rFonts w:hAnsi="Calibri"/>
                <w:color w:val="auto"/>
                <w:sz w:val="21"/>
              </w:rPr>
            </w:pPr>
          </w:p>
        </w:tc>
        <w:tc>
          <w:tcPr>
            <w:tcW w:w="993" w:type="dxa"/>
            <w:vMerge w:val="continue"/>
            <w:vAlign w:val="top"/>
          </w:tcPr>
          <w:p>
            <w:pPr>
              <w:pStyle w:val="27"/>
              <w:jc w:val="center"/>
              <w:rPr>
                <w:rFonts w:hAnsi="Calibri"/>
                <w:color w:val="auto"/>
                <w:sz w:val="21"/>
              </w:rPr>
            </w:pPr>
          </w:p>
        </w:tc>
        <w:tc>
          <w:tcPr>
            <w:tcW w:w="5522" w:type="dxa"/>
            <w:vAlign w:val="top"/>
          </w:tcPr>
          <w:p>
            <w:pPr>
              <w:pStyle w:val="27"/>
              <w:rPr>
                <w:rFonts w:hAnsi="Calibri"/>
                <w:color w:val="auto"/>
                <w:sz w:val="21"/>
              </w:rPr>
            </w:pPr>
            <w:r>
              <w:rPr>
                <w:rFonts w:hAnsi="Calibri"/>
                <w:color w:val="auto"/>
                <w:sz w:val="21"/>
              </w:rPr>
              <w:t>采用新工艺、新技术、新设备、新材料、BIM 等的程度满足设计要求， 基本符合施工要求和相应技术标准等规定。</w:t>
            </w:r>
          </w:p>
        </w:tc>
        <w:tc>
          <w:tcPr>
            <w:tcW w:w="1418" w:type="dxa"/>
            <w:vAlign w:val="center"/>
          </w:tcPr>
          <w:p>
            <w:pPr>
              <w:pStyle w:val="27"/>
              <w:jc w:val="center"/>
              <w:rPr>
                <w:rFonts w:hAnsi="Calibri"/>
                <w:color w:val="auto"/>
                <w:sz w:val="21"/>
              </w:rPr>
            </w:pPr>
            <w:r>
              <w:rPr>
                <w:rFonts w:hAnsi="Calibri"/>
                <w:color w:val="auto"/>
                <w:sz w:val="21"/>
              </w:rPr>
              <w:t>1＜得分≤1.5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jc w:val="center"/>
        </w:trPr>
        <w:tc>
          <w:tcPr>
            <w:tcW w:w="567" w:type="dxa"/>
            <w:vMerge w:val="continue"/>
            <w:vAlign w:val="center"/>
          </w:tcPr>
          <w:p>
            <w:pPr>
              <w:pStyle w:val="27"/>
              <w:jc w:val="center"/>
              <w:rPr>
                <w:rFonts w:hAnsi="Calibri"/>
                <w:color w:val="auto"/>
                <w:sz w:val="21"/>
              </w:rPr>
            </w:pPr>
          </w:p>
        </w:tc>
        <w:tc>
          <w:tcPr>
            <w:tcW w:w="851" w:type="dxa"/>
            <w:vMerge w:val="continue"/>
            <w:vAlign w:val="center"/>
          </w:tcPr>
          <w:p>
            <w:pPr>
              <w:pStyle w:val="27"/>
              <w:jc w:val="center"/>
              <w:rPr>
                <w:rFonts w:hAnsi="Calibri"/>
                <w:color w:val="auto"/>
                <w:sz w:val="21"/>
              </w:rPr>
            </w:pPr>
          </w:p>
        </w:tc>
        <w:tc>
          <w:tcPr>
            <w:tcW w:w="992" w:type="dxa"/>
            <w:vMerge w:val="restart"/>
            <w:vAlign w:val="center"/>
          </w:tcPr>
          <w:p>
            <w:pPr>
              <w:pStyle w:val="27"/>
              <w:jc w:val="center"/>
              <w:rPr>
                <w:rFonts w:hAnsi="Calibri"/>
                <w:color w:val="auto"/>
                <w:sz w:val="21"/>
              </w:rPr>
            </w:pPr>
            <w:r>
              <w:rPr>
                <w:rFonts w:hint="eastAsia" w:hAnsi="Calibri"/>
                <w:color w:val="auto"/>
                <w:sz w:val="21"/>
              </w:rPr>
              <w:t>12.</w:t>
            </w:r>
            <w:r>
              <w:rPr>
                <w:rFonts w:hAnsi="Calibri"/>
                <w:color w:val="auto"/>
                <w:sz w:val="21"/>
              </w:rPr>
              <w:t>施工现场实施信息化监控和数据处理</w:t>
            </w:r>
          </w:p>
        </w:tc>
        <w:tc>
          <w:tcPr>
            <w:tcW w:w="993" w:type="dxa"/>
            <w:vMerge w:val="restart"/>
            <w:vAlign w:val="center"/>
          </w:tcPr>
          <w:p>
            <w:pPr>
              <w:pStyle w:val="27"/>
              <w:jc w:val="center"/>
              <w:rPr>
                <w:rFonts w:hAnsi="Calibri"/>
                <w:color w:val="auto"/>
                <w:sz w:val="21"/>
              </w:rPr>
            </w:pPr>
            <w:r>
              <w:rPr>
                <w:rFonts w:hAnsi="Calibri"/>
                <w:color w:val="auto"/>
                <w:sz w:val="21"/>
              </w:rPr>
              <w:t>0.5-</w:t>
            </w:r>
            <w:r>
              <w:rPr>
                <w:rFonts w:hint="eastAsia"/>
                <w:color w:val="auto"/>
                <w:sz w:val="21"/>
                <w:lang w:val="en-US" w:eastAsia="zh-CN"/>
              </w:rPr>
              <w:t>2</w:t>
            </w:r>
            <w:r>
              <w:rPr>
                <w:rFonts w:hAnsi="Calibri"/>
                <w:color w:val="auto"/>
                <w:sz w:val="21"/>
              </w:rPr>
              <w:t>分</w:t>
            </w:r>
          </w:p>
        </w:tc>
        <w:tc>
          <w:tcPr>
            <w:tcW w:w="5522" w:type="dxa"/>
            <w:vAlign w:val="top"/>
          </w:tcPr>
          <w:p>
            <w:pPr>
              <w:pStyle w:val="27"/>
              <w:rPr>
                <w:rFonts w:hAnsi="Calibri"/>
                <w:color w:val="auto"/>
                <w:sz w:val="21"/>
              </w:rPr>
            </w:pPr>
            <w:r>
              <w:rPr>
                <w:rFonts w:hAnsi="Calibri"/>
                <w:color w:val="auto"/>
                <w:sz w:val="21"/>
              </w:rPr>
              <w:t>施工现场实施信息化监控和数据处理系统布置合理，满足需要。</w:t>
            </w:r>
          </w:p>
        </w:tc>
        <w:tc>
          <w:tcPr>
            <w:tcW w:w="1418" w:type="dxa"/>
            <w:vAlign w:val="center"/>
          </w:tcPr>
          <w:p>
            <w:pPr>
              <w:pStyle w:val="27"/>
              <w:jc w:val="center"/>
              <w:rPr>
                <w:rFonts w:hint="eastAsia" w:hAnsi="Calibri" w:eastAsia="宋体"/>
                <w:color w:val="auto"/>
                <w:sz w:val="21"/>
                <w:lang w:eastAsia="zh-CN"/>
              </w:rPr>
            </w:pPr>
            <w:r>
              <w:rPr>
                <w:rFonts w:hAnsi="Calibri"/>
                <w:color w:val="auto"/>
                <w:sz w:val="21"/>
              </w:rPr>
              <w:t>1≤得分≤</w:t>
            </w:r>
            <w:r>
              <w:rPr>
                <w:rFonts w:hint="eastAsia"/>
                <w:color w:val="auto"/>
                <w:sz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jc w:val="center"/>
        </w:trPr>
        <w:tc>
          <w:tcPr>
            <w:tcW w:w="567" w:type="dxa"/>
            <w:vMerge w:val="continue"/>
            <w:vAlign w:val="center"/>
          </w:tcPr>
          <w:p>
            <w:pPr>
              <w:pStyle w:val="27"/>
              <w:jc w:val="center"/>
              <w:rPr>
                <w:rFonts w:hAnsi="Calibri"/>
                <w:color w:val="auto"/>
                <w:sz w:val="21"/>
              </w:rPr>
            </w:pPr>
          </w:p>
        </w:tc>
        <w:tc>
          <w:tcPr>
            <w:tcW w:w="851" w:type="dxa"/>
            <w:vMerge w:val="continue"/>
            <w:vAlign w:val="center"/>
          </w:tcPr>
          <w:p>
            <w:pPr>
              <w:pStyle w:val="27"/>
              <w:jc w:val="center"/>
              <w:rPr>
                <w:rFonts w:hAnsi="Calibri"/>
                <w:color w:val="auto"/>
                <w:sz w:val="21"/>
              </w:rPr>
            </w:pPr>
          </w:p>
        </w:tc>
        <w:tc>
          <w:tcPr>
            <w:tcW w:w="992" w:type="dxa"/>
            <w:vMerge w:val="continue"/>
            <w:vAlign w:val="top"/>
          </w:tcPr>
          <w:p>
            <w:pPr>
              <w:pStyle w:val="27"/>
              <w:jc w:val="center"/>
              <w:rPr>
                <w:rFonts w:hAnsi="Calibri"/>
                <w:color w:val="auto"/>
                <w:sz w:val="21"/>
              </w:rPr>
            </w:pPr>
          </w:p>
        </w:tc>
        <w:tc>
          <w:tcPr>
            <w:tcW w:w="993" w:type="dxa"/>
            <w:vMerge w:val="continue"/>
            <w:vAlign w:val="top"/>
          </w:tcPr>
          <w:p>
            <w:pPr>
              <w:pStyle w:val="27"/>
              <w:jc w:val="center"/>
              <w:rPr>
                <w:rFonts w:hAnsi="Calibri"/>
                <w:color w:val="auto"/>
                <w:sz w:val="21"/>
              </w:rPr>
            </w:pPr>
          </w:p>
        </w:tc>
        <w:tc>
          <w:tcPr>
            <w:tcW w:w="5522" w:type="dxa"/>
            <w:vAlign w:val="top"/>
          </w:tcPr>
          <w:p>
            <w:pPr>
              <w:pStyle w:val="27"/>
              <w:rPr>
                <w:rFonts w:hAnsi="Calibri"/>
                <w:color w:val="auto"/>
                <w:sz w:val="21"/>
              </w:rPr>
            </w:pPr>
            <w:r>
              <w:rPr>
                <w:rFonts w:hAnsi="Calibri"/>
                <w:color w:val="auto"/>
                <w:sz w:val="21"/>
              </w:rPr>
              <w:t>施工现场实施信息化监控和数据处理系统布置基本符合需要。</w:t>
            </w:r>
          </w:p>
        </w:tc>
        <w:tc>
          <w:tcPr>
            <w:tcW w:w="1418" w:type="dxa"/>
            <w:vAlign w:val="center"/>
          </w:tcPr>
          <w:p>
            <w:pPr>
              <w:pStyle w:val="27"/>
              <w:jc w:val="center"/>
              <w:rPr>
                <w:rFonts w:hAnsi="Calibri"/>
                <w:color w:val="auto"/>
                <w:sz w:val="21"/>
              </w:rPr>
            </w:pPr>
            <w:r>
              <w:rPr>
                <w:rFonts w:hAnsi="Calibri"/>
                <w:color w:val="auto"/>
                <w:sz w:val="21"/>
              </w:rPr>
              <w:t>0.5＜得分≤1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567" w:type="dxa"/>
            <w:vMerge w:val="continue"/>
            <w:vAlign w:val="center"/>
          </w:tcPr>
          <w:p>
            <w:pPr>
              <w:pStyle w:val="27"/>
              <w:jc w:val="center"/>
              <w:rPr>
                <w:rFonts w:hAnsi="Calibri"/>
                <w:color w:val="auto"/>
                <w:sz w:val="21"/>
              </w:rPr>
            </w:pPr>
          </w:p>
        </w:tc>
        <w:tc>
          <w:tcPr>
            <w:tcW w:w="851" w:type="dxa"/>
            <w:vMerge w:val="continue"/>
            <w:vAlign w:val="center"/>
          </w:tcPr>
          <w:p>
            <w:pPr>
              <w:pStyle w:val="27"/>
              <w:jc w:val="center"/>
              <w:rPr>
                <w:rFonts w:hAnsi="Calibri"/>
                <w:color w:val="auto"/>
                <w:sz w:val="21"/>
              </w:rPr>
            </w:pPr>
          </w:p>
        </w:tc>
        <w:tc>
          <w:tcPr>
            <w:tcW w:w="992" w:type="dxa"/>
            <w:vMerge w:val="restart"/>
            <w:vAlign w:val="center"/>
          </w:tcPr>
          <w:p>
            <w:pPr>
              <w:pStyle w:val="27"/>
              <w:jc w:val="center"/>
              <w:rPr>
                <w:rFonts w:hAnsi="Calibri"/>
                <w:color w:val="auto"/>
                <w:sz w:val="21"/>
              </w:rPr>
            </w:pPr>
            <w:r>
              <w:rPr>
                <w:rFonts w:hint="eastAsia" w:hAnsi="Calibri"/>
                <w:color w:val="auto"/>
                <w:sz w:val="21"/>
              </w:rPr>
              <w:t>13.</w:t>
            </w:r>
            <w:r>
              <w:rPr>
                <w:rFonts w:hAnsi="Calibri"/>
                <w:color w:val="auto"/>
                <w:sz w:val="21"/>
              </w:rPr>
              <w:t>风险管理措施</w:t>
            </w:r>
          </w:p>
        </w:tc>
        <w:tc>
          <w:tcPr>
            <w:tcW w:w="993" w:type="dxa"/>
            <w:vMerge w:val="restart"/>
            <w:vAlign w:val="center"/>
          </w:tcPr>
          <w:p>
            <w:pPr>
              <w:pStyle w:val="27"/>
              <w:jc w:val="center"/>
              <w:rPr>
                <w:rFonts w:hAnsi="Calibri"/>
                <w:color w:val="auto"/>
                <w:sz w:val="21"/>
              </w:rPr>
            </w:pPr>
            <w:r>
              <w:rPr>
                <w:rFonts w:hAnsi="Calibri"/>
                <w:color w:val="auto"/>
                <w:sz w:val="21"/>
              </w:rPr>
              <w:t>1-2分</w:t>
            </w:r>
          </w:p>
        </w:tc>
        <w:tc>
          <w:tcPr>
            <w:tcW w:w="5522" w:type="dxa"/>
            <w:vAlign w:val="top"/>
          </w:tcPr>
          <w:p>
            <w:pPr>
              <w:pStyle w:val="27"/>
              <w:rPr>
                <w:rFonts w:hAnsi="Calibri"/>
                <w:color w:val="auto"/>
                <w:sz w:val="21"/>
              </w:rPr>
            </w:pPr>
            <w:r>
              <w:rPr>
                <w:rFonts w:hAnsi="Calibri"/>
                <w:color w:val="auto"/>
                <w:sz w:val="21"/>
              </w:rPr>
              <w:t>风险防控管理措施齐全，风险预控符合规范要求，风险控制要点定位准确，各阶段风险控制及应急措施得力。</w:t>
            </w:r>
          </w:p>
        </w:tc>
        <w:tc>
          <w:tcPr>
            <w:tcW w:w="1418" w:type="dxa"/>
            <w:vAlign w:val="center"/>
          </w:tcPr>
          <w:p>
            <w:pPr>
              <w:pStyle w:val="27"/>
              <w:jc w:val="center"/>
              <w:rPr>
                <w:rFonts w:hAnsi="Calibri"/>
                <w:color w:val="auto"/>
                <w:sz w:val="21"/>
              </w:rPr>
            </w:pPr>
            <w:r>
              <w:rPr>
                <w:rFonts w:hAnsi="Calibri"/>
                <w:color w:val="auto"/>
                <w:sz w:val="21"/>
              </w:rPr>
              <w:t>1.5＜得分≤2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4" w:hRule="atLeast"/>
          <w:jc w:val="center"/>
        </w:trPr>
        <w:tc>
          <w:tcPr>
            <w:tcW w:w="567" w:type="dxa"/>
            <w:vMerge w:val="continue"/>
            <w:vAlign w:val="center"/>
          </w:tcPr>
          <w:p>
            <w:pPr>
              <w:pStyle w:val="27"/>
              <w:jc w:val="center"/>
              <w:rPr>
                <w:rFonts w:hAnsi="Calibri"/>
                <w:color w:val="auto"/>
                <w:sz w:val="21"/>
              </w:rPr>
            </w:pPr>
          </w:p>
        </w:tc>
        <w:tc>
          <w:tcPr>
            <w:tcW w:w="851" w:type="dxa"/>
            <w:vMerge w:val="continue"/>
            <w:vAlign w:val="center"/>
          </w:tcPr>
          <w:p>
            <w:pPr>
              <w:pStyle w:val="27"/>
              <w:jc w:val="center"/>
              <w:rPr>
                <w:rFonts w:hAnsi="Calibri"/>
                <w:color w:val="auto"/>
                <w:sz w:val="21"/>
              </w:rPr>
            </w:pPr>
          </w:p>
        </w:tc>
        <w:tc>
          <w:tcPr>
            <w:tcW w:w="992" w:type="dxa"/>
            <w:vMerge w:val="continue"/>
            <w:vAlign w:val="top"/>
          </w:tcPr>
          <w:p>
            <w:pPr>
              <w:autoSpaceDE w:val="0"/>
              <w:autoSpaceDN w:val="0"/>
              <w:rPr>
                <w:rFonts w:ascii="Calibri" w:hAnsi="Calibri"/>
                <w:color w:val="auto"/>
                <w:sz w:val="2"/>
                <w:szCs w:val="2"/>
              </w:rPr>
            </w:pPr>
          </w:p>
        </w:tc>
        <w:tc>
          <w:tcPr>
            <w:tcW w:w="993" w:type="dxa"/>
            <w:vMerge w:val="continue"/>
            <w:vAlign w:val="top"/>
          </w:tcPr>
          <w:p>
            <w:pPr>
              <w:autoSpaceDE w:val="0"/>
              <w:autoSpaceDN w:val="0"/>
              <w:rPr>
                <w:rFonts w:ascii="Calibri" w:hAnsi="Calibri"/>
                <w:color w:val="auto"/>
                <w:sz w:val="2"/>
                <w:szCs w:val="2"/>
              </w:rPr>
            </w:pPr>
          </w:p>
        </w:tc>
        <w:tc>
          <w:tcPr>
            <w:tcW w:w="5522" w:type="dxa"/>
            <w:vAlign w:val="top"/>
          </w:tcPr>
          <w:p>
            <w:pPr>
              <w:pStyle w:val="27"/>
              <w:rPr>
                <w:rFonts w:hAnsi="Calibri"/>
                <w:color w:val="auto"/>
                <w:sz w:val="21"/>
              </w:rPr>
            </w:pPr>
            <w:r>
              <w:rPr>
                <w:rFonts w:hAnsi="Calibri"/>
                <w:color w:val="auto"/>
                <w:sz w:val="21"/>
              </w:rPr>
              <w:t>风险防控管理措施基本齐全，风险预控符合规范</w:t>
            </w:r>
            <w:r>
              <w:rPr>
                <w:rFonts w:ascii="宋体" w:hAnsi="Calibri" w:eastAsia="宋体" w:cs="宋体"/>
                <w:color w:val="auto"/>
                <w:sz w:val="21"/>
                <w:highlight w:val="none"/>
              </w:rPr>
              <w:t>要求，风险控制要点定位基本准确，有各阶段风险控 制及应急措施。</w:t>
            </w:r>
          </w:p>
        </w:tc>
        <w:tc>
          <w:tcPr>
            <w:tcW w:w="1418" w:type="dxa"/>
            <w:vAlign w:val="center"/>
          </w:tcPr>
          <w:p>
            <w:pPr>
              <w:pStyle w:val="27"/>
              <w:jc w:val="center"/>
              <w:rPr>
                <w:rFonts w:ascii="Times New Roman" w:eastAsia="Times New Roman"/>
                <w:color w:val="auto"/>
                <w:sz w:val="21"/>
              </w:rPr>
            </w:pPr>
            <w:r>
              <w:rPr>
                <w:rFonts w:ascii="Times New Roman" w:eastAsia="Times New Roman"/>
                <w:color w:val="auto"/>
                <w:sz w:val="21"/>
              </w:rPr>
              <w:t>1≤</w:t>
            </w:r>
            <w:r>
              <w:rPr>
                <w:rFonts w:hAnsi="Calibri"/>
                <w:color w:val="auto"/>
                <w:sz w:val="21"/>
              </w:rPr>
              <w:t>得分</w:t>
            </w:r>
            <w:r>
              <w:rPr>
                <w:rFonts w:ascii="Times New Roman" w:eastAsia="Times New Roman"/>
                <w:color w:val="auto"/>
                <w:sz w:val="21"/>
              </w:rPr>
              <w:t>≤1.5</w:t>
            </w:r>
          </w:p>
        </w:tc>
      </w:tr>
    </w:tbl>
    <w:p>
      <w:pPr>
        <w:spacing w:line="360" w:lineRule="auto"/>
        <w:rPr>
          <w:rFonts w:hint="eastAsia"/>
          <w:b/>
          <w:bCs/>
          <w:color w:val="auto"/>
          <w:sz w:val="32"/>
          <w:szCs w:val="32"/>
        </w:rPr>
      </w:pPr>
    </w:p>
    <w:tbl>
      <w:tblPr>
        <w:tblStyle w:val="24"/>
        <w:tblW w:w="1037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5"/>
        <w:gridCol w:w="1285"/>
        <w:gridCol w:w="2401"/>
        <w:gridCol w:w="589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99" w:hRule="atLeast"/>
          <w:jc w:val="center"/>
        </w:trPr>
        <w:tc>
          <w:tcPr>
            <w:tcW w:w="2080" w:type="dxa"/>
            <w:gridSpan w:val="2"/>
            <w:tcBorders>
              <w:bottom w:val="single" w:color="auto" w:sz="4" w:space="0"/>
            </w:tcBorders>
            <w:vAlign w:val="center"/>
          </w:tcPr>
          <w:p>
            <w:pPr>
              <w:adjustRightInd w:val="0"/>
              <w:snapToGrid w:val="0"/>
              <w:spacing w:line="440" w:lineRule="exact"/>
              <w:jc w:val="center"/>
              <w:rPr>
                <w:b/>
                <w:color w:val="auto"/>
                <w:szCs w:val="21"/>
              </w:rPr>
            </w:pPr>
            <w:r>
              <w:rPr>
                <w:b/>
                <w:color w:val="auto"/>
                <w:szCs w:val="21"/>
              </w:rPr>
              <w:t>条款号</w:t>
            </w:r>
          </w:p>
        </w:tc>
        <w:tc>
          <w:tcPr>
            <w:tcW w:w="2401" w:type="dxa"/>
            <w:tcBorders>
              <w:bottom w:val="single" w:color="auto" w:sz="4" w:space="0"/>
            </w:tcBorders>
            <w:vAlign w:val="center"/>
          </w:tcPr>
          <w:p>
            <w:pPr>
              <w:adjustRightInd w:val="0"/>
              <w:snapToGrid w:val="0"/>
              <w:spacing w:line="440" w:lineRule="exact"/>
              <w:jc w:val="center"/>
              <w:rPr>
                <w:b/>
                <w:color w:val="auto"/>
                <w:szCs w:val="21"/>
              </w:rPr>
            </w:pPr>
            <w:r>
              <w:rPr>
                <w:b/>
                <w:color w:val="auto"/>
                <w:szCs w:val="21"/>
              </w:rPr>
              <w:t>评分因素</w:t>
            </w:r>
          </w:p>
        </w:tc>
        <w:tc>
          <w:tcPr>
            <w:tcW w:w="5895" w:type="dxa"/>
            <w:tcBorders>
              <w:bottom w:val="single" w:color="auto" w:sz="4" w:space="0"/>
            </w:tcBorders>
            <w:vAlign w:val="center"/>
          </w:tcPr>
          <w:p>
            <w:pPr>
              <w:adjustRightInd w:val="0"/>
              <w:snapToGrid w:val="0"/>
              <w:spacing w:line="440" w:lineRule="exact"/>
              <w:jc w:val="center"/>
              <w:rPr>
                <w:b/>
                <w:color w:val="auto"/>
                <w:szCs w:val="21"/>
              </w:rPr>
            </w:pPr>
            <w:r>
              <w:rPr>
                <w:b/>
                <w:color w:val="auto"/>
                <w:szCs w:val="21"/>
              </w:rPr>
              <w:t>评分标准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48" w:hRule="atLeast"/>
          <w:jc w:val="center"/>
        </w:trPr>
        <w:tc>
          <w:tcPr>
            <w:tcW w:w="795" w:type="dxa"/>
            <w:vMerge w:val="restart"/>
            <w:vAlign w:val="center"/>
          </w:tcPr>
          <w:p>
            <w:pPr>
              <w:adjustRightInd w:val="0"/>
              <w:snapToGrid w:val="0"/>
              <w:spacing w:line="440" w:lineRule="exact"/>
              <w:jc w:val="center"/>
              <w:rPr>
                <w:bCs/>
                <w:color w:val="auto"/>
                <w:szCs w:val="21"/>
              </w:rPr>
            </w:pPr>
            <w:r>
              <w:rPr>
                <w:bCs/>
                <w:color w:val="auto"/>
                <w:szCs w:val="21"/>
              </w:rPr>
              <w:t>2.2.4</w:t>
            </w:r>
          </w:p>
          <w:p>
            <w:pPr>
              <w:adjustRightInd w:val="0"/>
              <w:snapToGrid w:val="0"/>
              <w:spacing w:line="440" w:lineRule="exact"/>
              <w:jc w:val="center"/>
              <w:rPr>
                <w:rFonts w:hint="eastAsia"/>
                <w:bCs/>
                <w:color w:val="auto"/>
                <w:szCs w:val="21"/>
              </w:rPr>
            </w:pPr>
            <w:r>
              <w:rPr>
                <w:rFonts w:hint="eastAsia"/>
                <w:bCs/>
                <w:color w:val="auto"/>
                <w:szCs w:val="21"/>
              </w:rPr>
              <w:t>（</w:t>
            </w:r>
            <w:r>
              <w:rPr>
                <w:bCs/>
                <w:color w:val="auto"/>
                <w:szCs w:val="21"/>
              </w:rPr>
              <w:t>3</w:t>
            </w:r>
            <w:r>
              <w:rPr>
                <w:rFonts w:hint="eastAsia"/>
                <w:bCs/>
                <w:color w:val="auto"/>
                <w:szCs w:val="21"/>
              </w:rPr>
              <w:t>）</w:t>
            </w:r>
          </w:p>
        </w:tc>
        <w:tc>
          <w:tcPr>
            <w:tcW w:w="1285" w:type="dxa"/>
            <w:vMerge w:val="restart"/>
            <w:vAlign w:val="center"/>
          </w:tcPr>
          <w:p>
            <w:pPr>
              <w:adjustRightInd w:val="0"/>
              <w:snapToGrid w:val="0"/>
              <w:spacing w:line="440" w:lineRule="exact"/>
              <w:jc w:val="center"/>
              <w:rPr>
                <w:rFonts w:hint="eastAsia"/>
                <w:bCs/>
                <w:color w:val="auto"/>
                <w:szCs w:val="21"/>
              </w:rPr>
            </w:pPr>
            <w:r>
              <w:rPr>
                <w:rFonts w:hint="eastAsia"/>
                <w:bCs/>
                <w:color w:val="auto"/>
                <w:szCs w:val="21"/>
              </w:rPr>
              <w:t>综合标</w:t>
            </w:r>
            <w:r>
              <w:rPr>
                <w:bCs/>
                <w:color w:val="auto"/>
                <w:szCs w:val="21"/>
              </w:rPr>
              <w:t>评分标准（</w:t>
            </w:r>
            <w:r>
              <w:rPr>
                <w:rFonts w:hint="eastAsia"/>
                <w:bCs/>
                <w:color w:val="auto"/>
                <w:szCs w:val="21"/>
              </w:rPr>
              <w:t>25分</w:t>
            </w:r>
            <w:r>
              <w:rPr>
                <w:bCs/>
                <w:color w:val="auto"/>
                <w:szCs w:val="21"/>
              </w:rPr>
              <w:t>）</w:t>
            </w:r>
          </w:p>
        </w:tc>
        <w:tc>
          <w:tcPr>
            <w:tcW w:w="2401" w:type="dxa"/>
            <w:tcBorders>
              <w:top w:val="single" w:color="auto" w:sz="4" w:space="0"/>
              <w:bottom w:val="single" w:color="auto" w:sz="4" w:space="0"/>
            </w:tcBorders>
            <w:vAlign w:val="center"/>
          </w:tcPr>
          <w:p>
            <w:pPr>
              <w:adjustRightInd w:val="0"/>
              <w:snapToGrid w:val="0"/>
              <w:spacing w:line="360" w:lineRule="exact"/>
              <w:jc w:val="center"/>
              <w:rPr>
                <w:rFonts w:hint="eastAsia"/>
                <w:bCs/>
                <w:color w:val="auto"/>
                <w:szCs w:val="21"/>
              </w:rPr>
            </w:pPr>
            <w:r>
              <w:rPr>
                <w:bCs/>
                <w:color w:val="auto"/>
                <w:szCs w:val="21"/>
              </w:rPr>
              <w:t>企业业绩</w:t>
            </w:r>
          </w:p>
        </w:tc>
        <w:tc>
          <w:tcPr>
            <w:tcW w:w="5895" w:type="dxa"/>
            <w:vAlign w:val="center"/>
          </w:tcPr>
          <w:p>
            <w:pPr>
              <w:adjustRightInd w:val="0"/>
              <w:snapToGrid w:val="0"/>
              <w:spacing w:line="360" w:lineRule="exact"/>
              <w:jc w:val="left"/>
              <w:rPr>
                <w:rFonts w:ascii="宋体"/>
                <w:bCs/>
                <w:color w:val="FF0000"/>
                <w:szCs w:val="21"/>
              </w:rPr>
            </w:pPr>
            <w:r>
              <w:rPr>
                <w:rFonts w:ascii="宋体" w:hAnsi="宋体"/>
                <w:bCs/>
                <w:color w:val="auto"/>
                <w:szCs w:val="21"/>
              </w:rPr>
              <w:t>每</w:t>
            </w:r>
            <w:r>
              <w:rPr>
                <w:rFonts w:hint="eastAsia" w:ascii="宋体" w:hAnsi="宋体"/>
                <w:bCs/>
                <w:color w:val="auto"/>
                <w:szCs w:val="21"/>
              </w:rPr>
              <w:t>提供一份</w:t>
            </w:r>
            <w:r>
              <w:rPr>
                <w:rFonts w:ascii="宋体" w:hAnsi="宋体"/>
                <w:bCs/>
                <w:color w:val="auto"/>
                <w:szCs w:val="21"/>
              </w:rPr>
              <w:t>201</w:t>
            </w:r>
            <w:r>
              <w:rPr>
                <w:rFonts w:hint="eastAsia" w:ascii="宋体" w:hAnsi="宋体"/>
                <w:bCs/>
                <w:color w:val="auto"/>
                <w:szCs w:val="21"/>
                <w:lang w:val="en-US" w:eastAsia="zh-CN"/>
              </w:rPr>
              <w:t>8</w:t>
            </w:r>
            <w:r>
              <w:rPr>
                <w:rFonts w:hint="eastAsia" w:ascii="宋体" w:hAnsi="宋体"/>
                <w:bCs/>
                <w:color w:val="auto"/>
                <w:szCs w:val="21"/>
              </w:rPr>
              <w:t>年</w:t>
            </w:r>
            <w:r>
              <w:rPr>
                <w:rFonts w:ascii="宋体" w:hAnsi="宋体"/>
                <w:bCs/>
                <w:color w:val="auto"/>
                <w:szCs w:val="21"/>
              </w:rPr>
              <w:t>1</w:t>
            </w:r>
            <w:r>
              <w:rPr>
                <w:rFonts w:hint="eastAsia" w:ascii="宋体" w:hAnsi="宋体"/>
                <w:bCs/>
                <w:color w:val="auto"/>
                <w:szCs w:val="21"/>
              </w:rPr>
              <w:t>月</w:t>
            </w:r>
            <w:r>
              <w:rPr>
                <w:rFonts w:ascii="宋体" w:hAnsi="宋体"/>
                <w:bCs/>
                <w:color w:val="auto"/>
                <w:szCs w:val="21"/>
              </w:rPr>
              <w:t>1</w:t>
            </w:r>
            <w:r>
              <w:rPr>
                <w:rFonts w:hint="eastAsia" w:ascii="宋体" w:hAnsi="宋体"/>
                <w:bCs/>
                <w:color w:val="auto"/>
                <w:szCs w:val="21"/>
              </w:rPr>
              <w:t>日（以合同签订时间为准）以来</w:t>
            </w:r>
            <w:r>
              <w:rPr>
                <w:rFonts w:hint="eastAsia" w:ascii="宋体" w:hAnsi="宋体"/>
                <w:bCs/>
                <w:color w:val="auto"/>
                <w:szCs w:val="21"/>
                <w:highlight w:val="none"/>
                <w:lang w:val="en-US" w:eastAsia="zh-CN"/>
              </w:rPr>
              <w:t>类似</w:t>
            </w:r>
            <w:r>
              <w:rPr>
                <w:rFonts w:hint="eastAsia" w:ascii="宋体" w:hAnsi="宋体"/>
                <w:bCs/>
                <w:color w:val="auto"/>
                <w:szCs w:val="21"/>
              </w:rPr>
              <w:t>工程业绩的，得</w:t>
            </w:r>
            <w:r>
              <w:rPr>
                <w:rFonts w:hint="eastAsia" w:ascii="宋体" w:hAnsi="宋体"/>
                <w:bCs/>
                <w:color w:val="auto"/>
                <w:szCs w:val="21"/>
                <w:lang w:val="en-US" w:eastAsia="zh-CN"/>
              </w:rPr>
              <w:t>2</w:t>
            </w:r>
            <w:r>
              <w:rPr>
                <w:rFonts w:hint="eastAsia" w:ascii="宋体" w:hAnsi="宋体"/>
                <w:bCs/>
                <w:color w:val="auto"/>
                <w:szCs w:val="21"/>
              </w:rPr>
              <w:t>分，最多得</w:t>
            </w:r>
            <w:r>
              <w:rPr>
                <w:rFonts w:hint="eastAsia" w:ascii="宋体" w:hAnsi="宋体"/>
                <w:bCs/>
                <w:color w:val="auto"/>
                <w:szCs w:val="21"/>
                <w:lang w:val="en-US" w:eastAsia="zh-CN"/>
              </w:rPr>
              <w:t>6</w:t>
            </w:r>
            <w:r>
              <w:rPr>
                <w:rFonts w:hint="eastAsia" w:ascii="宋体" w:hAnsi="宋体"/>
                <w:bCs/>
                <w:color w:val="auto"/>
                <w:szCs w:val="21"/>
              </w:rPr>
              <w:t>分</w:t>
            </w:r>
            <w:r>
              <w:rPr>
                <w:rFonts w:hint="eastAsia" w:ascii="宋体" w:hAnsi="宋体"/>
                <w:bCs/>
                <w:color w:val="FF0000"/>
                <w:szCs w:val="21"/>
              </w:rPr>
              <w:t>。</w:t>
            </w:r>
          </w:p>
          <w:p>
            <w:pPr>
              <w:adjustRightInd w:val="0"/>
              <w:snapToGrid w:val="0"/>
              <w:spacing w:line="360" w:lineRule="exact"/>
              <w:jc w:val="left"/>
              <w:rPr>
                <w:rFonts w:hint="eastAsia"/>
                <w:bCs/>
                <w:color w:val="auto"/>
                <w:szCs w:val="21"/>
              </w:rPr>
            </w:pPr>
            <w:r>
              <w:rPr>
                <w:rFonts w:hint="eastAsia" w:ascii="宋体" w:hAnsi="宋体" w:cs="宋体"/>
                <w:b/>
                <w:bCs/>
                <w:color w:val="auto"/>
                <w:kern w:val="0"/>
              </w:rPr>
              <w:t>注：以诚信库中上传类似工程中标通知书、中标公示网页截图、合同协议书原件扫描件为准，标书内需附有类似工程业绩复印件，未上传扫描件及标书内未附复印件者不得分。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48" w:hRule="atLeast"/>
          <w:jc w:val="center"/>
        </w:trPr>
        <w:tc>
          <w:tcPr>
            <w:tcW w:w="795" w:type="dxa"/>
            <w:vMerge w:val="continue"/>
            <w:vAlign w:val="center"/>
          </w:tcPr>
          <w:p>
            <w:pPr>
              <w:adjustRightInd w:val="0"/>
              <w:snapToGrid w:val="0"/>
              <w:spacing w:line="440" w:lineRule="exact"/>
              <w:jc w:val="center"/>
              <w:rPr>
                <w:bCs/>
                <w:color w:val="auto"/>
                <w:szCs w:val="21"/>
              </w:rPr>
            </w:pPr>
          </w:p>
        </w:tc>
        <w:tc>
          <w:tcPr>
            <w:tcW w:w="1285" w:type="dxa"/>
            <w:vMerge w:val="continue"/>
            <w:vAlign w:val="center"/>
          </w:tcPr>
          <w:p>
            <w:pPr>
              <w:adjustRightInd w:val="0"/>
              <w:snapToGrid w:val="0"/>
              <w:spacing w:line="440" w:lineRule="exact"/>
              <w:jc w:val="center"/>
              <w:rPr>
                <w:bCs/>
                <w:color w:val="auto"/>
                <w:szCs w:val="21"/>
              </w:rPr>
            </w:pPr>
          </w:p>
        </w:tc>
        <w:tc>
          <w:tcPr>
            <w:tcW w:w="2401" w:type="dxa"/>
            <w:tcBorders>
              <w:top w:val="single" w:color="auto" w:sz="4" w:space="0"/>
              <w:bottom w:val="single" w:color="auto" w:sz="4" w:space="0"/>
            </w:tcBorders>
            <w:vAlign w:val="center"/>
          </w:tcPr>
          <w:p>
            <w:pPr>
              <w:jc w:val="center"/>
              <w:rPr>
                <w:rFonts w:hint="eastAsia" w:ascii="宋体" w:hAnsi="宋体"/>
                <w:color w:val="auto"/>
              </w:rPr>
            </w:pPr>
            <w:r>
              <w:rPr>
                <w:rFonts w:hint="eastAsia" w:ascii="宋体" w:hAnsi="宋体"/>
                <w:color w:val="auto"/>
              </w:rPr>
              <w:t>综合评价</w:t>
            </w:r>
          </w:p>
        </w:tc>
        <w:tc>
          <w:tcPr>
            <w:tcW w:w="5895" w:type="dxa"/>
            <w:vAlign w:val="center"/>
          </w:tcPr>
          <w:p>
            <w:pPr>
              <w:jc w:val="left"/>
              <w:rPr>
                <w:rFonts w:hint="eastAsia" w:ascii="宋体" w:hAnsi="宋体"/>
                <w:color w:val="auto"/>
              </w:rPr>
            </w:pPr>
            <w:r>
              <w:rPr>
                <w:rFonts w:hint="eastAsia" w:ascii="宋体" w:hAnsi="宋体" w:cs="宋体"/>
                <w:color w:val="auto"/>
                <w:kern w:val="0"/>
              </w:rPr>
              <w:t>由评委根据对各投标人投标文件的综合情况（质量、安全、文明施工、包括施工组织设计、项目建设重点、难点处理、合理化建议及服务承诺等）在1～</w:t>
            </w:r>
            <w:r>
              <w:rPr>
                <w:rFonts w:hint="eastAsia" w:ascii="宋体" w:hAnsi="宋体" w:cs="宋体"/>
                <w:color w:val="auto"/>
                <w:kern w:val="0"/>
                <w:lang w:val="en-US" w:eastAsia="zh-CN"/>
              </w:rPr>
              <w:t>4</w:t>
            </w:r>
            <w:r>
              <w:rPr>
                <w:rFonts w:hint="eastAsia" w:ascii="宋体" w:hAnsi="宋体" w:cs="宋体"/>
                <w:color w:val="auto"/>
                <w:kern w:val="0"/>
              </w:rPr>
              <w:t xml:space="preserve">分之间独立打分。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5" w:hRule="atLeast"/>
          <w:jc w:val="center"/>
        </w:trPr>
        <w:tc>
          <w:tcPr>
            <w:tcW w:w="795" w:type="dxa"/>
            <w:vMerge w:val="continue"/>
            <w:vAlign w:val="center"/>
          </w:tcPr>
          <w:p>
            <w:pPr>
              <w:adjustRightInd w:val="0"/>
              <w:snapToGrid w:val="0"/>
              <w:spacing w:line="440" w:lineRule="exact"/>
              <w:jc w:val="center"/>
              <w:rPr>
                <w:bCs/>
                <w:color w:val="auto"/>
                <w:szCs w:val="21"/>
              </w:rPr>
            </w:pPr>
          </w:p>
        </w:tc>
        <w:tc>
          <w:tcPr>
            <w:tcW w:w="1285" w:type="dxa"/>
            <w:vMerge w:val="continue"/>
            <w:vAlign w:val="center"/>
          </w:tcPr>
          <w:p>
            <w:pPr>
              <w:adjustRightInd w:val="0"/>
              <w:snapToGrid w:val="0"/>
              <w:spacing w:line="440" w:lineRule="exact"/>
              <w:jc w:val="center"/>
              <w:rPr>
                <w:bCs/>
                <w:color w:val="auto"/>
                <w:szCs w:val="21"/>
              </w:rPr>
            </w:pPr>
          </w:p>
        </w:tc>
        <w:tc>
          <w:tcPr>
            <w:tcW w:w="2401" w:type="dxa"/>
            <w:tcBorders>
              <w:top w:val="single" w:color="auto" w:sz="4" w:space="0"/>
              <w:bottom w:val="single" w:color="auto" w:sz="4" w:space="0"/>
            </w:tcBorders>
            <w:vAlign w:val="center"/>
          </w:tcPr>
          <w:p>
            <w:pPr>
              <w:jc w:val="center"/>
              <w:rPr>
                <w:rFonts w:hint="eastAsia" w:ascii="宋体" w:hAnsi="宋体" w:cs="宋体"/>
                <w:color w:val="auto"/>
              </w:rPr>
            </w:pPr>
            <w:r>
              <w:rPr>
                <w:rFonts w:hint="eastAsia" w:ascii="宋体" w:hAnsi="宋体"/>
                <w:color w:val="auto"/>
              </w:rPr>
              <w:t>优惠承诺</w:t>
            </w:r>
          </w:p>
        </w:tc>
        <w:tc>
          <w:tcPr>
            <w:tcW w:w="5895" w:type="dxa"/>
            <w:vAlign w:val="center"/>
          </w:tcPr>
          <w:p>
            <w:pPr>
              <w:jc w:val="left"/>
              <w:rPr>
                <w:rFonts w:hint="eastAsia" w:ascii="宋体" w:hAnsi="宋体" w:eastAsia="宋体" w:cs="Times New Roman"/>
                <w:color w:val="auto"/>
              </w:rPr>
            </w:pPr>
            <w:r>
              <w:rPr>
                <w:rFonts w:hint="eastAsia" w:ascii="宋体" w:hAnsi="宋体" w:eastAsia="宋体" w:cs="Times New Roman"/>
                <w:color w:val="auto"/>
              </w:rPr>
              <w:t>1.工程施工过程中，对工期及工程质量的承诺；0-</w:t>
            </w:r>
            <w:r>
              <w:rPr>
                <w:rFonts w:hint="eastAsia" w:ascii="宋体" w:hAnsi="宋体" w:eastAsia="宋体" w:cs="Times New Roman"/>
                <w:color w:val="auto"/>
                <w:lang w:val="en-US" w:eastAsia="zh-CN"/>
              </w:rPr>
              <w:t>2</w:t>
            </w:r>
            <w:r>
              <w:rPr>
                <w:rFonts w:hint="eastAsia" w:ascii="宋体" w:hAnsi="宋体" w:eastAsia="宋体" w:cs="Times New Roman"/>
                <w:color w:val="auto"/>
              </w:rPr>
              <w:t xml:space="preserve">分    </w:t>
            </w:r>
          </w:p>
          <w:p>
            <w:pPr>
              <w:jc w:val="left"/>
              <w:rPr>
                <w:rFonts w:hint="eastAsia" w:ascii="宋体" w:hAnsi="宋体" w:eastAsia="宋体" w:cs="Times New Roman"/>
                <w:color w:val="auto"/>
              </w:rPr>
            </w:pPr>
            <w:r>
              <w:rPr>
                <w:rFonts w:hint="eastAsia" w:ascii="宋体" w:hAnsi="宋体" w:eastAsia="宋体" w:cs="Times New Roman"/>
                <w:color w:val="auto"/>
              </w:rPr>
              <w:t>2.严格按照省、市、区各级关于大气污染防治及建筑工地扬尘整治相关规定，做好工地扬尘治理工作的承诺；0-3分</w:t>
            </w:r>
          </w:p>
          <w:p>
            <w:pPr>
              <w:jc w:val="left"/>
              <w:rPr>
                <w:rFonts w:hint="eastAsia" w:ascii="宋体" w:hAnsi="宋体" w:eastAsia="宋体" w:cs="Times New Roman"/>
                <w:color w:val="auto"/>
              </w:rPr>
            </w:pPr>
            <w:r>
              <w:rPr>
                <w:rFonts w:hint="eastAsia" w:ascii="宋体" w:hAnsi="宋体" w:eastAsia="宋体" w:cs="Times New Roman"/>
                <w:color w:val="auto"/>
              </w:rPr>
              <w:t>3.投标人针对本工程的特点和要求，结合自身的条件和潜力，有利于安全文明施工及不拖欠工人工资等方面的承诺；0-3分</w:t>
            </w:r>
          </w:p>
          <w:p>
            <w:pPr>
              <w:jc w:val="left"/>
              <w:rPr>
                <w:rFonts w:hint="eastAsia" w:ascii="宋体" w:hAnsi="宋体"/>
                <w:color w:val="auto"/>
              </w:rPr>
            </w:pPr>
            <w:r>
              <w:rPr>
                <w:rFonts w:hint="eastAsia" w:ascii="宋体" w:hAnsi="宋体" w:eastAsia="宋体" w:cs="Times New Roman"/>
                <w:color w:val="auto"/>
              </w:rPr>
              <w:t>4.工程质量保修的优惠及服务承诺；0—</w:t>
            </w:r>
            <w:r>
              <w:rPr>
                <w:rFonts w:hint="eastAsia" w:ascii="宋体" w:hAnsi="宋体" w:eastAsia="宋体" w:cs="Times New Roman"/>
                <w:color w:val="auto"/>
                <w:lang w:val="en-US" w:eastAsia="zh-CN"/>
              </w:rPr>
              <w:t>3</w:t>
            </w:r>
            <w:r>
              <w:rPr>
                <w:rFonts w:hint="eastAsia" w:ascii="宋体" w:hAnsi="宋体" w:eastAsia="宋体" w:cs="Times New Roman"/>
                <w:color w:val="auto"/>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48" w:hRule="atLeast"/>
          <w:jc w:val="center"/>
        </w:trPr>
        <w:tc>
          <w:tcPr>
            <w:tcW w:w="795" w:type="dxa"/>
            <w:vMerge w:val="continue"/>
            <w:vAlign w:val="center"/>
          </w:tcPr>
          <w:p>
            <w:pPr>
              <w:adjustRightInd w:val="0"/>
              <w:snapToGrid w:val="0"/>
              <w:spacing w:line="440" w:lineRule="exact"/>
              <w:jc w:val="center"/>
              <w:rPr>
                <w:bCs/>
                <w:color w:val="auto"/>
                <w:szCs w:val="21"/>
              </w:rPr>
            </w:pPr>
          </w:p>
        </w:tc>
        <w:tc>
          <w:tcPr>
            <w:tcW w:w="1285" w:type="dxa"/>
            <w:vMerge w:val="continue"/>
            <w:vAlign w:val="center"/>
          </w:tcPr>
          <w:p>
            <w:pPr>
              <w:adjustRightInd w:val="0"/>
              <w:snapToGrid w:val="0"/>
              <w:spacing w:line="440" w:lineRule="exact"/>
              <w:jc w:val="center"/>
              <w:rPr>
                <w:bCs/>
                <w:color w:val="auto"/>
                <w:szCs w:val="21"/>
              </w:rPr>
            </w:pPr>
          </w:p>
        </w:tc>
        <w:tc>
          <w:tcPr>
            <w:tcW w:w="2401" w:type="dxa"/>
            <w:tcBorders>
              <w:top w:val="single" w:color="auto" w:sz="4" w:space="0"/>
              <w:bottom w:val="single" w:color="auto" w:sz="4" w:space="0"/>
            </w:tcBorders>
            <w:vAlign w:val="center"/>
          </w:tcPr>
          <w:p>
            <w:pPr>
              <w:jc w:val="center"/>
              <w:rPr>
                <w:rFonts w:hint="eastAsia" w:ascii="宋体" w:hAnsi="宋体" w:cs="宋体"/>
                <w:color w:val="auto"/>
              </w:rPr>
            </w:pPr>
            <w:r>
              <w:rPr>
                <w:rFonts w:hint="eastAsia" w:ascii="宋体" w:hAnsi="宋体"/>
                <w:color w:val="auto"/>
              </w:rPr>
              <w:t>履职尽责承诺</w:t>
            </w:r>
          </w:p>
        </w:tc>
        <w:tc>
          <w:tcPr>
            <w:tcW w:w="5895" w:type="dxa"/>
            <w:vAlign w:val="center"/>
          </w:tcPr>
          <w:p>
            <w:pPr>
              <w:jc w:val="left"/>
              <w:rPr>
                <w:rFonts w:hint="eastAsia" w:ascii="宋体" w:hAnsi="宋体"/>
                <w:color w:val="auto"/>
              </w:rPr>
            </w:pPr>
            <w:r>
              <w:rPr>
                <w:rFonts w:hint="eastAsia" w:ascii="宋体" w:hAnsi="宋体"/>
                <w:color w:val="auto"/>
              </w:rPr>
              <w:t>具有可行、合法有效的书面保证技术措施落实到位的承诺和落实不到位的处理承诺，其中包括各关键岗位人员（项目经理、技术负责人及相关技术人员）的在岗、更换等履职尽责承诺，提供承包商履约保证。得1-</w:t>
            </w:r>
            <w:r>
              <w:rPr>
                <w:rFonts w:hint="eastAsia" w:ascii="宋体" w:hAnsi="宋体"/>
                <w:color w:val="auto"/>
                <w:lang w:val="en-US" w:eastAsia="zh-CN"/>
              </w:rPr>
              <w:t>2</w:t>
            </w:r>
            <w:r>
              <w:rPr>
                <w:rFonts w:hint="eastAsia" w:ascii="宋体" w:hAnsi="宋体"/>
                <w:color w:val="auto"/>
              </w:rPr>
              <w:t>分</w:t>
            </w:r>
            <w:r>
              <w:rPr>
                <w:rFonts w:ascii="宋体" w:hAnsi="宋体"/>
                <w:color w:val="auto"/>
              </w:rPr>
              <w:t>，</w:t>
            </w:r>
            <w:r>
              <w:rPr>
                <w:rFonts w:hint="eastAsia" w:ascii="宋体" w:hAnsi="宋体"/>
                <w:color w:val="auto"/>
              </w:rPr>
              <w:t>且全面、详实的得</w:t>
            </w:r>
            <w:r>
              <w:rPr>
                <w:rFonts w:hint="eastAsia" w:ascii="宋体" w:hAnsi="宋体"/>
                <w:color w:val="auto"/>
                <w:lang w:val="en-US" w:eastAsia="zh-CN"/>
              </w:rPr>
              <w:t>2</w:t>
            </w:r>
            <w:r>
              <w:rPr>
                <w:rFonts w:hint="eastAsia" w:ascii="宋体" w:hAnsi="宋体"/>
                <w:color w:val="auto"/>
              </w:rPr>
              <w:t>-</w:t>
            </w:r>
            <w:r>
              <w:rPr>
                <w:rFonts w:hint="eastAsia" w:ascii="宋体" w:hAnsi="宋体"/>
                <w:color w:val="auto"/>
                <w:lang w:val="en-US" w:eastAsia="zh-CN"/>
              </w:rPr>
              <w:t>4</w:t>
            </w:r>
            <w:r>
              <w:rPr>
                <w:rFonts w:hint="eastAsia" w:ascii="宋体" w:hAnsi="宋体"/>
                <w:color w:val="auto"/>
              </w:rPr>
              <w:t>分</w:t>
            </w:r>
            <w:r>
              <w:rPr>
                <w:rFonts w:ascii="宋体" w:hAnsi="宋体"/>
                <w:color w:val="auto"/>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48" w:hRule="atLeast"/>
          <w:jc w:val="center"/>
        </w:trPr>
        <w:tc>
          <w:tcPr>
            <w:tcW w:w="10376" w:type="dxa"/>
            <w:gridSpan w:val="4"/>
            <w:vAlign w:val="center"/>
          </w:tcPr>
          <w:p>
            <w:pPr>
              <w:jc w:val="left"/>
              <w:rPr>
                <w:rFonts w:ascii="宋体" w:hAnsi="宋体"/>
                <w:color w:val="auto"/>
              </w:rPr>
            </w:pPr>
            <w:r>
              <w:rPr>
                <w:rFonts w:ascii="宋体" w:hAnsi="宋体"/>
                <w:color w:val="auto"/>
              </w:rPr>
              <w:t>投标人综合得分=技术标得分＋商务标得分＋综合标得分。</w:t>
            </w:r>
          </w:p>
          <w:p>
            <w:pPr>
              <w:jc w:val="left"/>
              <w:rPr>
                <w:rFonts w:ascii="宋体" w:hAnsi="宋体"/>
                <w:color w:val="auto"/>
              </w:rPr>
            </w:pPr>
            <w:r>
              <w:rPr>
                <w:rFonts w:ascii="宋体" w:hAnsi="宋体"/>
                <w:color w:val="auto"/>
              </w:rPr>
              <w:t>评标委员会完成对技术标、商务标和综合标的汇总后，取平均值作为该投标人的最终得分</w:t>
            </w:r>
            <w:r>
              <w:rPr>
                <w:rFonts w:hint="eastAsia" w:ascii="宋体" w:hAnsi="宋体"/>
                <w:color w:val="auto"/>
              </w:rPr>
              <w:t>。</w:t>
            </w:r>
          </w:p>
          <w:p>
            <w:pPr>
              <w:jc w:val="left"/>
              <w:rPr>
                <w:rFonts w:ascii="宋体" w:hAnsi="宋体"/>
                <w:color w:val="auto"/>
              </w:rPr>
            </w:pPr>
            <w:r>
              <w:rPr>
                <w:rFonts w:ascii="宋体" w:hAnsi="宋体"/>
                <w:color w:val="auto"/>
              </w:rPr>
              <w:t>本办法计算过程中分值按四舍五入保留三位小数，结果按四舍五入保留两位小数。</w:t>
            </w:r>
          </w:p>
          <w:p>
            <w:pPr>
              <w:jc w:val="left"/>
              <w:rPr>
                <w:rFonts w:hint="eastAsia" w:ascii="宋体" w:hAnsi="宋体"/>
                <w:color w:val="auto"/>
              </w:rPr>
            </w:pPr>
            <w:r>
              <w:rPr>
                <w:rFonts w:ascii="宋体" w:hAnsi="宋体"/>
                <w:color w:val="auto"/>
              </w:rPr>
              <w:t>投标人的报价应包含投标人所承诺的应达到的工程质量标准及其他承诺应达到的标准所包含的所有费用。</w:t>
            </w:r>
          </w:p>
        </w:tc>
      </w:tr>
    </w:tbl>
    <w:p>
      <w:pPr>
        <w:pStyle w:val="10"/>
        <w:tabs>
          <w:tab w:val="left" w:pos="284"/>
        </w:tabs>
        <w:spacing w:before="0" w:after="0" w:line="400" w:lineRule="exact"/>
        <w:rPr>
          <w:rFonts w:ascii="宋体" w:hAnsi="宋体"/>
          <w:color w:val="000000"/>
          <w:sz w:val="21"/>
          <w:szCs w:val="21"/>
        </w:rPr>
      </w:pPr>
    </w:p>
    <w:p>
      <w:pPr>
        <w:pStyle w:val="10"/>
        <w:tabs>
          <w:tab w:val="left" w:pos="284"/>
        </w:tabs>
        <w:spacing w:before="0" w:after="0" w:line="400" w:lineRule="exact"/>
        <w:ind w:left="-4" w:leftChars="-2" w:firstLine="2" w:firstLineChars="1"/>
        <w:rPr>
          <w:rFonts w:ascii="宋体" w:hAnsi="宋体" w:cs="Arial"/>
          <w:sz w:val="21"/>
          <w:szCs w:val="21"/>
        </w:rPr>
      </w:pPr>
      <w:r>
        <w:rPr>
          <w:rFonts w:hint="eastAsia" w:ascii="宋体" w:hAnsi="宋体"/>
          <w:color w:val="000000"/>
          <w:sz w:val="21"/>
          <w:szCs w:val="21"/>
        </w:rPr>
        <w:t>1.评审方法</w:t>
      </w:r>
      <w:bookmarkEnd w:id="121"/>
    </w:p>
    <w:p>
      <w:pPr>
        <w:spacing w:line="400" w:lineRule="exact"/>
        <w:ind w:firstLine="420" w:firstLineChars="200"/>
        <w:rPr>
          <w:rFonts w:ascii="宋体" w:hAnsi="宋体" w:cs="Arial"/>
        </w:rPr>
      </w:pPr>
      <w:r>
        <w:rPr>
          <w:rFonts w:hint="eastAsia" w:ascii="宋体" w:hAnsi="宋体" w:cs="Arial"/>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8"/>
        </w:numPr>
        <w:spacing w:line="400" w:lineRule="exact"/>
        <w:rPr>
          <w:rFonts w:ascii="宋体" w:hAnsi="宋体" w:cs="Arial"/>
          <w:b/>
          <w:bCs/>
        </w:rPr>
      </w:pPr>
      <w:r>
        <w:rPr>
          <w:rFonts w:hint="eastAsia" w:ascii="宋体" w:hAnsi="宋体" w:cs="Arial"/>
          <w:b/>
          <w:bCs/>
        </w:rPr>
        <w:t>评审标准</w:t>
      </w:r>
    </w:p>
    <w:p>
      <w:pPr>
        <w:spacing w:line="400" w:lineRule="exact"/>
        <w:rPr>
          <w:rFonts w:ascii="宋体" w:hAnsi="宋体" w:cs="Arial"/>
        </w:rPr>
      </w:pPr>
      <w:r>
        <w:rPr>
          <w:rFonts w:hint="eastAsia" w:ascii="宋体" w:hAnsi="宋体" w:cs="Arial"/>
        </w:rPr>
        <w:t>2.1资格评审标准：见评标办法前附表。</w:t>
      </w:r>
    </w:p>
    <w:p>
      <w:pPr>
        <w:adjustRightInd w:val="0"/>
        <w:spacing w:line="320" w:lineRule="exact"/>
        <w:textAlignment w:val="baseline"/>
        <w:rPr>
          <w:rFonts w:ascii="宋体" w:hAnsi="宋体" w:cs="Arial"/>
        </w:rPr>
      </w:pPr>
      <w:r>
        <w:rPr>
          <w:rFonts w:hint="eastAsia" w:ascii="宋体" w:hAnsi="宋体"/>
          <w:color w:val="000000"/>
          <w:szCs w:val="21"/>
        </w:rPr>
        <w:t>2.2符合性审查标准：</w:t>
      </w:r>
      <w:r>
        <w:rPr>
          <w:rFonts w:hint="eastAsia" w:ascii="宋体" w:hAnsi="宋体" w:cs="Arial"/>
        </w:rPr>
        <w:t>见评标办法前附表。</w:t>
      </w:r>
    </w:p>
    <w:p>
      <w:pPr>
        <w:pStyle w:val="11"/>
        <w:ind w:left="0" w:right="113"/>
        <w:rPr>
          <w:rFonts w:cs="宋体"/>
          <w:b/>
          <w:bCs/>
          <w:sz w:val="21"/>
          <w:szCs w:val="21"/>
        </w:rPr>
      </w:pPr>
      <w:bookmarkStart w:id="122" w:name="_Toc7897_WPSOffice_Level3"/>
      <w:r>
        <w:rPr>
          <w:rFonts w:hint="eastAsia" w:cs="宋体"/>
          <w:b/>
          <w:bCs/>
          <w:sz w:val="21"/>
          <w:szCs w:val="21"/>
        </w:rPr>
        <w:t>2.2分值构成与评分标准</w:t>
      </w:r>
      <w:bookmarkEnd w:id="122"/>
    </w:p>
    <w:p>
      <w:pPr/>
      <w:r>
        <w:rPr>
          <w:rFonts w:hint="eastAsia" w:ascii="宋体" w:hAnsi="宋体" w:cs="宋体"/>
        </w:rPr>
        <w:t xml:space="preserve"> 详细评审标准：见评标办法前附表。</w:t>
      </w:r>
    </w:p>
    <w:p>
      <w:pPr>
        <w:pStyle w:val="10"/>
        <w:tabs>
          <w:tab w:val="left" w:pos="284"/>
        </w:tabs>
        <w:spacing w:before="0" w:after="0" w:line="400" w:lineRule="exact"/>
        <w:ind w:left="-4" w:leftChars="-2" w:firstLine="2" w:firstLineChars="1"/>
        <w:rPr>
          <w:rFonts w:ascii="宋体" w:hAnsi="宋体"/>
          <w:sz w:val="21"/>
          <w:szCs w:val="21"/>
        </w:rPr>
      </w:pPr>
      <w:bookmarkStart w:id="123" w:name="_Toc152045601"/>
      <w:bookmarkEnd w:id="123"/>
      <w:bookmarkStart w:id="124" w:name="_Toc414277164"/>
      <w:bookmarkEnd w:id="124"/>
      <w:bookmarkStart w:id="125" w:name="_Toc144974568"/>
      <w:bookmarkEnd w:id="125"/>
      <w:bookmarkStart w:id="126" w:name="_Toc152042378"/>
      <w:bookmarkEnd w:id="126"/>
      <w:bookmarkStart w:id="127" w:name="_Toc414112652"/>
      <w:bookmarkEnd w:id="127"/>
      <w:bookmarkStart w:id="128" w:name="_Toc7603"/>
      <w:bookmarkStart w:id="129" w:name="_Toc23178"/>
      <w:r>
        <w:rPr>
          <w:rFonts w:hint="eastAsia" w:ascii="宋体" w:hAnsi="宋体"/>
          <w:sz w:val="21"/>
          <w:szCs w:val="21"/>
        </w:rPr>
        <w:t>3.投标文件</w:t>
      </w:r>
      <w:bookmarkEnd w:id="128"/>
      <w:bookmarkEnd w:id="129"/>
      <w:r>
        <w:rPr>
          <w:rFonts w:hint="eastAsia" w:ascii="宋体" w:hAnsi="宋体"/>
          <w:sz w:val="21"/>
          <w:szCs w:val="21"/>
        </w:rPr>
        <w:t>审查</w:t>
      </w:r>
    </w:p>
    <w:p>
      <w:pPr>
        <w:spacing w:line="400" w:lineRule="exact"/>
        <w:ind w:firstLine="420" w:firstLineChars="200"/>
        <w:rPr>
          <w:rFonts w:ascii="宋体" w:hAnsi="宋体" w:cs="Arial"/>
          <w:szCs w:val="21"/>
        </w:rPr>
      </w:pPr>
      <w:r>
        <w:rPr>
          <w:rFonts w:hint="eastAsia" w:ascii="宋体" w:hAnsi="宋体" w:cs="Arial"/>
        </w:rPr>
        <w:t>投标文件的审查分为资格性检查和符合性检查。</w:t>
      </w:r>
    </w:p>
    <w:p>
      <w:pPr>
        <w:spacing w:line="400" w:lineRule="exact"/>
        <w:ind w:firstLine="283" w:firstLineChars="135"/>
        <w:rPr>
          <w:rFonts w:ascii="宋体" w:hAnsi="宋体" w:cs="Arial"/>
        </w:rPr>
      </w:pPr>
      <w:r>
        <w:rPr>
          <w:rFonts w:hint="eastAsia" w:ascii="宋体" w:hAnsi="宋体" w:cs="Arial"/>
        </w:rPr>
        <w:t xml:space="preserve"> </w:t>
      </w:r>
      <w:r>
        <w:rPr>
          <w:rFonts w:hint="eastAsia" w:ascii="宋体" w:hAnsi="宋体" w:cs="Arial"/>
          <w:lang w:val="zh-CN"/>
        </w:rPr>
        <w:t>评标委员会依据有关法律法规和招标文件的规定，对投标人的投标文件进行</w:t>
      </w:r>
      <w:r>
        <w:rPr>
          <w:rFonts w:hint="eastAsia" w:ascii="宋体" w:hAnsi="宋体" w:cs="Arial"/>
        </w:rPr>
        <w:t>资格性检查</w:t>
      </w:r>
      <w:r>
        <w:rPr>
          <w:rFonts w:hint="eastAsia" w:ascii="宋体" w:hAnsi="宋体" w:cs="Arial"/>
          <w:lang w:val="zh-CN"/>
        </w:rPr>
        <w:t>，以确定其是否满足招标文件的实质性要求，</w:t>
      </w:r>
      <w:r>
        <w:rPr>
          <w:rFonts w:hint="eastAsia" w:ascii="宋体" w:hAnsi="宋体" w:cs="Arial"/>
        </w:rPr>
        <w:t>并记录评审结果。资格性检查评审标准：见评审方法前附表。</w:t>
      </w:r>
    </w:p>
    <w:p>
      <w:pPr>
        <w:spacing w:line="400" w:lineRule="exact"/>
        <w:ind w:firstLine="283" w:firstLineChars="135"/>
        <w:rPr>
          <w:rFonts w:ascii="宋体" w:hAnsi="宋体" w:cs="Arial"/>
        </w:rPr>
      </w:pPr>
      <w:r>
        <w:rPr>
          <w:rFonts w:hint="eastAsia" w:ascii="宋体" w:hAnsi="宋体" w:cs="Arial"/>
        </w:rPr>
        <w:t>3.1资格性检查</w:t>
      </w:r>
    </w:p>
    <w:p>
      <w:pPr>
        <w:spacing w:line="400" w:lineRule="exact"/>
        <w:ind w:firstLine="424" w:firstLineChars="202"/>
        <w:rPr>
          <w:rFonts w:ascii="宋体" w:hAnsi="宋体" w:cs="Arial"/>
        </w:rPr>
      </w:pPr>
      <w:r>
        <w:rPr>
          <w:rFonts w:hint="eastAsia" w:ascii="宋体" w:hAnsi="宋体" w:cs="Arial"/>
        </w:rPr>
        <w:t>3.1.1依据法律法规和招标文件的规定，对投标文件中的资格证明、进行审查，以确定投标人是否具备投标资格。</w:t>
      </w:r>
    </w:p>
    <w:p>
      <w:pPr>
        <w:spacing w:line="400" w:lineRule="exact"/>
        <w:ind w:firstLine="424" w:firstLineChars="202"/>
        <w:rPr>
          <w:rFonts w:ascii="宋体" w:hAnsi="宋体" w:cs="Arial"/>
        </w:rPr>
      </w:pPr>
      <w:r>
        <w:rPr>
          <w:rFonts w:hint="eastAsia" w:ascii="宋体" w:hAnsi="宋体" w:cs="Arial"/>
        </w:rPr>
        <w:t>3.1.2当投标人资格审查有一项不符合审查标准的，</w:t>
      </w:r>
      <w:r>
        <w:rPr>
          <w:rFonts w:ascii="宋体" w:hAnsi="宋体" w:cs="Arial"/>
        </w:rPr>
        <w:t>合格投标人不足3家的，不得评标。</w:t>
      </w:r>
    </w:p>
    <w:p>
      <w:pPr>
        <w:spacing w:line="400" w:lineRule="exact"/>
        <w:ind w:firstLine="283" w:firstLineChars="135"/>
        <w:rPr>
          <w:rFonts w:ascii="宋体" w:hAnsi="宋体" w:cs="Arial"/>
        </w:rPr>
      </w:pPr>
      <w:r>
        <w:rPr>
          <w:rFonts w:hint="eastAsia" w:ascii="宋体" w:hAnsi="宋体" w:cs="Arial"/>
        </w:rPr>
        <w:t>3.2符合性检查</w:t>
      </w:r>
    </w:p>
    <w:p>
      <w:pPr>
        <w:spacing w:line="400" w:lineRule="exact"/>
        <w:ind w:firstLine="283" w:firstLineChars="135"/>
        <w:rPr>
          <w:rFonts w:ascii="宋体" w:hAnsi="宋体" w:cs="Arial"/>
        </w:rPr>
      </w:pPr>
      <w:r>
        <w:rPr>
          <w:rFonts w:hint="eastAsia" w:ascii="宋体" w:hAnsi="宋体" w:cs="Arial"/>
        </w:rPr>
        <w:t xml:space="preserve"> 依据招标文件的规定，从投标文件的有效性、完整性和对招标文件的响应程度进行审查，以确定是否对招标文件的实质性要求作出响应。符合性检查评审标准：见评审方法前附表。</w:t>
      </w:r>
    </w:p>
    <w:p>
      <w:pPr>
        <w:pStyle w:val="10"/>
        <w:tabs>
          <w:tab w:val="left" w:pos="284"/>
        </w:tabs>
        <w:spacing w:before="0" w:after="0" w:line="400" w:lineRule="exact"/>
        <w:ind w:left="-4" w:leftChars="-2" w:firstLine="2" w:firstLineChars="1"/>
        <w:rPr>
          <w:rFonts w:ascii="宋体" w:hAnsi="宋体" w:cs="Arial"/>
          <w:sz w:val="21"/>
          <w:szCs w:val="21"/>
        </w:rPr>
      </w:pPr>
      <w:bookmarkStart w:id="130" w:name="_Toc144974575"/>
      <w:bookmarkEnd w:id="130"/>
      <w:bookmarkStart w:id="131" w:name="_Toc454971895"/>
      <w:bookmarkEnd w:id="131"/>
      <w:bookmarkStart w:id="132" w:name="_Toc152045607"/>
      <w:bookmarkEnd w:id="132"/>
      <w:bookmarkStart w:id="133" w:name="_Toc414112657"/>
      <w:bookmarkEnd w:id="133"/>
      <w:bookmarkStart w:id="134" w:name="_Toc144974573"/>
      <w:bookmarkEnd w:id="134"/>
      <w:bookmarkStart w:id="135" w:name="_Toc414112658"/>
      <w:bookmarkEnd w:id="135"/>
      <w:bookmarkStart w:id="136" w:name="_Toc414277170"/>
      <w:bookmarkEnd w:id="136"/>
      <w:bookmarkStart w:id="137" w:name="_Toc152045606"/>
      <w:bookmarkEnd w:id="137"/>
      <w:bookmarkStart w:id="138" w:name="_Toc152042384"/>
      <w:bookmarkEnd w:id="138"/>
      <w:bookmarkStart w:id="139" w:name="_Toc152042385"/>
      <w:bookmarkEnd w:id="139"/>
      <w:bookmarkStart w:id="140" w:name="_Toc25675"/>
      <w:bookmarkStart w:id="141" w:name="_Toc23728"/>
      <w:bookmarkStart w:id="142" w:name="_Toc414277169"/>
      <w:r>
        <w:rPr>
          <w:rFonts w:hint="eastAsia" w:ascii="宋体" w:hAnsi="宋体"/>
          <w:sz w:val="21"/>
          <w:szCs w:val="21"/>
        </w:rPr>
        <w:t>4.澄清有关问题</w:t>
      </w:r>
      <w:bookmarkEnd w:id="140"/>
      <w:bookmarkEnd w:id="141"/>
      <w:bookmarkEnd w:id="142"/>
    </w:p>
    <w:p>
      <w:pPr>
        <w:spacing w:line="400" w:lineRule="exact"/>
        <w:ind w:firstLine="283" w:firstLineChars="135"/>
        <w:rPr>
          <w:rFonts w:ascii="宋体" w:hAnsi="宋体" w:cs="Arial"/>
        </w:rPr>
      </w:pPr>
      <w:r>
        <w:rPr>
          <w:rFonts w:hint="eastAsia" w:ascii="宋体" w:hAnsi="宋体" w:cs="Arial"/>
        </w:rPr>
        <w:t>4.1</w:t>
      </w:r>
      <w:r>
        <w:rPr>
          <w:rFonts w:ascii="宋体" w:hAnsi="宋体" w:cs="Arial"/>
        </w:rPr>
        <w:t>对于投标文件中含义不明确、同类问题表述不一致或者有明显文字和计算错误的内容，评标委员会应当以书面形式要求投标人作出必要的澄清、说明或者补正。</w:t>
      </w:r>
    </w:p>
    <w:p>
      <w:pPr>
        <w:spacing w:line="400" w:lineRule="exact"/>
        <w:ind w:firstLine="283" w:firstLineChars="135"/>
        <w:rPr>
          <w:rFonts w:ascii="宋体" w:hAnsi="宋体" w:cs="Arial"/>
        </w:rPr>
      </w:pPr>
      <w:r>
        <w:rPr>
          <w:rFonts w:hint="eastAsia" w:ascii="宋体" w:hAnsi="宋体" w:cs="Arial"/>
        </w:rPr>
        <w:t>4.2</w:t>
      </w:r>
      <w:r>
        <w:rPr>
          <w:rFonts w:ascii="宋体" w:hAnsi="宋体" w:cs="Arial"/>
        </w:rPr>
        <w:t>投标人的澄清、说明或者补正应当采用书面形式，并加盖公章，或者由法定代表人或其授权的代表签字。投标人的澄清、说明或者补正不得超出投标文件的范围或者改变投标文件的实质性内容。</w:t>
      </w:r>
    </w:p>
    <w:p>
      <w:pPr>
        <w:pStyle w:val="10"/>
        <w:tabs>
          <w:tab w:val="left" w:pos="284"/>
        </w:tabs>
        <w:spacing w:before="0" w:after="0" w:line="400" w:lineRule="exact"/>
        <w:ind w:left="-4" w:leftChars="-2" w:firstLine="2" w:firstLineChars="1"/>
        <w:rPr>
          <w:rFonts w:ascii="宋体" w:hAnsi="宋体" w:cs="Arial"/>
          <w:sz w:val="21"/>
          <w:szCs w:val="21"/>
        </w:rPr>
      </w:pPr>
      <w:bookmarkStart w:id="143" w:name="_Toc454971896"/>
      <w:bookmarkEnd w:id="143"/>
      <w:bookmarkStart w:id="144" w:name="_Toc2808"/>
      <w:bookmarkStart w:id="145" w:name="_Toc18286"/>
      <w:r>
        <w:rPr>
          <w:rFonts w:hint="eastAsia" w:ascii="宋体" w:hAnsi="宋体"/>
          <w:sz w:val="21"/>
          <w:szCs w:val="21"/>
        </w:rPr>
        <w:t>5.比较与评价</w:t>
      </w:r>
      <w:bookmarkEnd w:id="144"/>
      <w:bookmarkEnd w:id="145"/>
    </w:p>
    <w:p>
      <w:pPr>
        <w:spacing w:line="400" w:lineRule="exact"/>
        <w:ind w:firstLine="283" w:firstLineChars="135"/>
        <w:rPr>
          <w:rFonts w:ascii="宋体" w:hAnsi="宋体"/>
        </w:rPr>
      </w:pPr>
      <w:r>
        <w:rPr>
          <w:rFonts w:hint="eastAsia" w:ascii="宋体" w:hAnsi="宋体"/>
        </w:rPr>
        <w:t>5.1</w:t>
      </w:r>
      <w:r>
        <w:rPr>
          <w:rFonts w:ascii="宋体" w:hAnsi="宋体"/>
        </w:rPr>
        <w:t>投标文件</w:t>
      </w:r>
      <w:r>
        <w:rPr>
          <w:rFonts w:ascii="宋体" w:hAnsi="宋体" w:cs="Arial"/>
        </w:rPr>
        <w:t>报价</w:t>
      </w:r>
      <w:r>
        <w:rPr>
          <w:rFonts w:ascii="宋体" w:hAnsi="宋体"/>
        </w:rPr>
        <w:t>出现前后不一致的，除招标文件另有规定外，按照下列规定修正：</w:t>
      </w:r>
    </w:p>
    <w:p>
      <w:pPr>
        <w:spacing w:line="400" w:lineRule="exact"/>
        <w:ind w:firstLine="140" w:firstLineChars="67"/>
        <w:rPr>
          <w:rFonts w:ascii="宋体" w:hAnsi="宋体"/>
        </w:rPr>
      </w:pPr>
      <w:r>
        <w:rPr>
          <w:rFonts w:ascii="宋体" w:hAnsi="宋体"/>
        </w:rPr>
        <w:t xml:space="preserve">  （一）投标文件中开标一览表（报价表）内容与投标文件中相应内容不一致的，以开标一览表（报价表）为准；</w:t>
      </w:r>
    </w:p>
    <w:p>
      <w:pPr>
        <w:spacing w:line="400" w:lineRule="exact"/>
        <w:ind w:firstLine="140" w:firstLineChars="67"/>
        <w:rPr>
          <w:rFonts w:ascii="宋体" w:hAnsi="宋体"/>
        </w:rPr>
      </w:pPr>
      <w:r>
        <w:rPr>
          <w:rFonts w:ascii="宋体" w:hAnsi="宋体"/>
        </w:rPr>
        <w:t xml:space="preserve">  （二）大写金额和小写金额不一致的，以大写金额为准；</w:t>
      </w:r>
    </w:p>
    <w:p>
      <w:pPr>
        <w:spacing w:line="400" w:lineRule="exact"/>
        <w:ind w:firstLine="140" w:firstLineChars="67"/>
        <w:rPr>
          <w:rFonts w:ascii="宋体" w:hAnsi="宋体"/>
        </w:rPr>
      </w:pPr>
      <w:r>
        <w:rPr>
          <w:rFonts w:ascii="宋体" w:hAnsi="宋体"/>
        </w:rPr>
        <w:t xml:space="preserve">  （三）单价金额小数点或者百分比有明显错位的，以开标一览表的总价为准，并修改单价；</w:t>
      </w:r>
    </w:p>
    <w:p>
      <w:pPr>
        <w:spacing w:line="400" w:lineRule="exact"/>
        <w:ind w:firstLine="140" w:firstLineChars="67"/>
        <w:rPr>
          <w:rFonts w:ascii="宋体" w:hAnsi="宋体"/>
        </w:rPr>
      </w:pPr>
      <w:r>
        <w:rPr>
          <w:rFonts w:ascii="宋体" w:hAnsi="宋体"/>
        </w:rPr>
        <w:t xml:space="preserve">  （四）总价金额与按单价汇总金额不一致的，以单价金额计算结果为准。 同时出现两种以上不一致的，按照前款规定的顺序修正。修正后的报价按照</w:t>
      </w:r>
      <w:r>
        <w:rPr>
          <w:rFonts w:hint="eastAsia" w:ascii="宋体" w:hAnsi="宋体"/>
        </w:rPr>
        <w:t>本章第4.2款</w:t>
      </w:r>
      <w:r>
        <w:rPr>
          <w:rFonts w:ascii="宋体" w:hAnsi="宋体"/>
        </w:rPr>
        <w:t>的规定经投标人确认后产生约束力，投标人不确认的，其投标无效。</w:t>
      </w:r>
    </w:p>
    <w:p>
      <w:pPr>
        <w:spacing w:line="400" w:lineRule="exact"/>
        <w:ind w:firstLine="283" w:firstLineChars="135"/>
        <w:rPr>
          <w:rFonts w:ascii="宋体" w:hAnsi="宋体"/>
        </w:rPr>
      </w:pPr>
      <w:r>
        <w:rPr>
          <w:rFonts w:hint="eastAsia" w:ascii="宋体" w:hAnsi="宋体"/>
        </w:rPr>
        <w:t>5.2评标</w:t>
      </w:r>
      <w:r>
        <w:rPr>
          <w:rFonts w:hint="eastAsia" w:ascii="宋体" w:hAnsi="宋体" w:cs="Arial"/>
        </w:rPr>
        <w:t>委员会</w:t>
      </w:r>
      <w:r>
        <w:rPr>
          <w:rFonts w:hint="eastAsia" w:ascii="宋体" w:hAnsi="宋体"/>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00" w:lineRule="exact"/>
        <w:ind w:firstLine="283" w:firstLineChars="135"/>
        <w:rPr>
          <w:rFonts w:ascii="宋体" w:hAnsi="宋体"/>
        </w:rPr>
      </w:pPr>
      <w:r>
        <w:rPr>
          <w:rFonts w:hint="eastAsia" w:ascii="宋体" w:hAnsi="宋体"/>
        </w:rPr>
        <w:t>5.3按招标文件中规定的评标方法和标准，对资格性检查和符合性检查合格的投标文件进行详细评审，详细评审评审标准：见评审方法前附表。</w:t>
      </w:r>
    </w:p>
    <w:p>
      <w:pPr>
        <w:spacing w:line="400" w:lineRule="exact"/>
        <w:ind w:firstLine="283" w:firstLineChars="135"/>
        <w:rPr>
          <w:rFonts w:ascii="宋体" w:hAnsi="宋体"/>
        </w:rPr>
      </w:pPr>
      <w:r>
        <w:rPr>
          <w:rFonts w:hint="eastAsia" w:ascii="宋体" w:hAnsi="宋体"/>
        </w:rPr>
        <w:t>5.4 评标</w:t>
      </w:r>
      <w:r>
        <w:rPr>
          <w:rFonts w:hint="eastAsia" w:ascii="宋体" w:hAnsi="宋体" w:cs="Arial"/>
        </w:rPr>
        <w:t>委员会</w:t>
      </w:r>
      <w:r>
        <w:rPr>
          <w:rFonts w:hint="eastAsia" w:ascii="宋体" w:hAnsi="宋体"/>
        </w:rPr>
        <w:t>按规定的量化指标和分值进行打分，并计算出综合评审得分。</w:t>
      </w:r>
    </w:p>
    <w:p>
      <w:pPr>
        <w:spacing w:line="400" w:lineRule="exact"/>
        <w:ind w:firstLine="283" w:firstLineChars="135"/>
        <w:rPr>
          <w:rFonts w:ascii="宋体" w:hAnsi="宋体"/>
        </w:rPr>
      </w:pPr>
      <w:r>
        <w:rPr>
          <w:rFonts w:hint="eastAsia" w:ascii="宋体" w:hAnsi="宋体"/>
        </w:rPr>
        <w:t>5.5 汇总</w:t>
      </w:r>
      <w:r>
        <w:rPr>
          <w:rFonts w:hint="eastAsia" w:ascii="宋体" w:hAnsi="宋体" w:cs="Arial"/>
        </w:rPr>
        <w:t>全体</w:t>
      </w:r>
      <w:r>
        <w:rPr>
          <w:rFonts w:hint="eastAsia" w:ascii="宋体" w:hAnsi="宋体"/>
        </w:rPr>
        <w:t>评审小组对各投标人的打分并计算算术平均值，即投标人的最终评审得分；</w:t>
      </w:r>
    </w:p>
    <w:p>
      <w:pPr>
        <w:spacing w:line="400" w:lineRule="exact"/>
        <w:ind w:firstLine="283" w:firstLineChars="135"/>
        <w:rPr>
          <w:rFonts w:ascii="宋体" w:hAnsi="宋体"/>
        </w:rPr>
      </w:pPr>
      <w:r>
        <w:rPr>
          <w:rFonts w:hint="eastAsia" w:ascii="宋体" w:hAnsi="宋体"/>
        </w:rPr>
        <w:t>5.6 评分</w:t>
      </w:r>
      <w:r>
        <w:rPr>
          <w:rFonts w:hint="eastAsia" w:ascii="宋体" w:hAnsi="宋体" w:cs="Arial"/>
        </w:rPr>
        <w:t>分值</w:t>
      </w:r>
      <w:r>
        <w:rPr>
          <w:rFonts w:hint="eastAsia" w:ascii="宋体" w:hAnsi="宋体"/>
        </w:rPr>
        <w:t>计算保留小数点后两位，小数点后第三位“四舍五入”。</w:t>
      </w:r>
    </w:p>
    <w:p>
      <w:pPr>
        <w:pStyle w:val="10"/>
        <w:tabs>
          <w:tab w:val="left" w:pos="284"/>
        </w:tabs>
        <w:spacing w:before="0" w:after="0" w:line="400" w:lineRule="exact"/>
        <w:ind w:left="-4" w:leftChars="-2" w:firstLine="2" w:firstLineChars="1"/>
        <w:rPr>
          <w:rFonts w:ascii="宋体" w:hAnsi="宋体"/>
          <w:sz w:val="21"/>
          <w:szCs w:val="21"/>
        </w:rPr>
      </w:pPr>
      <w:bookmarkStart w:id="146" w:name="_Toc414277171"/>
      <w:bookmarkEnd w:id="146"/>
      <w:bookmarkStart w:id="147" w:name="_Toc144974576"/>
      <w:bookmarkEnd w:id="147"/>
      <w:bookmarkStart w:id="148" w:name="_Toc152042386"/>
      <w:bookmarkEnd w:id="148"/>
      <w:bookmarkStart w:id="149" w:name="_Toc152045608"/>
      <w:bookmarkEnd w:id="149"/>
      <w:bookmarkStart w:id="150" w:name="_Toc414112659"/>
      <w:bookmarkEnd w:id="150"/>
      <w:bookmarkStart w:id="151" w:name="_Toc19909"/>
      <w:bookmarkStart w:id="152" w:name="_Toc4182"/>
      <w:r>
        <w:rPr>
          <w:rFonts w:hint="eastAsia" w:ascii="宋体" w:hAnsi="宋体"/>
          <w:sz w:val="21"/>
          <w:szCs w:val="21"/>
        </w:rPr>
        <w:t>6.评审结果</w:t>
      </w:r>
      <w:bookmarkEnd w:id="151"/>
      <w:bookmarkEnd w:id="152"/>
    </w:p>
    <w:p>
      <w:pPr>
        <w:spacing w:line="400" w:lineRule="exact"/>
        <w:ind w:firstLine="283" w:firstLineChars="135"/>
        <w:rPr>
          <w:rFonts w:ascii="宋体" w:hAnsi="宋体" w:cs="Arial"/>
          <w:szCs w:val="21"/>
        </w:rPr>
      </w:pPr>
      <w:r>
        <w:rPr>
          <w:rFonts w:hint="eastAsia" w:ascii="宋体" w:hAnsi="宋体" w:cs="Arial"/>
        </w:rPr>
        <w:t>6.1评标委员会按照综合评审得分由高到低的顺序推荐候选投标人。</w:t>
      </w:r>
    </w:p>
    <w:p>
      <w:pPr>
        <w:spacing w:line="400" w:lineRule="exact"/>
        <w:ind w:firstLine="283" w:firstLineChars="135"/>
        <w:rPr>
          <w:rFonts w:ascii="宋体" w:hAnsi="宋体" w:cs="Arial"/>
        </w:rPr>
      </w:pPr>
      <w:r>
        <w:rPr>
          <w:rFonts w:hint="eastAsia" w:ascii="宋体" w:hAnsi="宋体" w:cs="Arial"/>
        </w:rPr>
        <w:t>6.2 评标委员会完成评审后，应当向招标人提交书面评审报告。</w:t>
      </w:r>
    </w:p>
    <w:p>
      <w:pPr>
        <w:spacing w:line="400" w:lineRule="exact"/>
        <w:ind w:firstLine="386" w:firstLineChars="184"/>
        <w:rPr>
          <w:rFonts w:ascii="宋体" w:hAnsi="宋体" w:cs="Arial"/>
        </w:rPr>
      </w:pPr>
      <w:r>
        <w:rPr>
          <w:rFonts w:hint="eastAsia" w:ascii="宋体" w:hAnsi="宋体" w:cs="Arial"/>
        </w:rPr>
        <w:t>6.2.1评标委员会根据全体评标成员签字的原始评标记录和评标结果编写评标报告。评标报告应当包括以下内容：</w:t>
      </w:r>
    </w:p>
    <w:p>
      <w:pPr>
        <w:tabs>
          <w:tab w:val="left" w:pos="567"/>
        </w:tabs>
        <w:spacing w:line="400" w:lineRule="exact"/>
        <w:ind w:firstLine="424" w:firstLineChars="202"/>
        <w:rPr>
          <w:rFonts w:ascii="宋体" w:hAnsi="宋体" w:cs="Arial"/>
        </w:rPr>
      </w:pPr>
      <w:r>
        <w:rPr>
          <w:rFonts w:hint="eastAsia" w:ascii="宋体" w:hAnsi="宋体" w:cs="Arial"/>
        </w:rPr>
        <w:t>（一）招标公告刊登的媒体名称、开标日期和地点；</w:t>
      </w:r>
    </w:p>
    <w:p>
      <w:pPr>
        <w:tabs>
          <w:tab w:val="left" w:pos="567"/>
        </w:tabs>
        <w:spacing w:line="400" w:lineRule="exact"/>
        <w:ind w:firstLine="424" w:firstLineChars="202"/>
        <w:rPr>
          <w:rFonts w:ascii="宋体" w:hAnsi="宋体" w:cs="Arial"/>
        </w:rPr>
      </w:pPr>
      <w:r>
        <w:rPr>
          <w:rFonts w:hint="eastAsia" w:ascii="宋体" w:hAnsi="宋体" w:cs="Arial"/>
        </w:rPr>
        <w:t>（二）投标人名单和评标委员会成员名单；</w:t>
      </w:r>
    </w:p>
    <w:p>
      <w:pPr>
        <w:tabs>
          <w:tab w:val="left" w:pos="567"/>
        </w:tabs>
        <w:spacing w:line="400" w:lineRule="exact"/>
        <w:ind w:firstLine="424" w:firstLineChars="202"/>
        <w:rPr>
          <w:rFonts w:ascii="宋体" w:hAnsi="宋体" w:cs="Arial"/>
        </w:rPr>
      </w:pPr>
      <w:r>
        <w:rPr>
          <w:rFonts w:hint="eastAsia" w:ascii="宋体" w:hAnsi="宋体" w:cs="Arial"/>
        </w:rPr>
        <w:t>（三）评标方法和标准；</w:t>
      </w:r>
    </w:p>
    <w:p>
      <w:pPr>
        <w:tabs>
          <w:tab w:val="left" w:pos="567"/>
        </w:tabs>
        <w:spacing w:line="400" w:lineRule="exact"/>
        <w:ind w:firstLine="424" w:firstLineChars="202"/>
        <w:rPr>
          <w:rFonts w:ascii="宋体" w:hAnsi="宋体" w:cs="Arial"/>
        </w:rPr>
      </w:pPr>
      <w:r>
        <w:rPr>
          <w:rFonts w:hint="eastAsia" w:ascii="宋体" w:hAnsi="宋体" w:cs="Arial"/>
        </w:rPr>
        <w:t>（四）开标记录和评标情况及说明，包括无效投标人名单及原因；</w:t>
      </w:r>
    </w:p>
    <w:p>
      <w:pPr>
        <w:tabs>
          <w:tab w:val="left" w:pos="567"/>
        </w:tabs>
        <w:spacing w:line="400" w:lineRule="exact"/>
        <w:ind w:firstLine="424" w:firstLineChars="202"/>
        <w:rPr>
          <w:rFonts w:ascii="宋体" w:hAnsi="宋体" w:cs="Arial"/>
        </w:rPr>
      </w:pPr>
      <w:r>
        <w:rPr>
          <w:rFonts w:hint="eastAsia" w:ascii="宋体" w:hAnsi="宋体" w:cs="Arial"/>
        </w:rPr>
        <w:t>（五）评标结果，确定的中标候选人名单或者经招标人委托直接确定的中标人；</w:t>
      </w:r>
    </w:p>
    <w:p>
      <w:pPr>
        <w:tabs>
          <w:tab w:val="left" w:pos="567"/>
        </w:tabs>
        <w:spacing w:line="400" w:lineRule="exact"/>
        <w:ind w:firstLine="424" w:firstLineChars="202"/>
        <w:rPr>
          <w:rFonts w:ascii="宋体" w:hAnsi="宋体" w:cs="Arial"/>
        </w:rPr>
      </w:pPr>
      <w:r>
        <w:rPr>
          <w:rFonts w:hint="eastAsia" w:ascii="宋体" w:hAnsi="宋体" w:cs="Arial"/>
        </w:rPr>
        <w:t>（六）其他需要说明的情况，包括评标过程中投标人根据评标委员会要求进行的澄清、说明或者补正，评标委员会成员的更换等。</w:t>
      </w:r>
    </w:p>
    <w:p>
      <w:pPr>
        <w:pStyle w:val="6"/>
        <w:ind w:firstLine="0" w:firstLineChars="0"/>
      </w:pPr>
    </w:p>
    <w:p>
      <w:pPr>
        <w:widowControl/>
        <w:spacing w:line="360" w:lineRule="auto"/>
        <w:jc w:val="left"/>
        <w:rPr>
          <w:rFonts w:hAnsi="宋体" w:cs="宋体"/>
          <w:bCs/>
          <w:color w:val="000000"/>
          <w:sz w:val="24"/>
        </w:rPr>
      </w:pPr>
      <w:r>
        <w:rPr>
          <w:rFonts w:hint="eastAsia" w:hAnsi="宋体" w:cs="宋体"/>
          <w:bCs/>
          <w:color w:val="000000"/>
          <w:sz w:val="24"/>
        </w:rPr>
        <w:br w:type="textWrapping"/>
      </w:r>
      <w:r>
        <w:rPr>
          <w:rFonts w:hint="eastAsia" w:hAnsi="宋体" w:cs="宋体"/>
          <w:bCs/>
          <w:color w:val="000000"/>
          <w:sz w:val="24"/>
        </w:rPr>
        <w:t xml:space="preserve">       </w:t>
      </w:r>
    </w:p>
    <w:p>
      <w:pPr>
        <w:pStyle w:val="6"/>
        <w:ind w:firstLine="0" w:firstLineChars="0"/>
      </w:pPr>
    </w:p>
    <w:p>
      <w:pPr>
        <w:pStyle w:val="6"/>
      </w:pPr>
    </w:p>
    <w:p>
      <w:pPr>
        <w:pStyle w:val="6"/>
      </w:pPr>
    </w:p>
    <w:p>
      <w:pPr/>
    </w:p>
    <w:p>
      <w:pPr>
        <w:pStyle w:val="6"/>
      </w:pPr>
    </w:p>
    <w:p>
      <w:pPr>
        <w:widowControl/>
        <w:jc w:val="left"/>
        <w:rPr>
          <w:rFonts w:ascii="宋体" w:hAnsi="宋体"/>
          <w:b/>
          <w:bCs/>
          <w:kern w:val="44"/>
          <w:sz w:val="32"/>
          <w:szCs w:val="32"/>
        </w:rPr>
      </w:pPr>
      <w:bookmarkStart w:id="153" w:name="_Toc11855"/>
    </w:p>
    <w:p>
      <w:pPr>
        <w:pStyle w:val="9"/>
        <w:numPr>
          <w:ilvl w:val="0"/>
          <w:numId w:val="9"/>
        </w:numPr>
        <w:spacing w:before="100" w:after="100" w:line="500" w:lineRule="exact"/>
        <w:jc w:val="center"/>
        <w:rPr>
          <w:rFonts w:ascii="宋体" w:hAnsi="宋体"/>
          <w:sz w:val="32"/>
          <w:szCs w:val="32"/>
        </w:rPr>
      </w:pPr>
      <w:r>
        <w:rPr>
          <w:rFonts w:hint="eastAsia" w:ascii="宋体" w:hAnsi="宋体"/>
          <w:sz w:val="32"/>
          <w:szCs w:val="32"/>
        </w:rPr>
        <w:t>合同条款及格式</w:t>
      </w:r>
      <w:bookmarkEnd w:id="153"/>
    </w:p>
    <w:p>
      <w:pPr>
        <w:spacing w:line="360" w:lineRule="auto"/>
        <w:ind w:firstLine="420" w:firstLineChars="200"/>
        <w:rPr>
          <w:rFonts w:ascii="宋体" w:hAnsi="宋体"/>
          <w:color w:val="000000"/>
        </w:rPr>
      </w:pPr>
      <w:r>
        <w:rPr>
          <w:rFonts w:hint="eastAsia" w:ascii="宋体" w:hAnsi="宋体"/>
          <w:color w:val="000000"/>
        </w:rPr>
        <w:t xml:space="preserve">                   （以招标人和投标人签订的合同为准）</w:t>
      </w:r>
    </w:p>
    <w:p>
      <w:pPr/>
    </w:p>
    <w:p>
      <w:pPr>
        <w:spacing w:line="360" w:lineRule="auto"/>
        <w:ind w:firstLine="420" w:firstLineChars="200"/>
        <w:rPr>
          <w:rFonts w:ascii="宋体" w:hAnsi="宋体" w:cs="宋体"/>
          <w:sz w:val="22"/>
          <w:szCs w:val="22"/>
        </w:rPr>
      </w:pPr>
      <w:r>
        <w:rPr>
          <w:rFonts w:hint="eastAsia" w:ascii="宋体" w:hAnsi="宋体" w:cs="宋体"/>
          <w:szCs w:val="21"/>
        </w:rPr>
        <w:t xml:space="preserve">  </w:t>
      </w:r>
      <w:r>
        <w:rPr>
          <w:rFonts w:hint="eastAsia" w:ascii="宋体" w:hAnsi="宋体" w:cs="宋体"/>
          <w:sz w:val="22"/>
          <w:szCs w:val="22"/>
        </w:rPr>
        <w:t xml:space="preserve"> </w:t>
      </w:r>
      <w:bookmarkStart w:id="154" w:name="_Toc368163907"/>
      <w:bookmarkStart w:id="155" w:name="_Toc27019"/>
    </w:p>
    <w:p>
      <w:pPr>
        <w:spacing w:line="360" w:lineRule="auto"/>
        <w:ind w:firstLine="440" w:firstLineChars="200"/>
        <w:rPr>
          <w:rFonts w:ascii="宋体" w:hAnsi="宋体" w:cs="宋体"/>
          <w:sz w:val="22"/>
          <w:szCs w:val="22"/>
        </w:rPr>
      </w:pPr>
    </w:p>
    <w:p>
      <w:pPr>
        <w:spacing w:line="360" w:lineRule="auto"/>
        <w:ind w:firstLine="440" w:firstLineChars="200"/>
        <w:rPr>
          <w:rFonts w:ascii="宋体" w:hAnsi="宋体" w:cs="宋体"/>
          <w:sz w:val="22"/>
          <w:szCs w:val="2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rPr>
          <w:rFonts w:ascii="宋体" w:hAnsi="宋体"/>
          <w:b/>
          <w:bCs/>
          <w:sz w:val="32"/>
          <w:szCs w:val="32"/>
        </w:rPr>
      </w:pPr>
      <w:r>
        <w:rPr>
          <w:rFonts w:hint="eastAsia" w:ascii="宋体" w:hAnsi="宋体"/>
          <w:b/>
          <w:bCs/>
          <w:sz w:val="32"/>
          <w:szCs w:val="32"/>
        </w:rPr>
        <w:t xml:space="preserve">              </w:t>
      </w:r>
    </w:p>
    <w:p>
      <w:pPr>
        <w:pStyle w:val="2"/>
        <w:ind w:left="63" w:right="63"/>
      </w:pPr>
      <w:r>
        <w:br w:type="page"/>
      </w:r>
    </w:p>
    <w:p>
      <w:pPr>
        <w:spacing w:line="360" w:lineRule="auto"/>
        <w:jc w:val="center"/>
        <w:rPr>
          <w:rFonts w:ascii="宋体" w:hAnsi="宋体"/>
          <w:b/>
          <w:bCs/>
          <w:color w:val="000000"/>
          <w:sz w:val="32"/>
          <w:szCs w:val="32"/>
        </w:rPr>
      </w:pPr>
      <w:r>
        <w:rPr>
          <w:rFonts w:hint="eastAsia" w:ascii="宋体" w:hAnsi="宋体"/>
          <w:b/>
          <w:bCs/>
          <w:color w:val="000000"/>
          <w:sz w:val="32"/>
          <w:szCs w:val="32"/>
        </w:rPr>
        <w:t>第五章  工程量清单</w:t>
      </w:r>
    </w:p>
    <w:p>
      <w:pPr>
        <w:pStyle w:val="6"/>
        <w:ind w:left="0" w:leftChars="0" w:firstLine="0" w:firstLineChars="0"/>
        <w:rPr>
          <w:rFonts w:ascii="宋体" w:hAnsi="宋体"/>
          <w:b/>
          <w:color w:val="000000"/>
          <w:sz w:val="28"/>
          <w:szCs w:val="28"/>
        </w:rPr>
      </w:pPr>
      <w:r>
        <w:rPr>
          <w:rFonts w:hint="eastAsia" w:ascii="宋体" w:hAnsi="宋体"/>
          <w:b/>
          <w:color w:val="000000"/>
          <w:sz w:val="28"/>
          <w:szCs w:val="28"/>
        </w:rPr>
        <w:t xml:space="preserve">一、编制说明  </w:t>
      </w:r>
    </w:p>
    <w:p>
      <w:pPr>
        <w:spacing w:line="240" w:lineRule="auto"/>
        <w:ind w:firstLine="640" w:firstLineChars="200"/>
        <w:outlineLvl w:val="0"/>
        <w:rPr>
          <w:rFonts w:hint="eastAsia" w:ascii="宋体" w:hAnsi="宋体" w:eastAsia="宋体" w:cs="宋体"/>
          <w:spacing w:val="20"/>
          <w:sz w:val="21"/>
          <w:szCs w:val="21"/>
        </w:rPr>
      </w:pPr>
      <w:r>
        <w:rPr>
          <w:rFonts w:hint="eastAsia" w:ascii="宋体" w:hAnsi="宋体" w:eastAsia="宋体" w:cs="宋体"/>
          <w:spacing w:val="20"/>
          <w:sz w:val="21"/>
          <w:szCs w:val="21"/>
        </w:rPr>
        <w:t>1、工程设计图纸及答疑等;</w:t>
      </w:r>
    </w:p>
    <w:p>
      <w:pPr>
        <w:spacing w:line="240" w:lineRule="auto"/>
        <w:ind w:firstLine="640" w:firstLineChars="200"/>
        <w:outlineLvl w:val="0"/>
        <w:rPr>
          <w:rFonts w:hint="eastAsia" w:ascii="宋体" w:hAnsi="宋体" w:eastAsia="宋体" w:cs="宋体"/>
          <w:spacing w:val="20"/>
          <w:sz w:val="21"/>
          <w:szCs w:val="21"/>
        </w:rPr>
      </w:pPr>
      <w:r>
        <w:rPr>
          <w:rFonts w:hint="eastAsia" w:ascii="宋体" w:hAnsi="宋体" w:eastAsia="宋体" w:cs="宋体"/>
          <w:spacing w:val="20"/>
          <w:sz w:val="21"/>
          <w:szCs w:val="21"/>
        </w:rPr>
        <w:t>2、建设单位报送的</w:t>
      </w:r>
      <w:r>
        <w:rPr>
          <w:rFonts w:hint="eastAsia" w:ascii="宋体" w:hAnsi="宋体" w:eastAsia="宋体" w:cs="宋体"/>
          <w:spacing w:val="20"/>
          <w:sz w:val="21"/>
          <w:szCs w:val="21"/>
          <w:lang w:eastAsia="zh-CN"/>
        </w:rPr>
        <w:t>招标控制价</w:t>
      </w:r>
      <w:r>
        <w:rPr>
          <w:rFonts w:hint="eastAsia" w:ascii="宋体" w:hAnsi="宋体" w:eastAsia="宋体" w:cs="宋体"/>
          <w:spacing w:val="20"/>
          <w:sz w:val="21"/>
          <w:szCs w:val="21"/>
        </w:rPr>
        <w:t>;</w:t>
      </w:r>
    </w:p>
    <w:p>
      <w:pPr>
        <w:spacing w:line="240" w:lineRule="auto"/>
        <w:ind w:firstLine="640" w:firstLineChars="200"/>
        <w:outlineLvl w:val="0"/>
        <w:rPr>
          <w:rFonts w:hint="eastAsia" w:ascii="宋体" w:hAnsi="宋体" w:eastAsia="宋体" w:cs="宋体"/>
          <w:spacing w:val="20"/>
          <w:sz w:val="21"/>
          <w:szCs w:val="21"/>
        </w:rPr>
      </w:pPr>
      <w:r>
        <w:rPr>
          <w:rFonts w:hint="eastAsia" w:ascii="宋体" w:hAnsi="宋体" w:eastAsia="宋体" w:cs="宋体"/>
          <w:spacing w:val="20"/>
          <w:sz w:val="21"/>
          <w:szCs w:val="21"/>
        </w:rPr>
        <w:t>3、清单执行：《建设工程工程量清单计价规范》（GB50500-2013）及配套执行的有关文件；</w:t>
      </w:r>
    </w:p>
    <w:p>
      <w:pPr>
        <w:spacing w:line="240" w:lineRule="auto"/>
        <w:ind w:firstLine="640" w:firstLineChars="200"/>
        <w:outlineLvl w:val="0"/>
        <w:rPr>
          <w:rFonts w:hint="eastAsia" w:ascii="宋体" w:hAnsi="宋体" w:eastAsia="宋体" w:cs="宋体"/>
          <w:spacing w:val="20"/>
          <w:sz w:val="21"/>
          <w:szCs w:val="21"/>
        </w:rPr>
      </w:pPr>
      <w:r>
        <w:rPr>
          <w:rFonts w:hint="eastAsia" w:ascii="宋体" w:hAnsi="宋体" w:eastAsia="宋体" w:cs="宋体"/>
          <w:spacing w:val="20"/>
          <w:sz w:val="21"/>
          <w:szCs w:val="21"/>
        </w:rPr>
        <w:t>4、定额执行：《河南省房屋建筑与装饰工程预算定额》（HA01-31-2016</w:t>
      </w:r>
      <w:r>
        <w:rPr>
          <w:rFonts w:hint="eastAsia" w:ascii="宋体" w:hAnsi="宋体" w:eastAsia="宋体" w:cs="宋体"/>
          <w:spacing w:val="20"/>
          <w:sz w:val="21"/>
          <w:szCs w:val="21"/>
          <w:lang w:eastAsia="zh-CN"/>
        </w:rPr>
        <w:t>）</w:t>
      </w:r>
      <w:r>
        <w:rPr>
          <w:rFonts w:hint="eastAsia" w:ascii="宋体" w:hAnsi="宋体" w:eastAsia="宋体" w:cs="宋体"/>
          <w:spacing w:val="20"/>
          <w:sz w:val="21"/>
          <w:szCs w:val="21"/>
        </w:rPr>
        <w:t>、《河南省通用安装工程预算定额》</w:t>
      </w:r>
      <w:r>
        <w:rPr>
          <w:rFonts w:hint="eastAsia" w:ascii="宋体" w:hAnsi="宋体" w:eastAsia="宋体" w:cs="宋体"/>
          <w:spacing w:val="20"/>
          <w:sz w:val="21"/>
          <w:szCs w:val="21"/>
          <w:lang w:val="en-US"/>
        </w:rPr>
        <w:t>(HA02-31-2016)</w:t>
      </w:r>
      <w:r>
        <w:rPr>
          <w:rFonts w:hint="eastAsia" w:ascii="宋体" w:hAnsi="宋体" w:eastAsia="宋体" w:cs="宋体"/>
          <w:spacing w:val="20"/>
          <w:sz w:val="21"/>
          <w:szCs w:val="21"/>
        </w:rPr>
        <w:t>及配套执行的有关文件；</w:t>
      </w:r>
    </w:p>
    <w:p>
      <w:pPr>
        <w:spacing w:line="240" w:lineRule="auto"/>
        <w:ind w:firstLine="640" w:firstLineChars="200"/>
        <w:outlineLvl w:val="0"/>
        <w:rPr>
          <w:rFonts w:hint="eastAsia" w:ascii="宋体" w:hAnsi="宋体" w:eastAsia="宋体" w:cs="宋体"/>
          <w:spacing w:val="20"/>
          <w:sz w:val="21"/>
          <w:szCs w:val="21"/>
        </w:rPr>
      </w:pPr>
      <w:r>
        <w:rPr>
          <w:rFonts w:hint="eastAsia" w:ascii="宋体" w:hAnsi="宋体" w:eastAsia="宋体" w:cs="宋体"/>
          <w:spacing w:val="20"/>
          <w:sz w:val="21"/>
          <w:szCs w:val="21"/>
        </w:rPr>
        <w:t>5、人工费、材料费、机械费、管理费等动态管理执行豫建标定【2016】40号文之规定，人工费、机械类、管理类指数按</w:t>
      </w:r>
      <w:r>
        <w:rPr>
          <w:rFonts w:hint="eastAsia" w:ascii="宋体" w:hAnsi="宋体" w:eastAsia="宋体" w:cs="宋体"/>
          <w:spacing w:val="20"/>
          <w:sz w:val="21"/>
          <w:szCs w:val="21"/>
          <w:lang w:val="en-US" w:eastAsia="zh-CN"/>
        </w:rPr>
        <w:t>2022年7-12</w:t>
      </w:r>
      <w:r>
        <w:rPr>
          <w:rFonts w:hint="eastAsia" w:ascii="宋体" w:hAnsi="宋体" w:eastAsia="宋体" w:cs="宋体"/>
          <w:spacing w:val="20"/>
          <w:sz w:val="21"/>
          <w:szCs w:val="21"/>
        </w:rPr>
        <w:t>月价格指数计入；</w:t>
      </w:r>
    </w:p>
    <w:p>
      <w:pPr>
        <w:spacing w:line="240" w:lineRule="auto"/>
        <w:ind w:firstLine="640" w:firstLineChars="200"/>
        <w:outlineLvl w:val="0"/>
        <w:rPr>
          <w:rFonts w:hint="eastAsia" w:ascii="宋体" w:hAnsi="宋体" w:eastAsia="宋体" w:cs="宋体"/>
          <w:spacing w:val="20"/>
          <w:sz w:val="21"/>
          <w:szCs w:val="21"/>
        </w:rPr>
      </w:pPr>
      <w:r>
        <w:rPr>
          <w:rFonts w:hint="eastAsia" w:ascii="宋体" w:hAnsi="宋体" w:eastAsia="宋体" w:cs="宋体"/>
          <w:spacing w:val="20"/>
          <w:sz w:val="21"/>
          <w:szCs w:val="21"/>
        </w:rPr>
        <w:t>6、材料价格：优先执行《汝州市工程造价信息》202</w:t>
      </w:r>
      <w:r>
        <w:rPr>
          <w:rFonts w:hint="eastAsia" w:ascii="宋体" w:hAnsi="宋体" w:eastAsia="宋体" w:cs="宋体"/>
          <w:spacing w:val="20"/>
          <w:sz w:val="21"/>
          <w:szCs w:val="21"/>
          <w:lang w:val="en-US" w:eastAsia="zh-CN"/>
        </w:rPr>
        <w:t>3</w:t>
      </w:r>
      <w:r>
        <w:rPr>
          <w:rFonts w:hint="eastAsia" w:ascii="宋体" w:hAnsi="宋体" w:eastAsia="宋体" w:cs="宋体"/>
          <w:spacing w:val="20"/>
          <w:sz w:val="21"/>
          <w:szCs w:val="21"/>
        </w:rPr>
        <w:t>年第</w:t>
      </w:r>
      <w:r>
        <w:rPr>
          <w:rFonts w:hint="eastAsia" w:ascii="宋体" w:hAnsi="宋体" w:eastAsia="宋体" w:cs="宋体"/>
          <w:spacing w:val="20"/>
          <w:sz w:val="21"/>
          <w:szCs w:val="21"/>
          <w:lang w:val="en-US" w:eastAsia="zh-CN"/>
        </w:rPr>
        <w:t>3</w:t>
      </w:r>
      <w:r>
        <w:rPr>
          <w:rFonts w:hint="eastAsia" w:ascii="宋体" w:hAnsi="宋体" w:eastAsia="宋体" w:cs="宋体"/>
          <w:spacing w:val="20"/>
          <w:sz w:val="21"/>
          <w:szCs w:val="21"/>
        </w:rPr>
        <w:t>期中材料价格，其次执行202</w:t>
      </w:r>
      <w:r>
        <w:rPr>
          <w:rFonts w:hint="eastAsia" w:ascii="宋体" w:hAnsi="宋体" w:eastAsia="宋体" w:cs="宋体"/>
          <w:spacing w:val="20"/>
          <w:sz w:val="21"/>
          <w:szCs w:val="21"/>
          <w:lang w:val="en-US" w:eastAsia="zh-CN"/>
        </w:rPr>
        <w:t>3</w:t>
      </w:r>
      <w:r>
        <w:rPr>
          <w:rFonts w:hint="eastAsia" w:ascii="宋体" w:hAnsi="宋体" w:eastAsia="宋体" w:cs="宋体"/>
          <w:spacing w:val="20"/>
          <w:sz w:val="21"/>
          <w:szCs w:val="21"/>
        </w:rPr>
        <w:t>年《郑州市建设工程材料基准价格信息》第</w:t>
      </w:r>
      <w:r>
        <w:rPr>
          <w:rFonts w:hint="eastAsia" w:ascii="宋体" w:hAnsi="宋体" w:eastAsia="宋体" w:cs="宋体"/>
          <w:spacing w:val="20"/>
          <w:sz w:val="21"/>
          <w:szCs w:val="21"/>
          <w:lang w:val="en-US" w:eastAsia="zh-CN"/>
        </w:rPr>
        <w:t>2</w:t>
      </w:r>
      <w:r>
        <w:rPr>
          <w:rFonts w:hint="eastAsia" w:ascii="宋体" w:hAnsi="宋体" w:eastAsia="宋体" w:cs="宋体"/>
          <w:spacing w:val="20"/>
          <w:sz w:val="21"/>
          <w:szCs w:val="21"/>
        </w:rPr>
        <w:t>季度,不足部分参考市场价格；</w:t>
      </w:r>
    </w:p>
    <w:p>
      <w:pPr>
        <w:spacing w:line="240" w:lineRule="auto"/>
        <w:ind w:firstLine="640" w:firstLineChars="200"/>
        <w:outlineLvl w:val="0"/>
        <w:rPr>
          <w:rFonts w:hint="eastAsia" w:ascii="宋体" w:hAnsi="宋体" w:eastAsia="宋体" w:cs="宋体"/>
          <w:spacing w:val="20"/>
          <w:sz w:val="21"/>
          <w:szCs w:val="21"/>
        </w:rPr>
      </w:pPr>
      <w:r>
        <w:rPr>
          <w:rFonts w:hint="eastAsia" w:ascii="宋体" w:hAnsi="宋体" w:eastAsia="宋体" w:cs="宋体"/>
          <w:spacing w:val="20"/>
          <w:sz w:val="21"/>
          <w:szCs w:val="21"/>
        </w:rPr>
        <w:t>7、增值税税率按建办标函[2019]193号文的9%计入；</w:t>
      </w:r>
    </w:p>
    <w:p>
      <w:pPr>
        <w:spacing w:line="240" w:lineRule="auto"/>
        <w:ind w:firstLine="640" w:firstLineChars="200"/>
        <w:outlineLvl w:val="0"/>
        <w:rPr>
          <w:rFonts w:hint="eastAsia" w:ascii="宋体" w:hAnsi="宋体" w:eastAsia="宋体" w:cs="宋体"/>
          <w:b/>
          <w:color w:val="000000"/>
          <w:sz w:val="21"/>
          <w:szCs w:val="21"/>
        </w:rPr>
      </w:pPr>
      <w:r>
        <w:rPr>
          <w:rFonts w:hint="eastAsia" w:ascii="宋体" w:hAnsi="宋体" w:eastAsia="宋体" w:cs="宋体"/>
          <w:spacing w:val="20"/>
          <w:sz w:val="21"/>
          <w:szCs w:val="21"/>
        </w:rPr>
        <w:t>8、其他措施费(夜间施工增加费、二次搬运费、冬雨季施工增加费)按照豫建设标【2017】99号文综合解释规定按定额足额计取。</w:t>
      </w:r>
    </w:p>
    <w:p>
      <w:pPr>
        <w:widowControl/>
        <w:jc w:val="left"/>
        <w:rPr>
          <w:rFonts w:hint="eastAsia" w:ascii="宋体" w:hAnsi="宋体" w:eastAsia="宋体" w:cs="宋体"/>
          <w:b/>
          <w:color w:val="000000"/>
          <w:sz w:val="21"/>
          <w:szCs w:val="21"/>
        </w:rPr>
      </w:pPr>
    </w:p>
    <w:p>
      <w:pPr>
        <w:widowControl/>
        <w:jc w:val="left"/>
        <w:rPr>
          <w:rFonts w:hint="eastAsia" w:ascii="宋体" w:hAnsi="宋体" w:eastAsia="宋体" w:cs="宋体"/>
          <w:b/>
          <w:color w:val="000000"/>
          <w:sz w:val="21"/>
          <w:szCs w:val="21"/>
        </w:rPr>
      </w:pPr>
    </w:p>
    <w:p>
      <w:pPr>
        <w:widowControl/>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二、清单</w:t>
      </w:r>
    </w:p>
    <w:p>
      <w:pPr>
        <w:rPr>
          <w:rFonts w:hint="eastAsia" w:ascii="宋体" w:hAnsi="宋体" w:eastAsia="宋体" w:cs="宋体"/>
          <w:sz w:val="21"/>
          <w:szCs w:val="21"/>
        </w:rPr>
      </w:pPr>
      <w:r>
        <w:rPr>
          <w:rFonts w:hint="eastAsia" w:ascii="宋体" w:hAnsi="宋体" w:eastAsia="宋体" w:cs="宋体"/>
          <w:color w:val="000000"/>
          <w:sz w:val="21"/>
          <w:szCs w:val="21"/>
        </w:rPr>
        <w:t>（清单后附）</w:t>
      </w:r>
    </w:p>
    <w:p>
      <w:pPr/>
    </w:p>
    <w:p>
      <w:pPr>
        <w:pStyle w:val="13"/>
        <w:spacing w:line="480" w:lineRule="auto"/>
        <w:ind w:firstLine="0" w:firstLineChars="0"/>
        <w:rPr>
          <w:rFonts w:hint="eastAsia" w:ascii="宋体" w:hAnsi="宋体"/>
          <w:b/>
          <w:bCs/>
          <w:sz w:val="32"/>
          <w:szCs w:val="32"/>
        </w:rPr>
      </w:pPr>
      <w:r>
        <w:rPr>
          <w:rFonts w:hint="eastAsia" w:ascii="宋体" w:hAnsi="宋体"/>
          <w:b/>
          <w:bCs/>
          <w:sz w:val="32"/>
          <w:szCs w:val="32"/>
        </w:rPr>
        <w:t xml:space="preserve">          </w:t>
      </w:r>
    </w:p>
    <w:p>
      <w:pPr>
        <w:pStyle w:val="13"/>
        <w:spacing w:line="480" w:lineRule="auto"/>
        <w:ind w:firstLine="0" w:firstLineChars="0"/>
        <w:rPr>
          <w:rFonts w:hint="eastAsia" w:ascii="宋体" w:hAnsi="宋体"/>
          <w:b/>
          <w:bCs/>
          <w:sz w:val="32"/>
          <w:szCs w:val="32"/>
          <w:lang w:val="en-US" w:eastAsia="zh-CN"/>
        </w:rPr>
      </w:pPr>
      <w:r>
        <w:rPr>
          <w:rFonts w:hint="eastAsia" w:ascii="宋体" w:hAnsi="宋体"/>
          <w:b/>
          <w:bCs/>
          <w:sz w:val="32"/>
          <w:szCs w:val="32"/>
          <w:lang w:val="en-US" w:eastAsia="zh-CN"/>
        </w:rPr>
        <w:t xml:space="preserve">             </w:t>
      </w:r>
    </w:p>
    <w:p>
      <w:pPr>
        <w:pStyle w:val="13"/>
        <w:spacing w:line="480" w:lineRule="auto"/>
        <w:ind w:firstLine="0" w:firstLineChars="0"/>
        <w:rPr>
          <w:rFonts w:hint="eastAsia" w:ascii="宋体" w:hAnsi="宋体"/>
          <w:b/>
          <w:bCs/>
          <w:sz w:val="32"/>
          <w:szCs w:val="32"/>
          <w:lang w:val="en-US" w:eastAsia="zh-CN"/>
        </w:rPr>
      </w:pPr>
      <w:r>
        <w:rPr>
          <w:rFonts w:hint="eastAsia" w:ascii="宋体" w:hAnsi="宋体"/>
          <w:b/>
          <w:bCs/>
          <w:sz w:val="32"/>
          <w:szCs w:val="32"/>
          <w:lang w:val="en-US" w:eastAsia="zh-CN"/>
        </w:rPr>
        <w:t xml:space="preserve">               </w:t>
      </w:r>
    </w:p>
    <w:p>
      <w:pPr>
        <w:pStyle w:val="13"/>
        <w:spacing w:line="480" w:lineRule="auto"/>
        <w:ind w:firstLine="0" w:firstLineChars="0"/>
        <w:rPr>
          <w:rFonts w:hint="eastAsia" w:ascii="宋体" w:hAnsi="宋体"/>
          <w:b/>
          <w:bCs/>
          <w:sz w:val="32"/>
          <w:szCs w:val="32"/>
          <w:lang w:val="en-US" w:eastAsia="zh-CN"/>
        </w:rPr>
      </w:pPr>
    </w:p>
    <w:p>
      <w:pPr>
        <w:pStyle w:val="13"/>
        <w:spacing w:line="480" w:lineRule="auto"/>
        <w:ind w:firstLine="0" w:firstLineChars="0"/>
        <w:rPr>
          <w:rFonts w:hint="eastAsia" w:ascii="宋体" w:hAnsi="宋体"/>
          <w:b/>
          <w:bCs/>
          <w:sz w:val="32"/>
          <w:szCs w:val="32"/>
          <w:lang w:val="en-US" w:eastAsia="zh-CN"/>
        </w:rPr>
      </w:pPr>
    </w:p>
    <w:p>
      <w:pPr>
        <w:pStyle w:val="13"/>
        <w:spacing w:line="480" w:lineRule="auto"/>
        <w:ind w:firstLine="0" w:firstLineChars="0"/>
        <w:rPr>
          <w:rFonts w:hint="eastAsia" w:ascii="宋体" w:hAnsi="宋体"/>
          <w:b/>
          <w:bCs/>
          <w:sz w:val="32"/>
          <w:szCs w:val="32"/>
          <w:lang w:val="en-US" w:eastAsia="zh-CN"/>
        </w:rPr>
      </w:pPr>
    </w:p>
    <w:p>
      <w:pPr>
        <w:pStyle w:val="13"/>
        <w:spacing w:line="480" w:lineRule="auto"/>
        <w:ind w:firstLine="0" w:firstLineChars="0"/>
        <w:rPr>
          <w:rFonts w:hint="eastAsia" w:ascii="宋体" w:hAnsi="宋体"/>
          <w:b/>
          <w:bCs/>
          <w:sz w:val="32"/>
          <w:szCs w:val="32"/>
          <w:lang w:val="en-US" w:eastAsia="zh-CN"/>
        </w:rPr>
      </w:pPr>
    </w:p>
    <w:p>
      <w:pPr>
        <w:pStyle w:val="13"/>
        <w:spacing w:line="480" w:lineRule="auto"/>
        <w:ind w:firstLine="0" w:firstLineChars="0"/>
        <w:rPr>
          <w:rFonts w:hint="eastAsia" w:ascii="宋体" w:hAnsi="宋体"/>
          <w:b/>
          <w:bCs/>
          <w:sz w:val="32"/>
          <w:szCs w:val="32"/>
          <w:lang w:val="en-US" w:eastAsia="zh-CN"/>
        </w:rPr>
      </w:pPr>
    </w:p>
    <w:p>
      <w:pPr>
        <w:pStyle w:val="13"/>
        <w:spacing w:line="480" w:lineRule="auto"/>
        <w:ind w:firstLine="0" w:firstLineChars="0"/>
        <w:rPr>
          <w:rFonts w:hint="eastAsia" w:ascii="宋体" w:hAnsi="宋体"/>
          <w:b/>
          <w:bCs/>
          <w:sz w:val="32"/>
          <w:szCs w:val="32"/>
          <w:lang w:val="en-US" w:eastAsia="zh-CN"/>
        </w:rPr>
      </w:pPr>
    </w:p>
    <w:p>
      <w:pPr>
        <w:pStyle w:val="13"/>
        <w:spacing w:line="480" w:lineRule="auto"/>
        <w:ind w:firstLine="0" w:firstLineChars="0"/>
        <w:rPr>
          <w:rFonts w:hint="eastAsia" w:ascii="宋体" w:hAnsi="宋体"/>
          <w:b/>
          <w:bCs/>
          <w:sz w:val="32"/>
          <w:szCs w:val="32"/>
          <w:lang w:val="en-US" w:eastAsia="zh-CN"/>
        </w:rPr>
      </w:pPr>
    </w:p>
    <w:p>
      <w:pPr>
        <w:pStyle w:val="13"/>
        <w:spacing w:line="480" w:lineRule="auto"/>
        <w:ind w:firstLine="0" w:firstLineChars="0"/>
        <w:rPr>
          <w:rFonts w:ascii="宋体" w:hAnsi="宋体"/>
          <w:b/>
          <w:bCs/>
          <w:sz w:val="32"/>
          <w:szCs w:val="32"/>
        </w:rPr>
      </w:pPr>
      <w:r>
        <w:rPr>
          <w:rFonts w:hint="eastAsia" w:ascii="宋体" w:hAnsi="宋体"/>
          <w:b/>
          <w:bCs/>
          <w:sz w:val="32"/>
          <w:szCs w:val="32"/>
          <w:lang w:val="en-US" w:eastAsia="zh-CN"/>
        </w:rPr>
        <w:t xml:space="preserve">               </w:t>
      </w:r>
      <w:r>
        <w:rPr>
          <w:rFonts w:hint="eastAsia" w:ascii="宋体" w:hAnsi="宋体"/>
          <w:b/>
          <w:bCs/>
          <w:sz w:val="32"/>
          <w:szCs w:val="32"/>
        </w:rPr>
        <w:t>第六章  技术标准及要求</w:t>
      </w:r>
    </w:p>
    <w:p>
      <w:pPr>
        <w:pStyle w:val="13"/>
        <w:spacing w:line="480" w:lineRule="auto"/>
        <w:ind w:firstLine="0" w:firstLineChars="0"/>
        <w:rPr>
          <w:rFonts w:ascii="宋体" w:hAnsi="宋体" w:eastAsia="宋体"/>
          <w:color w:val="000000"/>
        </w:rPr>
      </w:pPr>
      <w:r>
        <w:rPr>
          <w:rFonts w:hint="eastAsia" w:ascii="宋体" w:hAnsi="宋体" w:eastAsia="宋体"/>
          <w:color w:val="000000"/>
        </w:rPr>
        <w:t xml:space="preserve">    </w:t>
      </w:r>
      <w:r>
        <w:rPr>
          <w:rFonts w:ascii="宋体" w:hAnsi="宋体" w:eastAsia="宋体"/>
          <w:color w:val="000000"/>
        </w:rPr>
        <w:t>一、技术标准与规范</w:t>
      </w:r>
    </w:p>
    <w:p>
      <w:pPr>
        <w:pStyle w:val="13"/>
        <w:spacing w:line="480" w:lineRule="auto"/>
        <w:ind w:firstLine="420"/>
        <w:rPr>
          <w:rFonts w:ascii="宋体" w:hAnsi="宋体" w:eastAsia="宋体"/>
          <w:color w:val="000000"/>
        </w:rPr>
      </w:pPr>
      <w:r>
        <w:rPr>
          <w:rFonts w:ascii="宋体" w:hAnsi="宋体" w:eastAsia="宋体"/>
          <w:color w:val="000000"/>
        </w:rPr>
        <w:t>本工程必须符合国家有关法律法规及具有行政主管部门</w:t>
      </w:r>
      <w:r>
        <w:rPr>
          <w:rFonts w:hint="eastAsia" w:ascii="宋体" w:hAnsi="宋体" w:eastAsia="宋体"/>
          <w:color w:val="000000"/>
        </w:rPr>
        <w:t>颁布</w:t>
      </w:r>
      <w:r>
        <w:rPr>
          <w:rFonts w:ascii="宋体" w:hAnsi="宋体" w:eastAsia="宋体"/>
          <w:color w:val="000000"/>
        </w:rPr>
        <w:t>现行的标准、规范、办法。</w:t>
      </w:r>
    </w:p>
    <w:p>
      <w:pPr>
        <w:pStyle w:val="13"/>
        <w:spacing w:line="480" w:lineRule="auto"/>
        <w:ind w:firstLine="420"/>
        <w:rPr>
          <w:rFonts w:ascii="宋体" w:hAnsi="宋体" w:eastAsia="宋体"/>
          <w:color w:val="000000"/>
        </w:rPr>
      </w:pPr>
      <w:r>
        <w:rPr>
          <w:rFonts w:ascii="宋体" w:hAnsi="宋体" w:eastAsia="宋体"/>
          <w:color w:val="000000"/>
        </w:rPr>
        <w:t>工作中使用或参考上述标准、规范以外的技术标准、规范时，应征得发包人或发包人的指定代表人的同意。</w:t>
      </w:r>
    </w:p>
    <w:p>
      <w:pPr>
        <w:pStyle w:val="13"/>
        <w:spacing w:line="480" w:lineRule="auto"/>
        <w:ind w:firstLine="420"/>
        <w:rPr>
          <w:rFonts w:ascii="宋体" w:hAnsi="宋体" w:eastAsia="宋体"/>
          <w:color w:val="000000"/>
        </w:rPr>
      </w:pPr>
      <w:r>
        <w:rPr>
          <w:rFonts w:ascii="宋体" w:hAnsi="宋体" w:eastAsia="宋体"/>
          <w:color w:val="000000"/>
        </w:rPr>
        <w:t>工作过程中，如果国家或有关部门颁布了新的技术标准或规范，则应采用新的标准或规范进行。</w:t>
      </w:r>
    </w:p>
    <w:p>
      <w:pPr>
        <w:pStyle w:val="6"/>
      </w:pPr>
      <w:r>
        <w:rPr>
          <w:rFonts w:ascii="宋体" w:hAnsi="宋体"/>
          <w:color w:val="000000"/>
        </w:rPr>
        <w:t>二、发包人根据工程需要另行补充的技术要求：无</w:t>
      </w:r>
    </w:p>
    <w:p>
      <w:pPr>
        <w:jc w:val="center"/>
        <w:rPr>
          <w:rFonts w:ascii="Arial" w:hAnsi="Arial" w:eastAsia="幼圆"/>
          <w:b/>
          <w:sz w:val="30"/>
        </w:rPr>
      </w:pPr>
    </w:p>
    <w:p>
      <w:pPr>
        <w:spacing w:line="600" w:lineRule="auto"/>
        <w:jc w:val="left"/>
        <w:rPr>
          <w:rFonts w:ascii="宋体" w:hAnsi="宋体" w:cs="宋体"/>
          <w:color w:val="000000"/>
          <w:sz w:val="24"/>
        </w:rPr>
      </w:pPr>
      <w:r>
        <w:rPr>
          <w:rFonts w:hint="eastAsia" w:ascii="宋体" w:hAnsi="宋体" w:cs="宋体"/>
          <w:color w:val="000000"/>
          <w:sz w:val="24"/>
        </w:rPr>
        <w:t xml:space="preserve"> </w:t>
      </w:r>
    </w:p>
    <w:p>
      <w:pPr/>
    </w:p>
    <w:p>
      <w:pPr>
        <w:pStyle w:val="3"/>
        <w:ind w:left="63" w:right="63"/>
      </w:pPr>
    </w:p>
    <w:p>
      <w:pPr/>
    </w:p>
    <w:p>
      <w:pPr>
        <w:pStyle w:val="3"/>
        <w:ind w:left="63" w:right="63"/>
      </w:pPr>
    </w:p>
    <w:p>
      <w:pPr/>
    </w:p>
    <w:p>
      <w:pPr>
        <w:pStyle w:val="3"/>
        <w:ind w:left="63" w:right="63"/>
      </w:pPr>
    </w:p>
    <w:p>
      <w:pPr/>
    </w:p>
    <w:p>
      <w:pPr>
        <w:pStyle w:val="3"/>
        <w:ind w:left="63" w:right="63"/>
      </w:pPr>
    </w:p>
    <w:p>
      <w:pPr/>
    </w:p>
    <w:p>
      <w:pPr>
        <w:pStyle w:val="3"/>
        <w:ind w:left="63" w:right="63"/>
      </w:pPr>
    </w:p>
    <w:p>
      <w:pPr/>
    </w:p>
    <w:p>
      <w:pPr>
        <w:pStyle w:val="3"/>
        <w:ind w:left="63" w:right="63"/>
      </w:pPr>
    </w:p>
    <w:p>
      <w:pPr/>
    </w:p>
    <w:p>
      <w:pPr>
        <w:spacing w:line="360" w:lineRule="auto"/>
        <w:ind w:right="10" w:rightChars="5" w:firstLine="2249" w:firstLineChars="700"/>
        <w:outlineLvl w:val="0"/>
        <w:rPr>
          <w:rFonts w:ascii="宋体" w:hAnsi="宋体"/>
          <w:b/>
          <w:bCs/>
          <w:sz w:val="32"/>
          <w:szCs w:val="32"/>
        </w:rPr>
      </w:pPr>
      <w:r>
        <w:rPr>
          <w:rFonts w:hint="eastAsia" w:ascii="宋体" w:hAnsi="宋体"/>
          <w:b/>
          <w:bCs/>
          <w:sz w:val="32"/>
          <w:szCs w:val="32"/>
        </w:rPr>
        <w:t xml:space="preserve">  </w:t>
      </w:r>
    </w:p>
    <w:p>
      <w:pPr>
        <w:spacing w:line="360" w:lineRule="auto"/>
        <w:ind w:right="10" w:rightChars="5" w:firstLine="2249" w:firstLineChars="700"/>
        <w:outlineLvl w:val="0"/>
        <w:rPr>
          <w:rFonts w:ascii="宋体" w:hAnsi="宋体"/>
          <w:b/>
          <w:bCs/>
          <w:sz w:val="32"/>
          <w:szCs w:val="32"/>
        </w:rPr>
      </w:pPr>
    </w:p>
    <w:p>
      <w:pPr>
        <w:spacing w:line="360" w:lineRule="auto"/>
        <w:ind w:right="10" w:rightChars="5" w:firstLine="2249" w:firstLineChars="700"/>
        <w:outlineLvl w:val="0"/>
        <w:rPr>
          <w:rFonts w:ascii="宋体" w:hAnsi="宋体"/>
          <w:b/>
          <w:bCs/>
          <w:sz w:val="32"/>
          <w:szCs w:val="32"/>
        </w:rPr>
      </w:pPr>
    </w:p>
    <w:p>
      <w:pPr>
        <w:spacing w:line="360" w:lineRule="auto"/>
        <w:ind w:right="10" w:rightChars="5" w:firstLine="2249" w:firstLineChars="700"/>
        <w:outlineLvl w:val="0"/>
        <w:rPr>
          <w:rFonts w:ascii="宋体" w:hAnsi="宋体"/>
          <w:b/>
          <w:bCs/>
          <w:sz w:val="32"/>
          <w:szCs w:val="32"/>
        </w:rPr>
      </w:pPr>
    </w:p>
    <w:p>
      <w:pPr>
        <w:spacing w:line="360" w:lineRule="auto"/>
        <w:ind w:right="10" w:rightChars="5"/>
        <w:outlineLvl w:val="0"/>
        <w:rPr>
          <w:rFonts w:ascii="宋体" w:hAnsi="宋体"/>
          <w:b/>
          <w:bCs/>
          <w:sz w:val="32"/>
          <w:szCs w:val="32"/>
        </w:rPr>
      </w:pPr>
      <w:r>
        <w:rPr>
          <w:rFonts w:hint="eastAsia" w:ascii="宋体" w:hAnsi="宋体"/>
          <w:b/>
          <w:bCs/>
          <w:sz w:val="32"/>
          <w:szCs w:val="32"/>
        </w:rPr>
        <w:t xml:space="preserve">             </w:t>
      </w:r>
    </w:p>
    <w:p>
      <w:pPr>
        <w:spacing w:line="360" w:lineRule="auto"/>
        <w:ind w:right="10" w:rightChars="5"/>
        <w:outlineLvl w:val="0"/>
        <w:rPr>
          <w:rFonts w:ascii="宋体" w:hAnsi="宋体"/>
          <w:b/>
          <w:bCs/>
          <w:sz w:val="32"/>
          <w:szCs w:val="32"/>
        </w:rPr>
      </w:pPr>
      <w:r>
        <w:rPr>
          <w:rFonts w:hint="eastAsia" w:ascii="宋体" w:hAnsi="宋体"/>
          <w:b/>
          <w:bCs/>
          <w:sz w:val="32"/>
          <w:szCs w:val="32"/>
        </w:rPr>
        <w:t xml:space="preserve">             第七章  投标文件格式</w:t>
      </w:r>
      <w:bookmarkEnd w:id="154"/>
      <w:bookmarkEnd w:id="155"/>
    </w:p>
    <w:p>
      <w:pPr>
        <w:pStyle w:val="6"/>
      </w:pPr>
    </w:p>
    <w:p>
      <w:pPr>
        <w:spacing w:line="440" w:lineRule="exact"/>
        <w:rPr>
          <w:rFonts w:ascii="宋体"/>
          <w:sz w:val="20"/>
          <w:szCs w:val="20"/>
        </w:rPr>
      </w:pPr>
    </w:p>
    <w:p>
      <w:pPr>
        <w:jc w:val="center"/>
        <w:rPr>
          <w:rFonts w:ascii="宋体" w:hAnsi="宋体" w:cs="宋体"/>
          <w:b/>
          <w:bCs/>
          <w:sz w:val="32"/>
          <w:szCs w:val="32"/>
        </w:rPr>
      </w:pPr>
      <w:r>
        <w:rPr>
          <w:rFonts w:hint="eastAsia" w:ascii="宋体" w:hAnsi="宋体" w:cs="宋体"/>
          <w:b/>
          <w:bCs/>
          <w:sz w:val="32"/>
          <w:szCs w:val="32"/>
          <w:u w:val="single"/>
        </w:rPr>
        <w:t xml:space="preserve">                             </w:t>
      </w:r>
      <w:r>
        <w:rPr>
          <w:rFonts w:hint="eastAsia" w:ascii="宋体" w:hAnsi="宋体" w:cs="宋体"/>
          <w:b/>
          <w:bCs/>
          <w:sz w:val="32"/>
          <w:szCs w:val="32"/>
        </w:rPr>
        <w:t>（项目名称</w:t>
      </w:r>
      <w:r>
        <w:rPr>
          <w:rFonts w:hint="eastAsia" w:ascii="宋体" w:hAnsi="宋体" w:cs="宋体"/>
          <w:b/>
          <w:bCs/>
          <w:sz w:val="32"/>
          <w:szCs w:val="32"/>
          <w:lang w:val="en-US" w:eastAsia="zh-CN"/>
        </w:rPr>
        <w:t>/标段</w:t>
      </w:r>
      <w:r>
        <w:rPr>
          <w:rFonts w:hint="eastAsia" w:ascii="宋体" w:hAnsi="宋体" w:cs="宋体"/>
          <w:b/>
          <w:bCs/>
          <w:sz w:val="32"/>
          <w:szCs w:val="32"/>
        </w:rPr>
        <w:t>）</w:t>
      </w:r>
    </w:p>
    <w:p>
      <w:pPr>
        <w:rPr>
          <w:rFonts w:ascii="宋体"/>
          <w:szCs w:val="21"/>
        </w:rPr>
      </w:pPr>
      <w:r>
        <w:rPr>
          <w:rFonts w:hint="eastAsia" w:ascii="宋体"/>
          <w:sz w:val="20"/>
          <w:szCs w:val="20"/>
        </w:rPr>
        <w:t xml:space="preserve"> </w:t>
      </w:r>
    </w:p>
    <w:p>
      <w:pPr>
        <w:rPr>
          <w:rFonts w:ascii="宋体"/>
          <w:sz w:val="24"/>
        </w:rPr>
      </w:pPr>
      <w:r>
        <w:rPr>
          <w:rFonts w:hint="eastAsia" w:ascii="宋体"/>
          <w:szCs w:val="21"/>
        </w:rPr>
        <w:t xml:space="preserve">         </w:t>
      </w:r>
      <w:r>
        <w:rPr>
          <w:rFonts w:hint="eastAsia" w:ascii="宋体"/>
          <w:b/>
          <w:bCs/>
          <w:szCs w:val="21"/>
        </w:rPr>
        <w:t xml:space="preserve">                 </w:t>
      </w:r>
      <w:r>
        <w:rPr>
          <w:rFonts w:hint="eastAsia" w:ascii="宋体"/>
          <w:b/>
          <w:bCs/>
          <w:sz w:val="28"/>
          <w:szCs w:val="28"/>
        </w:rPr>
        <w:t>采购编号：</w:t>
      </w:r>
    </w:p>
    <w:p>
      <w:pPr>
        <w:jc w:val="center"/>
        <w:rPr>
          <w:rFonts w:ascii="宋体" w:hAnsi="宋体"/>
          <w:sz w:val="44"/>
          <w:szCs w:val="44"/>
        </w:rPr>
      </w:pPr>
    </w:p>
    <w:p>
      <w:pPr>
        <w:jc w:val="center"/>
        <w:rPr>
          <w:rFonts w:ascii="宋体" w:hAnsi="宋体"/>
          <w:b/>
          <w:bCs/>
          <w:sz w:val="52"/>
          <w:szCs w:val="52"/>
        </w:rPr>
      </w:pPr>
    </w:p>
    <w:p>
      <w:pPr>
        <w:jc w:val="center"/>
        <w:rPr>
          <w:rFonts w:ascii="宋体"/>
          <w:b/>
          <w:bCs/>
          <w:sz w:val="52"/>
          <w:szCs w:val="52"/>
        </w:rPr>
      </w:pPr>
      <w:r>
        <w:rPr>
          <w:rFonts w:hint="eastAsia" w:ascii="宋体" w:hAnsi="宋体"/>
          <w:b/>
          <w:bCs/>
          <w:sz w:val="56"/>
          <w:szCs w:val="56"/>
        </w:rPr>
        <w:t>投</w:t>
      </w:r>
      <w:r>
        <w:rPr>
          <w:rFonts w:ascii="宋体" w:hAnsi="宋体"/>
          <w:b/>
          <w:bCs/>
          <w:sz w:val="56"/>
          <w:szCs w:val="56"/>
        </w:rPr>
        <w:t xml:space="preserve">  </w:t>
      </w:r>
      <w:r>
        <w:rPr>
          <w:rFonts w:hint="eastAsia" w:ascii="宋体" w:hAnsi="宋体"/>
          <w:b/>
          <w:bCs/>
          <w:sz w:val="56"/>
          <w:szCs w:val="56"/>
        </w:rPr>
        <w:t>标</w:t>
      </w:r>
      <w:r>
        <w:rPr>
          <w:rFonts w:ascii="宋体" w:hAnsi="宋体"/>
          <w:b/>
          <w:bCs/>
          <w:sz w:val="56"/>
          <w:szCs w:val="56"/>
        </w:rPr>
        <w:t xml:space="preserve">  </w:t>
      </w:r>
      <w:r>
        <w:rPr>
          <w:rFonts w:hint="eastAsia" w:ascii="宋体" w:hAnsi="宋体"/>
          <w:b/>
          <w:bCs/>
          <w:sz w:val="56"/>
          <w:szCs w:val="56"/>
        </w:rPr>
        <w:t>文</w:t>
      </w:r>
      <w:r>
        <w:rPr>
          <w:rFonts w:ascii="宋体" w:hAnsi="宋体"/>
          <w:b/>
          <w:bCs/>
          <w:sz w:val="56"/>
          <w:szCs w:val="56"/>
        </w:rPr>
        <w:t xml:space="preserve">  </w:t>
      </w:r>
      <w:r>
        <w:rPr>
          <w:rFonts w:hint="eastAsia" w:ascii="宋体" w:hAnsi="宋体"/>
          <w:b/>
          <w:bCs/>
          <w:sz w:val="56"/>
          <w:szCs w:val="56"/>
        </w:rPr>
        <w:t>件</w:t>
      </w:r>
    </w:p>
    <w:p>
      <w:pPr>
        <w:rPr>
          <w:rFonts w:ascii="宋体"/>
          <w:sz w:val="28"/>
          <w:szCs w:val="28"/>
        </w:rPr>
      </w:pPr>
      <w:r>
        <w:rPr>
          <w:rFonts w:ascii="宋体" w:hAnsi="宋体"/>
          <w:sz w:val="28"/>
          <w:szCs w:val="28"/>
        </w:rPr>
        <w:t xml:space="preserve">                         </w:t>
      </w:r>
    </w:p>
    <w:p>
      <w:pPr>
        <w:jc w:val="center"/>
        <w:rPr>
          <w:rFonts w:ascii="宋体"/>
          <w:sz w:val="28"/>
          <w:szCs w:val="28"/>
        </w:rPr>
      </w:pPr>
    </w:p>
    <w:p>
      <w:pPr>
        <w:rPr>
          <w:rFonts w:ascii="宋体"/>
          <w:sz w:val="28"/>
          <w:szCs w:val="28"/>
        </w:rPr>
      </w:pPr>
    </w:p>
    <w:p>
      <w:pPr>
        <w:rPr>
          <w:rFonts w:ascii="宋体"/>
          <w:sz w:val="28"/>
          <w:szCs w:val="28"/>
        </w:rPr>
      </w:pPr>
    </w:p>
    <w:p>
      <w:pPr>
        <w:tabs>
          <w:tab w:val="left" w:pos="3000"/>
          <w:tab w:val="left" w:pos="5023"/>
        </w:tabs>
        <w:spacing w:line="350" w:lineRule="auto"/>
        <w:ind w:right="1833"/>
        <w:rPr>
          <w:rFonts w:ascii="宋体" w:hAnsi="宋体" w:cs="宋体"/>
          <w:spacing w:val="-2"/>
          <w:sz w:val="28"/>
          <w:szCs w:val="28"/>
        </w:rPr>
      </w:pPr>
    </w:p>
    <w:p>
      <w:pPr>
        <w:tabs>
          <w:tab w:val="left" w:pos="3000"/>
          <w:tab w:val="left" w:pos="5023"/>
        </w:tabs>
        <w:spacing w:line="350" w:lineRule="auto"/>
        <w:ind w:right="1833"/>
        <w:rPr>
          <w:rFonts w:ascii="宋体" w:hAnsi="宋体" w:cs="宋体"/>
          <w:spacing w:val="-2"/>
          <w:sz w:val="28"/>
          <w:szCs w:val="28"/>
        </w:rPr>
      </w:pPr>
      <w:r>
        <w:rPr>
          <w:rFonts w:hint="eastAsia" w:ascii="宋体" w:hAnsi="宋体" w:cs="宋体"/>
          <w:spacing w:val="-2"/>
          <w:sz w:val="28"/>
          <w:szCs w:val="28"/>
        </w:rPr>
        <w:t xml:space="preserve">   供应商：</w:t>
      </w:r>
      <w:r>
        <w:rPr>
          <w:rFonts w:hint="eastAsia" w:ascii="宋体" w:hAnsi="宋体" w:cs="宋体"/>
          <w:spacing w:val="-2"/>
          <w:sz w:val="28"/>
          <w:szCs w:val="28"/>
          <w:u w:val="single" w:color="000000"/>
        </w:rPr>
        <w:tab/>
      </w:r>
      <w:r>
        <w:rPr>
          <w:rFonts w:hint="eastAsia" w:ascii="宋体" w:hAnsi="宋体" w:cs="宋体"/>
          <w:spacing w:val="-2"/>
          <w:sz w:val="28"/>
          <w:szCs w:val="28"/>
          <w:u w:val="single" w:color="000000"/>
        </w:rPr>
        <w:t xml:space="preserve">       </w:t>
      </w:r>
      <w:r>
        <w:rPr>
          <w:rFonts w:hint="eastAsia" w:ascii="宋体" w:hAnsi="宋体" w:cs="宋体"/>
          <w:spacing w:val="-2"/>
          <w:sz w:val="28"/>
          <w:szCs w:val="28"/>
        </w:rPr>
        <w:t>（电子签章）</w:t>
      </w:r>
    </w:p>
    <w:p>
      <w:pPr>
        <w:tabs>
          <w:tab w:val="left" w:pos="3000"/>
          <w:tab w:val="left" w:pos="5023"/>
        </w:tabs>
        <w:spacing w:line="350" w:lineRule="auto"/>
        <w:ind w:right="1833"/>
        <w:rPr>
          <w:rFonts w:ascii="宋体" w:hAnsi="宋体" w:cs="宋体"/>
          <w:spacing w:val="-4"/>
          <w:sz w:val="28"/>
          <w:szCs w:val="28"/>
        </w:rPr>
      </w:pPr>
    </w:p>
    <w:p>
      <w:pPr>
        <w:tabs>
          <w:tab w:val="left" w:pos="3000"/>
          <w:tab w:val="left" w:pos="5023"/>
        </w:tabs>
        <w:spacing w:line="350" w:lineRule="auto"/>
        <w:ind w:right="1833"/>
        <w:rPr>
          <w:rFonts w:ascii="宋体" w:hAnsi="宋体" w:cs="宋体"/>
          <w:sz w:val="28"/>
          <w:szCs w:val="28"/>
        </w:rPr>
      </w:pPr>
      <w:r>
        <w:rPr>
          <w:rFonts w:hint="eastAsia" w:ascii="宋体" w:hAnsi="宋体" w:cs="宋体"/>
          <w:spacing w:val="-4"/>
          <w:sz w:val="28"/>
          <w:szCs w:val="28"/>
        </w:rPr>
        <w:t xml:space="preserve">  法定代表人或其委托代理人：</w:t>
      </w:r>
      <w:r>
        <w:rPr>
          <w:rFonts w:hint="eastAsia" w:ascii="宋体" w:hAnsi="宋体" w:cs="宋体"/>
          <w:spacing w:val="-4"/>
          <w:sz w:val="28"/>
          <w:szCs w:val="28"/>
          <w:u w:val="single"/>
        </w:rPr>
        <w:t xml:space="preserve">     </w:t>
      </w:r>
      <w:r>
        <w:rPr>
          <w:rFonts w:hint="eastAsia" w:ascii="宋体" w:hAnsi="宋体" w:cs="宋体"/>
          <w:spacing w:val="-4"/>
          <w:sz w:val="28"/>
          <w:szCs w:val="28"/>
          <w:u w:color="auto"/>
        </w:rPr>
        <w:t>（</w:t>
      </w:r>
      <w:r>
        <w:rPr>
          <w:rFonts w:hint="eastAsia" w:ascii="宋体" w:hAnsi="宋体" w:cs="宋体"/>
          <w:spacing w:val="-4"/>
          <w:sz w:val="28"/>
          <w:szCs w:val="28"/>
          <w:u w:color="auto"/>
          <w:lang w:eastAsia="zh-CN"/>
        </w:rPr>
        <w:t>签字或盖章</w:t>
      </w:r>
      <w:r>
        <w:rPr>
          <w:rFonts w:hint="eastAsia" w:ascii="宋体" w:hAnsi="宋体" w:cs="宋体"/>
          <w:spacing w:val="-4"/>
          <w:sz w:val="28"/>
          <w:szCs w:val="28"/>
          <w:u w:color="auto"/>
        </w:rPr>
        <w:t>）</w:t>
      </w:r>
    </w:p>
    <w:p>
      <w:pPr>
        <w:spacing w:before="1"/>
        <w:jc w:val="center"/>
        <w:rPr>
          <w:rFonts w:ascii="宋体" w:hAnsi="宋体" w:cs="宋体"/>
          <w:b/>
          <w:bCs/>
        </w:rPr>
      </w:pPr>
    </w:p>
    <w:p>
      <w:pPr>
        <w:tabs>
          <w:tab w:val="left" w:pos="2299"/>
          <w:tab w:val="left" w:pos="3279"/>
          <w:tab w:val="left" w:pos="4260"/>
        </w:tabs>
        <w:spacing w:before="181"/>
        <w:ind w:left="1598"/>
        <w:jc w:val="center"/>
        <w:rPr>
          <w:rFonts w:ascii="宋体" w:hAnsi="宋体" w:cs="宋体"/>
          <w:sz w:val="28"/>
          <w:szCs w:val="28"/>
        </w:rPr>
      </w:pPr>
      <w:r>
        <w:rPr>
          <w:rFonts w:hint="eastAsia" w:ascii="宋体" w:hAnsi="宋体" w:cs="宋体"/>
          <w:sz w:val="28"/>
          <w:szCs w:val="28"/>
          <w:u w:val="single"/>
        </w:rPr>
        <w:t xml:space="preserve">      </w:t>
      </w:r>
      <w:r>
        <w:rPr>
          <w:rFonts w:ascii="宋体" w:hAnsi="宋体" w:cs="宋体"/>
          <w:sz w:val="28"/>
          <w:szCs w:val="28"/>
        </w:rPr>
        <w:t>年</w:t>
      </w:r>
      <w:r>
        <w:rPr>
          <w:rFonts w:eastAsia="Times New Roman"/>
          <w:sz w:val="28"/>
          <w:szCs w:val="28"/>
          <w:u w:val="single" w:color="000000"/>
        </w:rPr>
        <w:tab/>
      </w:r>
      <w:r>
        <w:rPr>
          <w:rFonts w:ascii="宋体" w:hAnsi="宋体" w:cs="宋体"/>
          <w:spacing w:val="-1"/>
          <w:sz w:val="28"/>
          <w:szCs w:val="28"/>
        </w:rPr>
        <w:t>月</w:t>
      </w:r>
      <w:r>
        <w:rPr>
          <w:rFonts w:eastAsia="Times New Roman"/>
          <w:spacing w:val="-1"/>
          <w:sz w:val="28"/>
          <w:szCs w:val="28"/>
          <w:u w:val="single" w:color="000000"/>
        </w:rPr>
        <w:tab/>
      </w:r>
      <w:r>
        <w:rPr>
          <w:rFonts w:ascii="宋体" w:hAnsi="宋体" w:cs="宋体"/>
          <w:sz w:val="28"/>
          <w:szCs w:val="28"/>
        </w:rPr>
        <w:t>日</w:t>
      </w:r>
    </w:p>
    <w:p>
      <w:pPr>
        <w:pStyle w:val="6"/>
        <w:ind w:firstLine="0" w:firstLineChars="0"/>
      </w:pPr>
    </w:p>
    <w:p>
      <w:pPr/>
    </w:p>
    <w:p>
      <w:pPr>
        <w:pStyle w:val="3"/>
        <w:ind w:left="63" w:right="63"/>
      </w:pPr>
    </w:p>
    <w:p>
      <w:pPr/>
    </w:p>
    <w:p>
      <w:pPr/>
    </w:p>
    <w:p>
      <w:pPr>
        <w:pStyle w:val="3"/>
        <w:ind w:left="63" w:right="63"/>
      </w:pPr>
    </w:p>
    <w:p>
      <w:pPr>
        <w:pStyle w:val="6"/>
        <w:ind w:firstLine="0" w:firstLineChars="0"/>
        <w:rPr>
          <w:sz w:val="40"/>
          <w:szCs w:val="48"/>
        </w:rPr>
      </w:pPr>
      <w:r>
        <w:rPr>
          <w:rFonts w:hint="eastAsia"/>
        </w:rPr>
        <w:t xml:space="preserve">             </w:t>
      </w:r>
      <w:r>
        <w:rPr>
          <w:rFonts w:hint="eastAsia"/>
          <w:b/>
          <w:bCs/>
        </w:rPr>
        <w:t xml:space="preserve">      </w:t>
      </w:r>
      <w:r>
        <w:rPr>
          <w:rFonts w:hint="eastAsia"/>
          <w:b/>
          <w:bCs/>
          <w:sz w:val="40"/>
          <w:szCs w:val="32"/>
        </w:rPr>
        <w:t xml:space="preserve">    </w:t>
      </w:r>
      <w:r>
        <w:rPr>
          <w:rFonts w:hint="eastAsia"/>
          <w:b/>
          <w:bCs/>
          <w:sz w:val="40"/>
          <w:szCs w:val="48"/>
        </w:rPr>
        <w:t>目   录</w:t>
      </w:r>
    </w:p>
    <w:p>
      <w:pPr/>
    </w:p>
    <w:p>
      <w:pPr>
        <w:pStyle w:val="6"/>
        <w:spacing w:line="480" w:lineRule="auto"/>
        <w:ind w:firstLine="0" w:firstLineChars="0"/>
        <w:rPr>
          <w:rFonts w:ascii="宋体" w:hAnsi="宋体" w:cs="宋体"/>
          <w:kern w:val="0"/>
          <w:sz w:val="28"/>
          <w:szCs w:val="28"/>
        </w:rPr>
      </w:pPr>
      <w:r>
        <w:rPr>
          <w:rFonts w:hint="eastAsia" w:ascii="宋体" w:hAnsi="宋体" w:cs="宋体"/>
          <w:kern w:val="0"/>
          <w:sz w:val="28"/>
          <w:szCs w:val="28"/>
        </w:rPr>
        <w:t>一、投标函</w:t>
      </w:r>
    </w:p>
    <w:p>
      <w:pPr>
        <w:spacing w:line="480" w:lineRule="auto"/>
        <w:rPr>
          <w:rFonts w:ascii="宋体" w:hAnsi="宋体" w:cs="宋体"/>
          <w:sz w:val="28"/>
          <w:szCs w:val="28"/>
        </w:rPr>
      </w:pPr>
      <w:r>
        <w:rPr>
          <w:rFonts w:hint="eastAsia" w:ascii="宋体" w:hAnsi="宋体" w:cs="宋体"/>
          <w:sz w:val="28"/>
          <w:szCs w:val="28"/>
        </w:rPr>
        <w:t xml:space="preserve">   二、投标函附录</w:t>
      </w:r>
    </w:p>
    <w:p>
      <w:pPr>
        <w:pStyle w:val="2"/>
        <w:ind w:left="0" w:leftChars="0" w:right="63" w:firstLine="0"/>
      </w:pPr>
      <w:r>
        <w:rPr>
          <w:rFonts w:hint="eastAsia"/>
          <w:sz w:val="28"/>
          <w:szCs w:val="18"/>
        </w:rPr>
        <w:t xml:space="preserve">   三、已标价工程量清单</w:t>
      </w:r>
    </w:p>
    <w:p>
      <w:pPr>
        <w:pStyle w:val="6"/>
        <w:spacing w:line="480" w:lineRule="auto"/>
        <w:ind w:firstLine="0" w:firstLineChars="0"/>
        <w:rPr>
          <w:rFonts w:ascii="宋体" w:hAnsi="宋体" w:cs="宋体"/>
          <w:sz w:val="28"/>
          <w:szCs w:val="28"/>
        </w:rPr>
      </w:pPr>
      <w:r>
        <w:rPr>
          <w:rFonts w:hint="eastAsia" w:ascii="宋体" w:hAnsi="宋体" w:cs="宋体"/>
          <w:sz w:val="28"/>
          <w:szCs w:val="28"/>
          <w:lang w:val="en-US" w:eastAsia="zh-CN"/>
        </w:rPr>
        <w:t>四</w:t>
      </w:r>
      <w:r>
        <w:rPr>
          <w:rFonts w:hint="eastAsia" w:ascii="宋体" w:hAnsi="宋体" w:cs="宋体"/>
          <w:sz w:val="28"/>
          <w:szCs w:val="28"/>
        </w:rPr>
        <w:t>、法定代表人身份证明或授权委托书</w:t>
      </w:r>
    </w:p>
    <w:p>
      <w:pPr>
        <w:spacing w:line="480" w:lineRule="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五</w:t>
      </w:r>
      <w:r>
        <w:rPr>
          <w:rFonts w:hint="eastAsia" w:ascii="宋体" w:hAnsi="宋体" w:cs="宋体"/>
          <w:sz w:val="28"/>
          <w:szCs w:val="28"/>
        </w:rPr>
        <w:t>、项目管理机构</w:t>
      </w:r>
    </w:p>
    <w:p>
      <w:pPr>
        <w:spacing w:line="480" w:lineRule="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六</w:t>
      </w:r>
      <w:r>
        <w:rPr>
          <w:rFonts w:hint="eastAsia" w:ascii="宋体" w:hAnsi="宋体" w:cs="宋体"/>
          <w:sz w:val="28"/>
          <w:szCs w:val="28"/>
        </w:rPr>
        <w:t>、施工组织设计</w:t>
      </w:r>
    </w:p>
    <w:p>
      <w:pPr>
        <w:pStyle w:val="2"/>
        <w:ind w:left="0" w:leftChars="0" w:right="63" w:firstLine="0"/>
      </w:pPr>
      <w:r>
        <w:rPr>
          <w:rFonts w:hint="eastAsia" w:ascii="宋体" w:hAnsi="宋体" w:cs="宋体"/>
          <w:sz w:val="28"/>
          <w:szCs w:val="28"/>
        </w:rPr>
        <w:t xml:space="preserve">   </w:t>
      </w:r>
      <w:r>
        <w:rPr>
          <w:rFonts w:hint="eastAsia" w:ascii="宋体" w:hAnsi="宋体" w:cs="宋体"/>
          <w:sz w:val="28"/>
          <w:szCs w:val="28"/>
          <w:lang w:val="en-US" w:eastAsia="zh-CN"/>
        </w:rPr>
        <w:t>七</w:t>
      </w:r>
      <w:r>
        <w:rPr>
          <w:rFonts w:hint="eastAsia" w:ascii="宋体" w:hAnsi="宋体" w:cs="宋体"/>
          <w:sz w:val="28"/>
          <w:szCs w:val="28"/>
        </w:rPr>
        <w:t>、服务承诺</w:t>
      </w:r>
    </w:p>
    <w:p>
      <w:pPr>
        <w:pStyle w:val="6"/>
        <w:spacing w:line="480" w:lineRule="auto"/>
        <w:ind w:left="0" w:leftChars="0" w:firstLine="280" w:firstLineChars="100"/>
        <w:rPr>
          <w:rFonts w:ascii="宋体" w:hAnsi="宋体" w:cs="宋体"/>
          <w:sz w:val="28"/>
          <w:szCs w:val="28"/>
        </w:rPr>
      </w:pPr>
      <w:r>
        <w:rPr>
          <w:rFonts w:hint="eastAsia" w:ascii="宋体" w:hAnsi="宋体" w:cs="宋体"/>
          <w:sz w:val="28"/>
          <w:szCs w:val="28"/>
          <w:lang w:val="en-US" w:eastAsia="zh-CN"/>
        </w:rPr>
        <w:t xml:space="preserve"> 八</w:t>
      </w:r>
      <w:r>
        <w:rPr>
          <w:rFonts w:hint="eastAsia" w:ascii="宋体" w:hAnsi="宋体" w:cs="宋体"/>
          <w:sz w:val="28"/>
          <w:szCs w:val="28"/>
        </w:rPr>
        <w:t>、资格审查资料</w:t>
      </w:r>
    </w:p>
    <w:p>
      <w:pPr/>
      <w:r>
        <w:rPr>
          <w:rFonts w:hint="eastAsia" w:ascii="宋体" w:hAnsi="宋体" w:cs="宋体"/>
          <w:sz w:val="28"/>
          <w:szCs w:val="28"/>
        </w:rPr>
        <w:t xml:space="preserve"> </w:t>
      </w:r>
    </w:p>
    <w:p>
      <w:pPr>
        <w:pStyle w:val="6"/>
        <w:spacing w:line="480" w:lineRule="auto"/>
        <w:ind w:left="0" w:leftChars="0" w:firstLine="280" w:firstLineChars="100"/>
        <w:rPr>
          <w:rFonts w:hint="eastAsia" w:ascii="宋体" w:hAnsi="宋体" w:cs="宋体"/>
          <w:sz w:val="28"/>
          <w:szCs w:val="28"/>
        </w:rPr>
      </w:pPr>
      <w:r>
        <w:rPr>
          <w:rFonts w:hint="eastAsia" w:ascii="宋体" w:hAnsi="宋体" w:cs="宋体"/>
          <w:sz w:val="28"/>
          <w:szCs w:val="28"/>
          <w:lang w:val="en-US" w:eastAsia="zh-CN"/>
        </w:rPr>
        <w:t xml:space="preserve"> 九</w:t>
      </w:r>
      <w:r>
        <w:rPr>
          <w:rFonts w:hint="eastAsia" w:ascii="宋体" w:hAnsi="宋体" w:cs="宋体"/>
          <w:sz w:val="28"/>
          <w:szCs w:val="28"/>
        </w:rPr>
        <w:t>、 其他资料</w:t>
      </w:r>
    </w:p>
    <w:p>
      <w:pPr>
        <w:ind w:firstLine="560" w:firstLineChars="200"/>
        <w:rPr>
          <w:rFonts w:hint="eastAsia"/>
        </w:rPr>
      </w:pPr>
      <w:r>
        <w:rPr>
          <w:rFonts w:hint="eastAsia" w:ascii="宋体" w:hAnsi="宋体" w:cs="宋体"/>
          <w:sz w:val="28"/>
          <w:szCs w:val="28"/>
        </w:rPr>
        <w:t>十、投标承诺函</w:t>
      </w:r>
    </w:p>
    <w:p>
      <w:pPr/>
    </w:p>
    <w:p>
      <w:pPr>
        <w:pStyle w:val="2"/>
        <w:ind w:left="63" w:right="63"/>
      </w:pPr>
    </w:p>
    <w:p>
      <w:pPr/>
    </w:p>
    <w:p>
      <w:pPr>
        <w:pStyle w:val="2"/>
        <w:ind w:left="63" w:right="63"/>
      </w:pPr>
    </w:p>
    <w:p>
      <w:pPr/>
    </w:p>
    <w:p>
      <w:pPr>
        <w:spacing w:line="480" w:lineRule="auto"/>
        <w:rPr>
          <w:rFonts w:ascii="宋体" w:hAnsi="宋体" w:cs="宋体"/>
          <w:szCs w:val="21"/>
        </w:rPr>
      </w:pPr>
      <w:r>
        <w:rPr>
          <w:rFonts w:hint="eastAsia" w:ascii="宋体" w:hAnsi="宋体" w:cs="宋体"/>
          <w:szCs w:val="21"/>
        </w:rPr>
        <w:t xml:space="preserve">  </w:t>
      </w:r>
    </w:p>
    <w:p>
      <w:pPr>
        <w:pStyle w:val="3"/>
        <w:ind w:left="63" w:right="63"/>
        <w:rPr>
          <w:rFonts w:ascii="宋体" w:hAnsi="宋体" w:cs="宋体"/>
          <w:szCs w:val="21"/>
        </w:rPr>
      </w:pPr>
    </w:p>
    <w:p>
      <w:pPr/>
    </w:p>
    <w:p>
      <w:pPr>
        <w:rPr>
          <w:rFonts w:ascii="宋体" w:hAnsi="宋体" w:cs="宋体"/>
          <w:b/>
          <w:bCs/>
          <w:sz w:val="32"/>
          <w:szCs w:val="40"/>
        </w:rPr>
      </w:pPr>
      <w:r>
        <w:rPr>
          <w:rFonts w:ascii="宋体" w:hAnsi="宋体"/>
          <w:sz w:val="28"/>
          <w:szCs w:val="28"/>
        </w:rPr>
        <w:t xml:space="preserve"> </w:t>
      </w:r>
      <w:bookmarkStart w:id="156" w:name="_Toc26356"/>
      <w:bookmarkStart w:id="157" w:name="_Toc28355"/>
      <w:bookmarkStart w:id="158" w:name="_Toc13869"/>
      <w:r>
        <w:rPr>
          <w:rFonts w:hint="eastAsia" w:ascii="宋体" w:hAnsi="宋体" w:cs="宋体"/>
          <w:color w:val="000000"/>
          <w:sz w:val="32"/>
        </w:rPr>
        <w:t xml:space="preserve">            </w:t>
      </w:r>
      <w:r>
        <w:rPr>
          <w:rFonts w:hint="eastAsia" w:ascii="宋体" w:hAnsi="宋体" w:cs="宋体"/>
          <w:b/>
          <w:bCs/>
          <w:sz w:val="32"/>
          <w:szCs w:val="40"/>
        </w:rPr>
        <w:t xml:space="preserve">      </w:t>
      </w:r>
    </w:p>
    <w:p>
      <w:pPr>
        <w:pStyle w:val="2"/>
        <w:ind w:left="63" w:right="63"/>
      </w:pPr>
      <w:r>
        <w:br w:type="page"/>
      </w:r>
    </w:p>
    <w:p>
      <w:pPr>
        <w:jc w:val="center"/>
        <w:rPr>
          <w:rFonts w:ascii="宋体" w:hAnsi="宋体" w:cs="宋体"/>
          <w:color w:val="000000"/>
          <w:sz w:val="32"/>
        </w:rPr>
      </w:pPr>
      <w:r>
        <w:rPr>
          <w:rFonts w:hint="eastAsia" w:ascii="宋体" w:hAnsi="宋体" w:cs="宋体"/>
          <w:b/>
          <w:bCs/>
          <w:sz w:val="32"/>
          <w:szCs w:val="40"/>
        </w:rPr>
        <w:t>一、投标</w:t>
      </w:r>
      <w:bookmarkEnd w:id="156"/>
      <w:bookmarkEnd w:id="157"/>
      <w:bookmarkEnd w:id="158"/>
      <w:r>
        <w:rPr>
          <w:rFonts w:hint="eastAsia" w:ascii="宋体" w:hAnsi="宋体" w:cs="宋体"/>
          <w:b/>
          <w:bCs/>
          <w:sz w:val="32"/>
          <w:szCs w:val="40"/>
        </w:rPr>
        <w:t>函</w:t>
      </w:r>
    </w:p>
    <w:p>
      <w:pPr>
        <w:pStyle w:val="12"/>
        <w:tabs>
          <w:tab w:val="left" w:pos="720"/>
        </w:tabs>
        <w:adjustRightInd w:val="0"/>
        <w:snapToGrid w:val="0"/>
        <w:spacing w:after="0" w:line="420" w:lineRule="exact"/>
        <w:rPr>
          <w:rFonts w:ascii="宋体" w:hAnsi="宋体" w:cs="宋体"/>
          <w:color w:val="000000"/>
          <w:szCs w:val="21"/>
        </w:rPr>
      </w:pPr>
    </w:p>
    <w:p>
      <w:pPr>
        <w:spacing w:line="360" w:lineRule="auto"/>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w:t>
      </w:r>
      <w:r>
        <w:rPr>
          <w:rFonts w:hint="eastAsia" w:ascii="宋体" w:hAnsi="宋体" w:cs="宋体"/>
          <w:color w:val="000000"/>
          <w:szCs w:val="21"/>
          <w:lang w:eastAsia="zh-CN"/>
        </w:rPr>
        <w:t>招标</w:t>
      </w:r>
      <w:r>
        <w:rPr>
          <w:rFonts w:hint="eastAsia" w:ascii="宋体" w:hAnsi="宋体" w:cs="宋体"/>
          <w:color w:val="000000"/>
          <w:szCs w:val="21"/>
        </w:rPr>
        <w:t>人名称）：</w:t>
      </w:r>
    </w:p>
    <w:p>
      <w:pPr>
        <w:pStyle w:val="12"/>
        <w:tabs>
          <w:tab w:val="left" w:pos="720"/>
        </w:tabs>
        <w:adjustRightInd w:val="0"/>
        <w:snapToGrid w:val="0"/>
        <w:spacing w:after="0" w:line="480" w:lineRule="auto"/>
        <w:rPr>
          <w:rFonts w:ascii="宋体" w:hAnsi="宋体" w:cs="宋体"/>
          <w:color w:val="000000"/>
          <w:szCs w:val="21"/>
        </w:rPr>
      </w:pPr>
      <w:r>
        <w:rPr>
          <w:rFonts w:hint="eastAsia" w:ascii="宋体" w:hAnsi="宋体" w:cs="宋体"/>
          <w:color w:val="000000"/>
          <w:szCs w:val="21"/>
        </w:rPr>
        <w:t xml:space="preserve">  </w:t>
      </w:r>
    </w:p>
    <w:p>
      <w:pPr>
        <w:pStyle w:val="12"/>
        <w:tabs>
          <w:tab w:val="left" w:pos="720"/>
        </w:tabs>
        <w:adjustRightInd w:val="0"/>
        <w:snapToGrid w:val="0"/>
        <w:spacing w:after="0" w:line="480" w:lineRule="auto"/>
        <w:rPr>
          <w:rFonts w:ascii="宋体" w:hAnsi="宋体" w:cs="宋体"/>
          <w:color w:val="000000"/>
          <w:szCs w:val="21"/>
        </w:rPr>
      </w:pPr>
      <w:r>
        <w:rPr>
          <w:rFonts w:hint="eastAsia" w:ascii="宋体" w:hAnsi="宋体" w:cs="宋体"/>
          <w:color w:val="000000"/>
          <w:szCs w:val="21"/>
        </w:rPr>
        <w:t>1．我方已仔细研究了（项目名称</w:t>
      </w:r>
      <w:r>
        <w:rPr>
          <w:rFonts w:hint="eastAsia" w:ascii="宋体" w:hAnsi="宋体" w:cs="宋体"/>
          <w:color w:val="000000"/>
          <w:szCs w:val="21"/>
          <w:lang w:val="en-US" w:eastAsia="zh-CN"/>
        </w:rPr>
        <w:t>/标段</w:t>
      </w:r>
      <w:r>
        <w:rPr>
          <w:rFonts w:hint="eastAsia" w:ascii="宋体" w:hAnsi="宋体" w:cs="宋体"/>
          <w:color w:val="000000"/>
          <w:szCs w:val="21"/>
        </w:rPr>
        <w:t>）</w:t>
      </w:r>
      <w:r>
        <w:rPr>
          <w:rFonts w:hint="eastAsia" w:ascii="宋体" w:hAnsi="宋体" w:cs="宋体"/>
          <w:color w:val="000000"/>
          <w:szCs w:val="21"/>
          <w:u w:val="single"/>
        </w:rPr>
        <w:t xml:space="preserve">             </w:t>
      </w:r>
      <w:r>
        <w:rPr>
          <w:rFonts w:hint="eastAsia" w:ascii="宋体" w:hAnsi="宋体" w:cs="宋体"/>
          <w:color w:val="000000"/>
          <w:szCs w:val="21"/>
        </w:rPr>
        <w:t>招标文件的全部内容，愿意以人民币（大写）</w:t>
      </w:r>
      <w:r>
        <w:rPr>
          <w:rFonts w:hint="eastAsia" w:ascii="宋体" w:hAnsi="宋体" w:cs="宋体"/>
          <w:color w:val="000000"/>
          <w:szCs w:val="21"/>
          <w:u w:val="single"/>
        </w:rPr>
        <w:t xml:space="preserve">           </w:t>
      </w:r>
      <w:r>
        <w:rPr>
          <w:rFonts w:hint="eastAsia" w:ascii="宋体" w:hAnsi="宋体" w:cs="宋体"/>
          <w:color w:val="000000"/>
          <w:szCs w:val="21"/>
        </w:rPr>
        <w:t>元（</w:t>
      </w:r>
      <w:r>
        <w:rPr>
          <w:rFonts w:hint="eastAsia" w:ascii="宋体" w:hAnsi="宋体" w:cs="宋体"/>
          <w:color w:val="000000"/>
          <w:szCs w:val="21"/>
          <w:lang w:eastAsia="zh-CN"/>
        </w:rPr>
        <w:t>小写</w:t>
      </w:r>
      <w:r>
        <w:rPr>
          <w:rFonts w:hint="eastAsia" w:ascii="宋体" w:hAnsi="宋体" w:cs="宋体"/>
          <w:color w:val="000000"/>
          <w:szCs w:val="21"/>
          <w:u w:val="single"/>
        </w:rPr>
        <w:t xml:space="preserve">          </w:t>
      </w:r>
      <w:r>
        <w:rPr>
          <w:rFonts w:hint="eastAsia" w:ascii="宋体" w:hAnsi="宋体" w:cs="宋体"/>
          <w:color w:val="000000"/>
          <w:szCs w:val="21"/>
        </w:rPr>
        <w:t>）为投标</w:t>
      </w:r>
      <w:r>
        <w:rPr>
          <w:rFonts w:hint="eastAsia" w:ascii="宋体" w:hAnsi="宋体" w:cs="宋体"/>
          <w:color w:val="000000"/>
          <w:szCs w:val="21"/>
          <w:lang w:eastAsia="zh-CN"/>
        </w:rPr>
        <w:t>总</w:t>
      </w:r>
      <w:r>
        <w:rPr>
          <w:rFonts w:hint="eastAsia" w:ascii="宋体" w:hAnsi="宋体" w:cs="宋体"/>
          <w:color w:val="000000"/>
          <w:szCs w:val="21"/>
        </w:rPr>
        <w:t>报价，</w:t>
      </w:r>
      <w:r>
        <w:rPr>
          <w:rFonts w:hint="eastAsia" w:ascii="宋体" w:hAnsi="宋体" w:cs="宋体"/>
          <w:color w:val="000000"/>
          <w:szCs w:val="21"/>
          <w:lang w:eastAsia="zh-CN"/>
        </w:rPr>
        <w:t>工期</w:t>
      </w:r>
      <w:r>
        <w:rPr>
          <w:rFonts w:hint="eastAsia" w:ascii="宋体" w:hAnsi="宋体" w:cs="宋体"/>
          <w:color w:val="000000"/>
          <w:szCs w:val="21"/>
          <w:u w:val="single"/>
        </w:rPr>
        <w:t xml:space="preserve">       </w:t>
      </w:r>
      <w:r>
        <w:rPr>
          <w:rFonts w:hint="eastAsia" w:ascii="宋体" w:hAnsi="宋体" w:cs="宋体"/>
          <w:color w:val="000000"/>
          <w:szCs w:val="21"/>
        </w:rPr>
        <w:t>日历天，完成本项目的全部工作任务，并按合同约定履行义务。</w:t>
      </w:r>
    </w:p>
    <w:p>
      <w:pPr>
        <w:pStyle w:val="12"/>
        <w:tabs>
          <w:tab w:val="left" w:pos="720"/>
        </w:tabs>
        <w:adjustRightInd w:val="0"/>
        <w:snapToGrid w:val="0"/>
        <w:spacing w:after="0" w:line="480" w:lineRule="auto"/>
        <w:rPr>
          <w:rFonts w:ascii="宋体" w:hAnsi="宋体" w:cs="宋体"/>
          <w:color w:val="000000"/>
          <w:szCs w:val="21"/>
        </w:rPr>
      </w:pPr>
      <w:r>
        <w:rPr>
          <w:rFonts w:hint="eastAsia" w:ascii="宋体" w:hAnsi="宋体" w:cs="宋体"/>
          <w:color w:val="000000"/>
          <w:szCs w:val="21"/>
        </w:rPr>
        <w:t>2．我方承诺在投标有效期内不修改、撤销投标文件。</w:t>
      </w:r>
    </w:p>
    <w:p>
      <w:pPr>
        <w:pStyle w:val="12"/>
        <w:tabs>
          <w:tab w:val="left" w:pos="720"/>
        </w:tabs>
        <w:adjustRightInd w:val="0"/>
        <w:snapToGrid w:val="0"/>
        <w:spacing w:after="0" w:line="480" w:lineRule="auto"/>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如我方中标：</w:t>
      </w:r>
    </w:p>
    <w:p>
      <w:pPr>
        <w:pStyle w:val="12"/>
        <w:tabs>
          <w:tab w:val="left" w:pos="720"/>
        </w:tabs>
        <w:adjustRightInd w:val="0"/>
        <w:snapToGrid w:val="0"/>
        <w:spacing w:after="0" w:line="480" w:lineRule="auto"/>
        <w:rPr>
          <w:rFonts w:ascii="宋体" w:hAnsi="宋体" w:cs="宋体"/>
          <w:color w:val="000000"/>
          <w:szCs w:val="21"/>
        </w:rPr>
      </w:pPr>
      <w:r>
        <w:rPr>
          <w:rFonts w:hint="eastAsia" w:ascii="宋体" w:hAnsi="宋体" w:cs="宋体"/>
          <w:color w:val="000000"/>
          <w:szCs w:val="21"/>
        </w:rPr>
        <w:t>（1）我方承诺在收到中标通知书后，在中标通知书规定的期限内与你方签订合同。</w:t>
      </w:r>
    </w:p>
    <w:p>
      <w:pPr>
        <w:pStyle w:val="12"/>
        <w:tabs>
          <w:tab w:val="left" w:pos="720"/>
        </w:tabs>
        <w:adjustRightInd w:val="0"/>
        <w:snapToGrid w:val="0"/>
        <w:spacing w:after="0" w:line="480" w:lineRule="auto"/>
        <w:rPr>
          <w:rFonts w:ascii="宋体" w:hAnsi="宋体" w:cs="宋体"/>
          <w:color w:val="000000"/>
          <w:szCs w:val="21"/>
        </w:rPr>
      </w:pPr>
      <w:r>
        <w:rPr>
          <w:rFonts w:hint="eastAsia" w:ascii="宋体" w:hAnsi="宋体" w:cs="宋体"/>
          <w:color w:val="000000"/>
          <w:szCs w:val="21"/>
        </w:rPr>
        <w:t>（2）随同本投标函递交的投标函附录属于合同文件的组成部分。</w:t>
      </w:r>
    </w:p>
    <w:p>
      <w:pPr>
        <w:spacing w:line="360" w:lineRule="auto"/>
        <w:ind w:firstLine="420" w:firstLineChars="200"/>
        <w:rPr>
          <w:rFonts w:hint="eastAsia" w:ascii="宋体" w:hAnsi="宋体" w:cs="宋体"/>
          <w:color w:val="000000"/>
          <w:szCs w:val="21"/>
        </w:rPr>
      </w:pPr>
      <w:r>
        <w:rPr>
          <w:rFonts w:hint="eastAsia" w:ascii="宋体" w:hAnsi="宋体"/>
          <w:lang w:val="en-US" w:eastAsia="zh-CN"/>
        </w:rPr>
        <w:t xml:space="preserve"> </w:t>
      </w:r>
      <w:r>
        <w:rPr>
          <w:rFonts w:hint="eastAsia" w:ascii="宋体" w:hAnsi="宋体"/>
        </w:rPr>
        <w:t>(</w:t>
      </w:r>
      <w:r>
        <w:rPr>
          <w:rFonts w:hint="eastAsia" w:ascii="宋体" w:hAnsi="宋体"/>
          <w:lang w:val="en-US" w:eastAsia="zh-CN"/>
        </w:rPr>
        <w:t>3</w:t>
      </w:r>
      <w:r>
        <w:rPr>
          <w:rFonts w:hint="eastAsia" w:ascii="宋体" w:hAnsi="宋体"/>
        </w:rPr>
        <w:t>）我方承诺在合同约定的期限内完成全部合同</w:t>
      </w:r>
      <w:r>
        <w:rPr>
          <w:rFonts w:hint="eastAsia" w:ascii="宋体" w:hAnsi="宋体"/>
          <w:lang w:eastAsia="zh-CN"/>
        </w:rPr>
        <w:t>内容</w:t>
      </w:r>
      <w:r>
        <w:rPr>
          <w:rFonts w:hint="eastAsia" w:ascii="宋体" w:hAnsi="宋体"/>
        </w:rPr>
        <w:t>。</w:t>
      </w:r>
    </w:p>
    <w:p>
      <w:pPr>
        <w:pStyle w:val="12"/>
        <w:tabs>
          <w:tab w:val="left" w:pos="720"/>
        </w:tabs>
        <w:adjustRightInd w:val="0"/>
        <w:snapToGrid w:val="0"/>
        <w:spacing w:after="0" w:line="360" w:lineRule="auto"/>
        <w:rPr>
          <w:rFonts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．我方在此声明，所递交的投标文件及有关资料内容完整、真实和准确，且不存在第二章“投标人(供应商)须知”第1.4.3项规定的任何一种情形。</w:t>
      </w:r>
    </w:p>
    <w:p>
      <w:pPr>
        <w:pStyle w:val="12"/>
        <w:tabs>
          <w:tab w:val="left" w:pos="720"/>
        </w:tabs>
        <w:adjustRightInd w:val="0"/>
        <w:snapToGrid w:val="0"/>
        <w:spacing w:after="0" w:line="480" w:lineRule="auto"/>
        <w:rPr>
          <w:rFonts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 xml:space="preserve">．其他补充说明在“ 十、其他材料”中列明。 </w:t>
      </w:r>
    </w:p>
    <w:p>
      <w:pPr>
        <w:pStyle w:val="12"/>
        <w:tabs>
          <w:tab w:val="left" w:pos="720"/>
        </w:tabs>
        <w:adjustRightInd w:val="0"/>
        <w:snapToGrid w:val="0"/>
        <w:spacing w:after="0" w:line="420" w:lineRule="exact"/>
        <w:rPr>
          <w:rFonts w:ascii="宋体" w:hAnsi="宋体" w:cs="宋体"/>
          <w:color w:val="000000"/>
          <w:szCs w:val="21"/>
        </w:rPr>
      </w:pPr>
      <w:r>
        <w:rPr>
          <w:rFonts w:hint="eastAsia" w:ascii="宋体" w:hAnsi="宋体" w:cs="宋体"/>
          <w:color w:val="000000"/>
          <w:szCs w:val="21"/>
        </w:rPr>
        <w:t> </w:t>
      </w:r>
    </w:p>
    <w:p>
      <w:pPr>
        <w:pStyle w:val="12"/>
        <w:tabs>
          <w:tab w:val="left" w:pos="720"/>
        </w:tabs>
        <w:adjustRightInd w:val="0"/>
        <w:snapToGrid w:val="0"/>
        <w:spacing w:after="0" w:line="420" w:lineRule="exact"/>
        <w:rPr>
          <w:rFonts w:ascii="宋体" w:hAnsi="宋体" w:cs="宋体"/>
          <w:color w:val="000000"/>
          <w:szCs w:val="21"/>
        </w:rPr>
      </w:pPr>
      <w:r>
        <w:rPr>
          <w:rFonts w:hint="eastAsia" w:ascii="宋体" w:hAnsi="宋体" w:cs="宋体"/>
          <w:color w:val="000000"/>
          <w:szCs w:val="21"/>
        </w:rPr>
        <w:t> </w:t>
      </w:r>
    </w:p>
    <w:p>
      <w:pPr>
        <w:spacing w:line="480" w:lineRule="auto"/>
        <w:rPr>
          <w:rFonts w:ascii="宋体" w:hAnsi="宋体" w:cs="宋体"/>
          <w:color w:val="000000"/>
          <w:szCs w:val="21"/>
        </w:rPr>
      </w:pPr>
      <w:r>
        <w:rPr>
          <w:rFonts w:hint="eastAsia" w:ascii="宋体" w:hAnsi="宋体" w:cs="宋体"/>
          <w:color w:val="000000"/>
          <w:szCs w:val="21"/>
        </w:rPr>
        <w:t xml:space="preserve">                            投标人：</w:t>
      </w:r>
      <w:r>
        <w:rPr>
          <w:rFonts w:hint="eastAsia" w:ascii="宋体" w:hAnsi="宋体" w:cs="宋体"/>
          <w:color w:val="000000"/>
          <w:szCs w:val="21"/>
          <w:u w:val="single"/>
        </w:rPr>
        <w:t xml:space="preserve">                   </w:t>
      </w:r>
      <w:r>
        <w:rPr>
          <w:rFonts w:hint="eastAsia" w:ascii="宋体" w:hAnsi="宋体" w:cs="宋体"/>
          <w:color w:val="000000"/>
          <w:szCs w:val="21"/>
        </w:rPr>
        <w:t>（</w:t>
      </w:r>
      <w:r>
        <w:rPr>
          <w:rFonts w:hint="eastAsia" w:ascii="宋体" w:hAnsi="宋体" w:cs="宋体"/>
          <w:color w:val="000000"/>
          <w:szCs w:val="21"/>
          <w:lang w:eastAsia="zh-CN"/>
        </w:rPr>
        <w:t>电子签章</w:t>
      </w:r>
      <w:r>
        <w:rPr>
          <w:rFonts w:hint="eastAsia" w:ascii="宋体" w:hAnsi="宋体" w:cs="宋体"/>
          <w:color w:val="000000"/>
          <w:szCs w:val="21"/>
        </w:rPr>
        <w:t>）</w:t>
      </w:r>
    </w:p>
    <w:p>
      <w:pPr>
        <w:spacing w:line="480" w:lineRule="auto"/>
        <w:rPr>
          <w:rFonts w:ascii="宋体" w:hAnsi="宋体" w:cs="宋体"/>
          <w:color w:val="000000"/>
          <w:szCs w:val="21"/>
        </w:rPr>
      </w:pPr>
      <w:r>
        <w:rPr>
          <w:rFonts w:hint="eastAsia" w:ascii="宋体" w:hAnsi="宋体" w:cs="宋体"/>
          <w:color w:val="000000"/>
          <w:szCs w:val="21"/>
        </w:rPr>
        <w:t xml:space="preserve">                            法定代表人或其委托代理人：</w:t>
      </w:r>
      <w:r>
        <w:rPr>
          <w:rFonts w:hint="eastAsia" w:ascii="宋体" w:hAnsi="宋体" w:cs="宋体"/>
          <w:color w:val="000000"/>
          <w:szCs w:val="21"/>
          <w:u w:val="single"/>
        </w:rPr>
        <w:t xml:space="preserve">       </w:t>
      </w:r>
      <w:r>
        <w:rPr>
          <w:rFonts w:hint="eastAsia" w:ascii="宋体" w:hAnsi="宋体" w:cs="宋体"/>
          <w:color w:val="000000"/>
          <w:szCs w:val="21"/>
        </w:rPr>
        <w:t>（签字</w:t>
      </w:r>
      <w:r>
        <w:rPr>
          <w:rFonts w:hint="eastAsia" w:ascii="宋体" w:hAnsi="宋体" w:cs="宋体"/>
          <w:color w:val="000000"/>
          <w:szCs w:val="21"/>
          <w:lang w:eastAsia="zh-CN"/>
        </w:rPr>
        <w:t>或盖章</w:t>
      </w:r>
      <w:r>
        <w:rPr>
          <w:rFonts w:hint="eastAsia" w:ascii="宋体" w:hAnsi="宋体" w:cs="宋体"/>
          <w:color w:val="000000"/>
          <w:szCs w:val="21"/>
        </w:rPr>
        <w:t>）</w:t>
      </w:r>
    </w:p>
    <w:p>
      <w:pPr>
        <w:spacing w:line="480" w:lineRule="auto"/>
        <w:rPr>
          <w:rFonts w:ascii="宋体" w:hAnsi="宋体" w:cs="宋体"/>
          <w:color w:val="000000"/>
          <w:szCs w:val="21"/>
        </w:rPr>
      </w:pPr>
      <w:r>
        <w:rPr>
          <w:rFonts w:hint="eastAsia" w:ascii="宋体" w:hAnsi="宋体" w:cs="宋体"/>
          <w:color w:val="000000"/>
          <w:szCs w:val="21"/>
        </w:rPr>
        <w:t xml:space="preserve">                            地址：</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480" w:lineRule="auto"/>
        <w:rPr>
          <w:rFonts w:ascii="宋体" w:hAnsi="宋体" w:cs="宋体"/>
          <w:color w:val="000000"/>
          <w:szCs w:val="21"/>
        </w:rPr>
      </w:pPr>
      <w:r>
        <w:rPr>
          <w:rFonts w:hint="eastAsia" w:ascii="宋体" w:hAnsi="宋体" w:cs="宋体"/>
          <w:color w:val="000000"/>
          <w:szCs w:val="21"/>
        </w:rPr>
        <w:t xml:space="preserve">                            电话：</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rPr>
          <w:rFonts w:hint="eastAsia" w:ascii="宋体" w:hAnsi="宋体" w:cs="宋体"/>
          <w:b/>
          <w:bCs/>
          <w:sz w:val="32"/>
          <w:szCs w:val="40"/>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年 </w:t>
      </w:r>
      <w:r>
        <w:rPr>
          <w:rFonts w:hint="eastAsia" w:ascii="宋体" w:hAnsi="宋体" w:cs="宋体"/>
          <w:color w:val="000000"/>
          <w:szCs w:val="21"/>
          <w:u w:val="single"/>
        </w:rPr>
        <w:t xml:space="preserve">      </w:t>
      </w:r>
      <w:r>
        <w:rPr>
          <w:rFonts w:hint="eastAsia" w:ascii="宋体" w:hAnsi="宋体" w:cs="宋体"/>
          <w:color w:val="000000"/>
          <w:szCs w:val="21"/>
        </w:rPr>
        <w:t xml:space="preserve"> 月 </w:t>
      </w:r>
      <w:r>
        <w:rPr>
          <w:rFonts w:hint="eastAsia" w:ascii="宋体" w:hAnsi="宋体" w:cs="宋体"/>
          <w:color w:val="000000"/>
          <w:szCs w:val="21"/>
          <w:u w:val="single"/>
        </w:rPr>
        <w:t xml:space="preserve">     </w:t>
      </w:r>
      <w:r>
        <w:rPr>
          <w:rFonts w:hint="eastAsia" w:ascii="宋体" w:hAnsi="宋体" w:cs="宋体"/>
          <w:color w:val="000000"/>
          <w:szCs w:val="21"/>
        </w:rPr>
        <w:t xml:space="preserve">  日</w:t>
      </w:r>
    </w:p>
    <w:p>
      <w:pPr>
        <w:rPr>
          <w:rFonts w:hint="eastAsia" w:ascii="宋体" w:hAnsi="宋体" w:cs="宋体"/>
          <w:b/>
          <w:bCs/>
          <w:sz w:val="32"/>
          <w:szCs w:val="40"/>
          <w:lang w:val="en-US" w:eastAsia="zh-CN"/>
        </w:rPr>
      </w:pPr>
      <w:r>
        <w:rPr>
          <w:rFonts w:hint="eastAsia" w:ascii="宋体" w:hAnsi="宋体" w:cs="宋体"/>
          <w:b/>
          <w:bCs/>
          <w:sz w:val="32"/>
          <w:szCs w:val="40"/>
          <w:lang w:val="en-US" w:eastAsia="zh-CN"/>
        </w:rPr>
        <w:t xml:space="preserve">                   </w:t>
      </w:r>
    </w:p>
    <w:p>
      <w:pPr>
        <w:ind w:firstLine="2570" w:firstLineChars="800"/>
        <w:rPr>
          <w:rFonts w:hint="eastAsia" w:ascii="宋体" w:hAnsi="宋体" w:cs="宋体"/>
          <w:b/>
          <w:bCs/>
          <w:sz w:val="32"/>
          <w:szCs w:val="40"/>
        </w:rPr>
      </w:pPr>
    </w:p>
    <w:p>
      <w:pPr>
        <w:ind w:firstLine="3213" w:firstLineChars="1000"/>
        <w:rPr>
          <w:rFonts w:hint="eastAsia" w:ascii="宋体" w:hAnsi="宋体" w:cs="宋体"/>
          <w:b/>
          <w:bCs/>
          <w:sz w:val="32"/>
          <w:szCs w:val="40"/>
        </w:rPr>
      </w:pPr>
    </w:p>
    <w:p>
      <w:pPr>
        <w:ind w:firstLine="3213" w:firstLineChars="1000"/>
        <w:rPr>
          <w:rFonts w:hint="eastAsia" w:ascii="宋体" w:hAnsi="宋体" w:cs="宋体"/>
          <w:b/>
          <w:bCs/>
          <w:sz w:val="32"/>
          <w:szCs w:val="40"/>
        </w:rPr>
      </w:pPr>
    </w:p>
    <w:p>
      <w:pPr>
        <w:ind w:firstLine="3213" w:firstLineChars="1000"/>
        <w:rPr>
          <w:rFonts w:ascii="宋体" w:hAnsi="宋体" w:cs="宋体"/>
          <w:b/>
          <w:bCs/>
          <w:sz w:val="32"/>
          <w:szCs w:val="40"/>
        </w:rPr>
      </w:pPr>
      <w:r>
        <w:rPr>
          <w:rFonts w:hint="eastAsia" w:ascii="宋体" w:hAnsi="宋体" w:cs="宋体"/>
          <w:b/>
          <w:bCs/>
          <w:sz w:val="32"/>
          <w:szCs w:val="40"/>
        </w:rPr>
        <w:t>二、投标函附录</w:t>
      </w:r>
    </w:p>
    <w:tbl>
      <w:tblPr>
        <w:tblStyle w:val="24"/>
        <w:tblW w:w="8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1192"/>
        <w:gridCol w:w="950"/>
        <w:gridCol w:w="723"/>
        <w:gridCol w:w="1263"/>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color w:val="auto"/>
                <w:szCs w:val="21"/>
              </w:rPr>
            </w:pPr>
            <w:r>
              <w:rPr>
                <w:rFonts w:hint="eastAsia"/>
                <w:color w:val="auto"/>
                <w:szCs w:val="21"/>
              </w:rPr>
              <w:t>项目</w:t>
            </w:r>
            <w:r>
              <w:rPr>
                <w:color w:val="auto"/>
                <w:szCs w:val="21"/>
              </w:rPr>
              <w:t>名称</w:t>
            </w:r>
            <w:r>
              <w:rPr>
                <w:rFonts w:hint="eastAsia"/>
                <w:color w:val="auto"/>
                <w:szCs w:val="21"/>
                <w:lang w:val="en-US" w:eastAsia="zh-CN"/>
              </w:rPr>
              <w:t>/标段</w:t>
            </w:r>
          </w:p>
        </w:tc>
        <w:tc>
          <w:tcPr>
            <w:tcW w:w="6374" w:type="dxa"/>
            <w:gridSpan w:val="5"/>
            <w:vAlign w:val="center"/>
          </w:tcPr>
          <w:p>
            <w:pPr>
              <w:spacing w:line="440" w:lineRule="exact"/>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color w:val="auto"/>
                <w:szCs w:val="21"/>
              </w:rPr>
            </w:pPr>
            <w:r>
              <w:rPr>
                <w:color w:val="auto"/>
                <w:szCs w:val="21"/>
              </w:rPr>
              <w:t>投 标 人</w:t>
            </w:r>
          </w:p>
        </w:tc>
        <w:tc>
          <w:tcPr>
            <w:tcW w:w="6374" w:type="dxa"/>
            <w:gridSpan w:val="5"/>
            <w:vAlign w:val="center"/>
          </w:tcPr>
          <w:p>
            <w:pPr>
              <w:spacing w:line="44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color w:val="auto"/>
                <w:szCs w:val="21"/>
              </w:rPr>
            </w:pPr>
            <w:r>
              <w:rPr>
                <w:color w:val="auto"/>
                <w:szCs w:val="21"/>
              </w:rPr>
              <w:t>拟派项目经理</w:t>
            </w:r>
          </w:p>
        </w:tc>
        <w:tc>
          <w:tcPr>
            <w:tcW w:w="1192" w:type="dxa"/>
            <w:vAlign w:val="center"/>
          </w:tcPr>
          <w:p>
            <w:pPr>
              <w:spacing w:line="440" w:lineRule="exact"/>
              <w:jc w:val="center"/>
              <w:rPr>
                <w:color w:val="auto"/>
                <w:szCs w:val="21"/>
              </w:rPr>
            </w:pPr>
          </w:p>
        </w:tc>
        <w:tc>
          <w:tcPr>
            <w:tcW w:w="950" w:type="dxa"/>
            <w:vAlign w:val="center"/>
          </w:tcPr>
          <w:p>
            <w:pPr>
              <w:spacing w:line="440" w:lineRule="exact"/>
              <w:jc w:val="center"/>
              <w:rPr>
                <w:rFonts w:hint="eastAsia"/>
                <w:color w:val="auto"/>
                <w:szCs w:val="21"/>
              </w:rPr>
            </w:pPr>
            <w:r>
              <w:rPr>
                <w:rFonts w:hint="eastAsia"/>
                <w:color w:val="auto"/>
                <w:szCs w:val="21"/>
              </w:rPr>
              <w:t>建造师等级</w:t>
            </w:r>
          </w:p>
        </w:tc>
        <w:tc>
          <w:tcPr>
            <w:tcW w:w="723" w:type="dxa"/>
            <w:vAlign w:val="center"/>
          </w:tcPr>
          <w:p>
            <w:pPr>
              <w:spacing w:line="440" w:lineRule="exact"/>
              <w:jc w:val="center"/>
              <w:rPr>
                <w:color w:val="auto"/>
                <w:szCs w:val="21"/>
              </w:rPr>
            </w:pPr>
          </w:p>
        </w:tc>
        <w:tc>
          <w:tcPr>
            <w:tcW w:w="1263" w:type="dxa"/>
            <w:vAlign w:val="center"/>
          </w:tcPr>
          <w:p>
            <w:pPr>
              <w:spacing w:line="440" w:lineRule="exact"/>
              <w:jc w:val="center"/>
              <w:rPr>
                <w:color w:val="auto"/>
                <w:szCs w:val="21"/>
              </w:rPr>
            </w:pPr>
            <w:r>
              <w:rPr>
                <w:rFonts w:hint="eastAsia"/>
                <w:color w:val="auto"/>
                <w:szCs w:val="21"/>
              </w:rPr>
              <w:t>注册</w:t>
            </w:r>
            <w:r>
              <w:rPr>
                <w:color w:val="auto"/>
                <w:szCs w:val="21"/>
              </w:rPr>
              <w:t>编号</w:t>
            </w:r>
          </w:p>
        </w:tc>
        <w:tc>
          <w:tcPr>
            <w:tcW w:w="2246" w:type="dxa"/>
            <w:vAlign w:val="center"/>
          </w:tcPr>
          <w:p>
            <w:pPr>
              <w:spacing w:line="44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rFonts w:hint="eastAsia"/>
                <w:color w:val="auto"/>
                <w:szCs w:val="21"/>
              </w:rPr>
            </w:pPr>
            <w:r>
              <w:rPr>
                <w:rFonts w:hint="eastAsia"/>
                <w:color w:val="auto"/>
                <w:szCs w:val="21"/>
              </w:rPr>
              <w:t>技术负责人</w:t>
            </w:r>
          </w:p>
        </w:tc>
        <w:tc>
          <w:tcPr>
            <w:tcW w:w="2865" w:type="dxa"/>
            <w:gridSpan w:val="3"/>
            <w:vAlign w:val="center"/>
          </w:tcPr>
          <w:p>
            <w:pPr>
              <w:spacing w:line="440" w:lineRule="exact"/>
              <w:jc w:val="center"/>
              <w:rPr>
                <w:color w:val="auto"/>
                <w:szCs w:val="21"/>
              </w:rPr>
            </w:pPr>
          </w:p>
        </w:tc>
        <w:tc>
          <w:tcPr>
            <w:tcW w:w="1263" w:type="dxa"/>
            <w:vAlign w:val="center"/>
          </w:tcPr>
          <w:p>
            <w:pPr>
              <w:spacing w:line="440" w:lineRule="exact"/>
              <w:jc w:val="center"/>
              <w:rPr>
                <w:rFonts w:hint="eastAsia"/>
                <w:color w:val="auto"/>
                <w:szCs w:val="21"/>
              </w:rPr>
            </w:pPr>
            <w:r>
              <w:rPr>
                <w:rFonts w:hint="eastAsia"/>
                <w:color w:val="auto"/>
                <w:szCs w:val="21"/>
              </w:rPr>
              <w:t>职称</w:t>
            </w:r>
          </w:p>
        </w:tc>
        <w:tc>
          <w:tcPr>
            <w:tcW w:w="2246" w:type="dxa"/>
            <w:vAlign w:val="center"/>
          </w:tcPr>
          <w:p>
            <w:pPr>
              <w:spacing w:line="44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color w:val="auto"/>
                <w:szCs w:val="21"/>
              </w:rPr>
            </w:pPr>
            <w:r>
              <w:rPr>
                <w:color w:val="auto"/>
                <w:szCs w:val="21"/>
              </w:rPr>
              <w:t>投标总报价</w:t>
            </w:r>
          </w:p>
        </w:tc>
        <w:tc>
          <w:tcPr>
            <w:tcW w:w="2865" w:type="dxa"/>
            <w:gridSpan w:val="3"/>
            <w:vAlign w:val="center"/>
          </w:tcPr>
          <w:p>
            <w:pPr>
              <w:spacing w:line="440" w:lineRule="exact"/>
              <w:rPr>
                <w:color w:val="auto"/>
                <w:szCs w:val="21"/>
              </w:rPr>
            </w:pPr>
            <w:r>
              <w:rPr>
                <w:color w:val="auto"/>
                <w:szCs w:val="21"/>
              </w:rPr>
              <w:t>（大写）</w:t>
            </w:r>
          </w:p>
        </w:tc>
        <w:tc>
          <w:tcPr>
            <w:tcW w:w="3509" w:type="dxa"/>
            <w:gridSpan w:val="2"/>
            <w:vAlign w:val="center"/>
          </w:tcPr>
          <w:p>
            <w:pPr>
              <w:spacing w:line="440" w:lineRule="exact"/>
              <w:rPr>
                <w:color w:val="auto"/>
                <w:szCs w:val="21"/>
              </w:rPr>
            </w:pPr>
            <w:r>
              <w:rPr>
                <w:color w:val="auto"/>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rFonts w:hint="eastAsia"/>
                <w:color w:val="auto"/>
                <w:szCs w:val="21"/>
              </w:rPr>
            </w:pPr>
            <w:r>
              <w:rPr>
                <w:rFonts w:hint="eastAsia"/>
                <w:color w:val="auto"/>
                <w:szCs w:val="21"/>
              </w:rPr>
              <w:t>评标价</w:t>
            </w:r>
            <w:r>
              <w:rPr>
                <w:color w:val="auto"/>
                <w:szCs w:val="21"/>
              </w:rPr>
              <w:t>（</w:t>
            </w:r>
            <w:r>
              <w:rPr>
                <w:rFonts w:hint="eastAsia"/>
                <w:color w:val="auto"/>
                <w:szCs w:val="21"/>
              </w:rPr>
              <w:t>不含</w:t>
            </w:r>
            <w:r>
              <w:rPr>
                <w:color w:val="auto"/>
                <w:szCs w:val="21"/>
              </w:rPr>
              <w:t>安全文明施工费、规费、</w:t>
            </w:r>
            <w:r>
              <w:rPr>
                <w:rFonts w:hint="eastAsia"/>
                <w:color w:val="auto"/>
                <w:szCs w:val="21"/>
              </w:rPr>
              <w:t>增值税、</w:t>
            </w:r>
            <w:r>
              <w:rPr>
                <w:rFonts w:hint="eastAsia"/>
                <w:color w:val="auto"/>
                <w:szCs w:val="21"/>
                <w:lang w:val="en-US" w:eastAsia="zh-CN"/>
              </w:rPr>
              <w:t>暂列金</w:t>
            </w:r>
            <w:r>
              <w:rPr>
                <w:color w:val="auto"/>
                <w:szCs w:val="21"/>
              </w:rPr>
              <w:t>）</w:t>
            </w:r>
          </w:p>
        </w:tc>
        <w:tc>
          <w:tcPr>
            <w:tcW w:w="2865" w:type="dxa"/>
            <w:gridSpan w:val="3"/>
            <w:vAlign w:val="center"/>
          </w:tcPr>
          <w:p>
            <w:pPr>
              <w:spacing w:line="440" w:lineRule="exact"/>
              <w:rPr>
                <w:color w:val="auto"/>
                <w:szCs w:val="21"/>
              </w:rPr>
            </w:pPr>
            <w:r>
              <w:rPr>
                <w:color w:val="auto"/>
                <w:szCs w:val="21"/>
              </w:rPr>
              <w:t>（大写）</w:t>
            </w:r>
          </w:p>
        </w:tc>
        <w:tc>
          <w:tcPr>
            <w:tcW w:w="3509" w:type="dxa"/>
            <w:gridSpan w:val="2"/>
            <w:vAlign w:val="center"/>
          </w:tcPr>
          <w:p>
            <w:pPr>
              <w:spacing w:line="440" w:lineRule="exact"/>
              <w:rPr>
                <w:color w:val="auto"/>
                <w:szCs w:val="21"/>
              </w:rPr>
            </w:pPr>
            <w:r>
              <w:rPr>
                <w:color w:val="auto"/>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rFonts w:hint="eastAsia"/>
                <w:color w:val="auto"/>
                <w:szCs w:val="21"/>
              </w:rPr>
            </w:pPr>
            <w:r>
              <w:rPr>
                <w:color w:val="auto"/>
                <w:szCs w:val="21"/>
              </w:rPr>
              <w:t>安全文明施工费</w:t>
            </w:r>
          </w:p>
        </w:tc>
        <w:tc>
          <w:tcPr>
            <w:tcW w:w="2865" w:type="dxa"/>
            <w:gridSpan w:val="3"/>
            <w:vAlign w:val="center"/>
          </w:tcPr>
          <w:p>
            <w:pPr>
              <w:spacing w:line="440" w:lineRule="exact"/>
              <w:rPr>
                <w:color w:val="auto"/>
                <w:szCs w:val="21"/>
              </w:rPr>
            </w:pPr>
            <w:r>
              <w:rPr>
                <w:color w:val="auto"/>
                <w:szCs w:val="21"/>
              </w:rPr>
              <w:t>（大写）</w:t>
            </w:r>
          </w:p>
        </w:tc>
        <w:tc>
          <w:tcPr>
            <w:tcW w:w="3509" w:type="dxa"/>
            <w:gridSpan w:val="2"/>
            <w:vAlign w:val="center"/>
          </w:tcPr>
          <w:p>
            <w:pPr>
              <w:spacing w:line="440" w:lineRule="exact"/>
              <w:rPr>
                <w:color w:val="auto"/>
                <w:szCs w:val="21"/>
              </w:rPr>
            </w:pPr>
            <w:r>
              <w:rPr>
                <w:color w:val="auto"/>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color w:val="auto"/>
                <w:szCs w:val="21"/>
              </w:rPr>
            </w:pPr>
            <w:r>
              <w:rPr>
                <w:rFonts w:hint="eastAsia"/>
                <w:color w:val="auto"/>
                <w:szCs w:val="21"/>
              </w:rPr>
              <w:t>措施项目费（不含安全文明施工费）（元）</w:t>
            </w:r>
          </w:p>
        </w:tc>
        <w:tc>
          <w:tcPr>
            <w:tcW w:w="2865" w:type="dxa"/>
            <w:gridSpan w:val="3"/>
            <w:vAlign w:val="center"/>
          </w:tcPr>
          <w:p>
            <w:pPr>
              <w:spacing w:line="440" w:lineRule="exact"/>
              <w:rPr>
                <w:color w:val="auto"/>
                <w:szCs w:val="21"/>
              </w:rPr>
            </w:pPr>
          </w:p>
        </w:tc>
        <w:tc>
          <w:tcPr>
            <w:tcW w:w="3509" w:type="dxa"/>
            <w:gridSpan w:val="2"/>
            <w:vAlign w:val="center"/>
          </w:tcPr>
          <w:p>
            <w:pPr>
              <w:spacing w:line="44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color w:val="auto"/>
                <w:szCs w:val="21"/>
              </w:rPr>
            </w:pPr>
            <w:r>
              <w:rPr>
                <w:color w:val="auto"/>
                <w:szCs w:val="21"/>
              </w:rPr>
              <w:t>规费</w:t>
            </w:r>
          </w:p>
        </w:tc>
        <w:tc>
          <w:tcPr>
            <w:tcW w:w="2865" w:type="dxa"/>
            <w:gridSpan w:val="3"/>
            <w:vAlign w:val="center"/>
          </w:tcPr>
          <w:p>
            <w:pPr>
              <w:spacing w:line="440" w:lineRule="exact"/>
              <w:rPr>
                <w:color w:val="auto"/>
                <w:szCs w:val="21"/>
              </w:rPr>
            </w:pPr>
            <w:r>
              <w:rPr>
                <w:color w:val="auto"/>
                <w:szCs w:val="21"/>
              </w:rPr>
              <w:t>（大写）</w:t>
            </w:r>
          </w:p>
        </w:tc>
        <w:tc>
          <w:tcPr>
            <w:tcW w:w="3509" w:type="dxa"/>
            <w:gridSpan w:val="2"/>
            <w:vAlign w:val="center"/>
          </w:tcPr>
          <w:p>
            <w:pPr>
              <w:spacing w:line="440" w:lineRule="exact"/>
              <w:rPr>
                <w:color w:val="auto"/>
                <w:szCs w:val="21"/>
              </w:rPr>
            </w:pPr>
            <w:r>
              <w:rPr>
                <w:color w:val="auto"/>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rFonts w:hint="eastAsia"/>
                <w:color w:val="auto"/>
                <w:szCs w:val="21"/>
              </w:rPr>
            </w:pPr>
            <w:r>
              <w:rPr>
                <w:rFonts w:hint="eastAsia"/>
                <w:color w:val="auto"/>
                <w:szCs w:val="21"/>
              </w:rPr>
              <w:t>增值税</w:t>
            </w:r>
          </w:p>
        </w:tc>
        <w:tc>
          <w:tcPr>
            <w:tcW w:w="2865" w:type="dxa"/>
            <w:gridSpan w:val="3"/>
            <w:vAlign w:val="center"/>
          </w:tcPr>
          <w:p>
            <w:pPr>
              <w:spacing w:line="440" w:lineRule="exact"/>
              <w:rPr>
                <w:color w:val="auto"/>
                <w:szCs w:val="21"/>
              </w:rPr>
            </w:pPr>
            <w:r>
              <w:rPr>
                <w:color w:val="auto"/>
                <w:szCs w:val="21"/>
              </w:rPr>
              <w:t>（大写）</w:t>
            </w:r>
          </w:p>
        </w:tc>
        <w:tc>
          <w:tcPr>
            <w:tcW w:w="3509" w:type="dxa"/>
            <w:gridSpan w:val="2"/>
            <w:vAlign w:val="center"/>
          </w:tcPr>
          <w:p>
            <w:pPr>
              <w:spacing w:line="440" w:lineRule="exact"/>
              <w:rPr>
                <w:color w:val="auto"/>
                <w:szCs w:val="21"/>
              </w:rPr>
            </w:pPr>
            <w:r>
              <w:rPr>
                <w:color w:val="auto"/>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rFonts w:hint="eastAsia" w:eastAsia="宋体"/>
                <w:color w:val="auto"/>
                <w:szCs w:val="21"/>
                <w:lang w:eastAsia="zh-CN"/>
              </w:rPr>
            </w:pPr>
            <w:r>
              <w:rPr>
                <w:rFonts w:hint="eastAsia"/>
                <w:color w:val="auto"/>
                <w:szCs w:val="21"/>
                <w:lang w:val="en-US" w:eastAsia="zh-CN"/>
              </w:rPr>
              <w:t>暂列金</w:t>
            </w:r>
          </w:p>
        </w:tc>
        <w:tc>
          <w:tcPr>
            <w:tcW w:w="2865" w:type="dxa"/>
            <w:gridSpan w:val="3"/>
            <w:vAlign w:val="center"/>
          </w:tcPr>
          <w:p>
            <w:pPr>
              <w:spacing w:line="440" w:lineRule="exact"/>
              <w:rPr>
                <w:color w:val="auto"/>
                <w:szCs w:val="21"/>
              </w:rPr>
            </w:pPr>
            <w:r>
              <w:rPr>
                <w:color w:val="auto"/>
                <w:szCs w:val="21"/>
              </w:rPr>
              <w:t>（大写）</w:t>
            </w:r>
          </w:p>
        </w:tc>
        <w:tc>
          <w:tcPr>
            <w:tcW w:w="3509" w:type="dxa"/>
            <w:gridSpan w:val="2"/>
            <w:vAlign w:val="center"/>
          </w:tcPr>
          <w:p>
            <w:pPr>
              <w:spacing w:line="440" w:lineRule="exact"/>
              <w:rPr>
                <w:color w:val="auto"/>
                <w:szCs w:val="21"/>
              </w:rPr>
            </w:pPr>
            <w:r>
              <w:rPr>
                <w:color w:val="auto"/>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color w:val="auto"/>
                <w:szCs w:val="21"/>
              </w:rPr>
            </w:pPr>
            <w:r>
              <w:rPr>
                <w:color w:val="auto"/>
                <w:szCs w:val="21"/>
              </w:rPr>
              <w:t>投标质量等级</w:t>
            </w:r>
          </w:p>
        </w:tc>
        <w:tc>
          <w:tcPr>
            <w:tcW w:w="6374" w:type="dxa"/>
            <w:gridSpan w:val="5"/>
            <w:vAlign w:val="center"/>
          </w:tcPr>
          <w:p>
            <w:pPr>
              <w:spacing w:line="4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color w:val="auto"/>
                <w:szCs w:val="21"/>
              </w:rPr>
            </w:pPr>
            <w:r>
              <w:rPr>
                <w:color w:val="auto"/>
                <w:szCs w:val="21"/>
              </w:rPr>
              <w:t>投标工期</w:t>
            </w:r>
          </w:p>
        </w:tc>
        <w:tc>
          <w:tcPr>
            <w:tcW w:w="6374" w:type="dxa"/>
            <w:gridSpan w:val="5"/>
            <w:vAlign w:val="center"/>
          </w:tcPr>
          <w:p>
            <w:pPr>
              <w:spacing w:line="4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rFonts w:hint="eastAsia"/>
                <w:color w:val="auto"/>
                <w:szCs w:val="21"/>
              </w:rPr>
            </w:pPr>
            <w:r>
              <w:rPr>
                <w:rFonts w:hint="eastAsia"/>
                <w:color w:val="auto"/>
                <w:szCs w:val="21"/>
              </w:rPr>
              <w:t>投标</w:t>
            </w:r>
            <w:r>
              <w:rPr>
                <w:color w:val="auto"/>
                <w:szCs w:val="21"/>
              </w:rPr>
              <w:t>有效期</w:t>
            </w:r>
          </w:p>
        </w:tc>
        <w:tc>
          <w:tcPr>
            <w:tcW w:w="6374" w:type="dxa"/>
            <w:gridSpan w:val="5"/>
            <w:vAlign w:val="center"/>
          </w:tcPr>
          <w:p>
            <w:pPr>
              <w:spacing w:line="4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rFonts w:hint="eastAsia"/>
                <w:color w:val="auto"/>
                <w:szCs w:val="21"/>
              </w:rPr>
            </w:pPr>
            <w:r>
              <w:rPr>
                <w:rFonts w:hint="eastAsia"/>
                <w:color w:val="auto"/>
                <w:szCs w:val="21"/>
              </w:rPr>
              <w:t>缺陷责任期</w:t>
            </w:r>
          </w:p>
        </w:tc>
        <w:tc>
          <w:tcPr>
            <w:tcW w:w="6374" w:type="dxa"/>
            <w:gridSpan w:val="5"/>
            <w:vAlign w:val="center"/>
          </w:tcPr>
          <w:p>
            <w:pPr>
              <w:spacing w:line="4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8606" w:type="dxa"/>
            <w:gridSpan w:val="6"/>
            <w:vAlign w:val="center"/>
          </w:tcPr>
          <w:p>
            <w:pPr>
              <w:spacing w:line="440" w:lineRule="exact"/>
              <w:ind w:firstLine="420" w:firstLineChars="200"/>
              <w:rPr>
                <w:rFonts w:hint="eastAsia"/>
                <w:color w:val="auto"/>
                <w:szCs w:val="21"/>
              </w:rPr>
            </w:pPr>
            <w:r>
              <w:rPr>
                <w:color w:val="auto"/>
                <w:szCs w:val="21"/>
              </w:rPr>
              <w:t>备注</w:t>
            </w:r>
            <w:r>
              <w:rPr>
                <w:rFonts w:hint="eastAsia"/>
                <w:color w:val="auto"/>
                <w:szCs w:val="21"/>
              </w:rPr>
              <w:t>（优惠条款）</w:t>
            </w:r>
            <w:r>
              <w:rPr>
                <w:color w:val="auto"/>
                <w:szCs w:val="21"/>
              </w:rPr>
              <w:t>：</w:t>
            </w:r>
          </w:p>
          <w:p>
            <w:pPr>
              <w:spacing w:line="440" w:lineRule="exact"/>
              <w:ind w:firstLine="420" w:firstLineChars="200"/>
              <w:rPr>
                <w:rFonts w:hint="eastAsia"/>
                <w:color w:val="auto"/>
                <w:szCs w:val="21"/>
              </w:rPr>
            </w:pPr>
          </w:p>
        </w:tc>
      </w:tr>
    </w:tbl>
    <w:p>
      <w:pPr>
        <w:spacing w:line="360" w:lineRule="auto"/>
        <w:rPr>
          <w:rFonts w:hint="eastAsia" w:ascii="宋体" w:hAnsi="宋体"/>
          <w:color w:val="000000"/>
          <w:lang w:val="en-US" w:eastAsia="zh-CN"/>
        </w:rPr>
      </w:pPr>
    </w:p>
    <w:p>
      <w:pPr>
        <w:spacing w:line="360" w:lineRule="auto"/>
        <w:rPr>
          <w:rFonts w:ascii="宋体" w:hAnsi="宋体"/>
          <w:color w:val="000000"/>
          <w:u w:val="single"/>
        </w:rPr>
      </w:pPr>
      <w:r>
        <w:rPr>
          <w:rFonts w:hint="eastAsia" w:ascii="宋体" w:hAnsi="宋体"/>
          <w:color w:val="000000"/>
          <w:lang w:val="en-US" w:eastAsia="zh-CN"/>
        </w:rPr>
        <w:t xml:space="preserve">                              </w:t>
      </w:r>
      <w:r>
        <w:rPr>
          <w:rFonts w:hint="eastAsia" w:ascii="宋体" w:hAnsi="宋体"/>
          <w:color w:val="000000"/>
        </w:rPr>
        <w:t>投标人名称：</w:t>
      </w:r>
      <w:r>
        <w:rPr>
          <w:rFonts w:hint="eastAsia" w:ascii="宋体" w:hAnsi="宋体"/>
          <w:color w:val="000000"/>
          <w:u w:val="single"/>
        </w:rPr>
        <w:t xml:space="preserve">                            </w:t>
      </w:r>
      <w:r>
        <w:rPr>
          <w:rFonts w:hint="eastAsia" w:ascii="宋体" w:hAnsi="宋体"/>
          <w:color w:val="000000"/>
        </w:rPr>
        <w:t>（电子</w:t>
      </w:r>
      <w:r>
        <w:rPr>
          <w:rFonts w:ascii="宋体" w:hAnsi="宋体"/>
          <w:color w:val="000000"/>
        </w:rPr>
        <w:t>签章</w:t>
      </w:r>
      <w:r>
        <w:rPr>
          <w:rFonts w:hint="eastAsia" w:ascii="宋体" w:hAnsi="宋体"/>
          <w:color w:val="000000"/>
        </w:rPr>
        <w:t>）</w:t>
      </w:r>
    </w:p>
    <w:p>
      <w:pPr>
        <w:spacing w:line="480" w:lineRule="auto"/>
        <w:rPr>
          <w:rFonts w:ascii="宋体" w:hAnsi="宋体"/>
        </w:rPr>
      </w:pPr>
      <w:r>
        <w:rPr>
          <w:rFonts w:hint="eastAsia" w:ascii="宋体" w:hAnsi="宋体"/>
          <w:lang w:val="en-US" w:eastAsia="zh-CN"/>
        </w:rPr>
        <w:t xml:space="preserve">                           </w:t>
      </w:r>
      <w:r>
        <w:rPr>
          <w:rFonts w:ascii="宋体" w:hAnsi="宋体"/>
        </w:rPr>
        <w:t>法定代表人</w:t>
      </w:r>
      <w:r>
        <w:rPr>
          <w:rFonts w:hint="eastAsia" w:ascii="宋体" w:hAnsi="宋体"/>
        </w:rPr>
        <w:t>或其委托代理人</w:t>
      </w:r>
      <w:r>
        <w:rPr>
          <w:rFonts w:ascii="宋体" w:hAnsi="宋体"/>
        </w:rPr>
        <w:t>：</w:t>
      </w:r>
      <w:r>
        <w:rPr>
          <w:rFonts w:hint="eastAsia" w:ascii="宋体" w:hAnsi="宋体"/>
          <w:u w:val="single"/>
        </w:rPr>
        <w:t xml:space="preserve">              </w:t>
      </w:r>
      <w:r>
        <w:rPr>
          <w:rFonts w:ascii="宋体" w:hAnsi="宋体"/>
        </w:rPr>
        <w:t>（</w:t>
      </w:r>
      <w:r>
        <w:rPr>
          <w:rFonts w:hint="eastAsia" w:ascii="宋体" w:hAnsi="宋体" w:cs="宋体"/>
          <w:color w:val="000000"/>
          <w:szCs w:val="21"/>
          <w:lang w:eastAsia="zh-CN"/>
        </w:rPr>
        <w:t>签字或盖章</w:t>
      </w:r>
      <w:r>
        <w:rPr>
          <w:rFonts w:ascii="宋体" w:hAnsi="宋体"/>
        </w:rPr>
        <w:t>）</w:t>
      </w:r>
    </w:p>
    <w:p>
      <w:pPr>
        <w:pStyle w:val="17"/>
      </w:pPr>
      <w:r>
        <w:rPr>
          <w:rFonts w:hint="eastAsia" w:ascii="宋体" w:hAnsi="宋体"/>
          <w:color w:val="000000"/>
          <w:lang w:val="en-US" w:eastAsia="zh-CN"/>
        </w:rPr>
        <w:t xml:space="preserve">                              </w:t>
      </w:r>
      <w:r>
        <w:rPr>
          <w:rFonts w:hint="eastAsia" w:ascii="宋体" w:hAnsi="宋体"/>
          <w:color w:val="000000"/>
        </w:rPr>
        <w:t>日期：     年   月   日</w:t>
      </w:r>
    </w:p>
    <w:p>
      <w:pPr>
        <w:pStyle w:val="16"/>
        <w:spacing w:line="360" w:lineRule="auto"/>
        <w:jc w:val="both"/>
        <w:rPr>
          <w:rFonts w:ascii="宋体" w:hAnsi="宋体" w:cs="宋体"/>
        </w:rPr>
      </w:pPr>
      <w:bookmarkStart w:id="159" w:name="_Toc10902"/>
      <w:r>
        <w:rPr>
          <w:rFonts w:hint="eastAsia" w:ascii="宋体" w:hAnsi="宋体" w:cs="宋体"/>
          <w:lang w:val="en-US" w:eastAsia="zh-CN"/>
        </w:rPr>
        <w:t xml:space="preserve">               </w:t>
      </w:r>
      <w:r>
        <w:rPr>
          <w:rFonts w:hint="eastAsia" w:ascii="宋体" w:hAnsi="宋体" w:cs="宋体"/>
        </w:rPr>
        <w:t>三、</w:t>
      </w:r>
      <w:bookmarkEnd w:id="159"/>
      <w:r>
        <w:rPr>
          <w:rFonts w:hint="eastAsia" w:ascii="宋体" w:hAnsi="宋体" w:cs="宋体"/>
        </w:rPr>
        <w:t>已标价工程量清单</w:t>
      </w:r>
    </w:p>
    <w:p>
      <w:pPr>
        <w:pStyle w:val="6"/>
        <w:ind w:firstLine="440"/>
        <w:rPr>
          <w:rFonts w:ascii="宋体" w:hAnsi="宋体" w:cs="宋体"/>
          <w:sz w:val="22"/>
          <w:szCs w:val="22"/>
        </w:rPr>
      </w:pPr>
      <w:r>
        <w:rPr>
          <w:rFonts w:hint="eastAsia" w:ascii="宋体" w:hAnsi="宋体" w:cs="宋体"/>
          <w:sz w:val="22"/>
          <w:szCs w:val="22"/>
        </w:rPr>
        <w:t xml:space="preserve">                            </w:t>
      </w:r>
    </w:p>
    <w:p>
      <w:pPr>
        <w:rPr>
          <w:rFonts w:ascii="宋体" w:hAnsi="宋体" w:cs="宋体"/>
          <w:sz w:val="22"/>
          <w:szCs w:val="22"/>
        </w:rPr>
      </w:pPr>
    </w:p>
    <w:p>
      <w:pPr>
        <w:pStyle w:val="3"/>
        <w:ind w:left="63" w:right="63"/>
        <w:rPr>
          <w:rFonts w:ascii="宋体" w:hAnsi="宋体" w:cs="宋体"/>
          <w:sz w:val="22"/>
          <w:szCs w:val="22"/>
        </w:rPr>
      </w:pPr>
    </w:p>
    <w:p>
      <w:pPr>
        <w:rPr>
          <w:rFonts w:ascii="宋体" w:hAnsi="宋体" w:cs="宋体"/>
          <w:sz w:val="22"/>
          <w:szCs w:val="22"/>
        </w:rPr>
      </w:pPr>
    </w:p>
    <w:p>
      <w:pPr>
        <w:pStyle w:val="3"/>
        <w:ind w:left="63" w:right="63"/>
        <w:rPr>
          <w:rFonts w:ascii="宋体" w:hAnsi="宋体" w:cs="宋体"/>
          <w:sz w:val="22"/>
          <w:szCs w:val="22"/>
        </w:rPr>
      </w:pPr>
    </w:p>
    <w:p>
      <w:pPr>
        <w:rPr>
          <w:rFonts w:ascii="宋体" w:hAnsi="宋体" w:cs="宋体"/>
          <w:sz w:val="22"/>
          <w:szCs w:val="22"/>
        </w:rPr>
      </w:pPr>
    </w:p>
    <w:p>
      <w:pPr>
        <w:pStyle w:val="3"/>
        <w:ind w:left="63" w:right="63"/>
        <w:rPr>
          <w:rFonts w:ascii="宋体" w:hAnsi="宋体" w:cs="宋体"/>
          <w:sz w:val="22"/>
          <w:szCs w:val="22"/>
        </w:rPr>
      </w:pPr>
    </w:p>
    <w:p>
      <w:pPr>
        <w:rPr>
          <w:rFonts w:ascii="宋体" w:hAnsi="宋体" w:cs="宋体"/>
          <w:sz w:val="22"/>
          <w:szCs w:val="22"/>
        </w:rPr>
      </w:pPr>
    </w:p>
    <w:p>
      <w:pPr>
        <w:pStyle w:val="3"/>
        <w:ind w:left="63" w:right="63"/>
        <w:rPr>
          <w:rFonts w:ascii="宋体" w:hAnsi="宋体" w:cs="宋体"/>
          <w:sz w:val="22"/>
          <w:szCs w:val="22"/>
        </w:rPr>
      </w:pPr>
    </w:p>
    <w:p>
      <w:pPr>
        <w:rPr>
          <w:rFonts w:ascii="宋体" w:hAnsi="宋体" w:cs="宋体"/>
          <w:sz w:val="22"/>
          <w:szCs w:val="22"/>
        </w:rPr>
      </w:pPr>
    </w:p>
    <w:p>
      <w:pPr>
        <w:pStyle w:val="3"/>
        <w:ind w:left="63" w:right="63"/>
        <w:rPr>
          <w:rFonts w:ascii="宋体" w:hAnsi="宋体" w:cs="宋体"/>
          <w:sz w:val="22"/>
          <w:szCs w:val="22"/>
        </w:rPr>
      </w:pPr>
    </w:p>
    <w:p>
      <w:pPr>
        <w:rPr>
          <w:rFonts w:ascii="宋体" w:hAnsi="宋体" w:cs="宋体"/>
          <w:sz w:val="22"/>
          <w:szCs w:val="22"/>
        </w:rPr>
      </w:pPr>
    </w:p>
    <w:p>
      <w:pPr>
        <w:pStyle w:val="3"/>
        <w:ind w:left="63" w:right="63"/>
        <w:rPr>
          <w:rFonts w:ascii="宋体" w:hAnsi="宋体" w:cs="宋体"/>
          <w:sz w:val="22"/>
          <w:szCs w:val="22"/>
        </w:rPr>
      </w:pPr>
    </w:p>
    <w:p>
      <w:pPr>
        <w:rPr>
          <w:rFonts w:ascii="宋体" w:hAnsi="宋体" w:cs="宋体"/>
          <w:sz w:val="22"/>
          <w:szCs w:val="22"/>
        </w:rPr>
      </w:pPr>
    </w:p>
    <w:p>
      <w:pPr>
        <w:pStyle w:val="3"/>
        <w:ind w:left="63" w:right="63"/>
        <w:rPr>
          <w:rFonts w:ascii="宋体" w:hAnsi="宋体" w:cs="宋体"/>
          <w:sz w:val="22"/>
          <w:szCs w:val="22"/>
        </w:rPr>
      </w:pPr>
    </w:p>
    <w:p>
      <w:pPr>
        <w:rPr>
          <w:rFonts w:ascii="宋体" w:hAnsi="宋体" w:cs="宋体"/>
          <w:sz w:val="22"/>
          <w:szCs w:val="22"/>
        </w:rPr>
      </w:pPr>
    </w:p>
    <w:p>
      <w:pPr>
        <w:pStyle w:val="3"/>
        <w:ind w:left="63" w:right="63"/>
        <w:rPr>
          <w:rFonts w:ascii="宋体" w:hAnsi="宋体" w:cs="宋体"/>
          <w:sz w:val="22"/>
          <w:szCs w:val="22"/>
        </w:rPr>
      </w:pPr>
    </w:p>
    <w:p>
      <w:pPr>
        <w:rPr>
          <w:rFonts w:ascii="宋体" w:hAnsi="宋体" w:cs="宋体"/>
          <w:sz w:val="22"/>
          <w:szCs w:val="22"/>
        </w:rPr>
      </w:pPr>
    </w:p>
    <w:p>
      <w:pPr>
        <w:pStyle w:val="3"/>
        <w:ind w:left="63" w:right="63"/>
        <w:rPr>
          <w:rFonts w:ascii="宋体" w:hAnsi="宋体" w:cs="宋体"/>
          <w:sz w:val="22"/>
          <w:szCs w:val="22"/>
        </w:rPr>
      </w:pPr>
    </w:p>
    <w:p>
      <w:pPr>
        <w:rPr>
          <w:rFonts w:ascii="宋体" w:hAnsi="宋体" w:cs="宋体"/>
          <w:sz w:val="22"/>
          <w:szCs w:val="22"/>
        </w:rPr>
      </w:pPr>
    </w:p>
    <w:p>
      <w:pPr>
        <w:pStyle w:val="3"/>
        <w:ind w:left="63" w:right="63"/>
        <w:rPr>
          <w:rFonts w:ascii="宋体" w:hAnsi="宋体" w:cs="宋体"/>
          <w:sz w:val="22"/>
          <w:szCs w:val="22"/>
        </w:rPr>
      </w:pPr>
    </w:p>
    <w:p>
      <w:pPr>
        <w:rPr>
          <w:rFonts w:ascii="宋体" w:hAnsi="宋体" w:cs="宋体"/>
          <w:sz w:val="22"/>
          <w:szCs w:val="22"/>
        </w:rPr>
      </w:pPr>
    </w:p>
    <w:p>
      <w:pPr>
        <w:pStyle w:val="3"/>
        <w:ind w:left="63" w:right="63"/>
        <w:rPr>
          <w:rFonts w:ascii="宋体" w:hAnsi="宋体" w:cs="宋体"/>
          <w:sz w:val="22"/>
          <w:szCs w:val="22"/>
        </w:rPr>
      </w:pPr>
    </w:p>
    <w:p>
      <w:pPr>
        <w:rPr>
          <w:rFonts w:ascii="宋体" w:hAnsi="宋体" w:cs="宋体"/>
          <w:sz w:val="22"/>
          <w:szCs w:val="22"/>
        </w:rPr>
      </w:pPr>
    </w:p>
    <w:p>
      <w:pPr>
        <w:pStyle w:val="3"/>
        <w:ind w:left="63" w:right="63"/>
        <w:rPr>
          <w:rFonts w:ascii="宋体" w:hAnsi="宋体" w:cs="宋体"/>
          <w:sz w:val="22"/>
          <w:szCs w:val="22"/>
        </w:rPr>
      </w:pPr>
    </w:p>
    <w:p>
      <w:pPr>
        <w:rPr>
          <w:rFonts w:ascii="宋体" w:hAnsi="宋体" w:cs="宋体"/>
          <w:sz w:val="22"/>
          <w:szCs w:val="22"/>
        </w:rPr>
      </w:pPr>
    </w:p>
    <w:p>
      <w:pPr>
        <w:pStyle w:val="3"/>
        <w:ind w:left="63" w:right="63"/>
        <w:rPr>
          <w:rFonts w:ascii="宋体" w:hAnsi="宋体" w:cs="宋体"/>
          <w:sz w:val="22"/>
          <w:szCs w:val="22"/>
        </w:rPr>
      </w:pPr>
    </w:p>
    <w:p>
      <w:pPr>
        <w:rPr>
          <w:rFonts w:ascii="宋体" w:hAnsi="宋体" w:cs="宋体"/>
          <w:sz w:val="22"/>
          <w:szCs w:val="22"/>
        </w:rPr>
      </w:pPr>
    </w:p>
    <w:p>
      <w:pPr>
        <w:pStyle w:val="3"/>
        <w:ind w:left="63" w:right="63"/>
        <w:rPr>
          <w:rFonts w:ascii="宋体" w:hAnsi="宋体" w:cs="宋体"/>
          <w:sz w:val="22"/>
          <w:szCs w:val="22"/>
        </w:rPr>
      </w:pPr>
    </w:p>
    <w:p>
      <w:pPr>
        <w:rPr>
          <w:rFonts w:ascii="宋体" w:hAnsi="宋体" w:cs="宋体"/>
          <w:sz w:val="22"/>
          <w:szCs w:val="22"/>
        </w:rPr>
      </w:pPr>
    </w:p>
    <w:p>
      <w:pPr>
        <w:pStyle w:val="3"/>
        <w:ind w:left="63" w:right="63"/>
        <w:rPr>
          <w:rFonts w:ascii="宋体" w:hAnsi="宋体" w:cs="宋体"/>
          <w:sz w:val="22"/>
          <w:szCs w:val="22"/>
        </w:rPr>
      </w:pPr>
    </w:p>
    <w:p>
      <w:pPr/>
    </w:p>
    <w:p>
      <w:pPr>
        <w:pStyle w:val="3"/>
        <w:ind w:left="63" w:right="63"/>
      </w:pPr>
    </w:p>
    <w:p>
      <w:pPr/>
    </w:p>
    <w:p>
      <w:pPr>
        <w:pStyle w:val="3"/>
        <w:ind w:left="63" w:right="63"/>
      </w:pPr>
    </w:p>
    <w:p>
      <w:pPr/>
    </w:p>
    <w:p>
      <w:pPr>
        <w:pStyle w:val="10"/>
        <w:ind w:firstLine="1606" w:firstLineChars="500"/>
        <w:jc w:val="both"/>
        <w:rPr>
          <w:rFonts w:ascii="宋体" w:hAnsi="宋体" w:cs="宋体"/>
          <w:sz w:val="32"/>
        </w:rPr>
      </w:pPr>
      <w:r>
        <w:rPr>
          <w:rFonts w:hint="eastAsia" w:ascii="宋体" w:hAnsi="宋体" w:cs="宋体"/>
          <w:sz w:val="32"/>
          <w:lang w:val="en-US" w:eastAsia="zh-CN"/>
        </w:rPr>
        <w:t>四</w:t>
      </w:r>
      <w:r>
        <w:rPr>
          <w:rFonts w:hint="eastAsia" w:ascii="宋体" w:hAnsi="宋体" w:cs="宋体"/>
          <w:sz w:val="32"/>
        </w:rPr>
        <w:t>、法定代表人身份证明或授权委托书</w:t>
      </w:r>
    </w:p>
    <w:p>
      <w:pPr>
        <w:spacing w:line="440" w:lineRule="exact"/>
        <w:jc w:val="center"/>
        <w:rPr>
          <w:rFonts w:ascii="宋体"/>
          <w:b/>
          <w:sz w:val="32"/>
          <w:szCs w:val="32"/>
        </w:rPr>
      </w:pPr>
      <w:r>
        <w:rPr>
          <w:rFonts w:hint="eastAsia" w:ascii="宋体" w:hAnsi="宋体"/>
          <w:b/>
          <w:sz w:val="32"/>
          <w:szCs w:val="32"/>
          <w:lang w:val="en-US" w:eastAsia="zh-CN"/>
        </w:rPr>
        <w:t>4</w:t>
      </w:r>
      <w:r>
        <w:rPr>
          <w:rFonts w:ascii="宋体" w:hAnsi="宋体"/>
          <w:b/>
          <w:sz w:val="32"/>
          <w:szCs w:val="32"/>
        </w:rPr>
        <w:t>-1</w:t>
      </w:r>
      <w:r>
        <w:rPr>
          <w:rFonts w:hint="eastAsia" w:ascii="宋体" w:hAnsi="宋体"/>
          <w:b/>
          <w:sz w:val="32"/>
          <w:szCs w:val="32"/>
        </w:rPr>
        <w:t>法定代表人身份证明</w:t>
      </w:r>
    </w:p>
    <w:p>
      <w:pPr>
        <w:spacing w:line="480" w:lineRule="auto"/>
        <w:rPr>
          <w:rFonts w:ascii="宋体"/>
          <w:szCs w:val="21"/>
        </w:rPr>
      </w:pPr>
      <w:r>
        <w:rPr>
          <w:rFonts w:hint="eastAsia" w:ascii="宋体" w:hAnsi="宋体"/>
          <w:szCs w:val="21"/>
        </w:rPr>
        <w:t>投标人名称：</w:t>
      </w:r>
      <w:r>
        <w:rPr>
          <w:rFonts w:ascii="宋体" w:hAnsi="宋体"/>
          <w:szCs w:val="21"/>
          <w:u w:val="single"/>
        </w:rPr>
        <w:t xml:space="preserve">                            </w:t>
      </w:r>
      <w:r>
        <w:rPr>
          <w:rFonts w:ascii="宋体" w:hAnsi="宋体"/>
          <w:szCs w:val="21"/>
        </w:rPr>
        <w:t xml:space="preserve"> </w:t>
      </w:r>
    </w:p>
    <w:p>
      <w:pPr>
        <w:spacing w:line="480" w:lineRule="auto"/>
        <w:rPr>
          <w:rFonts w:ascii="宋体"/>
          <w:szCs w:val="21"/>
        </w:rPr>
      </w:pPr>
      <w:r>
        <w:rPr>
          <w:rFonts w:hint="eastAsia" w:ascii="宋体" w:hAnsi="宋体"/>
          <w:szCs w:val="21"/>
        </w:rPr>
        <w:t>单位性质：</w:t>
      </w:r>
      <w:r>
        <w:rPr>
          <w:rFonts w:ascii="宋体" w:hAnsi="宋体"/>
          <w:szCs w:val="21"/>
          <w:u w:val="single"/>
        </w:rPr>
        <w:t xml:space="preserve">                               </w:t>
      </w:r>
      <w:r>
        <w:rPr>
          <w:rFonts w:ascii="宋体" w:hAnsi="宋体"/>
          <w:szCs w:val="21"/>
        </w:rPr>
        <w:t xml:space="preserve"> </w:t>
      </w:r>
    </w:p>
    <w:p>
      <w:pPr>
        <w:spacing w:line="480" w:lineRule="auto"/>
        <w:rPr>
          <w:rFonts w:ascii="宋体"/>
          <w:szCs w:val="21"/>
        </w:rPr>
      </w:pPr>
      <w:r>
        <w:rPr>
          <w:rFonts w:hint="eastAsia" w:ascii="宋体" w:hAnsi="宋体"/>
          <w:szCs w:val="21"/>
        </w:rPr>
        <w:t>地址：</w:t>
      </w:r>
      <w:r>
        <w:rPr>
          <w:rFonts w:ascii="宋体" w:hAnsi="宋体"/>
          <w:szCs w:val="21"/>
          <w:u w:val="single"/>
        </w:rPr>
        <w:t xml:space="preserve">                                   </w:t>
      </w:r>
    </w:p>
    <w:p>
      <w:pPr>
        <w:spacing w:line="480" w:lineRule="auto"/>
        <w:rPr>
          <w:rFonts w:ascii="宋体"/>
          <w:szCs w:val="21"/>
        </w:rPr>
      </w:pPr>
      <w:r>
        <w:rPr>
          <w:rFonts w:hint="eastAsia" w:ascii="宋体" w:hAnsi="宋体"/>
          <w:szCs w:val="21"/>
        </w:rPr>
        <w:t>成立时间：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480" w:lineRule="auto"/>
        <w:rPr>
          <w:rFonts w:ascii="宋体"/>
          <w:szCs w:val="21"/>
        </w:rPr>
      </w:pPr>
      <w:r>
        <w:rPr>
          <w:rFonts w:hint="eastAsia" w:ascii="宋体" w:hAnsi="宋体"/>
          <w:szCs w:val="21"/>
        </w:rPr>
        <w:t>经营期限：</w:t>
      </w:r>
      <w:r>
        <w:rPr>
          <w:rFonts w:ascii="宋体" w:hAnsi="宋体"/>
          <w:szCs w:val="21"/>
          <w:u w:val="single"/>
        </w:rPr>
        <w:t xml:space="preserve">                               </w:t>
      </w:r>
    </w:p>
    <w:p>
      <w:pPr>
        <w:spacing w:line="480" w:lineRule="auto"/>
        <w:rPr>
          <w:rFonts w:ascii="宋体"/>
          <w:szCs w:val="21"/>
        </w:rPr>
      </w:pPr>
      <w:r>
        <w:rPr>
          <w:rFonts w:hint="eastAsia" w:ascii="宋体" w:hAnsi="宋体"/>
          <w:szCs w:val="21"/>
        </w:rPr>
        <w:t>姓名：</w:t>
      </w:r>
      <w:r>
        <w:rPr>
          <w:rFonts w:ascii="宋体" w:hAnsi="宋体"/>
          <w:szCs w:val="21"/>
          <w:u w:val="single"/>
        </w:rPr>
        <w:t xml:space="preserve">         </w:t>
      </w:r>
      <w:r>
        <w:rPr>
          <w:rFonts w:ascii="宋体" w:hAnsi="宋体"/>
          <w:szCs w:val="21"/>
        </w:rPr>
        <w:t xml:space="preserve"> </w:t>
      </w:r>
      <w:r>
        <w:rPr>
          <w:rFonts w:hint="eastAsia" w:ascii="宋体" w:hAnsi="宋体"/>
          <w:szCs w:val="21"/>
        </w:rPr>
        <w:t>性别：</w:t>
      </w:r>
      <w:r>
        <w:rPr>
          <w:rFonts w:ascii="宋体" w:hAnsi="宋体"/>
          <w:szCs w:val="21"/>
          <w:u w:val="single"/>
        </w:rPr>
        <w:t xml:space="preserve">         </w:t>
      </w:r>
      <w:r>
        <w:rPr>
          <w:rFonts w:hint="eastAsia" w:ascii="宋体" w:hAnsi="宋体"/>
          <w:szCs w:val="21"/>
        </w:rPr>
        <w:t>年龄：</w:t>
      </w:r>
      <w:r>
        <w:rPr>
          <w:rFonts w:ascii="宋体" w:hAnsi="宋体"/>
          <w:szCs w:val="21"/>
          <w:u w:val="single"/>
        </w:rPr>
        <w:t xml:space="preserve">        </w:t>
      </w:r>
      <w:r>
        <w:rPr>
          <w:rFonts w:hint="eastAsia" w:ascii="宋体" w:hAnsi="宋体"/>
          <w:szCs w:val="21"/>
        </w:rPr>
        <w:t>职务：</w:t>
      </w:r>
      <w:r>
        <w:rPr>
          <w:rFonts w:ascii="宋体" w:hAnsi="宋体"/>
          <w:szCs w:val="21"/>
          <w:u w:val="single"/>
        </w:rPr>
        <w:t xml:space="preserve">        </w:t>
      </w:r>
    </w:p>
    <w:p>
      <w:pPr>
        <w:spacing w:line="480" w:lineRule="auto"/>
        <w:rPr>
          <w:rFonts w:ascii="宋体"/>
          <w:szCs w:val="21"/>
        </w:rPr>
      </w:pPr>
      <w:r>
        <w:rPr>
          <w:rFonts w:hint="eastAsia" w:ascii="宋体" w:hAnsi="宋体"/>
          <w:szCs w:val="21"/>
        </w:rPr>
        <w:t>系</w:t>
      </w:r>
      <w:r>
        <w:rPr>
          <w:rFonts w:ascii="宋体" w:hAnsi="宋体"/>
          <w:szCs w:val="21"/>
          <w:u w:val="single"/>
        </w:rPr>
        <w:t xml:space="preserve">                             </w:t>
      </w:r>
      <w:r>
        <w:rPr>
          <w:rFonts w:ascii="宋体" w:hAnsi="宋体"/>
          <w:szCs w:val="21"/>
        </w:rPr>
        <w:t xml:space="preserve"> </w:t>
      </w:r>
      <w:r>
        <w:rPr>
          <w:rFonts w:hint="eastAsia" w:ascii="宋体" w:hAnsi="宋体"/>
          <w:szCs w:val="21"/>
        </w:rPr>
        <w:t>（投标人名称）的法定代表人。</w:t>
      </w:r>
    </w:p>
    <w:p>
      <w:pPr>
        <w:spacing w:line="480" w:lineRule="auto"/>
        <w:ind w:firstLine="420" w:firstLineChars="200"/>
        <w:rPr>
          <w:rFonts w:ascii="宋体"/>
          <w:szCs w:val="21"/>
        </w:rPr>
      </w:pPr>
      <w:r>
        <w:rPr>
          <w:rFonts w:hint="eastAsia" w:ascii="宋体" w:hAnsi="宋体"/>
          <w:szCs w:val="21"/>
        </w:rPr>
        <w:t>特此证明。</w:t>
      </w:r>
    </w:p>
    <w:p>
      <w:pPr>
        <w:spacing w:line="480" w:lineRule="auto"/>
        <w:rPr>
          <w:rFonts w:ascii="宋体"/>
          <w:szCs w:val="21"/>
        </w:rPr>
      </w:pPr>
    </w:p>
    <w:p>
      <w:pPr>
        <w:spacing w:line="480" w:lineRule="auto"/>
        <w:rPr>
          <w:rFonts w:ascii="宋体"/>
          <w:szCs w:val="21"/>
        </w:rPr>
      </w:pPr>
    </w:p>
    <w:p>
      <w:pPr>
        <w:spacing w:line="480" w:lineRule="auto"/>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投标人：</w:t>
      </w:r>
      <w:r>
        <w:rPr>
          <w:rFonts w:ascii="宋体" w:hAnsi="宋体"/>
          <w:szCs w:val="21"/>
          <w:u w:val="single"/>
        </w:rPr>
        <w:t xml:space="preserve">                 </w:t>
      </w:r>
      <w:r>
        <w:rPr>
          <w:rFonts w:hint="eastAsia" w:ascii="宋体" w:hAnsi="宋体"/>
          <w:szCs w:val="21"/>
        </w:rPr>
        <w:t>（</w:t>
      </w:r>
      <w:r>
        <w:rPr>
          <w:rFonts w:hint="eastAsia" w:ascii="宋体" w:hAnsi="宋体" w:cs="宋体"/>
          <w:color w:val="000000"/>
          <w:szCs w:val="21"/>
        </w:rPr>
        <w:t>电子签章</w:t>
      </w:r>
      <w:r>
        <w:rPr>
          <w:rFonts w:hint="eastAsia" w:ascii="宋体" w:hAnsi="宋体"/>
          <w:szCs w:val="21"/>
        </w:rPr>
        <w:t>）</w:t>
      </w:r>
    </w:p>
    <w:p>
      <w:pPr>
        <w:pStyle w:val="6"/>
        <w:spacing w:line="480" w:lineRule="auto"/>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15"/>
          <w:u w:val="single"/>
        </w:rPr>
        <w:t xml:space="preserve">       </w:t>
      </w:r>
      <w:r>
        <w:rPr>
          <w:rFonts w:hint="eastAsia" w:ascii="宋体" w:hAnsi="宋体"/>
          <w:szCs w:val="15"/>
        </w:rPr>
        <w:t>年</w:t>
      </w:r>
      <w:r>
        <w:rPr>
          <w:rFonts w:ascii="宋体" w:hAnsi="宋体"/>
          <w:szCs w:val="15"/>
          <w:u w:val="single"/>
        </w:rPr>
        <w:t xml:space="preserve">       </w:t>
      </w:r>
      <w:r>
        <w:rPr>
          <w:rFonts w:hint="eastAsia" w:ascii="宋体" w:hAnsi="宋体"/>
          <w:szCs w:val="15"/>
        </w:rPr>
        <w:t>月</w:t>
      </w:r>
      <w:r>
        <w:rPr>
          <w:rFonts w:ascii="宋体" w:hAnsi="宋体"/>
          <w:szCs w:val="15"/>
          <w:u w:val="single"/>
        </w:rPr>
        <w:t xml:space="preserve">       </w:t>
      </w:r>
      <w:r>
        <w:rPr>
          <w:rFonts w:hint="eastAsia" w:ascii="宋体" w:hAnsi="宋体"/>
          <w:szCs w:val="15"/>
        </w:rPr>
        <w:t>日</w:t>
      </w:r>
      <w:r>
        <w:rPr>
          <w:rFonts w:ascii="宋体" w:hAnsi="宋体"/>
          <w:szCs w:val="15"/>
        </w:rPr>
        <w:t xml:space="preserve">    </w:t>
      </w:r>
    </w:p>
    <w:p>
      <w:pPr>
        <w:spacing w:line="480" w:lineRule="auto"/>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pStyle w:val="6"/>
        <w:ind w:firstLine="0" w:firstLineChars="0"/>
      </w:pPr>
    </w:p>
    <w:p>
      <w:pPr/>
    </w:p>
    <w:p>
      <w:pPr>
        <w:pStyle w:val="2"/>
        <w:ind w:left="63" w:right="63"/>
      </w:pPr>
    </w:p>
    <w:p>
      <w:pPr>
        <w:pStyle w:val="10"/>
        <w:jc w:val="center"/>
        <w:rPr>
          <w:rFonts w:ascii="宋体" w:hAnsi="宋体"/>
        </w:rPr>
      </w:pPr>
      <w:bookmarkStart w:id="160" w:name="_Toc296602606"/>
      <w:bookmarkStart w:id="161" w:name="_Toc246996360"/>
      <w:bookmarkStart w:id="162" w:name="_Toc246997103"/>
      <w:bookmarkStart w:id="163" w:name="_Toc144974861"/>
      <w:bookmarkStart w:id="164" w:name="_Toc179632812"/>
      <w:bookmarkStart w:id="165" w:name="_Toc152042581"/>
      <w:bookmarkStart w:id="166" w:name="_Toc247085878"/>
      <w:bookmarkStart w:id="167" w:name="_Toc152045792"/>
      <w:r>
        <w:rPr>
          <w:rFonts w:hint="eastAsia" w:ascii="宋体" w:hAnsi="宋体"/>
          <w:lang w:val="en-US" w:eastAsia="zh-CN"/>
        </w:rPr>
        <w:t>4</w:t>
      </w:r>
      <w:r>
        <w:rPr>
          <w:rFonts w:ascii="宋体" w:hAnsi="宋体"/>
        </w:rPr>
        <w:t>-2</w:t>
      </w:r>
      <w:r>
        <w:rPr>
          <w:rFonts w:hint="eastAsia" w:ascii="宋体" w:hAnsi="宋体"/>
        </w:rPr>
        <w:t>、授权委托书</w:t>
      </w:r>
      <w:bookmarkEnd w:id="160"/>
      <w:bookmarkEnd w:id="161"/>
      <w:bookmarkEnd w:id="162"/>
      <w:bookmarkEnd w:id="163"/>
      <w:bookmarkEnd w:id="164"/>
      <w:bookmarkEnd w:id="165"/>
      <w:bookmarkEnd w:id="166"/>
      <w:bookmarkEnd w:id="167"/>
    </w:p>
    <w:p>
      <w:pPr>
        <w:rPr>
          <w:rFonts w:ascii="宋体" w:hAnsi="宋体"/>
          <w:szCs w:val="21"/>
        </w:rPr>
      </w:pPr>
    </w:p>
    <w:p>
      <w:pPr>
        <w:pStyle w:val="6"/>
        <w:spacing w:line="480" w:lineRule="auto"/>
        <w:ind w:firstLine="0" w:firstLineChars="0"/>
        <w:rPr>
          <w:rFonts w:ascii="宋体" w:hAnsi="宋体"/>
          <w:szCs w:val="21"/>
        </w:rPr>
      </w:pPr>
    </w:p>
    <w:p>
      <w:pPr>
        <w:snapToGrid w:val="0"/>
        <w:spacing w:line="480" w:lineRule="auto"/>
        <w:rPr>
          <w:rFonts w:ascii="宋体" w:hAnsi="宋体" w:cs="宋体"/>
          <w:color w:val="000000"/>
          <w:szCs w:val="21"/>
        </w:rPr>
      </w:pPr>
      <w:r>
        <w:rPr>
          <w:rFonts w:hint="eastAsia" w:ascii="宋体" w:hAnsi="宋体" w:cs="宋体"/>
          <w:color w:val="000000"/>
          <w:szCs w:val="21"/>
        </w:rPr>
        <w:t xml:space="preserve">       本授权书声明：注册于（</w:t>
      </w:r>
      <w:r>
        <w:rPr>
          <w:rFonts w:hint="eastAsia" w:ascii="宋体" w:hAnsi="宋体" w:cs="宋体"/>
          <w:color w:val="000000"/>
          <w:szCs w:val="21"/>
          <w:u w:val="single"/>
        </w:rPr>
        <w:t>注册地址名称</w:t>
      </w:r>
      <w:r>
        <w:rPr>
          <w:rFonts w:hint="eastAsia" w:ascii="宋体" w:hAnsi="宋体" w:cs="宋体"/>
          <w:color w:val="000000"/>
          <w:szCs w:val="21"/>
        </w:rPr>
        <w:t>）的(</w:t>
      </w:r>
      <w:r>
        <w:rPr>
          <w:rFonts w:hint="eastAsia" w:ascii="宋体" w:hAnsi="宋体" w:cs="宋体"/>
          <w:color w:val="000000"/>
          <w:szCs w:val="21"/>
          <w:u w:val="single"/>
        </w:rPr>
        <w:t>投标人全名</w:t>
      </w:r>
      <w:r>
        <w:rPr>
          <w:rFonts w:hint="eastAsia" w:ascii="宋体" w:hAnsi="宋体" w:cs="宋体"/>
          <w:color w:val="000000"/>
          <w:szCs w:val="21"/>
        </w:rPr>
        <w:t>)的在下面签字的</w:t>
      </w:r>
      <w:r>
        <w:rPr>
          <w:rFonts w:hint="eastAsia" w:ascii="宋体" w:hAnsi="宋体" w:cs="宋体"/>
          <w:color w:val="000000"/>
          <w:szCs w:val="21"/>
          <w:u w:val="single"/>
        </w:rPr>
        <w:t xml:space="preserve">             </w:t>
      </w:r>
      <w:r>
        <w:rPr>
          <w:rFonts w:hint="eastAsia" w:ascii="宋体" w:hAnsi="宋体" w:cs="宋体"/>
          <w:color w:val="000000"/>
          <w:szCs w:val="21"/>
        </w:rPr>
        <w:t>(</w:t>
      </w:r>
      <w:r>
        <w:rPr>
          <w:rFonts w:hint="eastAsia" w:ascii="宋体" w:hAnsi="宋体" w:cs="宋体"/>
          <w:color w:val="000000"/>
          <w:szCs w:val="21"/>
          <w:u w:val="single"/>
        </w:rPr>
        <w:t>法定代表人姓名、职务</w:t>
      </w:r>
      <w:r>
        <w:rPr>
          <w:rFonts w:hint="eastAsia" w:ascii="宋体" w:hAnsi="宋体" w:cs="宋体"/>
          <w:color w:val="000000"/>
          <w:szCs w:val="21"/>
        </w:rPr>
        <w:t>)代表本公司授权（</w:t>
      </w:r>
      <w:r>
        <w:rPr>
          <w:rFonts w:hint="eastAsia" w:ascii="宋体" w:hAnsi="宋体" w:cs="宋体"/>
          <w:color w:val="000000"/>
          <w:szCs w:val="21"/>
          <w:u w:val="single"/>
        </w:rPr>
        <w:t>单位名称</w:t>
      </w:r>
      <w:r>
        <w:rPr>
          <w:rFonts w:hint="eastAsia" w:ascii="宋体" w:hAnsi="宋体" w:cs="宋体"/>
          <w:color w:val="000000"/>
          <w:szCs w:val="21"/>
        </w:rPr>
        <w:t>）的在下面签字的</w:t>
      </w:r>
      <w:r>
        <w:rPr>
          <w:rFonts w:hint="eastAsia" w:ascii="宋体" w:hAnsi="宋体" w:cs="宋体"/>
          <w:color w:val="000000"/>
          <w:szCs w:val="21"/>
          <w:u w:val="single"/>
        </w:rPr>
        <w:t xml:space="preserve">            </w:t>
      </w:r>
      <w:r>
        <w:rPr>
          <w:rFonts w:hint="eastAsia" w:ascii="宋体" w:hAnsi="宋体" w:cs="宋体"/>
          <w:color w:val="000000"/>
          <w:szCs w:val="21"/>
        </w:rPr>
        <w:t>（</w:t>
      </w:r>
      <w:r>
        <w:rPr>
          <w:rFonts w:hint="eastAsia" w:ascii="宋体" w:hAnsi="宋体" w:cs="宋体"/>
          <w:color w:val="000000"/>
          <w:szCs w:val="21"/>
          <w:u w:val="single"/>
        </w:rPr>
        <w:t>被授权人的姓名、职务</w:t>
      </w:r>
      <w:r>
        <w:rPr>
          <w:rFonts w:hint="eastAsia" w:ascii="宋体" w:hAnsi="宋体" w:cs="宋体"/>
          <w:color w:val="000000"/>
          <w:szCs w:val="21"/>
        </w:rPr>
        <w:t xml:space="preserve">）为本公司的合法代理人，就 </w:t>
      </w:r>
      <w:r>
        <w:rPr>
          <w:rFonts w:hint="eastAsia" w:ascii="宋体" w:hAnsi="宋体" w:cs="宋体"/>
          <w:color w:val="000000"/>
          <w:szCs w:val="21"/>
          <w:u w:val="single"/>
        </w:rPr>
        <w:t xml:space="preserve">    项目名称</w:t>
      </w:r>
      <w:r>
        <w:rPr>
          <w:rFonts w:hint="eastAsia" w:ascii="宋体" w:hAnsi="宋体" w:cs="宋体"/>
          <w:color w:val="000000"/>
          <w:szCs w:val="21"/>
          <w:u w:val="single"/>
          <w:lang w:val="en-US" w:eastAsia="zh-CN"/>
        </w:rPr>
        <w:t>/标段</w:t>
      </w:r>
      <w:r>
        <w:rPr>
          <w:rFonts w:hint="eastAsia" w:ascii="宋体" w:hAnsi="宋体" w:cs="宋体"/>
          <w:color w:val="000000"/>
          <w:szCs w:val="21"/>
          <w:u w:val="single"/>
        </w:rPr>
        <w:t xml:space="preserve">        （</w:t>
      </w:r>
      <w:r>
        <w:rPr>
          <w:rFonts w:hint="eastAsia" w:ascii="宋体" w:hAnsi="宋体" w:cs="宋体"/>
          <w:color w:val="000000"/>
          <w:szCs w:val="21"/>
        </w:rPr>
        <w:t>采购编号为</w:t>
      </w:r>
      <w:r>
        <w:rPr>
          <w:rFonts w:hint="eastAsia" w:ascii="宋体" w:hAnsi="宋体" w:cs="宋体"/>
          <w:color w:val="000000"/>
          <w:szCs w:val="21"/>
          <w:u w:val="single"/>
        </w:rPr>
        <w:t xml:space="preserve">               号：      ）</w:t>
      </w:r>
      <w:r>
        <w:rPr>
          <w:rFonts w:hint="eastAsia" w:ascii="宋体" w:hAnsi="宋体" w:cs="宋体"/>
          <w:color w:val="000000"/>
          <w:szCs w:val="21"/>
        </w:rPr>
        <w:t>的投标及合同执行，以本公司名义处理一切与之有关的事务。</w:t>
      </w:r>
    </w:p>
    <w:p>
      <w:pPr>
        <w:snapToGrid w:val="0"/>
        <w:spacing w:line="480" w:lineRule="auto"/>
        <w:rPr>
          <w:rFonts w:ascii="宋体" w:hAnsi="宋体" w:cs="宋体"/>
          <w:color w:val="000000"/>
          <w:szCs w:val="21"/>
          <w:highlight w:val="yellow"/>
        </w:rPr>
      </w:pPr>
      <w:r>
        <w:rPr>
          <w:rFonts w:hint="eastAsia" w:ascii="宋体" w:hAnsi="宋体" w:cs="宋体"/>
          <w:color w:val="000000"/>
          <w:szCs w:val="21"/>
        </w:rPr>
        <w:t xml:space="preserve">  </w:t>
      </w:r>
    </w:p>
    <w:p>
      <w:pPr>
        <w:snapToGrid w:val="0"/>
        <w:spacing w:line="480" w:lineRule="auto"/>
        <w:rPr>
          <w:u w:val="single"/>
        </w:rPr>
      </w:pPr>
      <w:r>
        <w:rPr>
          <w:rFonts w:hint="eastAsia"/>
        </w:rPr>
        <w:t>委托期限：</w:t>
      </w:r>
      <w:r>
        <w:rPr>
          <w:rFonts w:hint="eastAsia"/>
          <w:u w:val="single"/>
        </w:rPr>
        <w:t xml:space="preserve">         </w:t>
      </w:r>
    </w:p>
    <w:p>
      <w:pPr>
        <w:snapToGrid w:val="0"/>
        <w:spacing w:line="480" w:lineRule="auto"/>
      </w:pPr>
      <w:r>
        <w:rPr>
          <w:rFonts w:hint="eastAsia"/>
        </w:rPr>
        <w:t>委托之日起至投标有效期结束。</w:t>
      </w:r>
    </w:p>
    <w:p>
      <w:pPr>
        <w:pStyle w:val="28"/>
        <w:spacing w:line="480" w:lineRule="auto"/>
      </w:pPr>
      <w:r>
        <w:rPr>
          <w:rFonts w:hint="eastAsia"/>
        </w:rPr>
        <w:t>代理人无转委托权。</w:t>
      </w:r>
    </w:p>
    <w:p>
      <w:pPr>
        <w:snapToGrid w:val="0"/>
        <w:spacing w:line="480" w:lineRule="auto"/>
        <w:ind w:firstLine="420" w:firstLineChars="200"/>
        <w:jc w:val="left"/>
        <w:rPr>
          <w:rFonts w:ascii="宋体" w:hAnsi="宋体" w:cs="宋体"/>
          <w:szCs w:val="21"/>
        </w:rPr>
      </w:pPr>
      <w:r>
        <w:rPr>
          <w:rFonts w:hint="eastAsia" w:ascii="宋体" w:hAnsi="宋体" w:cs="宋体"/>
          <w:szCs w:val="21"/>
        </w:rPr>
        <w:t>附：法定代表人身份证明及被授权人身份证明</w:t>
      </w:r>
    </w:p>
    <w:p>
      <w:pPr>
        <w:snapToGrid w:val="0"/>
        <w:spacing w:line="480" w:lineRule="auto"/>
        <w:rPr>
          <w:rFonts w:ascii="宋体" w:hAnsi="宋体" w:cs="宋体"/>
          <w:color w:val="000000"/>
          <w:szCs w:val="21"/>
        </w:rPr>
      </w:pPr>
    </w:p>
    <w:p>
      <w:pPr>
        <w:snapToGrid w:val="0"/>
        <w:spacing w:line="480" w:lineRule="auto"/>
        <w:rPr>
          <w:rFonts w:ascii="宋体" w:hAnsi="宋体" w:cs="宋体"/>
          <w:color w:val="000000"/>
          <w:szCs w:val="21"/>
        </w:rPr>
      </w:pPr>
    </w:p>
    <w:p>
      <w:pPr>
        <w:snapToGrid w:val="0"/>
        <w:spacing w:line="480" w:lineRule="auto"/>
        <w:jc w:val="center"/>
        <w:rPr>
          <w:rFonts w:ascii="宋体" w:hAnsi="宋体" w:cs="宋体"/>
          <w:color w:val="000000"/>
          <w:szCs w:val="21"/>
          <w:u w:val="single"/>
        </w:rPr>
      </w:pPr>
      <w:r>
        <w:rPr>
          <w:rFonts w:hint="eastAsia" w:ascii="宋体" w:hAnsi="宋体" w:cs="宋体"/>
          <w:color w:val="000000"/>
          <w:szCs w:val="21"/>
        </w:rPr>
        <w:t xml:space="preserve">                                     投标人名称（电子签章）：</w:t>
      </w:r>
      <w:r>
        <w:rPr>
          <w:rFonts w:hint="eastAsia" w:ascii="宋体" w:hAnsi="宋体" w:cs="宋体"/>
          <w:color w:val="000000"/>
          <w:szCs w:val="21"/>
          <w:u w:val="single"/>
        </w:rPr>
        <w:t xml:space="preserve">               </w:t>
      </w:r>
    </w:p>
    <w:p>
      <w:pPr>
        <w:snapToGrid w:val="0"/>
        <w:spacing w:line="480" w:lineRule="auto"/>
        <w:jc w:val="center"/>
        <w:rPr>
          <w:rFonts w:ascii="宋体" w:hAnsi="宋体" w:cs="宋体"/>
          <w:color w:val="000000"/>
          <w:szCs w:val="21"/>
          <w:u w:val="single"/>
        </w:rPr>
      </w:pPr>
      <w:r>
        <w:rPr>
          <w:rFonts w:hint="eastAsia" w:ascii="宋体" w:hAnsi="宋体" w:cs="宋体"/>
          <w:color w:val="000000"/>
          <w:szCs w:val="21"/>
        </w:rPr>
        <w:t xml:space="preserve">                                     法定代表人（</w:t>
      </w:r>
      <w:r>
        <w:rPr>
          <w:rFonts w:hint="eastAsia" w:ascii="宋体" w:hAnsi="宋体" w:cs="宋体"/>
          <w:color w:val="000000"/>
          <w:szCs w:val="21"/>
          <w:lang w:eastAsia="zh-CN"/>
        </w:rPr>
        <w:t>签字或盖章</w:t>
      </w:r>
      <w:r>
        <w:rPr>
          <w:rFonts w:hint="eastAsia" w:ascii="宋体" w:hAnsi="宋体" w:cs="宋体"/>
          <w:color w:val="000000"/>
          <w:szCs w:val="21"/>
        </w:rPr>
        <w:t>）：</w:t>
      </w:r>
      <w:r>
        <w:rPr>
          <w:rFonts w:hint="eastAsia" w:ascii="宋体" w:hAnsi="宋体" w:cs="宋体"/>
          <w:color w:val="000000"/>
          <w:szCs w:val="21"/>
          <w:u w:val="single"/>
        </w:rPr>
        <w:t xml:space="preserve">          </w:t>
      </w:r>
    </w:p>
    <w:p>
      <w:pPr>
        <w:snapToGrid w:val="0"/>
        <w:spacing w:line="480" w:lineRule="auto"/>
        <w:jc w:val="center"/>
        <w:rPr>
          <w:rFonts w:ascii="宋体" w:hAnsi="宋体" w:cs="宋体"/>
          <w:color w:val="000000"/>
          <w:szCs w:val="21"/>
          <w:u w:val="single"/>
        </w:rPr>
      </w:pPr>
      <w:r>
        <w:rPr>
          <w:rFonts w:hint="eastAsia" w:ascii="宋体" w:hAnsi="宋体" w:cs="宋体"/>
          <w:color w:val="000000"/>
          <w:szCs w:val="21"/>
        </w:rPr>
        <w:t xml:space="preserve">                                     被授权人（签字或盖章）：</w:t>
      </w:r>
      <w:r>
        <w:rPr>
          <w:rFonts w:hint="eastAsia" w:ascii="宋体" w:hAnsi="宋体" w:cs="宋体"/>
          <w:color w:val="000000"/>
          <w:szCs w:val="21"/>
          <w:u w:val="single"/>
        </w:rPr>
        <w:t xml:space="preserve">          </w:t>
      </w:r>
    </w:p>
    <w:p>
      <w:pPr>
        <w:snapToGrid w:val="0"/>
        <w:spacing w:line="480" w:lineRule="auto"/>
        <w:ind w:firstLine="420" w:firstLineChars="200"/>
        <w:jc w:val="center"/>
        <w:rPr>
          <w:rFonts w:ascii="宋体" w:hAnsi="宋体" w:cs="宋体"/>
          <w:bCs/>
          <w:color w:val="000000"/>
          <w:szCs w:val="21"/>
        </w:rPr>
      </w:pPr>
      <w:r>
        <w:rPr>
          <w:rFonts w:hint="eastAsia" w:ascii="宋体" w:hAnsi="宋体" w:cs="宋体"/>
          <w:bCs/>
          <w:color w:val="000000"/>
          <w:szCs w:val="21"/>
        </w:rPr>
        <w:t xml:space="preserve">                                                       </w:t>
      </w:r>
      <w:r>
        <w:rPr>
          <w:rFonts w:hint="eastAsia" w:ascii="宋体" w:hAnsi="宋体" w:cs="宋体"/>
          <w:bCs/>
          <w:color w:val="000000"/>
          <w:szCs w:val="21"/>
          <w:u w:val="single"/>
        </w:rPr>
        <w:t xml:space="preserve">     </w:t>
      </w:r>
      <w:r>
        <w:rPr>
          <w:rFonts w:hint="eastAsia" w:ascii="宋体" w:hAnsi="宋体" w:cs="宋体"/>
          <w:bCs/>
          <w:color w:val="000000"/>
          <w:szCs w:val="21"/>
        </w:rPr>
        <w:t>年</w:t>
      </w:r>
      <w:r>
        <w:rPr>
          <w:rFonts w:hint="eastAsia" w:ascii="宋体" w:hAnsi="宋体" w:cs="宋体"/>
          <w:bCs/>
          <w:color w:val="000000"/>
          <w:szCs w:val="21"/>
          <w:u w:val="single"/>
        </w:rPr>
        <w:t xml:space="preserve">   </w:t>
      </w:r>
      <w:r>
        <w:rPr>
          <w:rFonts w:hint="eastAsia" w:ascii="宋体" w:hAnsi="宋体" w:cs="宋体"/>
          <w:bCs/>
          <w:color w:val="000000"/>
          <w:szCs w:val="21"/>
        </w:rPr>
        <w:t>月</w:t>
      </w:r>
      <w:r>
        <w:rPr>
          <w:rFonts w:hint="eastAsia" w:ascii="宋体" w:hAnsi="宋体" w:cs="宋体"/>
          <w:bCs/>
          <w:color w:val="000000"/>
          <w:szCs w:val="21"/>
          <w:u w:val="single"/>
        </w:rPr>
        <w:t xml:space="preserve">    </w:t>
      </w:r>
      <w:r>
        <w:rPr>
          <w:rFonts w:hint="eastAsia" w:ascii="宋体" w:hAnsi="宋体" w:cs="宋体"/>
          <w:bCs/>
          <w:color w:val="000000"/>
          <w:szCs w:val="21"/>
        </w:rPr>
        <w:t>日</w:t>
      </w:r>
    </w:p>
    <w:p>
      <w:pPr>
        <w:spacing w:line="360" w:lineRule="auto"/>
      </w:pPr>
    </w:p>
    <w:p>
      <w:pPr>
        <w:pStyle w:val="6"/>
      </w:pPr>
    </w:p>
    <w:p>
      <w:pPr/>
    </w:p>
    <w:p>
      <w:pPr>
        <w:pStyle w:val="6"/>
      </w:pPr>
    </w:p>
    <w:p>
      <w:pPr/>
    </w:p>
    <w:p>
      <w:pPr>
        <w:pStyle w:val="6"/>
        <w:ind w:firstLine="0" w:firstLineChars="0"/>
      </w:pPr>
    </w:p>
    <w:p>
      <w:pPr/>
    </w:p>
    <w:p>
      <w:pPr>
        <w:pStyle w:val="2"/>
        <w:ind w:left="63" w:right="63"/>
      </w:pPr>
    </w:p>
    <w:p>
      <w:pPr>
        <w:pStyle w:val="6"/>
      </w:pPr>
    </w:p>
    <w:p>
      <w:pPr>
        <w:pStyle w:val="6"/>
        <w:ind w:firstLine="0" w:firstLineChars="0"/>
      </w:pPr>
    </w:p>
    <w:p>
      <w:pPr>
        <w:pStyle w:val="10"/>
        <w:tabs>
          <w:tab w:val="left" w:pos="420"/>
          <w:tab w:val="left" w:pos="840"/>
        </w:tabs>
        <w:adjustRightInd w:val="0"/>
        <w:snapToGrid w:val="0"/>
        <w:spacing w:before="0" w:after="0" w:line="440" w:lineRule="exact"/>
        <w:ind w:left="-420"/>
        <w:jc w:val="center"/>
        <w:rPr>
          <w:rFonts w:ascii="宋体" w:hAnsi="宋体" w:cs="宋体"/>
          <w:color w:val="000000"/>
          <w:sz w:val="32"/>
        </w:rPr>
      </w:pPr>
      <w:r>
        <w:rPr>
          <w:rFonts w:hint="eastAsia"/>
          <w:sz w:val="32"/>
          <w:szCs w:val="40"/>
        </w:rPr>
        <w:t xml:space="preserve">  </w:t>
      </w:r>
      <w:r>
        <w:rPr>
          <w:rFonts w:hint="eastAsia"/>
          <w:sz w:val="32"/>
          <w:szCs w:val="40"/>
          <w:lang w:val="en-US" w:eastAsia="zh-CN"/>
        </w:rPr>
        <w:t>五</w:t>
      </w:r>
      <w:r>
        <w:rPr>
          <w:rFonts w:hint="eastAsia"/>
          <w:sz w:val="32"/>
          <w:szCs w:val="40"/>
        </w:rPr>
        <w:t>、</w:t>
      </w:r>
      <w:r>
        <w:rPr>
          <w:rFonts w:hint="eastAsia" w:ascii="宋体" w:hAnsi="宋体" w:cs="宋体"/>
          <w:color w:val="000000"/>
          <w:sz w:val="32"/>
        </w:rPr>
        <w:t>项目管理机构</w:t>
      </w:r>
    </w:p>
    <w:p>
      <w:pPr>
        <w:pStyle w:val="6"/>
        <w:ind w:firstLine="0" w:firstLineChars="0"/>
        <w:rPr>
          <w:b/>
          <w:bCs/>
          <w:sz w:val="32"/>
          <w:szCs w:val="40"/>
        </w:rPr>
      </w:pPr>
    </w:p>
    <w:p>
      <w:pPr>
        <w:jc w:val="center"/>
        <w:rPr>
          <w:rFonts w:ascii="宋体" w:hAnsi="宋体"/>
          <w:sz w:val="28"/>
        </w:rPr>
      </w:pPr>
      <w:bookmarkStart w:id="168" w:name="_Toc23649"/>
      <w:r>
        <w:rPr>
          <w:rFonts w:hint="eastAsia" w:ascii="宋体" w:hAnsi="宋体"/>
          <w:sz w:val="28"/>
        </w:rPr>
        <w:t>项目管理机构组成表</w:t>
      </w:r>
      <w:bookmarkEnd w:id="168"/>
    </w:p>
    <w:p>
      <w:pPr/>
    </w:p>
    <w:tbl>
      <w:tblPr>
        <w:tblStyle w:val="24"/>
        <w:tblW w:w="9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81"/>
        <w:gridCol w:w="764"/>
        <w:gridCol w:w="1616"/>
        <w:gridCol w:w="992"/>
        <w:gridCol w:w="2267"/>
        <w:gridCol w:w="1150"/>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jc w:val="center"/>
        </w:trPr>
        <w:tc>
          <w:tcPr>
            <w:tcW w:w="822" w:type="dxa"/>
            <w:vMerge w:val="restart"/>
            <w:vAlign w:val="center"/>
          </w:tcPr>
          <w:p>
            <w:pPr>
              <w:jc w:val="center"/>
              <w:rPr>
                <w:rFonts w:ascii="宋体" w:hAnsi="宋体"/>
              </w:rPr>
            </w:pPr>
            <w:r>
              <w:rPr>
                <w:rFonts w:ascii="宋体" w:hAnsi="宋体"/>
              </w:rPr>
              <w:t>职务</w:t>
            </w:r>
          </w:p>
        </w:tc>
        <w:tc>
          <w:tcPr>
            <w:tcW w:w="881" w:type="dxa"/>
            <w:vMerge w:val="restart"/>
            <w:vAlign w:val="center"/>
          </w:tcPr>
          <w:p>
            <w:pPr>
              <w:jc w:val="center"/>
              <w:rPr>
                <w:rFonts w:ascii="宋体" w:hAnsi="宋体"/>
              </w:rPr>
            </w:pPr>
            <w:r>
              <w:rPr>
                <w:rFonts w:ascii="宋体" w:hAnsi="宋体"/>
              </w:rPr>
              <w:t>姓名</w:t>
            </w:r>
          </w:p>
        </w:tc>
        <w:tc>
          <w:tcPr>
            <w:tcW w:w="764" w:type="dxa"/>
            <w:vMerge w:val="restart"/>
            <w:vAlign w:val="center"/>
          </w:tcPr>
          <w:p>
            <w:pPr>
              <w:jc w:val="center"/>
              <w:rPr>
                <w:rFonts w:ascii="宋体" w:hAnsi="宋体"/>
              </w:rPr>
            </w:pPr>
            <w:r>
              <w:rPr>
                <w:rFonts w:ascii="宋体" w:hAnsi="宋体"/>
              </w:rPr>
              <w:t>职称</w:t>
            </w:r>
          </w:p>
        </w:tc>
        <w:tc>
          <w:tcPr>
            <w:tcW w:w="6025" w:type="dxa"/>
            <w:gridSpan w:val="4"/>
            <w:vAlign w:val="center"/>
          </w:tcPr>
          <w:p>
            <w:pPr>
              <w:jc w:val="center"/>
              <w:rPr>
                <w:rFonts w:ascii="宋体" w:hAnsi="宋体"/>
              </w:rPr>
            </w:pPr>
            <w:r>
              <w:rPr>
                <w:rFonts w:ascii="宋体" w:hAnsi="宋体"/>
              </w:rPr>
              <w:t>执业或职业资格证明</w:t>
            </w:r>
          </w:p>
        </w:tc>
        <w:tc>
          <w:tcPr>
            <w:tcW w:w="606" w:type="dxa"/>
            <w:vMerge w:val="restart"/>
            <w:vAlign w:val="center"/>
          </w:tcPr>
          <w:p>
            <w:pPr>
              <w:jc w:val="center"/>
              <w:rPr>
                <w:rFonts w:ascii="宋体" w:hAnsi="宋体"/>
              </w:rPr>
            </w:pPr>
            <w:r>
              <w:rPr>
                <w:rFonts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822" w:type="dxa"/>
            <w:vMerge w:val="continue"/>
            <w:vAlign w:val="center"/>
          </w:tcPr>
          <w:p>
            <w:pPr>
              <w:jc w:val="center"/>
              <w:rPr>
                <w:rFonts w:ascii="宋体" w:hAnsi="宋体"/>
              </w:rPr>
            </w:pPr>
          </w:p>
        </w:tc>
        <w:tc>
          <w:tcPr>
            <w:tcW w:w="881" w:type="dxa"/>
            <w:vMerge w:val="continue"/>
            <w:vAlign w:val="center"/>
          </w:tcPr>
          <w:p>
            <w:pPr>
              <w:jc w:val="center"/>
              <w:rPr>
                <w:rFonts w:ascii="宋体" w:hAnsi="宋体"/>
              </w:rPr>
            </w:pPr>
          </w:p>
        </w:tc>
        <w:tc>
          <w:tcPr>
            <w:tcW w:w="764" w:type="dxa"/>
            <w:vMerge w:val="continue"/>
            <w:vAlign w:val="center"/>
          </w:tcPr>
          <w:p>
            <w:pPr>
              <w:jc w:val="center"/>
              <w:rPr>
                <w:rFonts w:ascii="宋体" w:hAnsi="宋体"/>
              </w:rPr>
            </w:pPr>
          </w:p>
        </w:tc>
        <w:tc>
          <w:tcPr>
            <w:tcW w:w="1616" w:type="dxa"/>
            <w:vAlign w:val="center"/>
          </w:tcPr>
          <w:p>
            <w:pPr>
              <w:jc w:val="center"/>
              <w:rPr>
                <w:rFonts w:ascii="宋体" w:hAnsi="宋体"/>
              </w:rPr>
            </w:pPr>
            <w:r>
              <w:rPr>
                <w:rFonts w:ascii="宋体" w:hAnsi="宋体"/>
              </w:rPr>
              <w:t>证书名称</w:t>
            </w:r>
          </w:p>
        </w:tc>
        <w:tc>
          <w:tcPr>
            <w:tcW w:w="992" w:type="dxa"/>
            <w:vAlign w:val="center"/>
          </w:tcPr>
          <w:p>
            <w:pPr>
              <w:jc w:val="center"/>
              <w:rPr>
                <w:rFonts w:ascii="宋体" w:hAnsi="宋体"/>
              </w:rPr>
            </w:pPr>
            <w:r>
              <w:rPr>
                <w:rFonts w:ascii="宋体" w:hAnsi="宋体"/>
              </w:rPr>
              <w:t>级别</w:t>
            </w:r>
          </w:p>
        </w:tc>
        <w:tc>
          <w:tcPr>
            <w:tcW w:w="2267" w:type="dxa"/>
            <w:vAlign w:val="center"/>
          </w:tcPr>
          <w:p>
            <w:pPr>
              <w:jc w:val="center"/>
              <w:rPr>
                <w:rFonts w:ascii="宋体" w:hAnsi="宋体"/>
              </w:rPr>
            </w:pPr>
            <w:r>
              <w:rPr>
                <w:rFonts w:ascii="宋体" w:hAnsi="宋体"/>
              </w:rPr>
              <w:t>证号</w:t>
            </w:r>
          </w:p>
        </w:tc>
        <w:tc>
          <w:tcPr>
            <w:tcW w:w="1150" w:type="dxa"/>
            <w:vAlign w:val="center"/>
          </w:tcPr>
          <w:p>
            <w:pPr>
              <w:jc w:val="center"/>
              <w:rPr>
                <w:rFonts w:ascii="宋体" w:hAnsi="宋体"/>
                <w:color w:val="000000"/>
                <w:highlight w:val="yellow"/>
              </w:rPr>
            </w:pPr>
            <w:r>
              <w:rPr>
                <w:rFonts w:ascii="宋体" w:hAnsi="宋体"/>
              </w:rPr>
              <w:t>专业</w:t>
            </w:r>
          </w:p>
        </w:tc>
        <w:tc>
          <w:tcPr>
            <w:tcW w:w="606" w:type="dxa"/>
            <w:vMerge w:val="continue"/>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822" w:type="dxa"/>
            <w:vAlign w:val="center"/>
          </w:tcPr>
          <w:p>
            <w:pPr>
              <w:jc w:val="center"/>
              <w:rPr>
                <w:rFonts w:ascii="宋体" w:hAnsi="宋体"/>
              </w:rPr>
            </w:pPr>
          </w:p>
        </w:tc>
        <w:tc>
          <w:tcPr>
            <w:tcW w:w="881" w:type="dxa"/>
            <w:vAlign w:val="center"/>
          </w:tcPr>
          <w:p>
            <w:pPr>
              <w:jc w:val="center"/>
              <w:rPr>
                <w:rFonts w:ascii="宋体" w:hAnsi="宋体"/>
              </w:rPr>
            </w:pPr>
          </w:p>
        </w:tc>
        <w:tc>
          <w:tcPr>
            <w:tcW w:w="764" w:type="dxa"/>
            <w:vAlign w:val="center"/>
          </w:tcPr>
          <w:p>
            <w:pPr>
              <w:jc w:val="center"/>
              <w:rPr>
                <w:rFonts w:ascii="宋体" w:hAnsi="宋体"/>
              </w:rPr>
            </w:pPr>
          </w:p>
        </w:tc>
        <w:tc>
          <w:tcPr>
            <w:tcW w:w="1616" w:type="dxa"/>
            <w:vAlign w:val="center"/>
          </w:tcPr>
          <w:p>
            <w:pPr>
              <w:jc w:val="center"/>
              <w:rPr>
                <w:rFonts w:ascii="宋体" w:hAnsi="宋体"/>
              </w:rPr>
            </w:pPr>
          </w:p>
        </w:tc>
        <w:tc>
          <w:tcPr>
            <w:tcW w:w="992" w:type="dxa"/>
            <w:vAlign w:val="center"/>
          </w:tcPr>
          <w:p>
            <w:pPr>
              <w:jc w:val="center"/>
              <w:rPr>
                <w:rFonts w:ascii="宋体" w:hAnsi="宋体"/>
              </w:rPr>
            </w:pPr>
          </w:p>
        </w:tc>
        <w:tc>
          <w:tcPr>
            <w:tcW w:w="2267" w:type="dxa"/>
            <w:vAlign w:val="center"/>
          </w:tcPr>
          <w:p>
            <w:pPr>
              <w:jc w:val="center"/>
              <w:rPr>
                <w:rFonts w:ascii="宋体" w:hAnsi="宋体"/>
              </w:rPr>
            </w:pPr>
          </w:p>
        </w:tc>
        <w:tc>
          <w:tcPr>
            <w:tcW w:w="1150" w:type="dxa"/>
            <w:vAlign w:val="center"/>
          </w:tcPr>
          <w:p>
            <w:pPr>
              <w:jc w:val="center"/>
              <w:rPr>
                <w:rFonts w:ascii="宋体" w:hAnsi="宋体"/>
                <w:highlight w:val="yellow"/>
              </w:rPr>
            </w:pPr>
          </w:p>
        </w:tc>
        <w:tc>
          <w:tcPr>
            <w:tcW w:w="60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822" w:type="dxa"/>
            <w:vAlign w:val="top"/>
          </w:tcPr>
          <w:p>
            <w:pPr>
              <w:jc w:val="center"/>
              <w:rPr>
                <w:rFonts w:ascii="宋体" w:hAnsi="宋体"/>
              </w:rPr>
            </w:pPr>
          </w:p>
        </w:tc>
        <w:tc>
          <w:tcPr>
            <w:tcW w:w="881" w:type="dxa"/>
            <w:vAlign w:val="top"/>
          </w:tcPr>
          <w:p>
            <w:pPr>
              <w:jc w:val="center"/>
              <w:rPr>
                <w:rFonts w:ascii="宋体" w:hAnsi="宋体"/>
              </w:rPr>
            </w:pPr>
          </w:p>
        </w:tc>
        <w:tc>
          <w:tcPr>
            <w:tcW w:w="764" w:type="dxa"/>
            <w:vAlign w:val="top"/>
          </w:tcPr>
          <w:p>
            <w:pPr>
              <w:jc w:val="center"/>
              <w:rPr>
                <w:rFonts w:ascii="宋体" w:hAnsi="宋体"/>
              </w:rPr>
            </w:pPr>
          </w:p>
        </w:tc>
        <w:tc>
          <w:tcPr>
            <w:tcW w:w="1616" w:type="dxa"/>
            <w:vAlign w:val="top"/>
          </w:tcPr>
          <w:p>
            <w:pPr>
              <w:jc w:val="center"/>
              <w:rPr>
                <w:rFonts w:ascii="宋体" w:hAnsi="宋体"/>
              </w:rPr>
            </w:pPr>
          </w:p>
        </w:tc>
        <w:tc>
          <w:tcPr>
            <w:tcW w:w="992" w:type="dxa"/>
            <w:vAlign w:val="top"/>
          </w:tcPr>
          <w:p>
            <w:pPr>
              <w:jc w:val="center"/>
              <w:rPr>
                <w:rFonts w:ascii="宋体" w:hAnsi="宋体"/>
              </w:rPr>
            </w:pPr>
          </w:p>
        </w:tc>
        <w:tc>
          <w:tcPr>
            <w:tcW w:w="2267" w:type="dxa"/>
            <w:vAlign w:val="top"/>
          </w:tcPr>
          <w:p>
            <w:pPr>
              <w:jc w:val="center"/>
              <w:rPr>
                <w:rFonts w:ascii="宋体" w:hAnsi="宋体"/>
              </w:rPr>
            </w:pPr>
          </w:p>
        </w:tc>
        <w:tc>
          <w:tcPr>
            <w:tcW w:w="1150" w:type="dxa"/>
            <w:vAlign w:val="top"/>
          </w:tcPr>
          <w:p>
            <w:pPr>
              <w:jc w:val="center"/>
              <w:rPr>
                <w:rFonts w:ascii="宋体" w:hAnsi="宋体"/>
                <w:highlight w:val="yellow"/>
              </w:rPr>
            </w:pPr>
          </w:p>
        </w:tc>
        <w:tc>
          <w:tcPr>
            <w:tcW w:w="606" w:type="dxa"/>
            <w:vAlign w:val="top"/>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822" w:type="dxa"/>
            <w:vAlign w:val="top"/>
          </w:tcPr>
          <w:p>
            <w:pPr>
              <w:jc w:val="center"/>
              <w:rPr>
                <w:rFonts w:ascii="宋体" w:hAnsi="宋体"/>
              </w:rPr>
            </w:pPr>
          </w:p>
        </w:tc>
        <w:tc>
          <w:tcPr>
            <w:tcW w:w="881" w:type="dxa"/>
            <w:vAlign w:val="top"/>
          </w:tcPr>
          <w:p>
            <w:pPr>
              <w:jc w:val="center"/>
              <w:rPr>
                <w:rFonts w:ascii="宋体" w:hAnsi="宋体"/>
              </w:rPr>
            </w:pPr>
          </w:p>
        </w:tc>
        <w:tc>
          <w:tcPr>
            <w:tcW w:w="764" w:type="dxa"/>
            <w:vAlign w:val="top"/>
          </w:tcPr>
          <w:p>
            <w:pPr>
              <w:jc w:val="center"/>
              <w:rPr>
                <w:rFonts w:ascii="宋体" w:hAnsi="宋体"/>
              </w:rPr>
            </w:pPr>
          </w:p>
        </w:tc>
        <w:tc>
          <w:tcPr>
            <w:tcW w:w="1616" w:type="dxa"/>
            <w:vAlign w:val="top"/>
          </w:tcPr>
          <w:p>
            <w:pPr>
              <w:jc w:val="center"/>
              <w:rPr>
                <w:rFonts w:ascii="宋体" w:hAnsi="宋体"/>
              </w:rPr>
            </w:pPr>
          </w:p>
        </w:tc>
        <w:tc>
          <w:tcPr>
            <w:tcW w:w="992" w:type="dxa"/>
            <w:vAlign w:val="top"/>
          </w:tcPr>
          <w:p>
            <w:pPr>
              <w:jc w:val="center"/>
              <w:rPr>
                <w:rFonts w:ascii="宋体" w:hAnsi="宋体"/>
              </w:rPr>
            </w:pPr>
          </w:p>
        </w:tc>
        <w:tc>
          <w:tcPr>
            <w:tcW w:w="2267" w:type="dxa"/>
            <w:vAlign w:val="top"/>
          </w:tcPr>
          <w:p>
            <w:pPr>
              <w:jc w:val="center"/>
              <w:rPr>
                <w:rFonts w:ascii="宋体" w:hAnsi="宋体"/>
              </w:rPr>
            </w:pPr>
          </w:p>
        </w:tc>
        <w:tc>
          <w:tcPr>
            <w:tcW w:w="1150" w:type="dxa"/>
            <w:vAlign w:val="top"/>
          </w:tcPr>
          <w:p>
            <w:pPr>
              <w:jc w:val="center"/>
              <w:rPr>
                <w:rFonts w:ascii="宋体" w:hAnsi="宋体"/>
                <w:highlight w:val="yellow"/>
              </w:rPr>
            </w:pPr>
          </w:p>
        </w:tc>
        <w:tc>
          <w:tcPr>
            <w:tcW w:w="606" w:type="dxa"/>
            <w:vAlign w:val="top"/>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822" w:type="dxa"/>
            <w:vAlign w:val="top"/>
          </w:tcPr>
          <w:p>
            <w:pPr>
              <w:jc w:val="center"/>
              <w:rPr>
                <w:rFonts w:ascii="宋体" w:hAnsi="宋体"/>
              </w:rPr>
            </w:pPr>
            <w:r>
              <w:rPr>
                <w:rFonts w:ascii="宋体" w:hAnsi="宋体"/>
              </w:rPr>
              <w:t>……</w:t>
            </w:r>
          </w:p>
        </w:tc>
        <w:tc>
          <w:tcPr>
            <w:tcW w:w="881" w:type="dxa"/>
            <w:vAlign w:val="top"/>
          </w:tcPr>
          <w:p>
            <w:pPr>
              <w:jc w:val="center"/>
              <w:rPr>
                <w:rFonts w:ascii="宋体" w:hAnsi="宋体"/>
              </w:rPr>
            </w:pPr>
          </w:p>
        </w:tc>
        <w:tc>
          <w:tcPr>
            <w:tcW w:w="764" w:type="dxa"/>
            <w:vAlign w:val="top"/>
          </w:tcPr>
          <w:p>
            <w:pPr>
              <w:jc w:val="center"/>
              <w:rPr>
                <w:rFonts w:ascii="宋体" w:hAnsi="宋体"/>
              </w:rPr>
            </w:pPr>
          </w:p>
        </w:tc>
        <w:tc>
          <w:tcPr>
            <w:tcW w:w="1616" w:type="dxa"/>
            <w:vAlign w:val="top"/>
          </w:tcPr>
          <w:p>
            <w:pPr>
              <w:jc w:val="center"/>
              <w:rPr>
                <w:rFonts w:ascii="宋体" w:hAnsi="宋体"/>
              </w:rPr>
            </w:pPr>
          </w:p>
        </w:tc>
        <w:tc>
          <w:tcPr>
            <w:tcW w:w="992" w:type="dxa"/>
            <w:vAlign w:val="top"/>
          </w:tcPr>
          <w:p>
            <w:pPr>
              <w:jc w:val="center"/>
              <w:rPr>
                <w:rFonts w:ascii="宋体" w:hAnsi="宋体"/>
              </w:rPr>
            </w:pPr>
          </w:p>
        </w:tc>
        <w:tc>
          <w:tcPr>
            <w:tcW w:w="2267" w:type="dxa"/>
            <w:vAlign w:val="top"/>
          </w:tcPr>
          <w:p>
            <w:pPr>
              <w:jc w:val="center"/>
              <w:rPr>
                <w:rFonts w:ascii="宋体" w:hAnsi="宋体"/>
              </w:rPr>
            </w:pPr>
          </w:p>
        </w:tc>
        <w:tc>
          <w:tcPr>
            <w:tcW w:w="1150" w:type="dxa"/>
            <w:vAlign w:val="top"/>
          </w:tcPr>
          <w:p>
            <w:pPr>
              <w:jc w:val="center"/>
              <w:rPr>
                <w:rFonts w:ascii="宋体" w:hAnsi="宋体"/>
                <w:highlight w:val="yellow"/>
              </w:rPr>
            </w:pPr>
          </w:p>
        </w:tc>
        <w:tc>
          <w:tcPr>
            <w:tcW w:w="606" w:type="dxa"/>
            <w:vAlign w:val="top"/>
          </w:tcPr>
          <w:p>
            <w:pPr>
              <w:jc w:val="center"/>
              <w:rPr>
                <w:rFonts w:ascii="宋体" w:hAnsi="宋体"/>
              </w:rPr>
            </w:pPr>
          </w:p>
        </w:tc>
      </w:tr>
    </w:tbl>
    <w:p>
      <w:pPr/>
    </w:p>
    <w:p>
      <w:pPr>
        <w:rPr>
          <w:rFonts w:ascii="宋体" w:hAnsi="宋体"/>
          <w:sz w:val="22"/>
        </w:rPr>
      </w:pPr>
      <w:r>
        <w:rPr>
          <w:rFonts w:ascii="宋体" w:hAnsi="宋体"/>
          <w:sz w:val="22"/>
        </w:rPr>
        <w:t>备注</w:t>
      </w:r>
      <w:r>
        <w:rPr>
          <w:rFonts w:hint="eastAsia" w:ascii="宋体" w:hAnsi="宋体"/>
          <w:sz w:val="22"/>
        </w:rPr>
        <w:t>：</w:t>
      </w:r>
      <w:r>
        <w:rPr>
          <w:rFonts w:ascii="宋体" w:hAnsi="宋体"/>
          <w:sz w:val="22"/>
        </w:rPr>
        <w:t>后附相关证件</w:t>
      </w:r>
      <w:r>
        <w:rPr>
          <w:rFonts w:hint="eastAsia" w:ascii="宋体" w:hAnsi="宋体"/>
          <w:sz w:val="22"/>
        </w:rPr>
        <w:t>（身份证、职称证等）</w:t>
      </w:r>
      <w:r>
        <w:rPr>
          <w:rFonts w:ascii="宋体" w:hAnsi="宋体"/>
          <w:sz w:val="22"/>
        </w:rPr>
        <w:t>等证明材料</w:t>
      </w:r>
    </w:p>
    <w:p>
      <w:pPr>
        <w:spacing w:line="360" w:lineRule="auto"/>
        <w:rPr>
          <w:rFonts w:ascii="宋体" w:hAnsi="宋体" w:cs="宋体"/>
          <w:szCs w:val="21"/>
        </w:rPr>
      </w:pPr>
    </w:p>
    <w:p>
      <w:pPr>
        <w:pStyle w:val="6"/>
        <w:ind w:firstLine="0" w:firstLineChars="0"/>
      </w:pPr>
    </w:p>
    <w:p>
      <w:pPr/>
    </w:p>
    <w:p>
      <w:pPr>
        <w:pStyle w:val="6"/>
      </w:pPr>
    </w:p>
    <w:p>
      <w:pPr/>
    </w:p>
    <w:p>
      <w:pPr>
        <w:pStyle w:val="6"/>
      </w:pPr>
    </w:p>
    <w:p>
      <w:pPr/>
    </w:p>
    <w:p>
      <w:pPr>
        <w:pStyle w:val="2"/>
        <w:ind w:left="63" w:right="63"/>
      </w:pPr>
    </w:p>
    <w:p>
      <w:pPr>
        <w:pStyle w:val="6"/>
      </w:pPr>
    </w:p>
    <w:p>
      <w:pPr/>
    </w:p>
    <w:p>
      <w:pPr>
        <w:pStyle w:val="2"/>
        <w:ind w:left="63" w:right="63"/>
      </w:pPr>
    </w:p>
    <w:p>
      <w:pPr>
        <w:pStyle w:val="6"/>
      </w:pPr>
    </w:p>
    <w:p>
      <w:pPr/>
    </w:p>
    <w:p>
      <w:pPr>
        <w:pStyle w:val="6"/>
        <w:ind w:firstLine="0" w:firstLineChars="0"/>
      </w:pPr>
    </w:p>
    <w:p>
      <w:pPr>
        <w:pStyle w:val="6"/>
        <w:ind w:firstLine="0" w:firstLineChars="0"/>
        <w:rPr>
          <w:b/>
          <w:bCs/>
          <w:sz w:val="32"/>
          <w:szCs w:val="40"/>
        </w:rPr>
      </w:pPr>
      <w:r>
        <w:rPr>
          <w:rFonts w:hint="eastAsia"/>
          <w:b/>
          <w:bCs/>
          <w:sz w:val="32"/>
          <w:szCs w:val="40"/>
        </w:rPr>
        <w:t xml:space="preserve">                  </w:t>
      </w:r>
    </w:p>
    <w:p>
      <w:pPr>
        <w:pStyle w:val="10"/>
        <w:rPr>
          <w:rFonts w:ascii="宋体" w:hAnsi="宋体"/>
          <w:kern w:val="28"/>
        </w:rPr>
      </w:pPr>
      <w:r>
        <w:rPr>
          <w:rFonts w:hint="eastAsia"/>
          <w:sz w:val="32"/>
          <w:szCs w:val="40"/>
        </w:rPr>
        <w:t xml:space="preserve">                 </w:t>
      </w:r>
      <w:r>
        <w:rPr>
          <w:rFonts w:hint="eastAsia"/>
          <w:sz w:val="32"/>
          <w:szCs w:val="40"/>
          <w:lang w:val="en-US" w:eastAsia="zh-CN"/>
        </w:rPr>
        <w:t>六</w:t>
      </w:r>
      <w:r>
        <w:rPr>
          <w:rFonts w:hint="eastAsia"/>
          <w:sz w:val="32"/>
          <w:szCs w:val="40"/>
        </w:rPr>
        <w:t>、</w:t>
      </w:r>
      <w:r>
        <w:rPr>
          <w:rFonts w:hint="eastAsia" w:ascii="宋体" w:hAnsi="宋体"/>
          <w:kern w:val="28"/>
        </w:rPr>
        <w:t>施工组织设计</w:t>
      </w:r>
    </w:p>
    <w:p>
      <w:pPr>
        <w:tabs>
          <w:tab w:val="left" w:pos="720"/>
        </w:tabs>
        <w:spacing w:line="360" w:lineRule="auto"/>
        <w:ind w:firstLine="420" w:firstLineChars="200"/>
        <w:rPr>
          <w:rFonts w:ascii="宋体" w:hAnsi="宋体"/>
          <w:color w:val="000000"/>
          <w:highlight w:val="yellow"/>
        </w:rPr>
      </w:pPr>
      <w:r>
        <w:rPr>
          <w:rFonts w:hint="eastAsia" w:ascii="宋体" w:hAnsi="宋体"/>
          <w:color w:val="000000"/>
        </w:rPr>
        <w:t>一、投标人编制施工组织设计的要求：编制时应简明扼要地说明施工方法，工程质量、安全生产、文明施工、环境保护、</w:t>
      </w:r>
      <w:r>
        <w:rPr>
          <w:rFonts w:hint="eastAsia" w:ascii="宋体" w:hAnsi="宋体"/>
          <w:color w:val="000000"/>
          <w:lang w:eastAsia="zh-CN"/>
        </w:rPr>
        <w:t>冬季及</w:t>
      </w:r>
      <w:r>
        <w:rPr>
          <w:rFonts w:hint="eastAsia" w:ascii="宋体" w:hAnsi="宋体"/>
          <w:color w:val="000000"/>
        </w:rPr>
        <w:t>雨季施工、工程进度、技术组织等主要措施。</w:t>
      </w:r>
    </w:p>
    <w:p>
      <w:pPr>
        <w:spacing w:line="360" w:lineRule="auto"/>
        <w:ind w:firstLine="420" w:firstLineChars="200"/>
        <w:rPr>
          <w:rFonts w:ascii="宋体" w:hAnsi="宋体"/>
          <w:color w:val="000000"/>
        </w:rPr>
      </w:pPr>
      <w:r>
        <w:rPr>
          <w:rFonts w:hint="eastAsia" w:ascii="宋体" w:hAnsi="宋体"/>
          <w:color w:val="000000"/>
          <w:highlight w:val="none"/>
        </w:rPr>
        <w:t>二、用图表形式阐明本项目的施工总平面、进度计划以及拟投入主要施工设备、劳动力、项目管理机构等。</w:t>
      </w:r>
    </w:p>
    <w:p>
      <w:pPr>
        <w:rPr>
          <w:sz w:val="22"/>
          <w:szCs w:val="28"/>
        </w:rPr>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Style w:val="3"/>
        <w:ind w:left="0" w:leftChars="0" w:right="63"/>
        <w:jc w:val="both"/>
        <w:rPr>
          <w:b/>
          <w:bCs/>
          <w:sz w:val="32"/>
          <w:szCs w:val="32"/>
        </w:rPr>
      </w:pPr>
      <w:r>
        <w:rPr>
          <w:rFonts w:hint="eastAsia"/>
          <w:b/>
          <w:bCs/>
          <w:sz w:val="32"/>
          <w:szCs w:val="32"/>
        </w:rPr>
        <w:t xml:space="preserve">                   </w:t>
      </w:r>
      <w:r>
        <w:rPr>
          <w:rFonts w:hint="eastAsia"/>
          <w:b/>
          <w:bCs/>
          <w:sz w:val="32"/>
          <w:szCs w:val="32"/>
          <w:lang w:val="en-US" w:eastAsia="zh-CN"/>
        </w:rPr>
        <w:t>七</w:t>
      </w:r>
      <w:r>
        <w:rPr>
          <w:rFonts w:hint="eastAsia"/>
          <w:b/>
          <w:bCs/>
          <w:sz w:val="32"/>
          <w:szCs w:val="32"/>
        </w:rPr>
        <w:t>、服务承诺</w:t>
      </w:r>
    </w:p>
    <w:p>
      <w:pPr>
        <w:rPr>
          <w:szCs w:val="21"/>
        </w:rPr>
      </w:pPr>
      <w:r>
        <w:rPr>
          <w:rFonts w:hint="eastAsia"/>
          <w:b/>
          <w:bCs/>
          <w:sz w:val="32"/>
          <w:szCs w:val="32"/>
        </w:rPr>
        <w:t xml:space="preserve">                     </w:t>
      </w:r>
      <w:r>
        <w:rPr>
          <w:rFonts w:hint="eastAsia"/>
          <w:szCs w:val="21"/>
        </w:rPr>
        <w:t xml:space="preserve"> </w:t>
      </w:r>
    </w:p>
    <w:p>
      <w:pPr/>
      <w:r>
        <w:rPr>
          <w:rFonts w:hint="eastAsia"/>
          <w:szCs w:val="21"/>
        </w:rPr>
        <w:t xml:space="preserve">                                 （格式自拟）</w:t>
      </w:r>
    </w:p>
    <w:p>
      <w:pPr>
        <w:pStyle w:val="3"/>
        <w:ind w:left="0" w:leftChars="0" w:right="63"/>
        <w:jc w:val="both"/>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6"/>
        <w:ind w:left="0" w:leftChars="0" w:firstLine="0" w:firstLineChars="0"/>
        <w:rPr>
          <w:b/>
          <w:bCs/>
          <w:sz w:val="32"/>
          <w:szCs w:val="40"/>
        </w:rPr>
      </w:pPr>
      <w:r>
        <w:rPr>
          <w:rFonts w:hint="eastAsia"/>
          <w:b/>
          <w:bCs/>
          <w:sz w:val="32"/>
          <w:szCs w:val="40"/>
        </w:rPr>
        <w:t xml:space="preserve">                </w:t>
      </w:r>
      <w:r>
        <w:rPr>
          <w:rFonts w:hint="eastAsia"/>
          <w:b/>
          <w:bCs/>
          <w:sz w:val="32"/>
          <w:szCs w:val="40"/>
          <w:lang w:val="en-US" w:eastAsia="zh-CN"/>
        </w:rPr>
        <w:t>八</w:t>
      </w:r>
      <w:r>
        <w:rPr>
          <w:rFonts w:hint="eastAsia"/>
          <w:b/>
          <w:bCs/>
          <w:sz w:val="32"/>
          <w:szCs w:val="40"/>
        </w:rPr>
        <w:t>、资格审查资料</w:t>
      </w:r>
    </w:p>
    <w:p>
      <w:pPr/>
    </w:p>
    <w:p>
      <w:pPr>
        <w:pStyle w:val="6"/>
        <w:ind w:firstLine="0" w:firstLineChars="0"/>
      </w:pPr>
    </w:p>
    <w:p>
      <w:pPr>
        <w:rPr>
          <w:color w:val="000000"/>
          <w:sz w:val="22"/>
          <w:szCs w:val="28"/>
        </w:rPr>
      </w:pPr>
      <w:r>
        <w:rPr>
          <w:rFonts w:hint="eastAsia"/>
        </w:rPr>
        <w:t xml:space="preserve">               </w:t>
      </w:r>
      <w:r>
        <w:rPr>
          <w:rFonts w:hint="eastAsia"/>
          <w:color w:val="FF0000"/>
        </w:rPr>
        <w:t xml:space="preserve">    </w:t>
      </w:r>
      <w:r>
        <w:rPr>
          <w:rFonts w:hint="eastAsia"/>
          <w:b/>
          <w:bCs/>
          <w:color w:val="FF0000"/>
        </w:rPr>
        <w:t xml:space="preserve"> </w:t>
      </w:r>
      <w:r>
        <w:rPr>
          <w:rFonts w:hint="eastAsia"/>
          <w:b/>
          <w:bCs/>
          <w:color w:val="FF0000"/>
          <w:sz w:val="22"/>
          <w:szCs w:val="28"/>
        </w:rPr>
        <w:t xml:space="preserve"> </w:t>
      </w:r>
      <w:r>
        <w:rPr>
          <w:rFonts w:hint="eastAsia"/>
          <w:b/>
          <w:bCs/>
          <w:color w:val="000000"/>
          <w:sz w:val="22"/>
          <w:szCs w:val="28"/>
        </w:rPr>
        <w:t xml:space="preserve">     （一）投标人基本情况表</w:t>
      </w:r>
    </w:p>
    <w:p>
      <w:pPr>
        <w:pStyle w:val="6"/>
      </w:pPr>
      <w:r>
        <w:rPr>
          <w:rFonts w:hint="eastAsia"/>
        </w:rPr>
        <w:t xml:space="preserve">                        </w:t>
      </w:r>
    </w:p>
    <w:p>
      <w:pPr>
        <w:pStyle w:val="6"/>
      </w:pPr>
      <w:r>
        <w:rPr>
          <w:rFonts w:hint="eastAsia"/>
        </w:rPr>
        <w:t xml:space="preserve">                        </w:t>
      </w:r>
      <w:r>
        <w:rPr>
          <w:rFonts w:hint="eastAsia" w:ascii="宋体" w:hAnsi="宋体" w:cs="宋体"/>
          <w:b/>
          <w:bCs/>
          <w:sz w:val="22"/>
          <w:szCs w:val="22"/>
        </w:rPr>
        <w:t>（格式自拟）</w:t>
      </w:r>
    </w:p>
    <w:p>
      <w:pPr/>
    </w:p>
    <w:p>
      <w:pPr>
        <w:pStyle w:val="6"/>
      </w:pPr>
    </w:p>
    <w:p>
      <w:pPr/>
    </w:p>
    <w:p>
      <w:pPr>
        <w:pStyle w:val="6"/>
      </w:pPr>
    </w:p>
    <w:p>
      <w:pPr/>
    </w:p>
    <w:p>
      <w:pPr>
        <w:pStyle w:val="6"/>
      </w:pPr>
    </w:p>
    <w:p>
      <w:pPr/>
    </w:p>
    <w:p>
      <w:pPr>
        <w:pStyle w:val="6"/>
      </w:pPr>
    </w:p>
    <w:p>
      <w:pPr/>
    </w:p>
    <w:p>
      <w:pPr>
        <w:pStyle w:val="6"/>
      </w:pPr>
    </w:p>
    <w:p>
      <w:pPr/>
    </w:p>
    <w:p>
      <w:pPr>
        <w:pStyle w:val="6"/>
      </w:pPr>
    </w:p>
    <w:p>
      <w:pPr/>
    </w:p>
    <w:p>
      <w:pPr>
        <w:pStyle w:val="6"/>
      </w:pPr>
    </w:p>
    <w:p>
      <w:pPr/>
    </w:p>
    <w:p>
      <w:pPr>
        <w:pStyle w:val="6"/>
      </w:pPr>
    </w:p>
    <w:p>
      <w:pPr/>
    </w:p>
    <w:p>
      <w:pPr>
        <w:pStyle w:val="6"/>
      </w:pPr>
    </w:p>
    <w:p>
      <w:pPr/>
    </w:p>
    <w:p>
      <w:pPr>
        <w:pStyle w:val="6"/>
      </w:pPr>
    </w:p>
    <w:p>
      <w:pPr/>
    </w:p>
    <w:p>
      <w:pPr>
        <w:pStyle w:val="2"/>
        <w:ind w:left="63" w:right="63"/>
      </w:pPr>
    </w:p>
    <w:p>
      <w:pPr>
        <w:pStyle w:val="6"/>
      </w:pPr>
    </w:p>
    <w:p>
      <w:pPr/>
    </w:p>
    <w:p>
      <w:pPr>
        <w:pStyle w:val="2"/>
        <w:ind w:left="63" w:right="63"/>
      </w:pPr>
    </w:p>
    <w:p>
      <w:pPr>
        <w:pStyle w:val="6"/>
      </w:pPr>
    </w:p>
    <w:p>
      <w:pPr/>
    </w:p>
    <w:p>
      <w:pPr>
        <w:pStyle w:val="2"/>
        <w:ind w:left="63" w:right="63"/>
      </w:pPr>
    </w:p>
    <w:p>
      <w:pPr>
        <w:pStyle w:val="6"/>
      </w:pP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ascii="宋体" w:hAnsi="宋体" w:cs="宋体"/>
          <w:b/>
          <w:bCs/>
          <w:sz w:val="28"/>
          <w:szCs w:val="22"/>
        </w:rPr>
      </w:pPr>
      <w:r>
        <w:rPr>
          <w:rFonts w:hint="eastAsia"/>
          <w:lang w:val="en-US" w:eastAsia="zh-CN"/>
        </w:rPr>
        <w:t xml:space="preserve">                       </w:t>
      </w:r>
      <w:r>
        <w:rPr>
          <w:rFonts w:hint="eastAsia" w:ascii="宋体" w:hAnsi="宋体" w:cs="宋体"/>
          <w:b/>
          <w:bCs/>
          <w:sz w:val="24"/>
          <w:szCs w:val="21"/>
        </w:rPr>
        <w:t>（二）资格审查证明材料</w:t>
      </w:r>
    </w:p>
    <w:p>
      <w:pPr>
        <w:ind w:firstLine="420" w:firstLineChars="200"/>
        <w:jc w:val="left"/>
        <w:rPr>
          <w:rFonts w:ascii="宋体" w:hAnsi="宋体" w:cs="宋体"/>
          <w:color w:val="000000"/>
          <w:szCs w:val="21"/>
        </w:rPr>
      </w:pPr>
      <w:r>
        <w:rPr>
          <w:rFonts w:hint="eastAsia" w:ascii="宋体" w:hAnsi="宋体" w:cs="宋体"/>
          <w:color w:val="000000"/>
          <w:szCs w:val="21"/>
        </w:rPr>
        <w:t xml:space="preserve">                   </w:t>
      </w:r>
    </w:p>
    <w:p>
      <w:pPr>
        <w:ind w:firstLine="420" w:firstLineChars="200"/>
        <w:jc w:val="left"/>
        <w:rPr>
          <w:rFonts w:ascii="宋体" w:hAnsi="宋体" w:cs="宋体"/>
          <w:color w:val="000000"/>
          <w:szCs w:val="21"/>
        </w:rPr>
      </w:pPr>
      <w:r>
        <w:rPr>
          <w:rFonts w:hint="eastAsia" w:ascii="宋体" w:hAnsi="宋体" w:cs="宋体"/>
          <w:color w:val="000000"/>
          <w:szCs w:val="21"/>
        </w:rPr>
        <w:t xml:space="preserve">                       投标人资格要求的内容</w:t>
      </w:r>
    </w:p>
    <w:p>
      <w:pPr>
        <w:ind w:firstLine="420" w:firstLineChars="200"/>
        <w:jc w:val="center"/>
        <w:rPr>
          <w:rFonts w:ascii="宋体" w:hAnsi="宋体" w:cs="宋体"/>
          <w:color w:val="000000"/>
          <w:szCs w:val="21"/>
        </w:rPr>
      </w:pPr>
    </w:p>
    <w:p>
      <w:pPr>
        <w:rPr>
          <w:rFonts w:ascii="宋体" w:hAnsi="宋体" w:cs="宋体"/>
          <w:szCs w:val="18"/>
        </w:rPr>
      </w:pPr>
    </w:p>
    <w:p>
      <w:pPr>
        <w:pStyle w:val="6"/>
        <w:rPr>
          <w:rFonts w:ascii="宋体" w:hAnsi="宋体" w:cs="宋体"/>
          <w:szCs w:val="18"/>
        </w:rPr>
      </w:pPr>
    </w:p>
    <w:p>
      <w:pPr>
        <w:rPr>
          <w:rFonts w:ascii="宋体" w:hAnsi="宋体" w:cs="宋体"/>
          <w:szCs w:val="18"/>
        </w:rPr>
      </w:pPr>
    </w:p>
    <w:p>
      <w:pPr>
        <w:pStyle w:val="6"/>
        <w:rPr>
          <w:rFonts w:ascii="宋体" w:hAnsi="宋体" w:cs="宋体"/>
          <w:szCs w:val="18"/>
        </w:rPr>
      </w:pPr>
    </w:p>
    <w:p>
      <w:pPr>
        <w:rPr>
          <w:rFonts w:ascii="宋体" w:hAnsi="宋体" w:cs="宋体"/>
          <w:szCs w:val="18"/>
        </w:rPr>
      </w:pPr>
    </w:p>
    <w:p>
      <w:pPr>
        <w:pStyle w:val="6"/>
        <w:rPr>
          <w:rFonts w:ascii="宋体" w:hAnsi="宋体" w:cs="宋体"/>
          <w:szCs w:val="18"/>
        </w:rPr>
      </w:pPr>
    </w:p>
    <w:p>
      <w:pPr>
        <w:rPr>
          <w:rFonts w:ascii="宋体" w:hAnsi="宋体" w:cs="宋体"/>
          <w:szCs w:val="18"/>
        </w:rPr>
      </w:pPr>
    </w:p>
    <w:p>
      <w:pPr>
        <w:pStyle w:val="6"/>
        <w:rPr>
          <w:rFonts w:ascii="宋体" w:hAnsi="宋体" w:cs="宋体"/>
          <w:szCs w:val="18"/>
        </w:rPr>
      </w:pPr>
    </w:p>
    <w:p>
      <w:pPr>
        <w:rPr>
          <w:rFonts w:ascii="宋体" w:hAnsi="宋体" w:cs="宋体"/>
          <w:szCs w:val="18"/>
        </w:rPr>
      </w:pPr>
    </w:p>
    <w:p>
      <w:pPr>
        <w:pStyle w:val="6"/>
        <w:rPr>
          <w:rFonts w:ascii="宋体" w:hAnsi="宋体" w:cs="宋体"/>
          <w:szCs w:val="18"/>
        </w:rPr>
      </w:pPr>
    </w:p>
    <w:p>
      <w:pPr>
        <w:rPr>
          <w:rFonts w:ascii="宋体" w:hAnsi="宋体" w:cs="宋体"/>
          <w:szCs w:val="18"/>
        </w:rPr>
      </w:pPr>
    </w:p>
    <w:p>
      <w:pPr>
        <w:pStyle w:val="6"/>
        <w:rPr>
          <w:rFonts w:ascii="宋体" w:hAnsi="宋体" w:cs="宋体"/>
          <w:szCs w:val="18"/>
        </w:rPr>
      </w:pPr>
    </w:p>
    <w:p>
      <w:pPr>
        <w:rPr>
          <w:rFonts w:ascii="宋体" w:hAnsi="宋体" w:cs="宋体"/>
          <w:szCs w:val="18"/>
        </w:rPr>
      </w:pPr>
    </w:p>
    <w:p>
      <w:pPr>
        <w:pStyle w:val="6"/>
        <w:rPr>
          <w:rFonts w:ascii="宋体" w:hAnsi="宋体" w:cs="宋体"/>
          <w:szCs w:val="18"/>
        </w:rPr>
      </w:pPr>
    </w:p>
    <w:p>
      <w:pPr>
        <w:rPr>
          <w:rFonts w:ascii="宋体" w:hAnsi="宋体" w:cs="宋体"/>
          <w:szCs w:val="18"/>
        </w:rPr>
      </w:pPr>
    </w:p>
    <w:p>
      <w:pPr>
        <w:pStyle w:val="6"/>
        <w:rPr>
          <w:rFonts w:ascii="宋体" w:hAnsi="宋体" w:cs="宋体"/>
          <w:szCs w:val="18"/>
        </w:rPr>
      </w:pPr>
    </w:p>
    <w:p>
      <w:pPr>
        <w:rPr>
          <w:rFonts w:ascii="宋体" w:hAnsi="宋体" w:cs="宋体"/>
          <w:szCs w:val="18"/>
        </w:rPr>
      </w:pPr>
    </w:p>
    <w:p>
      <w:pPr>
        <w:pStyle w:val="6"/>
        <w:rPr>
          <w:rFonts w:ascii="宋体" w:hAnsi="宋体" w:cs="宋体"/>
          <w:szCs w:val="18"/>
        </w:rPr>
      </w:pPr>
    </w:p>
    <w:p>
      <w:pPr>
        <w:rPr>
          <w:rFonts w:ascii="宋体" w:hAnsi="宋体" w:cs="宋体"/>
          <w:szCs w:val="18"/>
        </w:rPr>
      </w:pPr>
    </w:p>
    <w:p>
      <w:pPr>
        <w:pStyle w:val="6"/>
        <w:rPr>
          <w:rFonts w:ascii="宋体" w:hAnsi="宋体" w:cs="宋体"/>
          <w:szCs w:val="18"/>
        </w:rPr>
      </w:pPr>
    </w:p>
    <w:p>
      <w:pPr>
        <w:rPr>
          <w:rFonts w:ascii="宋体" w:hAnsi="宋体" w:cs="宋体"/>
          <w:szCs w:val="18"/>
        </w:rPr>
      </w:pPr>
    </w:p>
    <w:p>
      <w:pPr>
        <w:pStyle w:val="6"/>
        <w:rPr>
          <w:rFonts w:ascii="宋体" w:hAnsi="宋体" w:cs="宋体"/>
          <w:szCs w:val="18"/>
        </w:rPr>
      </w:pPr>
    </w:p>
    <w:p>
      <w:pPr>
        <w:rPr>
          <w:rFonts w:ascii="宋体" w:hAnsi="宋体" w:cs="宋体"/>
          <w:szCs w:val="18"/>
        </w:rPr>
      </w:pPr>
    </w:p>
    <w:p>
      <w:pPr>
        <w:pStyle w:val="6"/>
        <w:rPr>
          <w:rFonts w:ascii="宋体" w:hAnsi="宋体" w:cs="宋体"/>
          <w:szCs w:val="18"/>
        </w:rPr>
      </w:pPr>
    </w:p>
    <w:p>
      <w:pPr>
        <w:rPr>
          <w:rFonts w:ascii="宋体" w:hAnsi="宋体" w:cs="宋体"/>
          <w:szCs w:val="18"/>
        </w:rPr>
      </w:pPr>
    </w:p>
    <w:p>
      <w:pPr>
        <w:pStyle w:val="6"/>
        <w:rPr>
          <w:rFonts w:ascii="宋体" w:hAnsi="宋体" w:cs="宋体"/>
          <w:szCs w:val="18"/>
        </w:rPr>
      </w:pPr>
    </w:p>
    <w:p>
      <w:pPr>
        <w:rPr>
          <w:rFonts w:ascii="宋体" w:hAnsi="宋体" w:cs="宋体"/>
          <w:szCs w:val="18"/>
        </w:rPr>
      </w:pPr>
    </w:p>
    <w:p>
      <w:pPr>
        <w:pStyle w:val="6"/>
        <w:rPr>
          <w:rFonts w:ascii="宋体" w:hAnsi="宋体" w:cs="宋体"/>
          <w:szCs w:val="18"/>
        </w:rPr>
      </w:pPr>
    </w:p>
    <w:p>
      <w:pPr>
        <w:rPr>
          <w:rFonts w:ascii="宋体" w:hAnsi="宋体" w:cs="宋体"/>
          <w:szCs w:val="18"/>
        </w:rPr>
      </w:pPr>
    </w:p>
    <w:p>
      <w:pPr>
        <w:pStyle w:val="6"/>
        <w:rPr>
          <w:rFonts w:ascii="宋体" w:hAnsi="宋体" w:cs="宋体"/>
          <w:szCs w:val="18"/>
        </w:rPr>
      </w:pPr>
    </w:p>
    <w:p>
      <w:pPr>
        <w:rPr>
          <w:rFonts w:ascii="宋体" w:hAnsi="宋体" w:cs="宋体"/>
          <w:szCs w:val="18"/>
        </w:rPr>
      </w:pPr>
    </w:p>
    <w:p>
      <w:pPr>
        <w:rPr>
          <w:rFonts w:ascii="宋体" w:hAnsi="宋体" w:cs="宋体"/>
          <w:b/>
          <w:bCs/>
          <w:color w:val="000000"/>
          <w:szCs w:val="21"/>
        </w:rPr>
      </w:pPr>
      <w:r>
        <w:rPr>
          <w:rFonts w:hint="eastAsia" w:ascii="宋体" w:hAnsi="宋体" w:cs="宋体"/>
          <w:b/>
          <w:bCs/>
          <w:color w:val="000000"/>
          <w:szCs w:val="21"/>
          <w:lang w:val="en-US" w:eastAsia="zh-CN"/>
        </w:rPr>
        <w:t xml:space="preserve">          </w:t>
      </w:r>
      <w:r>
        <w:rPr>
          <w:rFonts w:hint="eastAsia" w:ascii="宋体" w:hAnsi="宋体" w:cs="宋体"/>
          <w:b/>
          <w:bCs/>
          <w:color w:val="000000"/>
          <w:szCs w:val="21"/>
        </w:rPr>
        <w:t>（三）具备履行合同所必需的设备和专业技术能力的证明材料</w:t>
      </w:r>
    </w:p>
    <w:p>
      <w:pPr>
        <w:spacing w:line="360" w:lineRule="auto"/>
        <w:rPr>
          <w:rFonts w:ascii="宋体" w:hAnsi="宋体" w:cs="宋体"/>
          <w:color w:val="000000"/>
          <w:szCs w:val="21"/>
          <w:u w:val="single"/>
        </w:rPr>
      </w:pPr>
    </w:p>
    <w:p>
      <w:pPr>
        <w:spacing w:line="360" w:lineRule="auto"/>
        <w:rPr>
          <w:rFonts w:ascii="宋体" w:hAnsi="宋体" w:cs="宋体"/>
          <w:color w:val="000000"/>
          <w:szCs w:val="21"/>
        </w:rPr>
      </w:pPr>
      <w:r>
        <w:rPr>
          <w:rFonts w:hint="eastAsia" w:ascii="宋体" w:hAnsi="宋体" w:cs="宋体"/>
          <w:color w:val="000000"/>
          <w:szCs w:val="21"/>
          <w:u w:val="single"/>
        </w:rPr>
        <w:t>采购人名称</w:t>
      </w:r>
      <w:r>
        <w:rPr>
          <w:rFonts w:hint="eastAsia" w:ascii="宋体" w:hAnsi="宋体" w:cs="宋体"/>
          <w:color w:val="000000"/>
          <w:szCs w:val="21"/>
        </w:rPr>
        <w:t>：</w:t>
      </w:r>
    </w:p>
    <w:p>
      <w:pPr>
        <w:spacing w:line="360" w:lineRule="auto"/>
        <w:ind w:firstLine="210" w:firstLineChars="100"/>
        <w:rPr>
          <w:rFonts w:ascii="宋体" w:hAnsi="宋体" w:cs="宋体"/>
          <w:color w:val="000000"/>
          <w:szCs w:val="21"/>
        </w:rPr>
      </w:pPr>
      <w:r>
        <w:rPr>
          <w:rFonts w:hint="eastAsia" w:ascii="宋体" w:hAnsi="宋体" w:cs="宋体"/>
          <w:color w:val="000000"/>
          <w:szCs w:val="21"/>
        </w:rPr>
        <w:t>我单位具备履行合同所必需的设备和专业技术能力，特此声明。</w:t>
      </w:r>
    </w:p>
    <w:p>
      <w:pPr>
        <w:pStyle w:val="28"/>
        <w:rPr>
          <w:rFonts w:ascii="宋体" w:hAnsi="宋体" w:cs="宋体"/>
          <w:color w:val="000000"/>
          <w:szCs w:val="21"/>
        </w:rPr>
      </w:pPr>
    </w:p>
    <w:p>
      <w:pPr>
        <w:pStyle w:val="28"/>
        <w:rPr>
          <w:rFonts w:ascii="宋体" w:hAnsi="宋体" w:cs="宋体"/>
          <w:color w:val="000000"/>
          <w:szCs w:val="21"/>
        </w:rPr>
      </w:pPr>
    </w:p>
    <w:p>
      <w:pPr>
        <w:pStyle w:val="28"/>
        <w:rPr>
          <w:rFonts w:ascii="宋体" w:hAnsi="宋体" w:cs="宋体"/>
          <w:color w:val="000000"/>
          <w:szCs w:val="21"/>
        </w:rPr>
      </w:pPr>
    </w:p>
    <w:p>
      <w:pPr>
        <w:pStyle w:val="28"/>
        <w:rPr>
          <w:rFonts w:ascii="宋体" w:hAnsi="宋体" w:cs="宋体"/>
          <w:color w:val="000000"/>
          <w:szCs w:val="21"/>
        </w:rPr>
      </w:pPr>
    </w:p>
    <w:p>
      <w:pPr>
        <w:pStyle w:val="28"/>
        <w:rPr>
          <w:rFonts w:ascii="宋体" w:hAnsi="宋体" w:cs="宋体"/>
          <w:color w:val="000000"/>
          <w:szCs w:val="21"/>
        </w:rPr>
      </w:pPr>
    </w:p>
    <w:p>
      <w:pPr>
        <w:pStyle w:val="28"/>
        <w:rPr>
          <w:rFonts w:ascii="宋体" w:hAnsi="宋体" w:cs="宋体"/>
          <w:color w:val="000000"/>
          <w:szCs w:val="21"/>
        </w:rPr>
      </w:pPr>
    </w:p>
    <w:p>
      <w:pPr>
        <w:pStyle w:val="28"/>
        <w:rPr>
          <w:rFonts w:ascii="宋体" w:hAnsi="宋体" w:cs="宋体"/>
          <w:color w:val="000000"/>
          <w:szCs w:val="21"/>
        </w:rPr>
      </w:pPr>
    </w:p>
    <w:p>
      <w:pPr>
        <w:pStyle w:val="28"/>
        <w:rPr>
          <w:rFonts w:ascii="宋体" w:hAnsi="宋体" w:cs="宋体"/>
          <w:color w:val="000000"/>
          <w:szCs w:val="21"/>
        </w:rPr>
      </w:pPr>
    </w:p>
    <w:p>
      <w:pPr>
        <w:pStyle w:val="28"/>
        <w:spacing w:line="360" w:lineRule="auto"/>
        <w:rPr>
          <w:rFonts w:ascii="宋体" w:hAnsi="宋体" w:cs="宋体"/>
          <w:color w:val="000000"/>
          <w:szCs w:val="21"/>
        </w:rPr>
      </w:pPr>
    </w:p>
    <w:p>
      <w:pPr>
        <w:pStyle w:val="28"/>
        <w:spacing w:line="360" w:lineRule="auto"/>
      </w:pPr>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 xml:space="preserve"> （电子签章）</w:t>
      </w:r>
    </w:p>
    <w:p>
      <w:pPr>
        <w:spacing w:line="360" w:lineRule="auto"/>
        <w:rPr>
          <w:rFonts w:ascii="宋体" w:hAnsi="宋体" w:cs="宋体"/>
          <w:color w:val="000000"/>
          <w:szCs w:val="21"/>
        </w:rPr>
      </w:pPr>
      <w:r>
        <w:rPr>
          <w:rFonts w:hint="eastAsia" w:ascii="宋体" w:hAnsi="宋体" w:cs="宋体"/>
          <w:color w:val="000000"/>
          <w:szCs w:val="21"/>
        </w:rPr>
        <w:t>法定代表人或其委托代理人：</w:t>
      </w:r>
      <w:r>
        <w:rPr>
          <w:rFonts w:hint="eastAsia" w:ascii="宋体" w:hAnsi="宋体" w:cs="宋体"/>
          <w:color w:val="000000"/>
          <w:szCs w:val="21"/>
          <w:u w:val="single"/>
        </w:rPr>
        <w:t xml:space="preserve">                    </w:t>
      </w:r>
      <w:r>
        <w:rPr>
          <w:rFonts w:hint="eastAsia" w:ascii="宋体" w:hAnsi="宋体" w:cs="宋体"/>
          <w:color w:val="000000"/>
          <w:szCs w:val="21"/>
        </w:rPr>
        <w:t>（</w:t>
      </w:r>
      <w:r>
        <w:rPr>
          <w:rFonts w:hint="eastAsia" w:ascii="宋体" w:hAnsi="宋体" w:cs="宋体"/>
          <w:color w:val="000000"/>
          <w:szCs w:val="21"/>
          <w:lang w:eastAsia="zh-CN"/>
        </w:rPr>
        <w:t>签字或盖章</w:t>
      </w:r>
      <w:r>
        <w:rPr>
          <w:rFonts w:hint="eastAsia" w:ascii="宋体" w:hAnsi="宋体" w:cs="宋体"/>
          <w:color w:val="000000"/>
          <w:szCs w:val="21"/>
        </w:rPr>
        <w:t>）</w:t>
      </w:r>
    </w:p>
    <w:p>
      <w:pPr>
        <w:spacing w:line="360" w:lineRule="auto"/>
        <w:rPr>
          <w:rFonts w:ascii="宋体" w:hAnsi="宋体" w:cs="宋体"/>
          <w:color w:val="000000"/>
          <w:szCs w:val="21"/>
        </w:rPr>
      </w:pPr>
    </w:p>
    <w:p>
      <w:pPr>
        <w:spacing w:line="360" w:lineRule="auto"/>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pStyle w:val="6"/>
        <w:rPr>
          <w:rFonts w:ascii="宋体" w:hAnsi="宋体" w:cs="宋体"/>
          <w:szCs w:val="18"/>
        </w:rPr>
      </w:pPr>
    </w:p>
    <w:p>
      <w:pPr>
        <w:rPr>
          <w:rFonts w:ascii="宋体" w:hAnsi="宋体" w:cs="宋体"/>
          <w:szCs w:val="18"/>
        </w:rPr>
      </w:pPr>
    </w:p>
    <w:p>
      <w:pPr>
        <w:pStyle w:val="6"/>
        <w:rPr>
          <w:rFonts w:ascii="宋体" w:hAnsi="宋体" w:cs="宋体"/>
          <w:szCs w:val="18"/>
        </w:rPr>
      </w:pPr>
    </w:p>
    <w:p>
      <w:pPr>
        <w:rPr>
          <w:rFonts w:ascii="宋体" w:hAnsi="宋体" w:cs="宋体"/>
          <w:szCs w:val="18"/>
        </w:rPr>
      </w:pPr>
    </w:p>
    <w:p>
      <w:pPr>
        <w:pStyle w:val="6"/>
      </w:pPr>
    </w:p>
    <w:p>
      <w:pPr>
        <w:rPr>
          <w:rFonts w:ascii="宋体" w:hAnsi="宋体" w:cs="宋体"/>
          <w:szCs w:val="18"/>
        </w:rPr>
      </w:pPr>
    </w:p>
    <w:p>
      <w:pPr>
        <w:pStyle w:val="6"/>
        <w:rPr>
          <w:rFonts w:ascii="宋体" w:hAnsi="宋体" w:cs="宋体"/>
          <w:szCs w:val="18"/>
        </w:rPr>
      </w:pPr>
    </w:p>
    <w:p>
      <w:pPr>
        <w:rPr>
          <w:rFonts w:ascii="宋体" w:hAnsi="宋体" w:cs="宋体"/>
          <w:szCs w:val="18"/>
        </w:rPr>
      </w:pPr>
    </w:p>
    <w:p>
      <w:pPr>
        <w:pStyle w:val="6"/>
        <w:rPr>
          <w:rFonts w:ascii="宋体" w:hAnsi="宋体" w:cs="宋体"/>
          <w:szCs w:val="18"/>
        </w:rPr>
      </w:pPr>
    </w:p>
    <w:p>
      <w:pPr>
        <w:rPr>
          <w:rFonts w:ascii="宋体" w:hAnsi="宋体" w:cs="宋体"/>
          <w:szCs w:val="18"/>
        </w:rPr>
      </w:pPr>
    </w:p>
    <w:p>
      <w:pPr>
        <w:pStyle w:val="6"/>
        <w:rPr>
          <w:rFonts w:ascii="宋体" w:hAnsi="宋体" w:cs="宋体"/>
          <w:szCs w:val="18"/>
        </w:rPr>
      </w:pPr>
    </w:p>
    <w:p>
      <w:pPr>
        <w:rPr>
          <w:rFonts w:ascii="宋体" w:hAnsi="宋体" w:cs="宋体"/>
          <w:szCs w:val="18"/>
        </w:rPr>
      </w:pPr>
    </w:p>
    <w:p>
      <w:pPr>
        <w:pStyle w:val="6"/>
        <w:rPr>
          <w:rFonts w:ascii="宋体" w:hAnsi="宋体" w:cs="宋体"/>
          <w:szCs w:val="18"/>
        </w:rPr>
      </w:pPr>
    </w:p>
    <w:p>
      <w:pPr>
        <w:rPr>
          <w:rFonts w:ascii="宋体" w:hAnsi="宋体" w:cs="宋体"/>
          <w:szCs w:val="18"/>
        </w:rPr>
      </w:pPr>
    </w:p>
    <w:p>
      <w:pPr>
        <w:pStyle w:val="6"/>
        <w:rPr>
          <w:rFonts w:ascii="宋体" w:hAnsi="宋体" w:cs="宋体"/>
          <w:szCs w:val="18"/>
        </w:rPr>
      </w:pPr>
    </w:p>
    <w:p>
      <w:pPr>
        <w:rPr>
          <w:rFonts w:ascii="宋体" w:hAnsi="宋体" w:cs="宋体"/>
          <w:szCs w:val="18"/>
        </w:rPr>
      </w:pPr>
    </w:p>
    <w:p>
      <w:pPr>
        <w:pStyle w:val="6"/>
        <w:rPr>
          <w:rFonts w:ascii="宋体" w:hAnsi="宋体" w:cs="宋体"/>
          <w:szCs w:val="18"/>
        </w:rPr>
      </w:pPr>
    </w:p>
    <w:p>
      <w:pPr>
        <w:rPr>
          <w:rFonts w:hint="eastAsia" w:ascii="宋体" w:hAnsi="宋体" w:cs="宋体"/>
          <w:b/>
          <w:bCs/>
          <w:sz w:val="22"/>
          <w:szCs w:val="22"/>
        </w:rPr>
      </w:pPr>
      <w:r>
        <w:rPr>
          <w:rFonts w:hint="eastAsia" w:ascii="宋体" w:hAnsi="宋体" w:cs="宋体"/>
          <w:b/>
          <w:bCs/>
          <w:sz w:val="22"/>
          <w:szCs w:val="22"/>
        </w:rPr>
        <w:t xml:space="preserve">                   </w:t>
      </w:r>
    </w:p>
    <w:p>
      <w:pPr>
        <w:rPr>
          <w:rFonts w:hint="eastAsia" w:ascii="宋体" w:hAnsi="宋体" w:cs="宋体"/>
          <w:b/>
          <w:bCs/>
          <w:sz w:val="22"/>
          <w:szCs w:val="22"/>
        </w:rPr>
      </w:pPr>
    </w:p>
    <w:p>
      <w:pPr>
        <w:rPr>
          <w:rFonts w:hint="eastAsia" w:ascii="宋体" w:hAnsi="宋体" w:cs="宋体"/>
          <w:b/>
          <w:bCs/>
          <w:sz w:val="22"/>
          <w:szCs w:val="22"/>
        </w:rPr>
      </w:pPr>
    </w:p>
    <w:p>
      <w:pPr>
        <w:rPr>
          <w:rFonts w:hint="eastAsia" w:ascii="宋体" w:hAnsi="宋体" w:cs="宋体"/>
          <w:b/>
          <w:bCs/>
          <w:sz w:val="22"/>
          <w:szCs w:val="22"/>
        </w:rPr>
      </w:pPr>
    </w:p>
    <w:p>
      <w:pPr>
        <w:rPr>
          <w:rFonts w:ascii="宋体" w:hAnsi="宋体" w:cs="宋体"/>
          <w:b/>
          <w:bCs/>
          <w:sz w:val="22"/>
          <w:szCs w:val="22"/>
        </w:rPr>
      </w:pPr>
      <w:r>
        <w:rPr>
          <w:rFonts w:hint="eastAsia" w:ascii="宋体" w:hAnsi="宋体" w:cs="宋体"/>
          <w:b/>
          <w:bCs/>
          <w:sz w:val="22"/>
          <w:szCs w:val="22"/>
          <w:lang w:val="en-US" w:eastAsia="zh-CN"/>
        </w:rPr>
        <w:t xml:space="preserve">                </w:t>
      </w:r>
      <w:r>
        <w:rPr>
          <w:rFonts w:hint="eastAsia" w:ascii="宋体" w:hAnsi="宋体" w:cs="宋体"/>
          <w:b/>
          <w:bCs/>
          <w:sz w:val="22"/>
          <w:szCs w:val="22"/>
        </w:rPr>
        <w:t>（四）没有重大违法记录的书面声明</w:t>
      </w:r>
    </w:p>
    <w:p>
      <w:pPr>
        <w:pStyle w:val="3"/>
        <w:ind w:left="63" w:right="63"/>
        <w:rPr>
          <w:rFonts w:ascii="宋体" w:hAnsi="宋体" w:cs="宋体"/>
          <w:b/>
          <w:bCs/>
          <w:sz w:val="22"/>
          <w:szCs w:val="22"/>
        </w:rPr>
      </w:pPr>
    </w:p>
    <w:p>
      <w:pPr/>
      <w:r>
        <w:rPr>
          <w:rFonts w:hint="eastAsia" w:ascii="宋体" w:hAnsi="宋体" w:cs="宋体"/>
          <w:b/>
          <w:bCs/>
          <w:sz w:val="22"/>
          <w:szCs w:val="22"/>
        </w:rPr>
        <w:t xml:space="preserve">                           （格式自拟）</w:t>
      </w:r>
    </w:p>
    <w:p>
      <w:pPr>
        <w:pStyle w:val="6"/>
      </w:pPr>
    </w:p>
    <w:p>
      <w:pPr>
        <w:pStyle w:val="6"/>
        <w:rPr>
          <w:rFonts w:ascii="宋体" w:hAnsi="宋体" w:cs="宋体"/>
          <w:szCs w:val="21"/>
        </w:rPr>
      </w:pPr>
    </w:p>
    <w:p>
      <w:pPr>
        <w:rPr>
          <w:rFonts w:ascii="宋体" w:hAnsi="宋体" w:cs="宋体"/>
          <w:szCs w:val="21"/>
        </w:rPr>
      </w:pPr>
    </w:p>
    <w:p>
      <w:pPr>
        <w:pStyle w:val="6"/>
        <w:rPr>
          <w:rFonts w:ascii="宋体" w:hAnsi="宋体" w:cs="宋体"/>
          <w:szCs w:val="21"/>
        </w:rPr>
      </w:pPr>
    </w:p>
    <w:p>
      <w:pPr>
        <w:rPr>
          <w:rFonts w:ascii="宋体" w:hAnsi="宋体" w:cs="宋体"/>
          <w:szCs w:val="21"/>
        </w:rPr>
      </w:pPr>
    </w:p>
    <w:p>
      <w:pPr>
        <w:pStyle w:val="6"/>
        <w:rPr>
          <w:rFonts w:ascii="宋体" w:hAnsi="宋体" w:cs="宋体"/>
          <w:szCs w:val="21"/>
        </w:rPr>
      </w:pPr>
    </w:p>
    <w:p>
      <w:pPr>
        <w:rPr>
          <w:rFonts w:ascii="宋体" w:hAnsi="宋体" w:cs="宋体"/>
          <w:szCs w:val="21"/>
        </w:rPr>
      </w:pPr>
    </w:p>
    <w:p>
      <w:pPr>
        <w:pStyle w:val="6"/>
      </w:pPr>
      <w:r>
        <w:rPr>
          <w:rFonts w:hint="eastAsia"/>
        </w:rPr>
        <w:br w:type="textWrapping"/>
      </w:r>
    </w:p>
    <w:p>
      <w:pPr/>
    </w:p>
    <w:p>
      <w:pPr>
        <w:pStyle w:val="6"/>
      </w:pPr>
    </w:p>
    <w:p>
      <w:pPr/>
    </w:p>
    <w:p>
      <w:pPr>
        <w:pStyle w:val="6"/>
      </w:pPr>
    </w:p>
    <w:p>
      <w:pPr/>
    </w:p>
    <w:p>
      <w:pPr>
        <w:pStyle w:val="6"/>
      </w:pPr>
    </w:p>
    <w:p>
      <w:pPr/>
    </w:p>
    <w:p>
      <w:pPr>
        <w:pStyle w:val="2"/>
        <w:ind w:left="63" w:right="63"/>
      </w:pPr>
    </w:p>
    <w:p>
      <w:pPr>
        <w:pStyle w:val="6"/>
      </w:pPr>
    </w:p>
    <w:p>
      <w:pPr/>
    </w:p>
    <w:p>
      <w:pPr>
        <w:pStyle w:val="2"/>
        <w:ind w:left="63" w:right="63"/>
      </w:pPr>
    </w:p>
    <w:p>
      <w:pPr>
        <w:pStyle w:val="6"/>
      </w:pPr>
    </w:p>
    <w:p>
      <w:pPr/>
    </w:p>
    <w:p>
      <w:pPr>
        <w:pStyle w:val="3"/>
        <w:ind w:left="63" w:right="63"/>
      </w:pPr>
    </w:p>
    <w:p>
      <w:pPr/>
    </w:p>
    <w:p>
      <w:pPr>
        <w:pStyle w:val="3"/>
        <w:ind w:left="63" w:right="63"/>
      </w:pPr>
    </w:p>
    <w:p>
      <w:pPr/>
    </w:p>
    <w:p>
      <w:pPr>
        <w:pStyle w:val="3"/>
        <w:ind w:left="63" w:right="63"/>
      </w:pPr>
    </w:p>
    <w:p>
      <w:pPr/>
    </w:p>
    <w:p>
      <w:pPr>
        <w:pStyle w:val="3"/>
        <w:ind w:left="63" w:right="63"/>
      </w:pPr>
    </w:p>
    <w:p>
      <w:pPr/>
    </w:p>
    <w:p>
      <w:pPr>
        <w:pStyle w:val="3"/>
        <w:ind w:left="63" w:right="63"/>
      </w:pPr>
    </w:p>
    <w:p>
      <w:pPr/>
    </w:p>
    <w:p>
      <w:pPr>
        <w:pStyle w:val="6"/>
        <w:ind w:left="0" w:leftChars="0" w:firstLine="0" w:firstLineChars="0"/>
        <w:rPr>
          <w:rFonts w:ascii="宋体" w:hAnsi="宋体" w:cs="宋体"/>
          <w:b/>
          <w:bCs/>
          <w:sz w:val="22"/>
          <w:szCs w:val="22"/>
        </w:rPr>
      </w:pPr>
    </w:p>
    <w:p>
      <w:pPr>
        <w:pStyle w:val="6"/>
        <w:ind w:left="0" w:leftChars="0" w:firstLine="0" w:firstLineChars="0"/>
        <w:rPr>
          <w:rFonts w:hint="eastAsia" w:ascii="宋体" w:hAnsi="宋体" w:cs="宋体"/>
          <w:b/>
          <w:bCs/>
          <w:sz w:val="22"/>
          <w:szCs w:val="22"/>
        </w:rPr>
      </w:pPr>
      <w:r>
        <w:rPr>
          <w:rFonts w:hint="eastAsia" w:ascii="宋体" w:hAnsi="宋体" w:cs="宋体"/>
          <w:b/>
          <w:bCs/>
          <w:sz w:val="22"/>
          <w:szCs w:val="22"/>
        </w:rPr>
        <w:t xml:space="preserve">                        </w:t>
      </w:r>
    </w:p>
    <w:p>
      <w:pPr>
        <w:pStyle w:val="6"/>
        <w:ind w:left="0" w:leftChars="0" w:firstLine="0" w:firstLineChars="0"/>
        <w:rPr>
          <w:rFonts w:hint="eastAsia" w:ascii="宋体" w:hAnsi="宋体" w:cs="宋体"/>
          <w:b/>
          <w:bCs/>
          <w:sz w:val="22"/>
          <w:szCs w:val="22"/>
        </w:rPr>
      </w:pPr>
    </w:p>
    <w:p>
      <w:pPr>
        <w:pStyle w:val="6"/>
        <w:ind w:left="0" w:leftChars="0" w:firstLine="0" w:firstLineChars="0"/>
        <w:rPr>
          <w:rFonts w:hint="eastAsia" w:ascii="宋体" w:hAnsi="宋体" w:cs="宋体"/>
          <w:b/>
          <w:bCs/>
          <w:sz w:val="22"/>
          <w:szCs w:val="22"/>
        </w:rPr>
      </w:pPr>
    </w:p>
    <w:p>
      <w:pPr>
        <w:pStyle w:val="6"/>
        <w:ind w:left="0" w:leftChars="0" w:firstLine="0" w:firstLineChars="0"/>
        <w:rPr>
          <w:rFonts w:ascii="宋体" w:hAnsi="宋体" w:cs="宋体"/>
          <w:b/>
          <w:bCs/>
          <w:sz w:val="22"/>
          <w:szCs w:val="22"/>
        </w:rPr>
      </w:pPr>
      <w:r>
        <w:rPr>
          <w:rFonts w:hint="eastAsia" w:ascii="宋体" w:hAnsi="宋体" w:cs="宋体"/>
          <w:b/>
          <w:bCs/>
          <w:sz w:val="22"/>
          <w:szCs w:val="22"/>
          <w:lang w:val="en-US" w:eastAsia="zh-CN"/>
        </w:rPr>
        <w:t xml:space="preserve">               </w:t>
      </w:r>
      <w:r>
        <w:rPr>
          <w:rFonts w:hint="eastAsia" w:ascii="宋体" w:hAnsi="宋体" w:cs="宋体"/>
          <w:b/>
          <w:bCs/>
          <w:sz w:val="22"/>
          <w:szCs w:val="22"/>
        </w:rPr>
        <w:t>（五）信用记录网页截图</w:t>
      </w:r>
    </w:p>
    <w:p>
      <w:pPr>
        <w:rPr>
          <w:rFonts w:ascii="宋体" w:hAnsi="宋体" w:cs="宋体"/>
          <w:szCs w:val="21"/>
        </w:rPr>
      </w:pPr>
    </w:p>
    <w:p>
      <w:pPr>
        <w:rPr>
          <w:rFonts w:ascii="宋体" w:hAnsi="宋体" w:cs="宋体"/>
          <w:szCs w:val="21"/>
        </w:rPr>
      </w:pPr>
    </w:p>
    <w:p>
      <w:pPr/>
      <w:r>
        <w:rPr>
          <w:rFonts w:hint="eastAsia" w:ascii="宋体" w:hAnsi="宋体" w:cs="宋体"/>
          <w:szCs w:val="21"/>
        </w:rPr>
        <w:t xml:space="preserve">                    （附相关查询网页截图并加盖投标单位章）</w:t>
      </w:r>
    </w:p>
    <w:p>
      <w:pPr/>
    </w:p>
    <w:p>
      <w:pPr>
        <w:pStyle w:val="6"/>
      </w:pPr>
    </w:p>
    <w:p>
      <w:pPr/>
    </w:p>
    <w:p>
      <w:pPr>
        <w:pStyle w:val="6"/>
      </w:pPr>
    </w:p>
    <w:p>
      <w:pPr/>
    </w:p>
    <w:p>
      <w:pPr>
        <w:pStyle w:val="6"/>
      </w:pPr>
    </w:p>
    <w:p>
      <w:pPr/>
    </w:p>
    <w:p>
      <w:pPr>
        <w:pStyle w:val="6"/>
      </w:pPr>
    </w:p>
    <w:p>
      <w:pPr/>
    </w:p>
    <w:p>
      <w:pPr>
        <w:pStyle w:val="6"/>
      </w:pPr>
    </w:p>
    <w:p>
      <w:pPr/>
    </w:p>
    <w:p>
      <w:pPr>
        <w:pStyle w:val="6"/>
      </w:pPr>
    </w:p>
    <w:p>
      <w:pPr/>
    </w:p>
    <w:p>
      <w:pPr>
        <w:pStyle w:val="6"/>
      </w:pPr>
    </w:p>
    <w:p>
      <w:pPr/>
    </w:p>
    <w:p>
      <w:pPr>
        <w:pStyle w:val="6"/>
      </w:pPr>
    </w:p>
    <w:p>
      <w:pPr/>
    </w:p>
    <w:p>
      <w:pPr>
        <w:keepNext w:val="0"/>
        <w:keepLines w:val="0"/>
        <w:widowControl/>
        <w:suppressLineNumbers w:val="0"/>
        <w:ind w:firstLine="2891" w:firstLineChars="900"/>
        <w:jc w:val="left"/>
        <w:rPr>
          <w:rFonts w:hint="eastAsia"/>
          <w:b/>
          <w:bCs/>
          <w:sz w:val="32"/>
          <w:szCs w:val="32"/>
          <w:lang w:val="en-US" w:eastAsia="zh-CN"/>
        </w:rPr>
      </w:pPr>
      <w:bookmarkStart w:id="169" w:name="_Toc82532616"/>
      <w:bookmarkStart w:id="170" w:name="_Toc78469286"/>
    </w:p>
    <w:p>
      <w:pPr>
        <w:keepNext w:val="0"/>
        <w:keepLines w:val="0"/>
        <w:widowControl/>
        <w:suppressLineNumbers w:val="0"/>
        <w:ind w:firstLine="2891" w:firstLineChars="900"/>
        <w:jc w:val="left"/>
        <w:rPr>
          <w:rFonts w:hint="eastAsia"/>
          <w:b/>
          <w:bCs/>
          <w:sz w:val="32"/>
          <w:szCs w:val="32"/>
          <w:lang w:val="en-US" w:eastAsia="zh-CN"/>
        </w:rPr>
      </w:pPr>
    </w:p>
    <w:p>
      <w:pPr>
        <w:keepNext w:val="0"/>
        <w:keepLines w:val="0"/>
        <w:widowControl/>
        <w:suppressLineNumbers w:val="0"/>
        <w:ind w:firstLine="2891" w:firstLineChars="900"/>
        <w:jc w:val="left"/>
        <w:rPr>
          <w:rFonts w:hint="eastAsia"/>
          <w:b/>
          <w:bCs/>
          <w:sz w:val="32"/>
          <w:szCs w:val="32"/>
          <w:lang w:val="en-US" w:eastAsia="zh-CN"/>
        </w:rPr>
      </w:pPr>
    </w:p>
    <w:p>
      <w:pPr>
        <w:keepNext w:val="0"/>
        <w:keepLines w:val="0"/>
        <w:widowControl/>
        <w:suppressLineNumbers w:val="0"/>
        <w:ind w:firstLine="2891" w:firstLineChars="900"/>
        <w:jc w:val="left"/>
        <w:rPr>
          <w:rFonts w:hint="eastAsia"/>
          <w:b/>
          <w:bCs/>
          <w:sz w:val="32"/>
          <w:szCs w:val="32"/>
          <w:lang w:val="en-US" w:eastAsia="zh-CN"/>
        </w:rPr>
      </w:pPr>
    </w:p>
    <w:p>
      <w:pPr>
        <w:keepNext w:val="0"/>
        <w:keepLines w:val="0"/>
        <w:widowControl/>
        <w:suppressLineNumbers w:val="0"/>
        <w:ind w:firstLine="2891" w:firstLineChars="900"/>
        <w:jc w:val="left"/>
        <w:rPr>
          <w:rFonts w:hint="eastAsia"/>
          <w:b/>
          <w:bCs/>
          <w:sz w:val="32"/>
          <w:szCs w:val="32"/>
          <w:lang w:val="en-US" w:eastAsia="zh-CN"/>
        </w:rPr>
      </w:pPr>
    </w:p>
    <w:p>
      <w:pPr>
        <w:keepNext w:val="0"/>
        <w:keepLines w:val="0"/>
        <w:widowControl/>
        <w:suppressLineNumbers w:val="0"/>
        <w:ind w:firstLine="2891" w:firstLineChars="900"/>
        <w:jc w:val="left"/>
        <w:rPr>
          <w:b/>
          <w:bCs/>
          <w:sz w:val="28"/>
          <w:szCs w:val="36"/>
        </w:rPr>
      </w:pPr>
      <w:r>
        <w:rPr>
          <w:rFonts w:hint="eastAsia"/>
          <w:b/>
          <w:bCs/>
          <w:sz w:val="32"/>
          <w:szCs w:val="32"/>
          <w:lang w:val="en-US" w:eastAsia="zh-CN"/>
        </w:rPr>
        <w:t>九</w:t>
      </w:r>
      <w:r>
        <w:rPr>
          <w:rFonts w:hint="eastAsia"/>
          <w:b/>
          <w:bCs/>
          <w:sz w:val="32"/>
          <w:szCs w:val="32"/>
          <w:lang w:eastAsia="zh-CN"/>
        </w:rPr>
        <w:t>、</w:t>
      </w:r>
      <w:bookmarkEnd w:id="169"/>
      <w:bookmarkEnd w:id="170"/>
      <w:r>
        <w:rPr>
          <w:rFonts w:hint="eastAsia"/>
          <w:b/>
          <w:bCs/>
          <w:sz w:val="28"/>
          <w:szCs w:val="36"/>
        </w:rPr>
        <w:t>其他资料</w:t>
      </w:r>
    </w:p>
    <w:p>
      <w:pPr>
        <w:rPr>
          <w:b/>
          <w:bCs/>
          <w:sz w:val="22"/>
          <w:szCs w:val="28"/>
        </w:rPr>
      </w:pPr>
    </w:p>
    <w:p>
      <w:pPr>
        <w:rPr>
          <w:b/>
          <w:bCs/>
          <w:sz w:val="22"/>
          <w:szCs w:val="28"/>
        </w:rPr>
      </w:pPr>
      <w:r>
        <w:rPr>
          <w:rFonts w:hint="eastAsia"/>
          <w:b/>
          <w:bCs/>
          <w:sz w:val="22"/>
          <w:szCs w:val="28"/>
        </w:rPr>
        <w:t xml:space="preserve">                         （一）反商业贿赂承诺书</w:t>
      </w:r>
    </w:p>
    <w:p>
      <w:pPr>
        <w:pStyle w:val="6"/>
      </w:pPr>
    </w:p>
    <w:p>
      <w:pPr>
        <w:adjustRightInd w:val="0"/>
        <w:snapToGrid w:val="0"/>
        <w:spacing w:line="480" w:lineRule="auto"/>
        <w:rPr>
          <w:rFonts w:ascii="宋体" w:hAnsi="宋体" w:cs="宋体"/>
          <w:color w:val="000000"/>
          <w:szCs w:val="21"/>
        </w:rPr>
      </w:pPr>
      <w:r>
        <w:rPr>
          <w:rFonts w:hint="eastAsia" w:ascii="宋体" w:hAnsi="宋体" w:cs="宋体"/>
          <w:color w:val="000000"/>
          <w:szCs w:val="21"/>
        </w:rPr>
        <w:t>我公司承诺：</w:t>
      </w:r>
    </w:p>
    <w:p>
      <w:pPr>
        <w:adjustRightInd w:val="0"/>
        <w:snapToGrid w:val="0"/>
        <w:spacing w:line="480" w:lineRule="auto"/>
        <w:ind w:firstLine="555"/>
        <w:rPr>
          <w:rFonts w:ascii="宋体" w:hAnsi="宋体" w:cs="宋体"/>
          <w:color w:val="000000"/>
          <w:szCs w:val="21"/>
        </w:rPr>
      </w:pPr>
      <w:r>
        <w:rPr>
          <w:rFonts w:hint="eastAsia" w:ascii="宋体" w:hAnsi="宋体" w:cs="宋体"/>
          <w:color w:val="000000"/>
          <w:szCs w:val="21"/>
        </w:rPr>
        <w:t>在</w:t>
      </w:r>
      <w:r>
        <w:rPr>
          <w:rFonts w:hint="eastAsia" w:ascii="宋体" w:hAnsi="宋体" w:cs="宋体"/>
          <w:color w:val="000000"/>
          <w:szCs w:val="21"/>
          <w:u w:val="single"/>
        </w:rPr>
        <w:t xml:space="preserve"> （采购项目名称</w:t>
      </w:r>
      <w:r>
        <w:rPr>
          <w:rFonts w:hint="eastAsia" w:ascii="宋体" w:hAnsi="宋体" w:cs="宋体"/>
          <w:color w:val="000000"/>
          <w:szCs w:val="21"/>
          <w:u w:val="single"/>
          <w:lang w:val="en-US" w:eastAsia="zh-CN"/>
        </w:rPr>
        <w:t>/标段</w:t>
      </w:r>
      <w:r>
        <w:rPr>
          <w:rFonts w:hint="eastAsia" w:ascii="宋体" w:hAnsi="宋体" w:cs="宋体"/>
          <w:color w:val="000000"/>
          <w:szCs w:val="21"/>
          <w:u w:val="single"/>
        </w:rPr>
        <w:t>）</w:t>
      </w:r>
      <w:r>
        <w:rPr>
          <w:rFonts w:hint="eastAsia" w:ascii="宋体" w:hAnsi="宋体" w:cs="宋体"/>
          <w:color w:val="000000"/>
          <w:szCs w:val="21"/>
        </w:rPr>
        <w:t>采购活动中，我公司保证做到：</w:t>
      </w:r>
    </w:p>
    <w:p>
      <w:pPr>
        <w:adjustRightInd w:val="0"/>
        <w:snapToGrid w:val="0"/>
        <w:spacing w:line="480" w:lineRule="auto"/>
        <w:ind w:firstLine="555"/>
        <w:rPr>
          <w:rFonts w:ascii="宋体" w:hAnsi="宋体" w:cs="宋体"/>
          <w:color w:val="000000"/>
          <w:szCs w:val="21"/>
        </w:rPr>
      </w:pPr>
      <w:r>
        <w:rPr>
          <w:rFonts w:hint="eastAsia" w:ascii="宋体" w:hAnsi="宋体" w:cs="宋体"/>
          <w:color w:val="000000"/>
          <w:szCs w:val="21"/>
        </w:rPr>
        <w:t>1. 公平竞争参加本次采购活动。</w:t>
      </w:r>
    </w:p>
    <w:p>
      <w:pPr>
        <w:adjustRightInd w:val="0"/>
        <w:snapToGrid w:val="0"/>
        <w:spacing w:line="480" w:lineRule="auto"/>
        <w:ind w:firstLine="556"/>
        <w:rPr>
          <w:rFonts w:ascii="宋体" w:hAnsi="宋体" w:cs="宋体"/>
          <w:color w:val="000000"/>
          <w:szCs w:val="21"/>
        </w:rPr>
      </w:pPr>
      <w:r>
        <w:rPr>
          <w:rFonts w:hint="eastAsia" w:ascii="宋体" w:hAnsi="宋体" w:cs="宋体"/>
          <w:color w:val="000000"/>
          <w:szCs w:val="21"/>
        </w:rPr>
        <w:t>2. 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adjustRightInd w:val="0"/>
        <w:snapToGrid w:val="0"/>
        <w:spacing w:line="480" w:lineRule="auto"/>
        <w:ind w:firstLine="556"/>
        <w:rPr>
          <w:rFonts w:ascii="宋体" w:hAnsi="宋体" w:cs="宋体"/>
          <w:color w:val="000000"/>
          <w:szCs w:val="21"/>
        </w:rPr>
      </w:pPr>
      <w:r>
        <w:rPr>
          <w:rFonts w:hint="eastAsia" w:ascii="宋体" w:hAnsi="宋体" w:cs="宋体"/>
          <w:color w:val="000000"/>
          <w:szCs w:val="21"/>
        </w:rPr>
        <w:t>3. 若出现上述行为，我公司及参与投标的工作人员愿意接受按照国家法律法规等有关规定给予的处罚。</w:t>
      </w:r>
    </w:p>
    <w:p>
      <w:pPr>
        <w:adjustRightInd w:val="0"/>
        <w:snapToGrid w:val="0"/>
        <w:spacing w:line="480" w:lineRule="auto"/>
        <w:ind w:firstLine="555"/>
        <w:rPr>
          <w:rFonts w:ascii="宋体" w:hAnsi="宋体" w:cs="宋体"/>
          <w:color w:val="000000"/>
          <w:szCs w:val="21"/>
        </w:rPr>
      </w:pPr>
    </w:p>
    <w:p>
      <w:pPr>
        <w:adjustRightInd w:val="0"/>
        <w:snapToGrid w:val="0"/>
        <w:spacing w:line="440" w:lineRule="exact"/>
        <w:ind w:firstLine="3612" w:firstLineChars="1720"/>
        <w:rPr>
          <w:rFonts w:ascii="宋体" w:hAnsi="宋体" w:cs="宋体"/>
          <w:color w:val="000000"/>
          <w:szCs w:val="21"/>
          <w:u w:val="single"/>
        </w:rPr>
      </w:pPr>
      <w:r>
        <w:rPr>
          <w:rFonts w:ascii="宋体" w:hAnsi="宋体"/>
        </w:rPr>
        <w:t>法定代表人</w:t>
      </w:r>
      <w:r>
        <w:rPr>
          <w:rFonts w:hint="eastAsia" w:ascii="宋体" w:hAnsi="宋体"/>
        </w:rPr>
        <w:t>或其委托代理人</w:t>
      </w:r>
      <w:r>
        <w:rPr>
          <w:rFonts w:hint="eastAsia" w:ascii="宋体" w:hAnsi="宋体" w:cs="宋体"/>
          <w:color w:val="000000"/>
          <w:szCs w:val="21"/>
        </w:rPr>
        <w:t>（</w:t>
      </w:r>
      <w:r>
        <w:rPr>
          <w:rFonts w:hint="eastAsia" w:ascii="宋体" w:hAnsi="宋体"/>
          <w:color w:val="000000"/>
          <w:lang w:eastAsia="zh-CN"/>
        </w:rPr>
        <w:t>签字或</w:t>
      </w:r>
      <w:r>
        <w:rPr>
          <w:rFonts w:hint="eastAsia" w:ascii="宋体" w:hAnsi="宋体"/>
          <w:color w:val="000000"/>
          <w:lang w:val="en-US" w:eastAsia="zh-CN"/>
        </w:rPr>
        <w:t>盖章</w:t>
      </w:r>
      <w:r>
        <w:rPr>
          <w:rFonts w:hint="eastAsia" w:ascii="宋体" w:hAnsi="宋体" w:cs="宋体"/>
          <w:color w:val="000000"/>
          <w:szCs w:val="21"/>
        </w:rPr>
        <w:t>）：</w:t>
      </w:r>
      <w:r>
        <w:rPr>
          <w:rFonts w:hint="eastAsia" w:ascii="宋体" w:hAnsi="宋体" w:cs="宋体"/>
          <w:color w:val="000000"/>
          <w:szCs w:val="21"/>
          <w:u w:val="single"/>
        </w:rPr>
        <w:t xml:space="preserve">                      </w:t>
      </w:r>
    </w:p>
    <w:p>
      <w:pPr>
        <w:adjustRightInd w:val="0"/>
        <w:snapToGrid w:val="0"/>
        <w:spacing w:line="440" w:lineRule="exact"/>
        <w:ind w:firstLine="555"/>
        <w:rPr>
          <w:rFonts w:ascii="宋体" w:hAnsi="宋体" w:cs="宋体"/>
          <w:color w:val="000000"/>
          <w:szCs w:val="21"/>
          <w:u w:val="single"/>
        </w:rPr>
      </w:pPr>
      <w:r>
        <w:rPr>
          <w:rFonts w:hint="eastAsia" w:ascii="宋体" w:hAnsi="宋体" w:cs="宋体"/>
          <w:color w:val="000000"/>
          <w:szCs w:val="21"/>
        </w:rPr>
        <w:t xml:space="preserve">                             投标人（</w:t>
      </w:r>
      <w:r>
        <w:rPr>
          <w:rFonts w:hint="eastAsia" w:ascii="宋体" w:hAnsi="宋体"/>
          <w:color w:val="000000"/>
        </w:rPr>
        <w:t>电子</w:t>
      </w:r>
      <w:r>
        <w:rPr>
          <w:rFonts w:ascii="宋体" w:hAnsi="宋体"/>
          <w:color w:val="000000"/>
        </w:rPr>
        <w:t>签章</w:t>
      </w:r>
      <w:r>
        <w:rPr>
          <w:rFonts w:hint="eastAsia" w:ascii="宋体" w:hAnsi="宋体" w:cs="宋体"/>
          <w:color w:val="000000"/>
          <w:szCs w:val="21"/>
        </w:rPr>
        <w:t>）：</w:t>
      </w:r>
      <w:r>
        <w:rPr>
          <w:rFonts w:hint="eastAsia" w:ascii="宋体" w:hAnsi="宋体" w:cs="宋体"/>
          <w:color w:val="000000"/>
          <w:szCs w:val="21"/>
          <w:u w:val="single"/>
        </w:rPr>
        <w:t xml:space="preserve">                                    </w:t>
      </w:r>
    </w:p>
    <w:p>
      <w:pPr>
        <w:adjustRightInd w:val="0"/>
        <w:snapToGrid w:val="0"/>
        <w:spacing w:line="440" w:lineRule="exact"/>
        <w:ind w:firstLine="555"/>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pStyle w:val="6"/>
      </w:pPr>
    </w:p>
    <w:p>
      <w:pPr/>
    </w:p>
    <w:p>
      <w:pPr>
        <w:pStyle w:val="6"/>
      </w:pPr>
    </w:p>
    <w:p>
      <w:pPr/>
    </w:p>
    <w:p>
      <w:pPr>
        <w:pStyle w:val="6"/>
      </w:pPr>
    </w:p>
    <w:p>
      <w:pPr/>
    </w:p>
    <w:p>
      <w:pPr>
        <w:pStyle w:val="6"/>
      </w:pPr>
    </w:p>
    <w:p>
      <w:pPr/>
    </w:p>
    <w:p>
      <w:pPr>
        <w:pStyle w:val="2"/>
        <w:ind w:left="63" w:right="63"/>
      </w:pPr>
    </w:p>
    <w:p>
      <w:pPr>
        <w:pStyle w:val="6"/>
      </w:pPr>
    </w:p>
    <w:p>
      <w:pPr/>
    </w:p>
    <w:p>
      <w:pPr>
        <w:pStyle w:val="2"/>
        <w:ind w:left="63" w:right="63"/>
      </w:pPr>
    </w:p>
    <w:p>
      <w:pPr>
        <w:pStyle w:val="6"/>
      </w:pPr>
    </w:p>
    <w:p>
      <w:pPr>
        <w:pStyle w:val="6"/>
      </w:pPr>
    </w:p>
    <w:p>
      <w:pPr/>
    </w:p>
    <w:p>
      <w:pPr>
        <w:rPr>
          <w:rFonts w:hint="eastAsia"/>
          <w:b/>
          <w:bCs/>
        </w:rPr>
      </w:pPr>
      <w:r>
        <w:rPr>
          <w:rFonts w:hint="eastAsia"/>
          <w:b/>
          <w:bCs/>
        </w:rPr>
        <w:t xml:space="preserve">                   </w:t>
      </w:r>
    </w:p>
    <w:p>
      <w:pPr>
        <w:spacing w:line="360" w:lineRule="auto"/>
        <w:jc w:val="both"/>
        <w:rPr>
          <w:rFonts w:hint="eastAsia"/>
          <w:b w:val="0"/>
          <w:bCs w:val="0"/>
          <w:sz w:val="22"/>
          <w:szCs w:val="28"/>
        </w:rPr>
      </w:pPr>
      <w:r>
        <w:rPr>
          <w:rFonts w:hint="eastAsia"/>
          <w:b w:val="0"/>
          <w:bCs w:val="0"/>
          <w:sz w:val="22"/>
          <w:szCs w:val="28"/>
          <w:lang w:val="en-US" w:eastAsia="zh-CN"/>
        </w:rPr>
        <w:t xml:space="preserve">                  </w:t>
      </w:r>
      <w:r>
        <w:rPr>
          <w:rFonts w:hint="eastAsia"/>
          <w:b/>
          <w:bCs/>
          <w:sz w:val="22"/>
          <w:szCs w:val="28"/>
          <w:lang w:val="en-US" w:eastAsia="zh-CN"/>
        </w:rPr>
        <w:t>（二）</w:t>
      </w:r>
      <w:r>
        <w:rPr>
          <w:rFonts w:hint="eastAsia"/>
          <w:b/>
          <w:bCs/>
          <w:sz w:val="22"/>
          <w:szCs w:val="28"/>
        </w:rPr>
        <w:t>全省房屋建筑和市政基础设施工程项目</w:t>
      </w:r>
    </w:p>
    <w:p>
      <w:pPr>
        <w:pStyle w:val="3"/>
        <w:rPr>
          <w:rFonts w:hint="eastAsia"/>
          <w:b w:val="0"/>
          <w:bCs w:val="0"/>
        </w:rPr>
      </w:pPr>
    </w:p>
    <w:p>
      <w:pPr>
        <w:spacing w:line="360" w:lineRule="auto"/>
        <w:jc w:val="center"/>
        <w:rPr>
          <w:rFonts w:hint="eastAsia"/>
          <w:b w:val="0"/>
          <w:bCs w:val="0"/>
          <w:sz w:val="22"/>
          <w:szCs w:val="28"/>
        </w:rPr>
      </w:pPr>
      <w:r>
        <w:rPr>
          <w:rFonts w:hint="eastAsia"/>
          <w:b w:val="0"/>
          <w:bCs w:val="0"/>
          <w:sz w:val="22"/>
          <w:szCs w:val="28"/>
        </w:rPr>
        <w:t>招标投标活动承诺书</w:t>
      </w:r>
    </w:p>
    <w:p>
      <w:pPr>
        <w:spacing w:line="360" w:lineRule="auto"/>
        <w:rPr>
          <w:rFonts w:hint="eastAsia"/>
          <w:b w:val="0"/>
          <w:bCs w:val="0"/>
          <w:sz w:val="22"/>
          <w:szCs w:val="28"/>
        </w:rPr>
      </w:pPr>
    </w:p>
    <w:p>
      <w:pPr>
        <w:spacing w:line="360" w:lineRule="auto"/>
        <w:rPr>
          <w:rFonts w:hint="eastAsia"/>
          <w:b w:val="0"/>
          <w:bCs w:val="0"/>
          <w:sz w:val="22"/>
          <w:szCs w:val="28"/>
        </w:rPr>
      </w:pPr>
      <w:r>
        <w:rPr>
          <w:rFonts w:hint="eastAsia"/>
          <w:b w:val="0"/>
          <w:bCs w:val="0"/>
          <w:sz w:val="22"/>
          <w:szCs w:val="28"/>
          <w:lang w:val="en-US" w:eastAsia="zh-CN"/>
        </w:rPr>
        <w:t xml:space="preserve">      </w:t>
      </w:r>
      <w:r>
        <w:rPr>
          <w:rFonts w:hint="eastAsia"/>
          <w:b w:val="0"/>
          <w:bCs w:val="0"/>
          <w:sz w:val="22"/>
          <w:szCs w:val="28"/>
        </w:rPr>
        <w:t>我单位承诺，在</w:t>
      </w:r>
      <w:r>
        <w:rPr>
          <w:rFonts w:hint="eastAsia"/>
          <w:b w:val="0"/>
          <w:bCs w:val="0"/>
          <w:sz w:val="22"/>
          <w:szCs w:val="28"/>
          <w:u w:val="single"/>
          <w:lang w:val="en-US" w:eastAsia="zh-CN"/>
        </w:rPr>
        <w:t xml:space="preserve">                            （项目名称/标段）</w:t>
      </w:r>
      <w:r>
        <w:rPr>
          <w:rFonts w:hint="eastAsia"/>
          <w:b w:val="0"/>
          <w:bCs w:val="0"/>
          <w:sz w:val="22"/>
          <w:szCs w:val="28"/>
          <w:lang w:val="en-US" w:eastAsia="zh-CN"/>
        </w:rPr>
        <w:t xml:space="preserve"> </w:t>
      </w:r>
      <w:r>
        <w:rPr>
          <w:rFonts w:hint="eastAsia"/>
          <w:b w:val="0"/>
          <w:bCs w:val="0"/>
          <w:sz w:val="22"/>
          <w:szCs w:val="28"/>
        </w:rPr>
        <w:t>招投标活动中，自觉遵守《中华人民共和国招标投标法》、《中华人民共和国招标投标法实施条例》、河南省实施《中华人民共和国招标投标法》办法等招标投标相关法律、法规和制度规定，如有违反，愿承担相关法律责任。</w:t>
      </w:r>
    </w:p>
    <w:p>
      <w:pPr>
        <w:spacing w:line="360" w:lineRule="auto"/>
        <w:rPr>
          <w:rFonts w:hint="eastAsia"/>
          <w:b w:val="0"/>
          <w:bCs w:val="0"/>
          <w:sz w:val="22"/>
          <w:szCs w:val="28"/>
        </w:rPr>
      </w:pPr>
    </w:p>
    <w:p>
      <w:pPr>
        <w:rPr>
          <w:rFonts w:hint="eastAsia"/>
          <w:b w:val="0"/>
          <w:bCs w:val="0"/>
          <w:sz w:val="22"/>
          <w:szCs w:val="28"/>
        </w:rPr>
      </w:pPr>
      <w:r>
        <w:rPr>
          <w:rFonts w:hint="eastAsia"/>
          <w:b w:val="0"/>
          <w:bCs w:val="0"/>
          <w:sz w:val="22"/>
          <w:szCs w:val="28"/>
        </w:rPr>
        <w:t xml:space="preserve">                         </w:t>
      </w:r>
    </w:p>
    <w:p>
      <w:pPr>
        <w:rPr>
          <w:rFonts w:hint="eastAsia"/>
          <w:b w:val="0"/>
          <w:bCs w:val="0"/>
          <w:sz w:val="22"/>
          <w:szCs w:val="28"/>
        </w:rPr>
      </w:pPr>
    </w:p>
    <w:p>
      <w:pPr>
        <w:rPr>
          <w:rFonts w:hint="eastAsia"/>
          <w:b w:val="0"/>
          <w:bCs w:val="0"/>
          <w:sz w:val="22"/>
          <w:szCs w:val="28"/>
        </w:rPr>
      </w:pPr>
      <w:r>
        <w:rPr>
          <w:rFonts w:hint="eastAsia"/>
          <w:b w:val="0"/>
          <w:bCs w:val="0"/>
          <w:sz w:val="22"/>
          <w:szCs w:val="28"/>
        </w:rPr>
        <w:t xml:space="preserve">                                       承诺人</w:t>
      </w:r>
      <w:r>
        <w:rPr>
          <w:rFonts w:hint="eastAsia" w:ascii="宋体" w:hAnsi="宋体"/>
        </w:rPr>
        <w:t>（</w:t>
      </w:r>
      <w:r>
        <w:rPr>
          <w:rFonts w:hint="eastAsia" w:ascii="宋体" w:hAnsi="宋体"/>
          <w:lang w:eastAsia="zh-CN"/>
        </w:rPr>
        <w:t>签字或盖章</w:t>
      </w:r>
      <w:r>
        <w:rPr>
          <w:rFonts w:hint="eastAsia" w:ascii="宋体" w:hAnsi="宋体"/>
        </w:rPr>
        <w:t>）</w:t>
      </w:r>
      <w:r>
        <w:rPr>
          <w:rFonts w:hint="eastAsia" w:ascii="宋体" w:hAnsi="宋体"/>
          <w:lang w:eastAsia="zh-CN"/>
        </w:rPr>
        <w:t>：</w:t>
      </w:r>
    </w:p>
    <w:p>
      <w:pPr>
        <w:rPr>
          <w:rFonts w:hint="eastAsia"/>
          <w:b w:val="0"/>
          <w:bCs w:val="0"/>
          <w:sz w:val="22"/>
          <w:szCs w:val="28"/>
        </w:rPr>
      </w:pPr>
      <w:r>
        <w:rPr>
          <w:rFonts w:hint="eastAsia"/>
          <w:b w:val="0"/>
          <w:bCs w:val="0"/>
          <w:sz w:val="22"/>
          <w:szCs w:val="28"/>
        </w:rPr>
        <w:t xml:space="preserve">                           </w:t>
      </w:r>
    </w:p>
    <w:p>
      <w:pPr>
        <w:rPr>
          <w:rFonts w:hint="eastAsia"/>
          <w:b w:val="0"/>
          <w:bCs w:val="0"/>
          <w:sz w:val="22"/>
          <w:szCs w:val="28"/>
        </w:rPr>
      </w:pPr>
      <w:r>
        <w:rPr>
          <w:rFonts w:hint="eastAsia"/>
          <w:b w:val="0"/>
          <w:bCs w:val="0"/>
          <w:sz w:val="22"/>
          <w:szCs w:val="28"/>
        </w:rPr>
        <w:t xml:space="preserve">                                       年   月   日 </w:t>
      </w: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lang w:val="en-US" w:eastAsia="zh-CN"/>
        </w:rPr>
      </w:pPr>
      <w:r>
        <w:rPr>
          <w:rFonts w:hint="eastAsia"/>
          <w:b w:val="0"/>
          <w:bCs w:val="0"/>
          <w:sz w:val="22"/>
          <w:szCs w:val="28"/>
          <w:lang w:val="en-US" w:eastAsia="zh-CN"/>
        </w:rPr>
        <w:t xml:space="preserve">                      </w:t>
      </w:r>
    </w:p>
    <w:p>
      <w:pPr>
        <w:rPr>
          <w:rFonts w:hint="eastAsia"/>
          <w:b w:val="0"/>
          <w:bCs w:val="0"/>
          <w:sz w:val="22"/>
          <w:szCs w:val="28"/>
          <w:lang w:val="en-US" w:eastAsia="zh-CN"/>
        </w:rPr>
      </w:pPr>
    </w:p>
    <w:p>
      <w:pPr>
        <w:rPr>
          <w:b/>
          <w:bCs/>
          <w:sz w:val="22"/>
          <w:szCs w:val="28"/>
        </w:rPr>
      </w:pPr>
      <w:r>
        <w:rPr>
          <w:rFonts w:hint="eastAsia"/>
          <w:b w:val="0"/>
          <w:bCs w:val="0"/>
          <w:sz w:val="22"/>
          <w:szCs w:val="28"/>
          <w:lang w:val="en-US" w:eastAsia="zh-CN"/>
        </w:rPr>
        <w:t xml:space="preserve">                    </w:t>
      </w:r>
      <w:r>
        <w:rPr>
          <w:rFonts w:hint="eastAsia"/>
          <w:b/>
          <w:bCs/>
          <w:sz w:val="22"/>
          <w:szCs w:val="28"/>
        </w:rPr>
        <w:t>（</w:t>
      </w:r>
      <w:r>
        <w:rPr>
          <w:rFonts w:hint="eastAsia"/>
          <w:b/>
          <w:bCs/>
          <w:sz w:val="22"/>
          <w:szCs w:val="28"/>
          <w:lang w:eastAsia="zh-CN"/>
        </w:rPr>
        <w:t>三</w:t>
      </w:r>
      <w:r>
        <w:rPr>
          <w:rFonts w:hint="eastAsia"/>
          <w:b/>
          <w:bCs/>
          <w:sz w:val="22"/>
          <w:szCs w:val="28"/>
        </w:rPr>
        <w:t>）投标人认为应附的其他资料</w:t>
      </w:r>
    </w:p>
    <w:p>
      <w:pPr>
        <w:pStyle w:val="6"/>
      </w:pPr>
    </w:p>
    <w:p>
      <w:pPr>
        <w:pStyle w:val="6"/>
        <w:spacing w:line="360" w:lineRule="auto"/>
        <w:ind w:firstLine="0" w:firstLineChars="0"/>
        <w:rPr>
          <w:rFonts w:ascii="宋体" w:hAnsi="宋体" w:cs="宋体"/>
          <w:szCs w:val="21"/>
        </w:rPr>
      </w:pPr>
      <w:r>
        <w:rPr>
          <w:rFonts w:hint="eastAsia" w:ascii="宋体" w:hAnsi="宋体" w:cs="宋体"/>
          <w:szCs w:val="21"/>
        </w:rPr>
        <w:t>注:此处应附投标人为招标文件要求所需的其他资料，包括但不限于投标人对工期、服务承诺等采取的保障措施及承诺。</w:t>
      </w:r>
    </w:p>
    <w:p>
      <w:pPr>
        <w:rPr>
          <w:rFonts w:ascii="宋体" w:hAnsi="宋体" w:cs="宋体"/>
          <w:szCs w:val="21"/>
        </w:rPr>
      </w:pPr>
    </w:p>
    <w:p>
      <w:pPr>
        <w:pStyle w:val="6"/>
        <w:ind w:firstLine="0" w:firstLineChars="0"/>
        <w:rPr>
          <w:color w:val="000000"/>
        </w:rPr>
      </w:pPr>
    </w:p>
    <w:p>
      <w:pPr>
        <w:rPr>
          <w:color w:val="000000"/>
        </w:rPr>
      </w:pPr>
    </w:p>
    <w:p>
      <w:pPr>
        <w:pStyle w:val="3"/>
        <w:ind w:left="63" w:right="63"/>
        <w:rPr>
          <w:color w:val="000000"/>
        </w:rPr>
      </w:pPr>
    </w:p>
    <w:p>
      <w:pPr>
        <w:rPr>
          <w:color w:val="000000"/>
        </w:rPr>
      </w:pPr>
    </w:p>
    <w:p>
      <w:pPr>
        <w:pStyle w:val="3"/>
        <w:ind w:left="63" w:right="63"/>
        <w:rPr>
          <w:color w:val="000000"/>
        </w:rPr>
      </w:pPr>
    </w:p>
    <w:p>
      <w:pPr>
        <w:rPr>
          <w:color w:val="000000"/>
        </w:rPr>
      </w:pPr>
    </w:p>
    <w:p>
      <w:pPr>
        <w:pStyle w:val="3"/>
        <w:ind w:left="63" w:right="63"/>
        <w:rPr>
          <w:color w:val="000000"/>
        </w:rPr>
      </w:pPr>
    </w:p>
    <w:p>
      <w:pPr>
        <w:rPr>
          <w:color w:val="000000"/>
        </w:rPr>
      </w:pPr>
    </w:p>
    <w:p>
      <w:pPr>
        <w:pStyle w:val="3"/>
        <w:ind w:left="63" w:right="63"/>
        <w:rPr>
          <w:color w:val="000000"/>
        </w:rPr>
      </w:pPr>
    </w:p>
    <w:p>
      <w:pPr>
        <w:rPr>
          <w:color w:val="000000"/>
        </w:rPr>
      </w:pPr>
    </w:p>
    <w:p>
      <w:pPr>
        <w:pStyle w:val="3"/>
        <w:ind w:left="63" w:right="63"/>
        <w:rPr>
          <w:color w:val="000000"/>
        </w:rPr>
      </w:pPr>
    </w:p>
    <w:p>
      <w:pPr>
        <w:rPr>
          <w:color w:val="000000"/>
        </w:rPr>
      </w:pPr>
    </w:p>
    <w:p>
      <w:pPr>
        <w:pStyle w:val="3"/>
        <w:ind w:left="63" w:right="63"/>
        <w:rPr>
          <w:color w:val="000000"/>
        </w:rPr>
      </w:pPr>
    </w:p>
    <w:p>
      <w:pPr>
        <w:rPr>
          <w:color w:val="000000"/>
        </w:rPr>
      </w:pPr>
    </w:p>
    <w:p>
      <w:pPr>
        <w:pStyle w:val="3"/>
        <w:ind w:left="63" w:right="63"/>
        <w:rPr>
          <w:color w:val="000000"/>
        </w:rPr>
      </w:pPr>
    </w:p>
    <w:p>
      <w:pPr>
        <w:rPr>
          <w:color w:val="000000"/>
        </w:rPr>
      </w:pPr>
    </w:p>
    <w:p>
      <w:pPr>
        <w:pStyle w:val="3"/>
        <w:ind w:left="63" w:right="63"/>
        <w:rPr>
          <w:color w:val="000000"/>
        </w:rPr>
      </w:pPr>
    </w:p>
    <w:p>
      <w:pPr>
        <w:rPr>
          <w:color w:val="000000"/>
        </w:rPr>
      </w:pPr>
    </w:p>
    <w:p>
      <w:pPr>
        <w:pStyle w:val="3"/>
        <w:ind w:left="63" w:right="63"/>
        <w:rPr>
          <w:color w:val="000000"/>
        </w:rPr>
      </w:pPr>
    </w:p>
    <w:p>
      <w:pPr>
        <w:rPr>
          <w:color w:val="000000"/>
        </w:rPr>
      </w:pPr>
    </w:p>
    <w:p>
      <w:pPr>
        <w:pStyle w:val="3"/>
        <w:ind w:left="63" w:right="63"/>
        <w:rPr>
          <w:color w:val="000000"/>
        </w:rPr>
      </w:pPr>
    </w:p>
    <w:p>
      <w:pPr>
        <w:rPr>
          <w:color w:val="000000"/>
        </w:rPr>
      </w:pPr>
    </w:p>
    <w:p>
      <w:pPr>
        <w:pStyle w:val="3"/>
        <w:ind w:left="63" w:right="63"/>
        <w:rPr>
          <w:color w:val="000000"/>
        </w:rPr>
      </w:pPr>
    </w:p>
    <w:p>
      <w:pPr>
        <w:rPr>
          <w:color w:val="000000"/>
        </w:rPr>
      </w:pPr>
    </w:p>
    <w:p>
      <w:pPr>
        <w:pStyle w:val="3"/>
        <w:ind w:left="63" w:right="63"/>
        <w:rPr>
          <w:color w:val="000000"/>
        </w:rPr>
      </w:pPr>
    </w:p>
    <w:p>
      <w:pPr>
        <w:rPr>
          <w:color w:val="000000"/>
        </w:rPr>
      </w:pPr>
    </w:p>
    <w:p>
      <w:pPr>
        <w:pStyle w:val="3"/>
        <w:ind w:left="63" w:right="63"/>
        <w:rPr>
          <w:color w:val="000000"/>
        </w:rPr>
      </w:pPr>
    </w:p>
    <w:p>
      <w:pPr>
        <w:rPr>
          <w:color w:val="000000"/>
        </w:rPr>
      </w:pPr>
    </w:p>
    <w:p>
      <w:pPr/>
    </w:p>
    <w:p>
      <w:pPr>
        <w:pStyle w:val="2"/>
      </w:pPr>
    </w:p>
    <w:p>
      <w:pPr>
        <w:pStyle w:val="10"/>
        <w:ind w:firstLine="2711" w:firstLineChars="900"/>
        <w:rPr>
          <w:rFonts w:ascii="宋体" w:hAnsi="宋体"/>
          <w:szCs w:val="21"/>
        </w:rPr>
      </w:pPr>
      <w:r>
        <w:rPr>
          <w:rFonts w:hint="eastAsia" w:ascii="宋体" w:hAnsi="宋体"/>
          <w:szCs w:val="21"/>
        </w:rPr>
        <w:t>十、</w:t>
      </w:r>
      <w:bookmarkStart w:id="171" w:name="_Toc78469288"/>
      <w:r>
        <w:rPr>
          <w:rFonts w:hint="eastAsia" w:ascii="宋体" w:hAnsi="宋体"/>
        </w:rPr>
        <w:t>投标承诺函</w:t>
      </w:r>
      <w:bookmarkEnd w:id="171"/>
    </w:p>
    <w:p>
      <w:pPr>
        <w:pStyle w:val="29"/>
        <w:shd w:val="clear" w:color="auto" w:fill="FFFFFF"/>
        <w:spacing w:before="300" w:beforeAutospacing="0" w:after="300" w:afterAutospacing="0" w:line="440" w:lineRule="exact"/>
        <w:ind w:right="601"/>
        <w:rPr>
          <w:rFonts w:cs="仿宋_GB2312"/>
          <w:color w:val="333333"/>
          <w:szCs w:val="24"/>
          <w:u w:val="single"/>
        </w:rPr>
      </w:pPr>
      <w:r>
        <w:rPr>
          <w:rFonts w:hint="eastAsia" w:cs="仿宋_GB2312"/>
          <w:color w:val="333333"/>
          <w:szCs w:val="24"/>
        </w:rPr>
        <w:t>致：</w:t>
      </w:r>
      <w:r>
        <w:rPr>
          <w:rFonts w:hint="eastAsia" w:cs="仿宋_GB2312"/>
          <w:color w:val="333333"/>
          <w:szCs w:val="24"/>
          <w:u w:val="single"/>
        </w:rPr>
        <w:t xml:space="preserve">                （招标人）</w:t>
      </w:r>
    </w:p>
    <w:p>
      <w:pPr>
        <w:spacing w:line="480" w:lineRule="auto"/>
        <w:ind w:firstLine="420" w:firstLineChars="200"/>
        <w:rPr>
          <w:rFonts w:ascii="宋体" w:hAnsi="宋体"/>
        </w:rPr>
      </w:pPr>
      <w:r>
        <w:rPr>
          <w:rFonts w:hint="eastAsia" w:ascii="宋体" w:hAnsi="宋体"/>
        </w:rPr>
        <w:t xml:space="preserve">   本着认真、诚信、严谨的态度，我公司决定参加贵单位关于</w:t>
      </w:r>
      <w:r>
        <w:rPr>
          <w:rFonts w:hint="eastAsia" w:ascii="宋体" w:hAnsi="宋体"/>
          <w:u w:val="single"/>
        </w:rPr>
        <w:t xml:space="preserve">     （项目名称</w:t>
      </w:r>
      <w:r>
        <w:rPr>
          <w:rFonts w:hint="eastAsia" w:ascii="宋体" w:hAnsi="宋体"/>
          <w:u w:val="single"/>
          <w:lang w:val="en-US" w:eastAsia="zh-CN"/>
        </w:rPr>
        <w:t>/标段</w:t>
      </w:r>
      <w:r>
        <w:rPr>
          <w:rFonts w:hint="eastAsia" w:ascii="宋体" w:hAnsi="宋体"/>
          <w:u w:val="single"/>
        </w:rPr>
        <w:t xml:space="preserve">） </w:t>
      </w:r>
      <w:r>
        <w:rPr>
          <w:rFonts w:hint="eastAsia" w:ascii="宋体" w:hAnsi="宋体"/>
        </w:rPr>
        <w:t>的投标。我公司承诺如下：</w:t>
      </w:r>
    </w:p>
    <w:p>
      <w:pPr>
        <w:spacing w:line="480" w:lineRule="auto"/>
        <w:ind w:firstLine="420" w:firstLineChars="200"/>
        <w:rPr>
          <w:rFonts w:ascii="宋体" w:hAnsi="宋体"/>
        </w:rPr>
      </w:pPr>
      <w:r>
        <w:rPr>
          <w:rFonts w:hint="eastAsia" w:ascii="宋体" w:hAnsi="宋体"/>
        </w:rPr>
        <w:t>一、在投标过程中，我公司将严格遵守国家相关法律法规及省、市规定，遵循招标文件的要求。</w:t>
      </w:r>
    </w:p>
    <w:p>
      <w:pPr>
        <w:spacing w:line="480" w:lineRule="auto"/>
        <w:ind w:firstLine="420" w:firstLineChars="200"/>
        <w:rPr>
          <w:rFonts w:ascii="宋体" w:hAnsi="宋体"/>
        </w:rPr>
      </w:pPr>
      <w:r>
        <w:rPr>
          <w:rFonts w:hint="eastAsia" w:ascii="宋体" w:hAnsi="宋体"/>
        </w:rPr>
        <w:t>二、在报名及投标过程中，我公司保证按招标公告和招标文件要求提供的所有备审资料合法、真实、有效。</w:t>
      </w:r>
    </w:p>
    <w:p>
      <w:pPr>
        <w:spacing w:line="480" w:lineRule="auto"/>
        <w:ind w:firstLine="420" w:firstLineChars="200"/>
        <w:rPr>
          <w:rFonts w:ascii="宋体" w:hAnsi="宋体"/>
        </w:rPr>
      </w:pPr>
      <w:r>
        <w:rPr>
          <w:rFonts w:hint="eastAsia" w:ascii="宋体" w:hAnsi="宋体"/>
        </w:rPr>
        <w:t>三、报名通过后，我公司将认真组织参与本次招标活动。除不可抗力或法定情形外，保证不放弃本次投标,按招标文件要求参加开标会议。如若放弃投标，我公司愿意弥补招标活动损失，并接受相关部门处罚。</w:t>
      </w:r>
    </w:p>
    <w:p>
      <w:pPr>
        <w:spacing w:line="480" w:lineRule="auto"/>
        <w:ind w:firstLine="420" w:firstLineChars="200"/>
        <w:rPr>
          <w:rFonts w:ascii="宋体" w:hAnsi="宋体"/>
        </w:rPr>
      </w:pPr>
      <w:r>
        <w:rPr>
          <w:rFonts w:hint="eastAsia" w:ascii="宋体" w:hAnsi="宋体"/>
        </w:rPr>
        <w:t>四、在投标过程中，我公司保证公平竞争，不与招标人、其它投标人、代理机构、评标专家等就本项目串通投标。</w:t>
      </w:r>
    </w:p>
    <w:p>
      <w:pPr>
        <w:spacing w:line="480" w:lineRule="auto"/>
        <w:ind w:firstLine="420" w:firstLineChars="200"/>
        <w:rPr>
          <w:rFonts w:ascii="宋体" w:hAnsi="宋体"/>
        </w:rPr>
      </w:pPr>
      <w:r>
        <w:rPr>
          <w:rFonts w:hint="eastAsia" w:ascii="宋体" w:hAnsi="宋体"/>
        </w:rPr>
        <w:t>五、我公司如被确定为中标候选人，保证不出现违法放弃中标行为，违法放弃中标行为包括但不限于以下情形：</w:t>
      </w:r>
    </w:p>
    <w:p>
      <w:pPr>
        <w:spacing w:line="480" w:lineRule="auto"/>
        <w:ind w:firstLine="420" w:firstLineChars="200"/>
        <w:rPr>
          <w:rFonts w:ascii="宋体" w:hAnsi="宋体"/>
        </w:rPr>
      </w:pPr>
      <w:r>
        <w:rPr>
          <w:rFonts w:hint="eastAsia" w:ascii="宋体" w:hAnsi="宋体"/>
        </w:rPr>
        <w:t>1、除不可抗力因素和招标人的责任等免责条件外，中标候选人拒绝按规定接受中标的；</w:t>
      </w:r>
    </w:p>
    <w:p>
      <w:pPr>
        <w:spacing w:line="480" w:lineRule="auto"/>
        <w:ind w:firstLine="420" w:firstLineChars="200"/>
        <w:rPr>
          <w:rFonts w:ascii="宋体" w:hAnsi="宋体"/>
        </w:rPr>
      </w:pPr>
      <w:r>
        <w:rPr>
          <w:rFonts w:hint="eastAsia" w:ascii="宋体" w:hAnsi="宋体"/>
        </w:rPr>
        <w:t>2、除不可抗力因素和招标人的责任等免责条件外，中标人拒绝依据招标文件、投标文件和中标通知书与招标人签订书面合同的；</w:t>
      </w:r>
    </w:p>
    <w:p>
      <w:pPr>
        <w:spacing w:line="480" w:lineRule="auto"/>
        <w:ind w:firstLine="420" w:firstLineChars="200"/>
        <w:rPr>
          <w:rFonts w:ascii="宋体" w:hAnsi="宋体"/>
        </w:rPr>
      </w:pPr>
      <w:r>
        <w:rPr>
          <w:rFonts w:hint="eastAsia" w:ascii="宋体" w:hAnsi="宋体"/>
        </w:rPr>
        <w:t>3、建设行政主管部门认定的其他违法放弃中标行为。</w:t>
      </w:r>
    </w:p>
    <w:p>
      <w:pPr>
        <w:spacing w:line="480" w:lineRule="auto"/>
        <w:ind w:firstLine="420" w:firstLineChars="200"/>
        <w:rPr>
          <w:rFonts w:ascii="宋体" w:hAnsi="宋体"/>
        </w:rPr>
      </w:pPr>
      <w:r>
        <w:rPr>
          <w:rFonts w:hint="eastAsia" w:ascii="宋体" w:hAnsi="宋体"/>
        </w:rPr>
        <w:t>六、我公司如有第五条所述行为，愿意接受被认定为违法放弃中标，并接受以下处罚：违法放弃中标的，交纳其投标报价与依序递补中标候选人投标报价差额作为对招标活动损失的补偿，并按《中华人民共和国招标投标法》第六十条及相关法律法规和规章的规定，取消2至5年参加必须招标项目的投标资格。</w:t>
      </w:r>
    </w:p>
    <w:p>
      <w:pPr>
        <w:spacing w:line="480" w:lineRule="auto"/>
        <w:ind w:firstLine="420" w:firstLineChars="200"/>
        <w:rPr>
          <w:rFonts w:ascii="宋体" w:hAnsi="宋体"/>
        </w:rPr>
      </w:pPr>
      <w:r>
        <w:rPr>
          <w:rFonts w:hint="eastAsia" w:ascii="宋体" w:hAnsi="宋体"/>
        </w:rPr>
        <w:t>七、我公司愿意配合相关部门关于本项目的调查，如有违法违规行为愿意接受处罚。</w:t>
      </w:r>
    </w:p>
    <w:p>
      <w:pPr>
        <w:spacing w:line="480" w:lineRule="auto"/>
        <w:ind w:firstLine="420" w:firstLineChars="200"/>
        <w:rPr>
          <w:rFonts w:ascii="宋体" w:hAnsi="宋体"/>
        </w:rPr>
      </w:pPr>
      <w:r>
        <w:rPr>
          <w:rFonts w:hint="eastAsia" w:ascii="宋体" w:hAnsi="宋体"/>
        </w:rPr>
        <w:t>八、如果我公司对招标工作有询问、质疑、投诉，保证按法律法规相关规定进行，决不恶意投诉。</w:t>
      </w:r>
    </w:p>
    <w:p>
      <w:pPr>
        <w:spacing w:line="480" w:lineRule="auto"/>
        <w:ind w:firstLine="420" w:firstLineChars="200"/>
        <w:rPr>
          <w:rFonts w:ascii="宋体" w:hAnsi="宋体"/>
        </w:rPr>
      </w:pPr>
      <w:r>
        <w:rPr>
          <w:rFonts w:hint="eastAsia" w:ascii="宋体" w:hAnsi="宋体"/>
        </w:rPr>
        <w:t>以上承诺为我公司真实意愿。</w:t>
      </w:r>
    </w:p>
    <w:p>
      <w:pPr>
        <w:spacing w:line="480" w:lineRule="auto"/>
        <w:rPr>
          <w:rFonts w:ascii="宋体" w:hAnsi="宋体" w:cs="仿宋_GB2312"/>
          <w:color w:val="333333"/>
        </w:rPr>
      </w:pPr>
      <w:r>
        <w:rPr>
          <w:rFonts w:hint="eastAsia" w:ascii="宋体" w:hAnsi="宋体" w:cs="仿宋_GB2312"/>
          <w:color w:val="333333"/>
        </w:rPr>
        <w:t xml:space="preserve">                               </w:t>
      </w:r>
    </w:p>
    <w:p>
      <w:pPr>
        <w:spacing w:line="480" w:lineRule="auto"/>
        <w:rPr>
          <w:rFonts w:ascii="宋体" w:hAnsi="宋体"/>
        </w:rPr>
      </w:pPr>
    </w:p>
    <w:p>
      <w:pPr>
        <w:spacing w:line="600" w:lineRule="auto"/>
        <w:ind w:firstLine="2940" w:firstLineChars="1400"/>
        <w:rPr>
          <w:rFonts w:ascii="宋体" w:hAnsi="宋体"/>
        </w:rPr>
      </w:pPr>
      <w:r>
        <w:rPr>
          <w:rFonts w:hint="eastAsia" w:ascii="宋体" w:hAnsi="宋体"/>
        </w:rPr>
        <w:t>投标人名称：</w:t>
      </w:r>
      <w:r>
        <w:rPr>
          <w:rFonts w:hint="eastAsia" w:ascii="宋体" w:hAnsi="宋体"/>
          <w:u w:val="single"/>
        </w:rPr>
        <w:t xml:space="preserve">                    </w:t>
      </w:r>
      <w:r>
        <w:rPr>
          <w:rFonts w:hint="eastAsia" w:ascii="宋体" w:hAnsi="宋体"/>
        </w:rPr>
        <w:t xml:space="preserve">（电子签章）   </w:t>
      </w:r>
    </w:p>
    <w:p>
      <w:pPr>
        <w:spacing w:line="480" w:lineRule="auto"/>
        <w:ind w:firstLine="2100" w:firstLineChars="1000"/>
        <w:rPr>
          <w:rFonts w:ascii="宋体" w:hAnsi="宋体"/>
        </w:rPr>
      </w:pPr>
      <w:r>
        <w:rPr>
          <w:rFonts w:hint="eastAsia" w:ascii="宋体" w:hAnsi="宋体"/>
        </w:rPr>
        <w:t xml:space="preserve">  </w:t>
      </w:r>
      <w:r>
        <w:rPr>
          <w:rFonts w:ascii="宋体" w:hAnsi="宋体"/>
        </w:rPr>
        <w:t>法定代表人</w:t>
      </w:r>
      <w:r>
        <w:rPr>
          <w:rFonts w:hint="eastAsia" w:ascii="宋体" w:hAnsi="宋体"/>
        </w:rPr>
        <w:t>或其委托代理人</w:t>
      </w:r>
      <w:r>
        <w:rPr>
          <w:rFonts w:ascii="宋体" w:hAnsi="宋体"/>
        </w:rPr>
        <w:t>：</w:t>
      </w:r>
      <w:r>
        <w:rPr>
          <w:rFonts w:hint="eastAsia" w:ascii="宋体" w:hAnsi="宋体"/>
          <w:u w:val="single"/>
        </w:rPr>
        <w:t xml:space="preserve">             </w:t>
      </w:r>
      <w:r>
        <w:rPr>
          <w:rFonts w:ascii="宋体" w:hAnsi="宋体"/>
        </w:rPr>
        <w:t>（</w:t>
      </w:r>
      <w:r>
        <w:rPr>
          <w:rFonts w:hint="eastAsia" w:ascii="宋体" w:hAnsi="宋体"/>
          <w:lang w:eastAsia="zh-CN"/>
        </w:rPr>
        <w:t>签字或盖章</w:t>
      </w:r>
      <w:r>
        <w:rPr>
          <w:rFonts w:ascii="宋体" w:hAnsi="宋体"/>
        </w:rPr>
        <w:t>）</w:t>
      </w:r>
    </w:p>
    <w:p>
      <w:pPr>
        <w:pStyle w:val="6"/>
      </w:pPr>
      <w:r>
        <w:rPr>
          <w:rFonts w:hint="eastAsia" w:ascii="宋体" w:hAnsi="宋体"/>
        </w:rPr>
        <w:t xml:space="preserve">                           日  期：       年      月     日</w:t>
      </w:r>
      <w:r>
        <w:rPr>
          <w:rFonts w:hint="eastAsia"/>
          <w:b/>
          <w:bCs/>
          <w:sz w:val="28"/>
          <w:szCs w:val="36"/>
          <w:lang w:val="en-US" w:eastAsia="zh-CN"/>
        </w:rPr>
        <w:t xml:space="preserve">   </w:t>
      </w:r>
    </w:p>
    <w:p>
      <w:pPr/>
    </w:p>
    <w:p>
      <w:pPr/>
    </w:p>
    <w:p>
      <w:pPr/>
    </w:p>
    <w:p>
      <w:pPr/>
    </w:p>
    <w:p>
      <w:pPr/>
    </w:p>
    <w:p>
      <w:pPr/>
    </w:p>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Tahoma">
    <w:panose1 w:val="020B0604030504040204"/>
    <w:charset w:val="00"/>
    <w:family w:val="decorative"/>
    <w:pitch w:val="default"/>
    <w:sig w:usb0="E1002EFF" w:usb1="C000605B" w:usb2="00000029" w:usb3="00000000" w:csb0="200101FF" w:csb1="2028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幼圆">
    <w:altName w:val="宋体"/>
    <w:panose1 w:val="02010509060101010101"/>
    <w:charset w:val="86"/>
    <w:family w:val="swiss"/>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roman"/>
    <w:pitch w:val="default"/>
    <w:sig w:usb0="E1002EFF" w:usb1="C000605B" w:usb2="00000029" w:usb3="00000000" w:csb0="200101FF" w:csb1="2028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幼圆">
    <w:altName w:val="宋体"/>
    <w:panose1 w:val="02010509060101010101"/>
    <w:charset w:val="86"/>
    <w:family w:val="decorative"/>
    <w:pitch w:val="default"/>
    <w:sig w:usb0="00000000" w:usb1="00000000" w:usb2="00000000" w:usb3="00000000" w:csb0="0004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modern"/>
    <w:pitch w:val="default"/>
    <w:sig w:usb0="E1002EFF" w:usb1="C000605B" w:usb2="00000029" w:usb3="00000000" w:csb0="200101FF" w:csb1="2028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幼圆">
    <w:altName w:val="宋体"/>
    <w:panose1 w:val="02010509060101010101"/>
    <w:charset w:val="86"/>
    <w:family w:val="roma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4"/>
      <w:pBdr>
        <w:top w:val="thinThickSmallGap" w:color="622423" w:sz="24" w:space="1"/>
      </w:pBdr>
      <w:tabs>
        <w:tab w:val="right" w:pos="8606"/>
      </w:tabs>
      <w:rPr>
        <w:rFonts w:hint="eastAsia" w:ascii="Cambria" w:hAnsi="Cambria"/>
      </w:rPr>
    </w:pPr>
    <w:r>
      <w:rPr>
        <w:rFonts w:ascii="Cambria" w:hAnsi="Cambria"/>
        <w:lang w:val="zh-CN"/>
      </w:rPr>
      <w:tab/>
    </w:r>
    <w:r>
      <w:rPr>
        <w:rFonts w:hint="eastAsia" w:ascii="Cambria" w:hAnsi="Cambria"/>
        <w:lang w:val="zh-CN"/>
      </w:rPr>
      <w:t xml:space="preserve">                                                   </w:t>
    </w:r>
    <w:r>
      <w:rPr>
        <w:rFonts w:ascii="Cambria" w:hAnsi="Cambria"/>
        <w:lang w:val="zh-CN"/>
      </w:rPr>
      <w:t xml:space="preserve"> </w:t>
    </w:r>
    <w:r>
      <w:fldChar w:fldCharType="begin"/>
    </w:r>
    <w:r>
      <w:instrText xml:space="preserve"> PAGE   \* MERGEFORMAT </w:instrText>
    </w:r>
    <w:r>
      <w:fldChar w:fldCharType="separate"/>
    </w:r>
    <w:r>
      <w:rPr>
        <w:rFonts w:ascii="Cambria" w:hAnsi="Cambria"/>
        <w:lang w:val="zh-CN"/>
      </w:rPr>
      <w:t>25</w:t>
    </w:r>
    <w:r>
      <w:rPr>
        <w:rFonts w:ascii="Cambria" w:hAnsi="Cambria"/>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4"/>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2364154">
    <w:nsid w:val="5EE98C7A"/>
    <w:multiLevelType w:val="singleLevel"/>
    <w:tmpl w:val="5EE98C7A"/>
    <w:lvl w:ilvl="0" w:tentative="1">
      <w:start w:val="4"/>
      <w:numFmt w:val="chineseCounting"/>
      <w:suff w:val="space"/>
      <w:lvlText w:val="第%1章"/>
      <w:lvlJc w:val="left"/>
    </w:lvl>
  </w:abstractNum>
  <w:abstractNum w:abstractNumId="1593313368">
    <w:nsid w:val="5EF80858"/>
    <w:multiLevelType w:val="singleLevel"/>
    <w:tmpl w:val="5EF80858"/>
    <w:lvl w:ilvl="0" w:tentative="1">
      <w:start w:val="2"/>
      <w:numFmt w:val="decimal"/>
      <w:suff w:val="space"/>
      <w:lvlText w:val="%1."/>
      <w:lvlJc w:val="left"/>
    </w:lvl>
  </w:abstractNum>
  <w:abstractNum w:abstractNumId="386494641">
    <w:nsid w:val="170970B1"/>
    <w:multiLevelType w:val="multilevel"/>
    <w:tmpl w:val="170970B1"/>
    <w:lvl w:ilvl="0" w:tentative="1">
      <w:start w:val="1"/>
      <w:numFmt w:val="decimal"/>
      <w:lvlText w:val="%1)"/>
      <w:lvlJc w:val="left"/>
      <w:pPr>
        <w:ind w:left="940" w:hanging="420"/>
      </w:pPr>
    </w:lvl>
    <w:lvl w:ilvl="1" w:tentative="1">
      <w:start w:val="1"/>
      <w:numFmt w:val="lowerLetter"/>
      <w:lvlText w:val="%2)"/>
      <w:lvlJc w:val="left"/>
      <w:pPr>
        <w:ind w:left="1360" w:hanging="420"/>
      </w:pPr>
    </w:lvl>
    <w:lvl w:ilvl="2" w:tentative="1">
      <w:start w:val="1"/>
      <w:numFmt w:val="lowerRoman"/>
      <w:lvlText w:val="%3."/>
      <w:lvlJc w:val="right"/>
      <w:pPr>
        <w:ind w:left="1780" w:hanging="420"/>
      </w:pPr>
    </w:lvl>
    <w:lvl w:ilvl="3" w:tentative="1">
      <w:start w:val="1"/>
      <w:numFmt w:val="decimal"/>
      <w:lvlText w:val="%4."/>
      <w:lvlJc w:val="left"/>
      <w:pPr>
        <w:ind w:left="2200" w:hanging="420"/>
      </w:pPr>
    </w:lvl>
    <w:lvl w:ilvl="4" w:tentative="1">
      <w:start w:val="1"/>
      <w:numFmt w:val="lowerLetter"/>
      <w:lvlText w:val="%5)"/>
      <w:lvlJc w:val="left"/>
      <w:pPr>
        <w:ind w:left="2620" w:hanging="420"/>
      </w:pPr>
    </w:lvl>
    <w:lvl w:ilvl="5" w:tentative="1">
      <w:start w:val="1"/>
      <w:numFmt w:val="lowerRoman"/>
      <w:lvlText w:val="%6."/>
      <w:lvlJc w:val="right"/>
      <w:pPr>
        <w:ind w:left="3040" w:hanging="420"/>
      </w:pPr>
    </w:lvl>
    <w:lvl w:ilvl="6" w:tentative="1">
      <w:start w:val="1"/>
      <w:numFmt w:val="decimal"/>
      <w:lvlText w:val="%7."/>
      <w:lvlJc w:val="left"/>
      <w:pPr>
        <w:ind w:left="3460" w:hanging="420"/>
      </w:pPr>
    </w:lvl>
    <w:lvl w:ilvl="7" w:tentative="1">
      <w:start w:val="1"/>
      <w:numFmt w:val="lowerLetter"/>
      <w:lvlText w:val="%8)"/>
      <w:lvlJc w:val="left"/>
      <w:pPr>
        <w:ind w:left="3880" w:hanging="420"/>
      </w:pPr>
    </w:lvl>
    <w:lvl w:ilvl="8" w:tentative="1">
      <w:start w:val="1"/>
      <w:numFmt w:val="lowerRoman"/>
      <w:lvlText w:val="%9."/>
      <w:lvlJc w:val="right"/>
      <w:pPr>
        <w:ind w:left="4300" w:hanging="420"/>
      </w:pPr>
    </w:lvl>
  </w:abstractNum>
  <w:abstractNum w:abstractNumId="3858673363">
    <w:nsid w:val="E5FEAED3"/>
    <w:multiLevelType w:val="singleLevel"/>
    <w:tmpl w:val="E5FEAED3"/>
    <w:lvl w:ilvl="0" w:tentative="1">
      <w:start w:val="1"/>
      <w:numFmt w:val="chineseCounting"/>
      <w:suff w:val="nothing"/>
      <w:lvlText w:val="（%1）"/>
      <w:lvlJc w:val="left"/>
      <w:pPr>
        <w:ind w:left="315" w:firstLine="0"/>
      </w:pPr>
      <w:rPr>
        <w:rFonts w:hint="eastAsia"/>
      </w:rPr>
    </w:lvl>
  </w:abstractNum>
  <w:abstractNum w:abstractNumId="712000554">
    <w:nsid w:val="2A70442A"/>
    <w:multiLevelType w:val="multilevel"/>
    <w:tmpl w:val="2A70442A"/>
    <w:lvl w:ilvl="0" w:tentative="1">
      <w:start w:val="1"/>
      <w:numFmt w:val="decimal"/>
      <w:lvlText w:val="4.1.%1"/>
      <w:lvlJc w:val="left"/>
      <w:pPr>
        <w:ind w:left="810" w:hanging="420"/>
      </w:pPr>
      <w:rPr>
        <w:rFonts w:hint="default"/>
        <w:sz w:val="21"/>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93505227">
    <w:nsid w:val="5EFAF5CB"/>
    <w:multiLevelType w:val="singleLevel"/>
    <w:tmpl w:val="5EFAF5CB"/>
    <w:lvl w:ilvl="0" w:tentative="1">
      <w:start w:val="7"/>
      <w:numFmt w:val="chineseCounting"/>
      <w:suff w:val="nothing"/>
      <w:lvlText w:val="%1、"/>
      <w:lvlJc w:val="left"/>
    </w:lvl>
  </w:abstractNum>
  <w:abstractNum w:abstractNumId="1128741008">
    <w:nsid w:val="43473890"/>
    <w:multiLevelType w:val="multilevel"/>
    <w:tmpl w:val="43473890"/>
    <w:lvl w:ilvl="0" w:tentative="1">
      <w:start w:val="1"/>
      <w:numFmt w:val="decimal"/>
      <w:lvlText w:val="%1)"/>
      <w:lvlJc w:val="left"/>
      <w:pPr>
        <w:ind w:left="940" w:hanging="420"/>
      </w:pPr>
    </w:lvl>
    <w:lvl w:ilvl="1" w:tentative="1">
      <w:start w:val="1"/>
      <w:numFmt w:val="lowerLetter"/>
      <w:lvlText w:val="%2)"/>
      <w:lvlJc w:val="left"/>
      <w:pPr>
        <w:ind w:left="1360" w:hanging="420"/>
      </w:pPr>
    </w:lvl>
    <w:lvl w:ilvl="2" w:tentative="1">
      <w:start w:val="1"/>
      <w:numFmt w:val="lowerRoman"/>
      <w:lvlText w:val="%3."/>
      <w:lvlJc w:val="right"/>
      <w:pPr>
        <w:ind w:left="1780" w:hanging="420"/>
      </w:pPr>
    </w:lvl>
    <w:lvl w:ilvl="3" w:tentative="1">
      <w:start w:val="1"/>
      <w:numFmt w:val="decimal"/>
      <w:lvlText w:val="%4."/>
      <w:lvlJc w:val="left"/>
      <w:pPr>
        <w:ind w:left="2200" w:hanging="420"/>
      </w:pPr>
    </w:lvl>
    <w:lvl w:ilvl="4" w:tentative="1">
      <w:start w:val="1"/>
      <w:numFmt w:val="lowerLetter"/>
      <w:lvlText w:val="%5)"/>
      <w:lvlJc w:val="left"/>
      <w:pPr>
        <w:ind w:left="2620" w:hanging="420"/>
      </w:pPr>
    </w:lvl>
    <w:lvl w:ilvl="5" w:tentative="1">
      <w:start w:val="1"/>
      <w:numFmt w:val="lowerRoman"/>
      <w:lvlText w:val="%6."/>
      <w:lvlJc w:val="right"/>
      <w:pPr>
        <w:ind w:left="3040" w:hanging="420"/>
      </w:pPr>
    </w:lvl>
    <w:lvl w:ilvl="6" w:tentative="1">
      <w:start w:val="1"/>
      <w:numFmt w:val="decimal"/>
      <w:lvlText w:val="%7."/>
      <w:lvlJc w:val="left"/>
      <w:pPr>
        <w:ind w:left="3460" w:hanging="420"/>
      </w:pPr>
    </w:lvl>
    <w:lvl w:ilvl="7" w:tentative="1">
      <w:start w:val="1"/>
      <w:numFmt w:val="lowerLetter"/>
      <w:lvlText w:val="%8)"/>
      <w:lvlJc w:val="left"/>
      <w:pPr>
        <w:ind w:left="3880" w:hanging="420"/>
      </w:pPr>
    </w:lvl>
    <w:lvl w:ilvl="8" w:tentative="1">
      <w:start w:val="1"/>
      <w:numFmt w:val="lowerRoman"/>
      <w:lvlText w:val="%9."/>
      <w:lvlJc w:val="right"/>
      <w:pPr>
        <w:ind w:left="4300" w:hanging="420"/>
      </w:pPr>
    </w:lvl>
  </w:abstractNum>
  <w:abstractNum w:abstractNumId="1592982860">
    <w:nsid w:val="5EF2FD4C"/>
    <w:multiLevelType w:val="singleLevel"/>
    <w:tmpl w:val="5EF2FD4C"/>
    <w:lvl w:ilvl="0" w:tentative="1">
      <w:start w:val="1"/>
      <w:numFmt w:val="decimal"/>
      <w:suff w:val="nothing"/>
      <w:lvlText w:val="%1、"/>
      <w:lvlJc w:val="left"/>
    </w:lvl>
  </w:abstractNum>
  <w:abstractNum w:abstractNumId="1592982735">
    <w:nsid w:val="5EF2FCCF"/>
    <w:multiLevelType w:val="singleLevel"/>
    <w:tmpl w:val="5EF2FCCF"/>
    <w:lvl w:ilvl="0" w:tentative="1">
      <w:start w:val="1"/>
      <w:numFmt w:val="chineseCounting"/>
      <w:suff w:val="nothing"/>
      <w:lvlText w:val="%1、"/>
      <w:lvlJc w:val="left"/>
    </w:lvl>
  </w:abstractNum>
  <w:num w:numId="1">
    <w:abstractNumId w:val="1592982735"/>
  </w:num>
  <w:num w:numId="2">
    <w:abstractNumId w:val="1592982860"/>
  </w:num>
  <w:num w:numId="3">
    <w:abstractNumId w:val="1593505227"/>
  </w:num>
  <w:num w:numId="4">
    <w:abstractNumId w:val="1128741008"/>
  </w:num>
  <w:num w:numId="5">
    <w:abstractNumId w:val="712000554"/>
  </w:num>
  <w:num w:numId="6">
    <w:abstractNumId w:val="386494641"/>
  </w:num>
  <w:num w:numId="7">
    <w:abstractNumId w:val="3858673363"/>
  </w:num>
  <w:num w:numId="8">
    <w:abstractNumId w:val="1593313368"/>
  </w:num>
  <w:num w:numId="9">
    <w:abstractNumId w:val="15923641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4MmZhODhjNzU5M2YwZTgzNDRjYTBkMzQ1NWEyMmQifQ=="/>
  </w:docVars>
  <w:rsids>
    <w:rsidRoot w:val="00000000"/>
    <w:rsid w:val="001C7989"/>
    <w:rsid w:val="00246D3E"/>
    <w:rsid w:val="00AF3C97"/>
    <w:rsid w:val="00BE693B"/>
    <w:rsid w:val="00C713C3"/>
    <w:rsid w:val="00D50775"/>
    <w:rsid w:val="00FA7139"/>
    <w:rsid w:val="01172844"/>
    <w:rsid w:val="01207E1A"/>
    <w:rsid w:val="0134430B"/>
    <w:rsid w:val="01414B54"/>
    <w:rsid w:val="01E566C3"/>
    <w:rsid w:val="022E5EA9"/>
    <w:rsid w:val="024A3CF7"/>
    <w:rsid w:val="025E351F"/>
    <w:rsid w:val="0261487E"/>
    <w:rsid w:val="02936A01"/>
    <w:rsid w:val="029C3B08"/>
    <w:rsid w:val="02A05775"/>
    <w:rsid w:val="02C241DC"/>
    <w:rsid w:val="02E314B3"/>
    <w:rsid w:val="03110897"/>
    <w:rsid w:val="034445B5"/>
    <w:rsid w:val="0379590F"/>
    <w:rsid w:val="03C94855"/>
    <w:rsid w:val="042522DE"/>
    <w:rsid w:val="044632BA"/>
    <w:rsid w:val="04487AD0"/>
    <w:rsid w:val="044A7569"/>
    <w:rsid w:val="050323EF"/>
    <w:rsid w:val="0595291C"/>
    <w:rsid w:val="05DD7642"/>
    <w:rsid w:val="05EB5E3D"/>
    <w:rsid w:val="05FD1F64"/>
    <w:rsid w:val="06036A0C"/>
    <w:rsid w:val="06302873"/>
    <w:rsid w:val="0654411D"/>
    <w:rsid w:val="0720423A"/>
    <w:rsid w:val="072C3DB7"/>
    <w:rsid w:val="074C1DFD"/>
    <w:rsid w:val="07B023D2"/>
    <w:rsid w:val="07C91FE7"/>
    <w:rsid w:val="07D41FB7"/>
    <w:rsid w:val="080F7A29"/>
    <w:rsid w:val="08A1631A"/>
    <w:rsid w:val="08B80F70"/>
    <w:rsid w:val="08BD2BCC"/>
    <w:rsid w:val="094D6733"/>
    <w:rsid w:val="09D03C62"/>
    <w:rsid w:val="09F54C53"/>
    <w:rsid w:val="0AF2425E"/>
    <w:rsid w:val="0AFB0296"/>
    <w:rsid w:val="0B1438EE"/>
    <w:rsid w:val="0B1E56B2"/>
    <w:rsid w:val="0B2E376B"/>
    <w:rsid w:val="0B331980"/>
    <w:rsid w:val="0B372770"/>
    <w:rsid w:val="0B5C0877"/>
    <w:rsid w:val="0BB20930"/>
    <w:rsid w:val="0BCB2D68"/>
    <w:rsid w:val="0C414F11"/>
    <w:rsid w:val="0C5D6DFA"/>
    <w:rsid w:val="0C5F7BCC"/>
    <w:rsid w:val="0C824282"/>
    <w:rsid w:val="0CB94DFA"/>
    <w:rsid w:val="0CDF4A36"/>
    <w:rsid w:val="0D2D59DC"/>
    <w:rsid w:val="0D4D399F"/>
    <w:rsid w:val="0DA02941"/>
    <w:rsid w:val="0DA815B3"/>
    <w:rsid w:val="0DAD7B82"/>
    <w:rsid w:val="0DC337CB"/>
    <w:rsid w:val="0E64770F"/>
    <w:rsid w:val="0E8C3FD5"/>
    <w:rsid w:val="0E9C2B15"/>
    <w:rsid w:val="0EA454AF"/>
    <w:rsid w:val="0EAC45FB"/>
    <w:rsid w:val="0EB81A4F"/>
    <w:rsid w:val="0ECD6143"/>
    <w:rsid w:val="0F4C41C0"/>
    <w:rsid w:val="0F500248"/>
    <w:rsid w:val="10096F9D"/>
    <w:rsid w:val="102173FB"/>
    <w:rsid w:val="102938C9"/>
    <w:rsid w:val="106A2B50"/>
    <w:rsid w:val="10A67268"/>
    <w:rsid w:val="10C2209D"/>
    <w:rsid w:val="10C76E2B"/>
    <w:rsid w:val="10F55FAA"/>
    <w:rsid w:val="10F60887"/>
    <w:rsid w:val="11034D52"/>
    <w:rsid w:val="110373FF"/>
    <w:rsid w:val="111F128F"/>
    <w:rsid w:val="112657C0"/>
    <w:rsid w:val="112E0A06"/>
    <w:rsid w:val="1136135B"/>
    <w:rsid w:val="113837CD"/>
    <w:rsid w:val="117C6279"/>
    <w:rsid w:val="118620C3"/>
    <w:rsid w:val="119C7740"/>
    <w:rsid w:val="11D6627F"/>
    <w:rsid w:val="122172D8"/>
    <w:rsid w:val="12354CDA"/>
    <w:rsid w:val="129B50C9"/>
    <w:rsid w:val="12E81E05"/>
    <w:rsid w:val="132138E5"/>
    <w:rsid w:val="13434C60"/>
    <w:rsid w:val="147152A6"/>
    <w:rsid w:val="14A92B88"/>
    <w:rsid w:val="14B03D14"/>
    <w:rsid w:val="15133B82"/>
    <w:rsid w:val="15751878"/>
    <w:rsid w:val="158A0EE8"/>
    <w:rsid w:val="15C20558"/>
    <w:rsid w:val="165A5414"/>
    <w:rsid w:val="16AB1060"/>
    <w:rsid w:val="17184C16"/>
    <w:rsid w:val="17341D20"/>
    <w:rsid w:val="17AF79E2"/>
    <w:rsid w:val="185067A4"/>
    <w:rsid w:val="18624A54"/>
    <w:rsid w:val="18646A63"/>
    <w:rsid w:val="18B0756E"/>
    <w:rsid w:val="18D15BD2"/>
    <w:rsid w:val="192650DE"/>
    <w:rsid w:val="194C2867"/>
    <w:rsid w:val="1975444C"/>
    <w:rsid w:val="19BE17A4"/>
    <w:rsid w:val="1A512FD2"/>
    <w:rsid w:val="1A8A2B03"/>
    <w:rsid w:val="1B031106"/>
    <w:rsid w:val="1B2A3648"/>
    <w:rsid w:val="1B316FB1"/>
    <w:rsid w:val="1B774324"/>
    <w:rsid w:val="1C524D57"/>
    <w:rsid w:val="1C6D3CDD"/>
    <w:rsid w:val="1C9D24FF"/>
    <w:rsid w:val="1CA42116"/>
    <w:rsid w:val="1CD31E6D"/>
    <w:rsid w:val="1CD601A7"/>
    <w:rsid w:val="1D020302"/>
    <w:rsid w:val="1D1113FF"/>
    <w:rsid w:val="1DA91516"/>
    <w:rsid w:val="1E380D43"/>
    <w:rsid w:val="1E3F2380"/>
    <w:rsid w:val="1E45398D"/>
    <w:rsid w:val="1E9E60BA"/>
    <w:rsid w:val="1EC01787"/>
    <w:rsid w:val="1F24446F"/>
    <w:rsid w:val="1F293BF1"/>
    <w:rsid w:val="1F651225"/>
    <w:rsid w:val="1F9B040F"/>
    <w:rsid w:val="1FFB6659"/>
    <w:rsid w:val="205C555D"/>
    <w:rsid w:val="20720ADD"/>
    <w:rsid w:val="207C63CD"/>
    <w:rsid w:val="20804B75"/>
    <w:rsid w:val="2095390D"/>
    <w:rsid w:val="20B34E3A"/>
    <w:rsid w:val="211922BC"/>
    <w:rsid w:val="211C7E96"/>
    <w:rsid w:val="217325BC"/>
    <w:rsid w:val="217A36EB"/>
    <w:rsid w:val="21F26E49"/>
    <w:rsid w:val="22194F9C"/>
    <w:rsid w:val="22421B7E"/>
    <w:rsid w:val="22865D52"/>
    <w:rsid w:val="228B0B3A"/>
    <w:rsid w:val="22A46395"/>
    <w:rsid w:val="230A417E"/>
    <w:rsid w:val="232514C2"/>
    <w:rsid w:val="233E17D0"/>
    <w:rsid w:val="236811B4"/>
    <w:rsid w:val="23DA7B95"/>
    <w:rsid w:val="23EE3BB5"/>
    <w:rsid w:val="24197D59"/>
    <w:rsid w:val="243F65D2"/>
    <w:rsid w:val="24B2466D"/>
    <w:rsid w:val="24BA0CB4"/>
    <w:rsid w:val="24D8186A"/>
    <w:rsid w:val="24DE5B8F"/>
    <w:rsid w:val="2513335E"/>
    <w:rsid w:val="251C18D4"/>
    <w:rsid w:val="25741D59"/>
    <w:rsid w:val="257D4C7B"/>
    <w:rsid w:val="261B7BFE"/>
    <w:rsid w:val="26217C5A"/>
    <w:rsid w:val="26295606"/>
    <w:rsid w:val="26312E18"/>
    <w:rsid w:val="26965FF9"/>
    <w:rsid w:val="26F6433D"/>
    <w:rsid w:val="26FB4AC6"/>
    <w:rsid w:val="273B18A9"/>
    <w:rsid w:val="273F183C"/>
    <w:rsid w:val="27AE1A38"/>
    <w:rsid w:val="27E5051B"/>
    <w:rsid w:val="28536E34"/>
    <w:rsid w:val="28EA3F15"/>
    <w:rsid w:val="29925E72"/>
    <w:rsid w:val="29EB206B"/>
    <w:rsid w:val="2A9645D1"/>
    <w:rsid w:val="2AB04A42"/>
    <w:rsid w:val="2AE412F9"/>
    <w:rsid w:val="2B151E57"/>
    <w:rsid w:val="2B2A2002"/>
    <w:rsid w:val="2B4414A1"/>
    <w:rsid w:val="2B7D258D"/>
    <w:rsid w:val="2BA052B8"/>
    <w:rsid w:val="2BC136AF"/>
    <w:rsid w:val="2BDD1884"/>
    <w:rsid w:val="2BE73E2C"/>
    <w:rsid w:val="2BFF0799"/>
    <w:rsid w:val="2C11611D"/>
    <w:rsid w:val="2CB95B41"/>
    <w:rsid w:val="2CC37088"/>
    <w:rsid w:val="2CE9620F"/>
    <w:rsid w:val="2D597D7C"/>
    <w:rsid w:val="2D9338E9"/>
    <w:rsid w:val="2DAD5474"/>
    <w:rsid w:val="2DC64382"/>
    <w:rsid w:val="2E063D6A"/>
    <w:rsid w:val="2E0A1BBE"/>
    <w:rsid w:val="2E4744E8"/>
    <w:rsid w:val="2E732C6B"/>
    <w:rsid w:val="2E982424"/>
    <w:rsid w:val="2EC40342"/>
    <w:rsid w:val="2EF3489C"/>
    <w:rsid w:val="2FED167D"/>
    <w:rsid w:val="300F35A9"/>
    <w:rsid w:val="30292B27"/>
    <w:rsid w:val="30894725"/>
    <w:rsid w:val="30AB3C9C"/>
    <w:rsid w:val="30B07DA7"/>
    <w:rsid w:val="30BD633B"/>
    <w:rsid w:val="30D86B55"/>
    <w:rsid w:val="31140B8A"/>
    <w:rsid w:val="31215D4F"/>
    <w:rsid w:val="3123255E"/>
    <w:rsid w:val="31322E42"/>
    <w:rsid w:val="313B049C"/>
    <w:rsid w:val="31460530"/>
    <w:rsid w:val="318E005A"/>
    <w:rsid w:val="31A946FD"/>
    <w:rsid w:val="31E04B2A"/>
    <w:rsid w:val="32110C25"/>
    <w:rsid w:val="324902AF"/>
    <w:rsid w:val="32574B06"/>
    <w:rsid w:val="32EF66A2"/>
    <w:rsid w:val="32FD11AA"/>
    <w:rsid w:val="33507E44"/>
    <w:rsid w:val="340A6820"/>
    <w:rsid w:val="34722AEC"/>
    <w:rsid w:val="34AC0B23"/>
    <w:rsid w:val="34CB1D79"/>
    <w:rsid w:val="34DB394E"/>
    <w:rsid w:val="34F51D9C"/>
    <w:rsid w:val="3503550B"/>
    <w:rsid w:val="35327830"/>
    <w:rsid w:val="353B2D95"/>
    <w:rsid w:val="35444509"/>
    <w:rsid w:val="35942A0F"/>
    <w:rsid w:val="36504128"/>
    <w:rsid w:val="36541E6F"/>
    <w:rsid w:val="36724C11"/>
    <w:rsid w:val="3688471C"/>
    <w:rsid w:val="36A02936"/>
    <w:rsid w:val="36DD08B3"/>
    <w:rsid w:val="379317EF"/>
    <w:rsid w:val="381A3C7D"/>
    <w:rsid w:val="381F1107"/>
    <w:rsid w:val="38221DF4"/>
    <w:rsid w:val="382B0567"/>
    <w:rsid w:val="384A5908"/>
    <w:rsid w:val="387A3D80"/>
    <w:rsid w:val="389552DF"/>
    <w:rsid w:val="38D65DC3"/>
    <w:rsid w:val="39341590"/>
    <w:rsid w:val="39BA2DF3"/>
    <w:rsid w:val="39CB5BDF"/>
    <w:rsid w:val="3A112EEC"/>
    <w:rsid w:val="3A133590"/>
    <w:rsid w:val="3A5340FD"/>
    <w:rsid w:val="3AD43138"/>
    <w:rsid w:val="3B1C703A"/>
    <w:rsid w:val="3B385F81"/>
    <w:rsid w:val="3B3C7B42"/>
    <w:rsid w:val="3B5B55CD"/>
    <w:rsid w:val="3B7F5426"/>
    <w:rsid w:val="3B854CD3"/>
    <w:rsid w:val="3C0E79CA"/>
    <w:rsid w:val="3C1A605E"/>
    <w:rsid w:val="3C30439E"/>
    <w:rsid w:val="3C6B3628"/>
    <w:rsid w:val="3C895518"/>
    <w:rsid w:val="3C8E18C9"/>
    <w:rsid w:val="3C905B70"/>
    <w:rsid w:val="3CC91928"/>
    <w:rsid w:val="3D281519"/>
    <w:rsid w:val="3D6E33D0"/>
    <w:rsid w:val="3D7830C4"/>
    <w:rsid w:val="3DC07786"/>
    <w:rsid w:val="3E7811EF"/>
    <w:rsid w:val="3E8F1850"/>
    <w:rsid w:val="3E94336B"/>
    <w:rsid w:val="3EA01CAF"/>
    <w:rsid w:val="3EBE3EE3"/>
    <w:rsid w:val="3EE00D45"/>
    <w:rsid w:val="3F584D9A"/>
    <w:rsid w:val="3F5B675A"/>
    <w:rsid w:val="3FED06AA"/>
    <w:rsid w:val="3FED1C60"/>
    <w:rsid w:val="40291830"/>
    <w:rsid w:val="403D352D"/>
    <w:rsid w:val="40410A93"/>
    <w:rsid w:val="404401EF"/>
    <w:rsid w:val="404448BC"/>
    <w:rsid w:val="40786073"/>
    <w:rsid w:val="40B437EF"/>
    <w:rsid w:val="40DE6DFC"/>
    <w:rsid w:val="41195D48"/>
    <w:rsid w:val="415037F9"/>
    <w:rsid w:val="41A81B42"/>
    <w:rsid w:val="41C5673C"/>
    <w:rsid w:val="420B186A"/>
    <w:rsid w:val="42870010"/>
    <w:rsid w:val="42BF26F0"/>
    <w:rsid w:val="42F07EBD"/>
    <w:rsid w:val="434846C3"/>
    <w:rsid w:val="43624D9B"/>
    <w:rsid w:val="437A57F1"/>
    <w:rsid w:val="43D57A7D"/>
    <w:rsid w:val="43FB1735"/>
    <w:rsid w:val="441F5C1E"/>
    <w:rsid w:val="44840907"/>
    <w:rsid w:val="44A66BFA"/>
    <w:rsid w:val="44F36C54"/>
    <w:rsid w:val="45232C0A"/>
    <w:rsid w:val="45271742"/>
    <w:rsid w:val="453F5652"/>
    <w:rsid w:val="45467F62"/>
    <w:rsid w:val="4548677F"/>
    <w:rsid w:val="45552BC2"/>
    <w:rsid w:val="459D4CDC"/>
    <w:rsid w:val="45B71DC4"/>
    <w:rsid w:val="46342CDD"/>
    <w:rsid w:val="469117B2"/>
    <w:rsid w:val="46BE2452"/>
    <w:rsid w:val="46C94845"/>
    <w:rsid w:val="46CB687C"/>
    <w:rsid w:val="46F709B1"/>
    <w:rsid w:val="46F83282"/>
    <w:rsid w:val="472633BA"/>
    <w:rsid w:val="472B3E91"/>
    <w:rsid w:val="47345B8C"/>
    <w:rsid w:val="48062828"/>
    <w:rsid w:val="482C68EB"/>
    <w:rsid w:val="48AA5E2C"/>
    <w:rsid w:val="48B63EBA"/>
    <w:rsid w:val="48E7479B"/>
    <w:rsid w:val="491E1AC9"/>
    <w:rsid w:val="49931841"/>
    <w:rsid w:val="49B54134"/>
    <w:rsid w:val="49F44ECA"/>
    <w:rsid w:val="4A0D7103"/>
    <w:rsid w:val="4ABE1820"/>
    <w:rsid w:val="4B003DB3"/>
    <w:rsid w:val="4B3321B9"/>
    <w:rsid w:val="4B342BC2"/>
    <w:rsid w:val="4B353085"/>
    <w:rsid w:val="4B707B51"/>
    <w:rsid w:val="4BCE63AC"/>
    <w:rsid w:val="4BE81A11"/>
    <w:rsid w:val="4BED4756"/>
    <w:rsid w:val="4C223324"/>
    <w:rsid w:val="4C263C8B"/>
    <w:rsid w:val="4C4243A5"/>
    <w:rsid w:val="4C6F13FB"/>
    <w:rsid w:val="4C8C0CC0"/>
    <w:rsid w:val="4CE02153"/>
    <w:rsid w:val="4D240796"/>
    <w:rsid w:val="4DAE7818"/>
    <w:rsid w:val="4E48277A"/>
    <w:rsid w:val="4E69782B"/>
    <w:rsid w:val="4E9C00AC"/>
    <w:rsid w:val="4EB82623"/>
    <w:rsid w:val="4EC85D51"/>
    <w:rsid w:val="4F214667"/>
    <w:rsid w:val="4F277013"/>
    <w:rsid w:val="4F346F2F"/>
    <w:rsid w:val="4F3F1E32"/>
    <w:rsid w:val="4F564AA2"/>
    <w:rsid w:val="4F5F5FA2"/>
    <w:rsid w:val="4F6D5F23"/>
    <w:rsid w:val="4F7303FC"/>
    <w:rsid w:val="510846DE"/>
    <w:rsid w:val="512528B1"/>
    <w:rsid w:val="514A6197"/>
    <w:rsid w:val="51713037"/>
    <w:rsid w:val="519B18D9"/>
    <w:rsid w:val="51B07564"/>
    <w:rsid w:val="51C767D6"/>
    <w:rsid w:val="51F872E1"/>
    <w:rsid w:val="520576D8"/>
    <w:rsid w:val="52364141"/>
    <w:rsid w:val="52C37CB6"/>
    <w:rsid w:val="52CD5E34"/>
    <w:rsid w:val="52F313FB"/>
    <w:rsid w:val="52FC59CA"/>
    <w:rsid w:val="53425E15"/>
    <w:rsid w:val="5354676C"/>
    <w:rsid w:val="53CE6898"/>
    <w:rsid w:val="54510A66"/>
    <w:rsid w:val="5462106B"/>
    <w:rsid w:val="54A64F40"/>
    <w:rsid w:val="54C96E1C"/>
    <w:rsid w:val="54D637D2"/>
    <w:rsid w:val="55BC29B2"/>
    <w:rsid w:val="55C17B14"/>
    <w:rsid w:val="55E62245"/>
    <w:rsid w:val="56247F48"/>
    <w:rsid w:val="56267F30"/>
    <w:rsid w:val="5649721E"/>
    <w:rsid w:val="56577E62"/>
    <w:rsid w:val="56A2786C"/>
    <w:rsid w:val="56D92014"/>
    <w:rsid w:val="56FD1FEA"/>
    <w:rsid w:val="575F061F"/>
    <w:rsid w:val="57964B5C"/>
    <w:rsid w:val="57965DFC"/>
    <w:rsid w:val="58015C4D"/>
    <w:rsid w:val="584011F9"/>
    <w:rsid w:val="58637160"/>
    <w:rsid w:val="58680628"/>
    <w:rsid w:val="58A55244"/>
    <w:rsid w:val="58E62B86"/>
    <w:rsid w:val="592F54DA"/>
    <w:rsid w:val="592F78AA"/>
    <w:rsid w:val="594309F1"/>
    <w:rsid w:val="594F167A"/>
    <w:rsid w:val="59B17CEC"/>
    <w:rsid w:val="59E32177"/>
    <w:rsid w:val="5A266FC0"/>
    <w:rsid w:val="5A7E2406"/>
    <w:rsid w:val="5A880BF6"/>
    <w:rsid w:val="5A9A53AC"/>
    <w:rsid w:val="5AE1574D"/>
    <w:rsid w:val="5AFA1CFD"/>
    <w:rsid w:val="5B615ECA"/>
    <w:rsid w:val="5BA81A83"/>
    <w:rsid w:val="5C4E6367"/>
    <w:rsid w:val="5C8C5BE2"/>
    <w:rsid w:val="5D080CF3"/>
    <w:rsid w:val="5D4A362A"/>
    <w:rsid w:val="5D8B05EB"/>
    <w:rsid w:val="5DE136D5"/>
    <w:rsid w:val="5ED5088C"/>
    <w:rsid w:val="5EF808F3"/>
    <w:rsid w:val="5F762DD4"/>
    <w:rsid w:val="5FB92B44"/>
    <w:rsid w:val="5FE84E0C"/>
    <w:rsid w:val="600C6CC3"/>
    <w:rsid w:val="60683F07"/>
    <w:rsid w:val="60877722"/>
    <w:rsid w:val="60896CB2"/>
    <w:rsid w:val="60B62814"/>
    <w:rsid w:val="60B728C9"/>
    <w:rsid w:val="60C2740B"/>
    <w:rsid w:val="60D063CA"/>
    <w:rsid w:val="60E87849"/>
    <w:rsid w:val="618E214B"/>
    <w:rsid w:val="61B61225"/>
    <w:rsid w:val="61C43C8D"/>
    <w:rsid w:val="61C770CC"/>
    <w:rsid w:val="61DA69D6"/>
    <w:rsid w:val="623366D8"/>
    <w:rsid w:val="626B470A"/>
    <w:rsid w:val="62941EF7"/>
    <w:rsid w:val="62EE44E7"/>
    <w:rsid w:val="62F45876"/>
    <w:rsid w:val="63005662"/>
    <w:rsid w:val="63276F39"/>
    <w:rsid w:val="63402869"/>
    <w:rsid w:val="634467FD"/>
    <w:rsid w:val="63A728E8"/>
    <w:rsid w:val="63D731CD"/>
    <w:rsid w:val="63F16D49"/>
    <w:rsid w:val="642B52C7"/>
    <w:rsid w:val="643538A2"/>
    <w:rsid w:val="647604B5"/>
    <w:rsid w:val="64ED0A36"/>
    <w:rsid w:val="6523231D"/>
    <w:rsid w:val="65495BE8"/>
    <w:rsid w:val="65652D13"/>
    <w:rsid w:val="659815C3"/>
    <w:rsid w:val="65D22333"/>
    <w:rsid w:val="66167686"/>
    <w:rsid w:val="669A3112"/>
    <w:rsid w:val="66E62D7D"/>
    <w:rsid w:val="67200190"/>
    <w:rsid w:val="6759493D"/>
    <w:rsid w:val="675E228F"/>
    <w:rsid w:val="67982500"/>
    <w:rsid w:val="679D1181"/>
    <w:rsid w:val="67C25F42"/>
    <w:rsid w:val="67C31FA8"/>
    <w:rsid w:val="67DA1C24"/>
    <w:rsid w:val="67E82878"/>
    <w:rsid w:val="680962B8"/>
    <w:rsid w:val="68C61A62"/>
    <w:rsid w:val="691C78D4"/>
    <w:rsid w:val="69391F64"/>
    <w:rsid w:val="699629D9"/>
    <w:rsid w:val="69A0099C"/>
    <w:rsid w:val="69E91EAC"/>
    <w:rsid w:val="6AD26920"/>
    <w:rsid w:val="6B1F1939"/>
    <w:rsid w:val="6B3474BF"/>
    <w:rsid w:val="6BD3532D"/>
    <w:rsid w:val="6BFE3456"/>
    <w:rsid w:val="6C8875CA"/>
    <w:rsid w:val="6CB82BD7"/>
    <w:rsid w:val="6CEF1C93"/>
    <w:rsid w:val="6D0D4104"/>
    <w:rsid w:val="6D193DA6"/>
    <w:rsid w:val="6D2A3108"/>
    <w:rsid w:val="6D51743B"/>
    <w:rsid w:val="6D7F0E30"/>
    <w:rsid w:val="6D8617C0"/>
    <w:rsid w:val="6D9640F9"/>
    <w:rsid w:val="6DA05A73"/>
    <w:rsid w:val="6DBD1686"/>
    <w:rsid w:val="6DDD6202"/>
    <w:rsid w:val="6E182ECB"/>
    <w:rsid w:val="6E3C08A1"/>
    <w:rsid w:val="6E783D1F"/>
    <w:rsid w:val="6EB00800"/>
    <w:rsid w:val="6F02254A"/>
    <w:rsid w:val="6F411F85"/>
    <w:rsid w:val="6F462CEE"/>
    <w:rsid w:val="6F6E3786"/>
    <w:rsid w:val="6FDA2685"/>
    <w:rsid w:val="70295589"/>
    <w:rsid w:val="704D51C3"/>
    <w:rsid w:val="70534CCC"/>
    <w:rsid w:val="706234CC"/>
    <w:rsid w:val="708E482B"/>
    <w:rsid w:val="712F0EA7"/>
    <w:rsid w:val="717A37EA"/>
    <w:rsid w:val="71942EA1"/>
    <w:rsid w:val="71D074AE"/>
    <w:rsid w:val="71E32A5C"/>
    <w:rsid w:val="71FB5ED9"/>
    <w:rsid w:val="71FF2539"/>
    <w:rsid w:val="723637B5"/>
    <w:rsid w:val="72B83A41"/>
    <w:rsid w:val="72E742CE"/>
    <w:rsid w:val="7338685F"/>
    <w:rsid w:val="734552FE"/>
    <w:rsid w:val="74183403"/>
    <w:rsid w:val="74591070"/>
    <w:rsid w:val="74674DD7"/>
    <w:rsid w:val="749559A5"/>
    <w:rsid w:val="74C1353B"/>
    <w:rsid w:val="74FC1858"/>
    <w:rsid w:val="754C1551"/>
    <w:rsid w:val="75905D64"/>
    <w:rsid w:val="75C9361C"/>
    <w:rsid w:val="75DE4BF8"/>
    <w:rsid w:val="76072869"/>
    <w:rsid w:val="765B1A3C"/>
    <w:rsid w:val="766B76B8"/>
    <w:rsid w:val="7693559A"/>
    <w:rsid w:val="769A37BE"/>
    <w:rsid w:val="76E64CB6"/>
    <w:rsid w:val="7729185C"/>
    <w:rsid w:val="774C5632"/>
    <w:rsid w:val="77696F3A"/>
    <w:rsid w:val="776B1970"/>
    <w:rsid w:val="7817698E"/>
    <w:rsid w:val="787A0092"/>
    <w:rsid w:val="78E8557C"/>
    <w:rsid w:val="78EE303B"/>
    <w:rsid w:val="797C0647"/>
    <w:rsid w:val="79A47B9E"/>
    <w:rsid w:val="79D213C7"/>
    <w:rsid w:val="79E31A37"/>
    <w:rsid w:val="79FE6449"/>
    <w:rsid w:val="7A167B4F"/>
    <w:rsid w:val="7A190DC7"/>
    <w:rsid w:val="7A4F3216"/>
    <w:rsid w:val="7ACE3787"/>
    <w:rsid w:val="7AE44803"/>
    <w:rsid w:val="7AED42CD"/>
    <w:rsid w:val="7B1704A0"/>
    <w:rsid w:val="7BCC4838"/>
    <w:rsid w:val="7BD00975"/>
    <w:rsid w:val="7BF26649"/>
    <w:rsid w:val="7BF857BD"/>
    <w:rsid w:val="7C3C4E7F"/>
    <w:rsid w:val="7C3F1139"/>
    <w:rsid w:val="7C5B4188"/>
    <w:rsid w:val="7C7C270C"/>
    <w:rsid w:val="7CEB6409"/>
    <w:rsid w:val="7CF64F9A"/>
    <w:rsid w:val="7D4C3802"/>
    <w:rsid w:val="7D6F2271"/>
    <w:rsid w:val="7DA1356F"/>
    <w:rsid w:val="7DB70989"/>
    <w:rsid w:val="7DBD76C2"/>
    <w:rsid w:val="7DD54F53"/>
    <w:rsid w:val="7E714531"/>
    <w:rsid w:val="7EC6390B"/>
    <w:rsid w:val="7EDF408B"/>
    <w:rsid w:val="7EE253A2"/>
    <w:rsid w:val="7F3521FE"/>
    <w:rsid w:val="7F3B0B16"/>
    <w:rsid w:val="7F4A5E37"/>
    <w:rsid w:val="7FA426A6"/>
    <w:rsid w:val="7FB126CD"/>
    <w:rsid w:val="7FCC39A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heading 1"/>
    <w:basedOn w:val="1"/>
    <w:next w:val="1"/>
    <w:qFormat/>
    <w:uiPriority w:val="0"/>
    <w:pPr>
      <w:keepNext/>
      <w:keepLines/>
      <w:spacing w:before="340" w:after="330" w:line="578" w:lineRule="auto"/>
      <w:outlineLvl w:val="0"/>
    </w:pPr>
    <w:rPr>
      <w:b/>
      <w:bCs/>
      <w:kern w:val="44"/>
      <w:sz w:val="44"/>
      <w:szCs w:val="44"/>
    </w:rPr>
  </w:style>
  <w:style w:type="paragraph" w:styleId="10">
    <w:name w:val="heading 2"/>
    <w:basedOn w:val="1"/>
    <w:next w:val="1"/>
    <w:unhideWhenUsed/>
    <w:qFormat/>
    <w:uiPriority w:val="0"/>
    <w:pPr>
      <w:keepNext/>
      <w:keepLines/>
      <w:spacing w:before="100" w:after="100" w:line="600" w:lineRule="exact"/>
      <w:outlineLvl w:val="1"/>
    </w:pPr>
    <w:rPr>
      <w:rFonts w:ascii="Cambria" w:hAnsi="Cambria"/>
      <w:b/>
      <w:bCs/>
      <w:sz w:val="30"/>
      <w:szCs w:val="32"/>
    </w:rPr>
  </w:style>
  <w:style w:type="paragraph" w:styleId="11">
    <w:name w:val="heading 4"/>
    <w:basedOn w:val="1"/>
    <w:next w:val="1"/>
    <w:unhideWhenUsed/>
    <w:qFormat/>
    <w:uiPriority w:val="0"/>
    <w:pPr>
      <w:spacing w:before="100" w:beforeAutospacing="1" w:after="100" w:afterAutospacing="1"/>
      <w:ind w:left="237"/>
      <w:outlineLvl w:val="3"/>
    </w:pPr>
    <w:rPr>
      <w:rFonts w:ascii="宋体" w:hAnsi="宋体"/>
      <w:sz w:val="28"/>
      <w:szCs w:val="28"/>
    </w:rPr>
  </w:style>
  <w:style w:type="character" w:default="1" w:styleId="19">
    <w:name w:val="Default Paragraph Font"/>
    <w:semiHidden/>
    <w:qFormat/>
    <w:uiPriority w:val="0"/>
  </w:style>
  <w:style w:type="table" w:default="1" w:styleId="24">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6"/>
    <w:qFormat/>
    <w:uiPriority w:val="0"/>
    <w:pPr>
      <w:adjustRightInd/>
      <w:spacing w:after="120"/>
      <w:ind w:firstLine="420"/>
      <w:jc w:val="both"/>
      <w:textAlignment w:val="auto"/>
    </w:pPr>
    <w:rPr>
      <w:kern w:val="2"/>
      <w:sz w:val="32"/>
    </w:rPr>
  </w:style>
  <w:style w:type="paragraph" w:styleId="3">
    <w:name w:val="Body Text"/>
    <w:basedOn w:val="1"/>
    <w:next w:val="4"/>
    <w:qFormat/>
    <w:uiPriority w:val="0"/>
    <w:pPr>
      <w:adjustRightInd w:val="0"/>
      <w:spacing w:after="60" w:line="360" w:lineRule="atLeast"/>
      <w:ind w:left="72" w:leftChars="30" w:right="30" w:rightChars="30"/>
      <w:jc w:val="center"/>
      <w:textAlignment w:val="baseline"/>
    </w:pPr>
    <w:rPr>
      <w:kern w:val="0"/>
      <w:sz w:val="20"/>
      <w:szCs w:val="20"/>
    </w:rPr>
  </w:style>
  <w:style w:type="paragraph" w:customStyle="1" w:styleId="4">
    <w:name w:val="样式 首行缩进:  2 字符"/>
    <w:basedOn w:val="1"/>
    <w:next w:val="5"/>
    <w:qFormat/>
    <w:uiPriority w:val="0"/>
    <w:pPr>
      <w:ind w:firstLine="480"/>
    </w:pPr>
    <w:rPr>
      <w:sz w:val="28"/>
      <w:szCs w:val="20"/>
    </w:rPr>
  </w:style>
  <w:style w:type="paragraph" w:styleId="5">
    <w:name w:val="toc 9"/>
    <w:basedOn w:val="1"/>
    <w:next w:val="1"/>
    <w:qFormat/>
    <w:uiPriority w:val="0"/>
    <w:pPr>
      <w:ind w:left="3360" w:leftChars="1600"/>
    </w:pPr>
    <w:rPr>
      <w:rFonts w:ascii="Times New Roman" w:hAnsi="Times New Roman" w:eastAsia="宋体" w:cs="Times New Roman"/>
    </w:rPr>
  </w:style>
  <w:style w:type="paragraph" w:styleId="6">
    <w:name w:val="Body Text First Indent 2"/>
    <w:basedOn w:val="7"/>
    <w:next w:val="1"/>
    <w:qFormat/>
    <w:uiPriority w:val="0"/>
    <w:pPr>
      <w:ind w:firstLine="420" w:firstLineChars="200"/>
    </w:pPr>
  </w:style>
  <w:style w:type="paragraph" w:styleId="7">
    <w:name w:val="Body Text Indent"/>
    <w:basedOn w:val="1"/>
    <w:next w:val="8"/>
    <w:qFormat/>
    <w:uiPriority w:val="0"/>
    <w:pPr>
      <w:spacing w:after="120"/>
      <w:ind w:left="420" w:leftChars="200"/>
    </w:pPr>
    <w:rPr>
      <w:rFonts w:ascii="Tahoma" w:hAnsi="Tahoma"/>
    </w:rPr>
  </w:style>
  <w:style w:type="paragraph" w:styleId="8">
    <w:name w:val="envelope return"/>
    <w:basedOn w:val="1"/>
    <w:qFormat/>
    <w:uiPriority w:val="0"/>
    <w:pPr>
      <w:snapToGrid w:val="0"/>
    </w:pPr>
    <w:rPr>
      <w:rFonts w:ascii="Arial" w:hAnsi="Arial"/>
    </w:rPr>
  </w:style>
  <w:style w:type="paragraph" w:styleId="12">
    <w:name w:val="List Continue"/>
    <w:basedOn w:val="1"/>
    <w:qFormat/>
    <w:uiPriority w:val="0"/>
    <w:pPr>
      <w:spacing w:after="120"/>
      <w:ind w:left="420" w:leftChars="200"/>
    </w:pPr>
  </w:style>
  <w:style w:type="paragraph" w:styleId="13">
    <w:name w:val="Body Text Indent 2"/>
    <w:basedOn w:val="1"/>
    <w:qFormat/>
    <w:uiPriority w:val="0"/>
    <w:pPr>
      <w:widowControl/>
      <w:spacing w:line="360" w:lineRule="auto"/>
      <w:ind w:firstLine="480" w:firstLineChars="200"/>
      <w:jc w:val="left"/>
    </w:pPr>
    <w:rPr>
      <w:rFonts w:ascii="Calibri" w:hAnsi="Calibri" w:eastAsia="宋体" w:cs="Times New Roman"/>
    </w:rPr>
  </w:style>
  <w:style w:type="paragraph" w:styleId="14">
    <w:name w:val="footer"/>
    <w:basedOn w:val="1"/>
    <w:qFormat/>
    <w:uiPriority w:val="0"/>
    <w:pPr>
      <w:tabs>
        <w:tab w:val="center" w:pos="4153"/>
        <w:tab w:val="right" w:pos="8306"/>
      </w:tabs>
      <w:snapToGrid w:val="0"/>
      <w:jc w:val="left"/>
    </w:pPr>
    <w:rPr>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Subtitle"/>
    <w:basedOn w:val="1"/>
    <w:next w:val="1"/>
    <w:qFormat/>
    <w:uiPriority w:val="0"/>
    <w:pPr>
      <w:spacing w:line="312" w:lineRule="auto"/>
      <w:jc w:val="center"/>
      <w:outlineLvl w:val="1"/>
    </w:pPr>
    <w:rPr>
      <w:rFonts w:ascii="Cambria" w:hAnsi="Cambria"/>
      <w:b/>
      <w:bCs/>
      <w:kern w:val="28"/>
      <w:sz w:val="32"/>
      <w:szCs w:val="32"/>
    </w:rPr>
  </w:style>
  <w:style w:type="paragraph" w:styleId="17">
    <w:name w:val="Body Text 2"/>
    <w:basedOn w:val="1"/>
    <w:qFormat/>
    <w:uiPriority w:val="0"/>
    <w:pPr>
      <w:spacing w:after="120" w:line="480" w:lineRule="auto"/>
      <w:ind w:right="357"/>
    </w:pPr>
    <w:rPr>
      <w:szCs w:val="20"/>
    </w:rPr>
  </w:style>
  <w:style w:type="paragraph" w:styleId="18">
    <w:name w:val="Normal (Web)"/>
    <w:basedOn w:val="1"/>
    <w:qFormat/>
    <w:uiPriority w:val="0"/>
    <w:pPr>
      <w:spacing w:before="50" w:beforeAutospacing="0" w:after="50" w:afterAutospacing="0"/>
      <w:ind w:left="0" w:right="0"/>
      <w:jc w:val="left"/>
    </w:pPr>
    <w:rPr>
      <w:kern w:val="0"/>
      <w:sz w:val="24"/>
      <w:lang w:val="en-US" w:eastAsia="zh-CN" w:bidi="ar"/>
    </w:rPr>
  </w:style>
  <w:style w:type="character" w:styleId="20">
    <w:name w:val="page number"/>
    <w:qFormat/>
    <w:uiPriority w:val="0"/>
    <w:rPr>
      <w:rFonts w:ascii="Times New Roman" w:hAnsi="Times New Roman" w:eastAsia="宋体" w:cs="Times New Roman"/>
    </w:rPr>
  </w:style>
  <w:style w:type="character" w:styleId="21">
    <w:name w:val="FollowedHyperlink"/>
    <w:basedOn w:val="19"/>
    <w:qFormat/>
    <w:uiPriority w:val="0"/>
    <w:rPr>
      <w:color w:val="444444"/>
      <w:sz w:val="21"/>
      <w:szCs w:val="21"/>
      <w:u w:val="none"/>
    </w:rPr>
  </w:style>
  <w:style w:type="character" w:styleId="22">
    <w:name w:val="Emphasis"/>
    <w:basedOn w:val="19"/>
    <w:qFormat/>
    <w:uiPriority w:val="0"/>
  </w:style>
  <w:style w:type="character" w:styleId="23">
    <w:name w:val="Hyperlink"/>
    <w:basedOn w:val="19"/>
    <w:qFormat/>
    <w:uiPriority w:val="0"/>
    <w:rPr>
      <w:color w:val="000000"/>
      <w:u w:val="none"/>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Table Paragraph"/>
    <w:basedOn w:val="1"/>
    <w:qFormat/>
    <w:uiPriority w:val="1"/>
    <w:pPr>
      <w:autoSpaceDE w:val="0"/>
      <w:autoSpaceDN w:val="0"/>
      <w:adjustRightInd w:val="0"/>
      <w:jc w:val="left"/>
    </w:pPr>
    <w:rPr>
      <w:rFonts w:ascii="宋体" w:cs="宋体"/>
      <w:kern w:val="0"/>
      <w:sz w:val="24"/>
    </w:rPr>
  </w:style>
  <w:style w:type="paragraph" w:customStyle="1" w:styleId="28">
    <w:name w:val="无间隔1"/>
    <w:basedOn w:val="1"/>
    <w:qFormat/>
    <w:uiPriority w:val="1"/>
    <w:pPr>
      <w:spacing w:line="400" w:lineRule="exact"/>
    </w:pPr>
  </w:style>
  <w:style w:type="paragraph" w:customStyle="1" w:styleId="29">
    <w:name w:val="p-txt"/>
    <w:basedOn w:val="1"/>
    <w:qFormat/>
    <w:uiPriority w:val="0"/>
    <w:pPr>
      <w:widowControl/>
      <w:spacing w:before="100" w:beforeAutospacing="1" w:after="100" w:afterAutospacing="1"/>
      <w:jc w:val="left"/>
    </w:pPr>
    <w:rPr>
      <w:rFonts w:ascii="宋体" w:hAnsi="宋体" w:cs="宋体"/>
      <w:kern w:val="0"/>
      <w:szCs w:val="20"/>
    </w:rPr>
  </w:style>
  <w:style w:type="character" w:customStyle="1" w:styleId="30">
    <w:name w:val="hover18"/>
    <w:basedOn w:val="19"/>
    <w:qFormat/>
    <w:uiPriority w:val="0"/>
  </w:style>
  <w:style w:type="character" w:customStyle="1" w:styleId="31">
    <w:name w:val="blue"/>
    <w:basedOn w:val="19"/>
    <w:qFormat/>
    <w:uiPriority w:val="0"/>
    <w:rPr>
      <w:color w:val="0371C6"/>
      <w:sz w:val="14"/>
      <w:szCs w:val="14"/>
    </w:rPr>
  </w:style>
  <w:style w:type="character" w:customStyle="1" w:styleId="32">
    <w:name w:val="gb-jt"/>
    <w:basedOn w:val="19"/>
    <w:qFormat/>
    <w:uiPriority w:val="0"/>
  </w:style>
  <w:style w:type="character" w:customStyle="1" w:styleId="33">
    <w:name w:val="hover12"/>
    <w:basedOn w:val="19"/>
    <w:qFormat/>
    <w:uiPriority w:val="0"/>
  </w:style>
  <w:style w:type="character" w:customStyle="1" w:styleId="34">
    <w:name w:val="right"/>
    <w:basedOn w:val="19"/>
    <w:qFormat/>
    <w:uiPriority w:val="0"/>
    <w:rPr>
      <w:color w:val="999999"/>
    </w:rPr>
  </w:style>
  <w:style w:type="character" w:customStyle="1" w:styleId="35">
    <w:name w:val="hover11"/>
    <w:basedOn w:val="19"/>
    <w:qFormat/>
    <w:uiPriority w:val="0"/>
  </w:style>
  <w:style w:type="character" w:customStyle="1" w:styleId="36">
    <w:name w:val="hover"/>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22392</Words>
  <Characters>24044</Characters>
  <Lines>0</Lines>
  <Paragraphs>0</Paragraphs>
  <ScaleCrop>false</ScaleCrop>
  <LinksUpToDate>false</LinksUpToDate>
  <CharactersWithSpaces>27684</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国泰信华工程咨询有限公司:胡延芳</cp:lastModifiedBy>
  <dcterms:modified xsi:type="dcterms:W3CDTF">2023-12-07T09:14:31Z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y fmtid="{D5CDD505-2E9C-101B-9397-08002B2CF9AE}" pid="3" name="ICV">
    <vt:lpwstr>3AE383F011194013951A36E9CED46F3B_12</vt:lpwstr>
  </property>
</Properties>
</file>