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B5880">
      <w:pPr>
        <w:pStyle w:val="3"/>
        <w:spacing w:line="252" w:lineRule="auto"/>
      </w:pPr>
    </w:p>
    <w:p w14:paraId="2D0594D8">
      <w:pPr>
        <w:pStyle w:val="3"/>
        <w:spacing w:line="253" w:lineRule="auto"/>
      </w:pPr>
    </w:p>
    <w:p w14:paraId="058BC7E2">
      <w:pPr>
        <w:spacing w:before="81" w:line="223" w:lineRule="auto"/>
        <w:ind w:left="0" w:leftChars="0" w:hanging="17" w:firstLineChars="0"/>
        <w:jc w:val="center"/>
        <w:outlineLvl w:val="0"/>
        <w:rPr>
          <w:rFonts w:ascii="宋体" w:hAnsi="宋体" w:eastAsia="宋体" w:cs="宋体"/>
          <w:sz w:val="71"/>
          <w:szCs w:val="71"/>
        </w:rPr>
      </w:pPr>
      <w:bookmarkStart w:id="0" w:name="_Toc25547"/>
      <w:r>
        <w:rPr>
          <w:rFonts w:hint="eastAsia" w:ascii="宋体" w:hAnsi="宋体" w:eastAsia="宋体" w:cs="宋体"/>
          <w:sz w:val="71"/>
          <w:szCs w:val="71"/>
        </w:rPr>
        <w:t>丹江口库区灌河流域西峡县桑坪镇至双龙镇段水环境综合治理工程〔一期〕</w:t>
      </w:r>
      <w:bookmarkEnd w:id="0"/>
    </w:p>
    <w:p w14:paraId="0AC264B2">
      <w:pPr>
        <w:pStyle w:val="3"/>
        <w:spacing w:line="245" w:lineRule="auto"/>
      </w:pPr>
    </w:p>
    <w:p w14:paraId="0FD6276E">
      <w:pPr>
        <w:pStyle w:val="3"/>
        <w:spacing w:line="245" w:lineRule="auto"/>
      </w:pPr>
    </w:p>
    <w:p w14:paraId="11A1F36F">
      <w:pPr>
        <w:pStyle w:val="3"/>
        <w:spacing w:line="246" w:lineRule="auto"/>
      </w:pPr>
    </w:p>
    <w:p w14:paraId="0DE21F7C">
      <w:pPr>
        <w:pStyle w:val="3"/>
        <w:spacing w:line="246" w:lineRule="auto"/>
      </w:pPr>
    </w:p>
    <w:p w14:paraId="3DACF83B">
      <w:pPr>
        <w:pStyle w:val="3"/>
        <w:spacing w:line="246" w:lineRule="auto"/>
      </w:pPr>
    </w:p>
    <w:p w14:paraId="6EC5BDEA">
      <w:pPr>
        <w:pStyle w:val="3"/>
        <w:spacing w:line="246" w:lineRule="auto"/>
      </w:pPr>
    </w:p>
    <w:p w14:paraId="5DFBACDC">
      <w:pPr>
        <w:pStyle w:val="3"/>
        <w:spacing w:line="246" w:lineRule="auto"/>
      </w:pPr>
    </w:p>
    <w:p w14:paraId="5D98542B">
      <w:pPr>
        <w:pStyle w:val="3"/>
        <w:spacing w:line="246" w:lineRule="auto"/>
      </w:pPr>
    </w:p>
    <w:p w14:paraId="142E13DB">
      <w:pPr>
        <w:pStyle w:val="3"/>
        <w:spacing w:line="246" w:lineRule="auto"/>
      </w:pPr>
    </w:p>
    <w:p w14:paraId="720C61EF">
      <w:pPr>
        <w:pStyle w:val="3"/>
        <w:spacing w:line="246" w:lineRule="auto"/>
      </w:pPr>
    </w:p>
    <w:p w14:paraId="70063249">
      <w:pPr>
        <w:pStyle w:val="3"/>
        <w:spacing w:line="246" w:lineRule="auto"/>
      </w:pPr>
    </w:p>
    <w:p w14:paraId="10DD0F93">
      <w:pPr>
        <w:pStyle w:val="3"/>
        <w:spacing w:line="246" w:lineRule="auto"/>
      </w:pPr>
    </w:p>
    <w:p w14:paraId="6703CAA4">
      <w:pPr>
        <w:spacing w:before="231" w:line="222" w:lineRule="auto"/>
        <w:jc w:val="center"/>
        <w:outlineLvl w:val="0"/>
        <w:rPr>
          <w:rFonts w:ascii="宋体" w:hAnsi="宋体" w:eastAsia="宋体" w:cs="宋体"/>
          <w:sz w:val="71"/>
          <w:szCs w:val="71"/>
        </w:rPr>
      </w:pPr>
      <w:bookmarkStart w:id="1" w:name="_Toc9758"/>
      <w:r>
        <w:rPr>
          <w:rFonts w:hint="eastAsia" w:ascii="宋体" w:hAnsi="宋体" w:eastAsia="宋体" w:cs="宋体"/>
          <w:b/>
          <w:bCs/>
          <w:spacing w:val="-1"/>
          <w:sz w:val="71"/>
          <w:szCs w:val="71"/>
          <w:lang w:val="en-US" w:eastAsia="zh-CN"/>
        </w:rPr>
        <w:t>六标</w:t>
      </w:r>
      <w:r>
        <w:rPr>
          <w:rFonts w:ascii="宋体" w:hAnsi="宋体" w:eastAsia="宋体" w:cs="宋体"/>
          <w:b/>
          <w:bCs/>
          <w:spacing w:val="-1"/>
          <w:sz w:val="71"/>
          <w:szCs w:val="71"/>
        </w:rPr>
        <w:t>招标文件</w:t>
      </w:r>
      <w:bookmarkEnd w:id="1"/>
    </w:p>
    <w:p w14:paraId="7F411057">
      <w:pPr>
        <w:pStyle w:val="3"/>
        <w:spacing w:line="256" w:lineRule="auto"/>
      </w:pPr>
    </w:p>
    <w:p w14:paraId="05698BE4">
      <w:pPr>
        <w:pStyle w:val="3"/>
        <w:spacing w:line="256" w:lineRule="auto"/>
      </w:pPr>
    </w:p>
    <w:p w14:paraId="20FF7F42">
      <w:pPr>
        <w:pStyle w:val="3"/>
        <w:spacing w:line="256" w:lineRule="auto"/>
      </w:pPr>
    </w:p>
    <w:p w14:paraId="389F799E">
      <w:pPr>
        <w:pStyle w:val="3"/>
        <w:spacing w:line="256" w:lineRule="auto"/>
      </w:pPr>
    </w:p>
    <w:p w14:paraId="7717880B">
      <w:pPr>
        <w:pStyle w:val="3"/>
        <w:spacing w:line="257" w:lineRule="auto"/>
      </w:pPr>
    </w:p>
    <w:p w14:paraId="0D2056B6">
      <w:pPr>
        <w:pStyle w:val="3"/>
        <w:spacing w:line="248" w:lineRule="auto"/>
        <w:jc w:val="center"/>
        <w:rPr>
          <w:rFonts w:hint="eastAsia" w:ascii="宋体" w:hAnsi="宋体" w:eastAsia="宋体" w:cs="宋体"/>
          <w:sz w:val="30"/>
          <w:szCs w:val="30"/>
          <w:lang w:val="en-US" w:eastAsia="zh-CN"/>
        </w:rPr>
      </w:pPr>
      <w:bookmarkStart w:id="2" w:name="_Toc16944"/>
      <w:r>
        <w:rPr>
          <w:rFonts w:ascii="宋体" w:hAnsi="宋体" w:eastAsia="宋体" w:cs="宋体"/>
          <w:b/>
          <w:bCs/>
          <w:spacing w:val="-3"/>
          <w:sz w:val="30"/>
          <w:szCs w:val="30"/>
        </w:rPr>
        <w:t>招标编号：</w:t>
      </w:r>
      <w:bookmarkEnd w:id="2"/>
      <w:r>
        <w:rPr>
          <w:rFonts w:ascii="宋体" w:hAnsi="宋体" w:eastAsia="宋体" w:cs="宋体"/>
          <w:b/>
          <w:bCs/>
          <w:spacing w:val="-3"/>
          <w:sz w:val="30"/>
          <w:szCs w:val="30"/>
        </w:rPr>
        <w:t>N411323132300001400100</w:t>
      </w:r>
      <w:r>
        <w:rPr>
          <w:rFonts w:hint="eastAsia" w:ascii="宋体" w:hAnsi="宋体" w:eastAsia="宋体" w:cs="宋体"/>
          <w:b/>
          <w:bCs/>
          <w:spacing w:val="-3"/>
          <w:sz w:val="30"/>
          <w:szCs w:val="30"/>
          <w:lang w:val="en-US" w:eastAsia="zh-CN"/>
        </w:rPr>
        <w:t>6</w:t>
      </w:r>
    </w:p>
    <w:p w14:paraId="1492DE04">
      <w:pPr>
        <w:pStyle w:val="3"/>
        <w:spacing w:line="256" w:lineRule="auto"/>
      </w:pPr>
    </w:p>
    <w:p w14:paraId="3E505423">
      <w:pPr>
        <w:pStyle w:val="3"/>
        <w:spacing w:line="256" w:lineRule="auto"/>
      </w:pPr>
    </w:p>
    <w:p w14:paraId="1ABA9224">
      <w:pPr>
        <w:pStyle w:val="3"/>
        <w:spacing w:line="256" w:lineRule="auto"/>
      </w:pPr>
    </w:p>
    <w:p w14:paraId="1A1990B8">
      <w:pPr>
        <w:pStyle w:val="3"/>
        <w:spacing w:line="256" w:lineRule="auto"/>
      </w:pPr>
    </w:p>
    <w:p w14:paraId="62CC9C15">
      <w:pPr>
        <w:pStyle w:val="3"/>
        <w:spacing w:line="257" w:lineRule="auto"/>
      </w:pPr>
    </w:p>
    <w:p w14:paraId="4314A6DC">
      <w:pPr>
        <w:pStyle w:val="3"/>
        <w:spacing w:line="257" w:lineRule="auto"/>
      </w:pPr>
    </w:p>
    <w:p w14:paraId="08A62178">
      <w:pPr>
        <w:pStyle w:val="3"/>
        <w:spacing w:line="257" w:lineRule="auto"/>
      </w:pPr>
    </w:p>
    <w:p w14:paraId="3167A383">
      <w:pPr>
        <w:pStyle w:val="3"/>
        <w:spacing w:line="257" w:lineRule="auto"/>
      </w:pPr>
    </w:p>
    <w:p w14:paraId="58CB0C87">
      <w:pPr>
        <w:spacing w:before="101" w:line="225" w:lineRule="auto"/>
        <w:ind w:right="16" w:firstLine="964" w:firstLineChars="300"/>
        <w:jc w:val="both"/>
        <w:outlineLvl w:val="0"/>
        <w:rPr>
          <w:rFonts w:ascii="宋体" w:hAnsi="宋体" w:eastAsia="宋体" w:cs="宋体"/>
          <w:sz w:val="31"/>
          <w:szCs w:val="31"/>
        </w:rPr>
      </w:pPr>
      <w:bookmarkStart w:id="3" w:name="_Toc1801"/>
      <w:r>
        <w:rPr>
          <w:rFonts w:ascii="宋体" w:hAnsi="宋体" w:eastAsia="宋体" w:cs="宋体"/>
          <w:b/>
          <w:bCs/>
          <w:spacing w:val="5"/>
          <w:sz w:val="31"/>
          <w:szCs w:val="31"/>
        </w:rPr>
        <w:t>招</w:t>
      </w:r>
      <w:r>
        <w:rPr>
          <w:rFonts w:ascii="宋体" w:hAnsi="宋体" w:eastAsia="宋体" w:cs="宋体"/>
          <w:spacing w:val="5"/>
          <w:sz w:val="31"/>
          <w:szCs w:val="31"/>
        </w:rPr>
        <w:t xml:space="preserve">   </w:t>
      </w:r>
      <w:r>
        <w:rPr>
          <w:rFonts w:ascii="宋体" w:hAnsi="宋体" w:eastAsia="宋体" w:cs="宋体"/>
          <w:b/>
          <w:bCs/>
          <w:spacing w:val="5"/>
          <w:sz w:val="31"/>
          <w:szCs w:val="31"/>
        </w:rPr>
        <w:t>标</w:t>
      </w:r>
      <w:r>
        <w:rPr>
          <w:rFonts w:ascii="宋体" w:hAnsi="宋体" w:eastAsia="宋体" w:cs="宋体"/>
          <w:spacing w:val="5"/>
          <w:sz w:val="31"/>
          <w:szCs w:val="31"/>
        </w:rPr>
        <w:t xml:space="preserve">   </w:t>
      </w:r>
      <w:r>
        <w:rPr>
          <w:rFonts w:ascii="宋体" w:hAnsi="宋体" w:eastAsia="宋体" w:cs="宋体"/>
          <w:b/>
          <w:bCs/>
          <w:spacing w:val="5"/>
          <w:sz w:val="31"/>
          <w:szCs w:val="31"/>
        </w:rPr>
        <w:t>人：</w:t>
      </w:r>
      <w:r>
        <w:rPr>
          <w:rFonts w:hint="eastAsia" w:ascii="宋体" w:hAnsi="宋体" w:eastAsia="宋体" w:cs="宋体"/>
          <w:b/>
          <w:bCs/>
          <w:spacing w:val="5"/>
          <w:sz w:val="31"/>
          <w:szCs w:val="31"/>
        </w:rPr>
        <w:t>西峡县南水北调和移民服务中心</w:t>
      </w:r>
      <w:bookmarkEnd w:id="3"/>
    </w:p>
    <w:p w14:paraId="0611B4B6">
      <w:pPr>
        <w:spacing w:before="203" w:line="224" w:lineRule="auto"/>
        <w:ind w:firstLine="976" w:firstLineChars="300"/>
        <w:outlineLvl w:val="0"/>
        <w:rPr>
          <w:rFonts w:ascii="宋体" w:hAnsi="宋体" w:eastAsia="宋体" w:cs="宋体"/>
          <w:sz w:val="31"/>
          <w:szCs w:val="31"/>
        </w:rPr>
      </w:pPr>
      <w:bookmarkStart w:id="4" w:name="_Toc26305"/>
      <w:r>
        <w:rPr>
          <w:rFonts w:ascii="宋体" w:hAnsi="宋体" w:eastAsia="宋体" w:cs="宋体"/>
          <w:b/>
          <w:bCs/>
          <w:spacing w:val="7"/>
          <w:sz w:val="31"/>
          <w:szCs w:val="31"/>
        </w:rPr>
        <w:t>招标代理机构：</w:t>
      </w:r>
      <w:r>
        <w:rPr>
          <w:rFonts w:hint="eastAsia" w:ascii="宋体" w:hAnsi="宋体" w:eastAsia="宋体" w:cs="宋体"/>
          <w:b/>
          <w:bCs/>
          <w:spacing w:val="7"/>
          <w:sz w:val="31"/>
          <w:szCs w:val="31"/>
        </w:rPr>
        <w:t>河南凯诚信达工程管理有限公司</w:t>
      </w:r>
      <w:bookmarkEnd w:id="4"/>
    </w:p>
    <w:p w14:paraId="3ABF4741">
      <w:pPr>
        <w:spacing w:before="204" w:line="225" w:lineRule="auto"/>
        <w:ind w:firstLine="928" w:firstLineChars="300"/>
        <w:outlineLvl w:val="0"/>
        <w:rPr>
          <w:rFonts w:ascii="宋体" w:hAnsi="宋体" w:eastAsia="宋体" w:cs="宋体"/>
          <w:sz w:val="31"/>
          <w:szCs w:val="31"/>
        </w:rPr>
      </w:pPr>
      <w:bookmarkStart w:id="5" w:name="_Toc4229"/>
      <w:r>
        <w:rPr>
          <w:rFonts w:ascii="宋体" w:hAnsi="宋体" w:eastAsia="宋体" w:cs="宋体"/>
          <w:b/>
          <w:bCs/>
          <w:spacing w:val="-1"/>
          <w:sz w:val="31"/>
          <w:szCs w:val="31"/>
        </w:rPr>
        <w:t>日</w:t>
      </w:r>
      <w:r>
        <w:rPr>
          <w:rFonts w:ascii="宋体" w:hAnsi="宋体" w:eastAsia="宋体" w:cs="宋体"/>
          <w:spacing w:val="8"/>
          <w:sz w:val="31"/>
          <w:szCs w:val="31"/>
        </w:rPr>
        <w:t xml:space="preserve">        </w:t>
      </w:r>
      <w:r>
        <w:rPr>
          <w:rFonts w:ascii="宋体" w:hAnsi="宋体" w:eastAsia="宋体" w:cs="宋体"/>
          <w:b/>
          <w:bCs/>
          <w:spacing w:val="-1"/>
          <w:sz w:val="31"/>
          <w:szCs w:val="31"/>
        </w:rPr>
        <w:t>期：</w:t>
      </w:r>
      <w:r>
        <w:rPr>
          <w:rFonts w:ascii="宋体" w:hAnsi="宋体" w:eastAsia="宋体" w:cs="宋体"/>
          <w:b/>
          <w:bCs/>
          <w:spacing w:val="-1"/>
          <w:sz w:val="31"/>
          <w:szCs w:val="31"/>
          <w:highlight w:val="yellow"/>
        </w:rPr>
        <w:t>二〇二</w:t>
      </w:r>
      <w:r>
        <w:rPr>
          <w:rFonts w:hint="eastAsia" w:ascii="宋体" w:hAnsi="宋体" w:eastAsia="宋体" w:cs="宋体"/>
          <w:b/>
          <w:bCs/>
          <w:spacing w:val="-1"/>
          <w:sz w:val="31"/>
          <w:szCs w:val="31"/>
          <w:highlight w:val="yellow"/>
          <w:lang w:val="en-US" w:eastAsia="zh-CN"/>
        </w:rPr>
        <w:t>五</w:t>
      </w:r>
      <w:r>
        <w:rPr>
          <w:rFonts w:ascii="宋体" w:hAnsi="宋体" w:eastAsia="宋体" w:cs="宋体"/>
          <w:b/>
          <w:bCs/>
          <w:spacing w:val="-1"/>
          <w:sz w:val="31"/>
          <w:szCs w:val="31"/>
          <w:highlight w:val="yellow"/>
        </w:rPr>
        <w:t>年</w:t>
      </w:r>
      <w:r>
        <w:rPr>
          <w:rFonts w:hint="eastAsia" w:ascii="宋体" w:hAnsi="宋体" w:eastAsia="宋体" w:cs="宋体"/>
          <w:b/>
          <w:bCs/>
          <w:spacing w:val="-1"/>
          <w:sz w:val="31"/>
          <w:szCs w:val="31"/>
          <w:highlight w:val="yellow"/>
          <w:lang w:val="en-US" w:eastAsia="zh-CN"/>
        </w:rPr>
        <w:t>一</w:t>
      </w:r>
      <w:r>
        <w:rPr>
          <w:rFonts w:ascii="宋体" w:hAnsi="宋体" w:eastAsia="宋体" w:cs="宋体"/>
          <w:b/>
          <w:bCs/>
          <w:spacing w:val="-1"/>
          <w:sz w:val="31"/>
          <w:szCs w:val="31"/>
          <w:highlight w:val="yellow"/>
        </w:rPr>
        <w:t>月</w:t>
      </w:r>
      <w:bookmarkEnd w:id="5"/>
    </w:p>
    <w:p w14:paraId="2487E49B">
      <w:pPr>
        <w:spacing w:line="225" w:lineRule="auto"/>
        <w:rPr>
          <w:rFonts w:ascii="宋体" w:hAnsi="宋体" w:eastAsia="宋体" w:cs="宋体"/>
          <w:sz w:val="31"/>
          <w:szCs w:val="31"/>
        </w:rPr>
        <w:sectPr>
          <w:footerReference r:id="rId5" w:type="default"/>
          <w:pgSz w:w="11906" w:h="16839"/>
          <w:pgMar w:top="1431" w:right="1785" w:bottom="0" w:left="1785" w:header="0" w:footer="0" w:gutter="0"/>
          <w:cols w:space="720" w:num="1"/>
        </w:sectPr>
      </w:pPr>
    </w:p>
    <w:p w14:paraId="57A449AD">
      <w:pPr>
        <w:pStyle w:val="3"/>
        <w:spacing w:line="291" w:lineRule="auto"/>
      </w:pPr>
    </w:p>
    <w:p w14:paraId="0C7B13B0">
      <w:pPr>
        <w:pStyle w:val="3"/>
        <w:spacing w:line="291" w:lineRule="auto"/>
      </w:pPr>
    </w:p>
    <w:sdt>
      <w:sdtPr>
        <w:rPr>
          <w:rFonts w:ascii="宋体" w:hAnsi="宋体" w:eastAsia="宋体" w:cs="Arial"/>
          <w:snapToGrid w:val="0"/>
          <w:color w:val="000000"/>
          <w:kern w:val="0"/>
          <w:sz w:val="21"/>
          <w:szCs w:val="21"/>
          <w:lang w:val="en-US" w:eastAsia="en-US" w:bidi="ar-SA"/>
        </w:rPr>
        <w:id w:val="14746041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3B1C7B9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37F61E8">
          <w:pPr>
            <w:pStyle w:val="13"/>
            <w:tabs>
              <w:tab w:val="right" w:leader="dot" w:pos="8673"/>
            </w:tabs>
          </w:pPr>
          <w:r>
            <w:rPr>
              <w:rFonts w:ascii="Times New Roman" w:hAnsi="Times New Roman" w:eastAsia="Times New Roman" w:cs="Times New Roman"/>
              <w:snapToGrid w:val="0"/>
              <w:color w:val="000000"/>
              <w:kern w:val="0"/>
              <w:sz w:val="21"/>
              <w:szCs w:val="20"/>
              <w:lang w:val="en-US" w:eastAsia="en-US" w:bidi="ar-SA"/>
            </w:rPr>
            <w:fldChar w:fldCharType="begin"/>
          </w:r>
          <w:r>
            <w:rPr>
              <w:rFonts w:ascii="Times New Roman" w:hAnsi="Times New Roman" w:eastAsia="Times New Roman" w:cs="Times New Roman"/>
              <w:snapToGrid w:val="0"/>
              <w:color w:val="000000"/>
              <w:kern w:val="0"/>
              <w:sz w:val="21"/>
              <w:szCs w:val="20"/>
              <w:lang w:val="en-US" w:eastAsia="en-US" w:bidi="ar-SA"/>
            </w:rPr>
            <w:instrText xml:space="preserve">TOC \o "1-1" \h \u </w:instrText>
          </w:r>
          <w:r>
            <w:rPr>
              <w:rFonts w:ascii="Times New Roman" w:hAnsi="Times New Roman" w:eastAsia="Times New Roman" w:cs="Times New Roman"/>
              <w:snapToGrid w:val="0"/>
              <w:color w:val="000000"/>
              <w:kern w:val="0"/>
              <w:sz w:val="21"/>
              <w:szCs w:val="20"/>
              <w:lang w:val="en-US" w:eastAsia="en-US" w:bidi="ar-SA"/>
            </w:rPr>
            <w:fldChar w:fldCharType="separate"/>
          </w:r>
        </w:p>
        <w:p w14:paraId="571AEFA4">
          <w:pPr>
            <w:pStyle w:val="13"/>
            <w:tabs>
              <w:tab w:val="right" w:leader="dot" w:pos="8673"/>
            </w:tabs>
          </w:pPr>
          <w:r>
            <w:rPr>
              <w:rFonts w:ascii="Times New Roman" w:hAnsi="Times New Roman" w:eastAsia="Times New Roman" w:cs="Times New Roman"/>
              <w:snapToGrid w:val="0"/>
              <w:color w:val="000000"/>
              <w:kern w:val="0"/>
              <w:szCs w:val="20"/>
              <w:lang w:val="en-US" w:eastAsia="en-US" w:bidi="ar-SA"/>
            </w:rPr>
            <w:fldChar w:fldCharType="begin"/>
          </w:r>
          <w:r>
            <w:rPr>
              <w:rFonts w:ascii="Times New Roman" w:hAnsi="Times New Roman" w:eastAsia="Times New Roman" w:cs="Times New Roman"/>
              <w:snapToGrid w:val="0"/>
              <w:kern w:val="0"/>
              <w:szCs w:val="20"/>
              <w:lang w:val="en-US" w:eastAsia="en-US" w:bidi="ar-SA"/>
            </w:rPr>
            <w:instrText xml:space="preserve"> HYPERLINK \l _Toc32098 </w:instrText>
          </w:r>
          <w:r>
            <w:rPr>
              <w:rFonts w:ascii="Times New Roman" w:hAnsi="Times New Roman" w:eastAsia="Times New Roman" w:cs="Times New Roman"/>
              <w:snapToGrid w:val="0"/>
              <w:kern w:val="0"/>
              <w:szCs w:val="20"/>
              <w:lang w:val="en-US" w:eastAsia="en-US" w:bidi="ar-SA"/>
            </w:rPr>
            <w:fldChar w:fldCharType="separate"/>
          </w:r>
          <w:r>
            <w:rPr>
              <w:rFonts w:ascii="宋体" w:hAnsi="宋体" w:eastAsia="宋体" w:cs="宋体"/>
              <w:spacing w:val="7"/>
              <w:szCs w:val="31"/>
            </w:rPr>
            <w:t>第一章  招标公告</w:t>
          </w:r>
          <w:r>
            <w:tab/>
          </w:r>
          <w:r>
            <w:fldChar w:fldCharType="begin"/>
          </w:r>
          <w:r>
            <w:instrText xml:space="preserve"> PAGEREF _Toc32098 \h </w:instrText>
          </w:r>
          <w:r>
            <w:fldChar w:fldCharType="separate"/>
          </w:r>
          <w:r>
            <w:t>3</w:t>
          </w:r>
          <w:r>
            <w:fldChar w:fldCharType="end"/>
          </w:r>
          <w:r>
            <w:rPr>
              <w:rFonts w:ascii="Times New Roman" w:hAnsi="Times New Roman" w:eastAsia="Times New Roman" w:cs="Times New Roman"/>
              <w:snapToGrid w:val="0"/>
              <w:color w:val="000000"/>
              <w:kern w:val="0"/>
              <w:szCs w:val="20"/>
              <w:lang w:val="en-US" w:eastAsia="en-US" w:bidi="ar-SA"/>
            </w:rPr>
            <w:fldChar w:fldCharType="end"/>
          </w:r>
        </w:p>
        <w:p w14:paraId="79EFA705">
          <w:pPr>
            <w:pStyle w:val="13"/>
            <w:tabs>
              <w:tab w:val="right" w:leader="dot" w:pos="8673"/>
            </w:tabs>
          </w:pPr>
          <w:r>
            <w:rPr>
              <w:rFonts w:ascii="Times New Roman" w:hAnsi="Times New Roman" w:eastAsia="Times New Roman" w:cs="Times New Roman"/>
              <w:snapToGrid w:val="0"/>
              <w:color w:val="000000"/>
              <w:kern w:val="0"/>
              <w:szCs w:val="20"/>
              <w:lang w:val="en-US" w:eastAsia="en-US" w:bidi="ar-SA"/>
            </w:rPr>
            <w:fldChar w:fldCharType="begin"/>
          </w:r>
          <w:r>
            <w:rPr>
              <w:rFonts w:ascii="Times New Roman" w:hAnsi="Times New Roman" w:eastAsia="Times New Roman" w:cs="Times New Roman"/>
              <w:snapToGrid w:val="0"/>
              <w:kern w:val="0"/>
              <w:szCs w:val="20"/>
              <w:lang w:val="en-US" w:eastAsia="en-US" w:bidi="ar-SA"/>
            </w:rPr>
            <w:instrText xml:space="preserve"> HYPERLINK \l _Toc31117 </w:instrText>
          </w:r>
          <w:r>
            <w:rPr>
              <w:rFonts w:ascii="Times New Roman" w:hAnsi="Times New Roman" w:eastAsia="Times New Roman" w:cs="Times New Roman"/>
              <w:snapToGrid w:val="0"/>
              <w:kern w:val="0"/>
              <w:szCs w:val="20"/>
              <w:lang w:val="en-US" w:eastAsia="en-US" w:bidi="ar-SA"/>
            </w:rPr>
            <w:fldChar w:fldCharType="separate"/>
          </w:r>
          <w:r>
            <w:rPr>
              <w:rFonts w:ascii="宋体" w:hAnsi="宋体" w:eastAsia="宋体" w:cs="宋体"/>
              <w:bCs/>
              <w:spacing w:val="6"/>
              <w:szCs w:val="31"/>
            </w:rPr>
            <w:t>第二章</w:t>
          </w:r>
          <w:r>
            <w:rPr>
              <w:rFonts w:ascii="宋体" w:hAnsi="宋体" w:eastAsia="宋体" w:cs="宋体"/>
              <w:spacing w:val="6"/>
              <w:szCs w:val="31"/>
            </w:rPr>
            <w:t xml:space="preserve"> </w:t>
          </w:r>
          <w:r>
            <w:rPr>
              <w:rFonts w:ascii="宋体" w:hAnsi="宋体" w:eastAsia="宋体" w:cs="宋体"/>
              <w:bCs/>
              <w:spacing w:val="6"/>
              <w:szCs w:val="31"/>
            </w:rPr>
            <w:t>投标人须知</w:t>
          </w:r>
          <w:r>
            <w:tab/>
          </w:r>
          <w:r>
            <w:fldChar w:fldCharType="begin"/>
          </w:r>
          <w:r>
            <w:instrText xml:space="preserve"> PAGEREF _Toc31117 \h </w:instrText>
          </w:r>
          <w:r>
            <w:fldChar w:fldCharType="separate"/>
          </w:r>
          <w:r>
            <w:t>7</w:t>
          </w:r>
          <w:r>
            <w:fldChar w:fldCharType="end"/>
          </w:r>
          <w:r>
            <w:rPr>
              <w:rFonts w:ascii="Times New Roman" w:hAnsi="Times New Roman" w:eastAsia="Times New Roman" w:cs="Times New Roman"/>
              <w:snapToGrid w:val="0"/>
              <w:color w:val="000000"/>
              <w:kern w:val="0"/>
              <w:szCs w:val="20"/>
              <w:lang w:val="en-US" w:eastAsia="en-US" w:bidi="ar-SA"/>
            </w:rPr>
            <w:fldChar w:fldCharType="end"/>
          </w:r>
        </w:p>
        <w:p w14:paraId="41956BD8">
          <w:pPr>
            <w:pStyle w:val="13"/>
            <w:tabs>
              <w:tab w:val="right" w:leader="dot" w:pos="8673"/>
            </w:tabs>
          </w:pPr>
          <w:r>
            <w:rPr>
              <w:rFonts w:ascii="Times New Roman" w:hAnsi="Times New Roman" w:eastAsia="Times New Roman" w:cs="Times New Roman"/>
              <w:snapToGrid w:val="0"/>
              <w:color w:val="000000"/>
              <w:kern w:val="0"/>
              <w:szCs w:val="20"/>
              <w:lang w:val="en-US" w:eastAsia="en-US" w:bidi="ar-SA"/>
            </w:rPr>
            <w:fldChar w:fldCharType="begin"/>
          </w:r>
          <w:r>
            <w:rPr>
              <w:rFonts w:ascii="Times New Roman" w:hAnsi="Times New Roman" w:eastAsia="Times New Roman" w:cs="Times New Roman"/>
              <w:snapToGrid w:val="0"/>
              <w:kern w:val="0"/>
              <w:szCs w:val="20"/>
              <w:lang w:val="en-US" w:eastAsia="en-US" w:bidi="ar-SA"/>
            </w:rPr>
            <w:instrText xml:space="preserve"> HYPERLINK \l _Toc18156 </w:instrText>
          </w:r>
          <w:r>
            <w:rPr>
              <w:rFonts w:ascii="Times New Roman" w:hAnsi="Times New Roman" w:eastAsia="Times New Roman" w:cs="Times New Roman"/>
              <w:snapToGrid w:val="0"/>
              <w:kern w:val="0"/>
              <w:szCs w:val="20"/>
              <w:lang w:val="en-US" w:eastAsia="en-US" w:bidi="ar-SA"/>
            </w:rPr>
            <w:fldChar w:fldCharType="separate"/>
          </w:r>
          <w:r>
            <w:rPr>
              <w:rFonts w:ascii="宋体" w:hAnsi="宋体" w:eastAsia="宋体" w:cs="宋体"/>
              <w:bCs/>
              <w:spacing w:val="6"/>
              <w:szCs w:val="31"/>
            </w:rPr>
            <w:t>第三章</w:t>
          </w:r>
          <w:r>
            <w:rPr>
              <w:rFonts w:ascii="宋体" w:hAnsi="宋体" w:eastAsia="宋体" w:cs="宋体"/>
              <w:spacing w:val="6"/>
              <w:szCs w:val="31"/>
            </w:rPr>
            <w:t xml:space="preserve"> </w:t>
          </w:r>
          <w:r>
            <w:rPr>
              <w:rFonts w:ascii="宋体" w:hAnsi="宋体" w:eastAsia="宋体" w:cs="宋体"/>
              <w:bCs/>
              <w:spacing w:val="6"/>
              <w:szCs w:val="31"/>
            </w:rPr>
            <w:t>评标办法</w:t>
          </w:r>
          <w:r>
            <w:tab/>
          </w:r>
          <w:r>
            <w:fldChar w:fldCharType="begin"/>
          </w:r>
          <w:r>
            <w:instrText xml:space="preserve"> PAGEREF _Toc18156 \h </w:instrText>
          </w:r>
          <w:r>
            <w:fldChar w:fldCharType="separate"/>
          </w:r>
          <w:r>
            <w:t>20</w:t>
          </w:r>
          <w:r>
            <w:fldChar w:fldCharType="end"/>
          </w:r>
          <w:r>
            <w:rPr>
              <w:rFonts w:ascii="Times New Roman" w:hAnsi="Times New Roman" w:eastAsia="Times New Roman" w:cs="Times New Roman"/>
              <w:snapToGrid w:val="0"/>
              <w:color w:val="000000"/>
              <w:kern w:val="0"/>
              <w:szCs w:val="20"/>
              <w:lang w:val="en-US" w:eastAsia="en-US" w:bidi="ar-SA"/>
            </w:rPr>
            <w:fldChar w:fldCharType="end"/>
          </w:r>
        </w:p>
        <w:p w14:paraId="0CF67227">
          <w:pPr>
            <w:pStyle w:val="13"/>
            <w:tabs>
              <w:tab w:val="right" w:leader="dot" w:pos="8673"/>
            </w:tabs>
          </w:pPr>
          <w:r>
            <w:rPr>
              <w:rFonts w:ascii="Times New Roman" w:hAnsi="Times New Roman" w:eastAsia="Times New Roman" w:cs="Times New Roman"/>
              <w:snapToGrid w:val="0"/>
              <w:color w:val="000000"/>
              <w:kern w:val="0"/>
              <w:szCs w:val="20"/>
              <w:lang w:val="en-US" w:eastAsia="en-US" w:bidi="ar-SA"/>
            </w:rPr>
            <w:fldChar w:fldCharType="begin"/>
          </w:r>
          <w:r>
            <w:rPr>
              <w:rFonts w:ascii="Times New Roman" w:hAnsi="Times New Roman" w:eastAsia="Times New Roman" w:cs="Times New Roman"/>
              <w:snapToGrid w:val="0"/>
              <w:kern w:val="0"/>
              <w:szCs w:val="20"/>
              <w:lang w:val="en-US" w:eastAsia="en-US" w:bidi="ar-SA"/>
            </w:rPr>
            <w:instrText xml:space="preserve"> HYPERLINK \l _Toc13830 </w:instrText>
          </w:r>
          <w:r>
            <w:rPr>
              <w:rFonts w:ascii="Times New Roman" w:hAnsi="Times New Roman" w:eastAsia="Times New Roman" w:cs="Times New Roman"/>
              <w:snapToGrid w:val="0"/>
              <w:kern w:val="0"/>
              <w:szCs w:val="20"/>
              <w:lang w:val="en-US" w:eastAsia="en-US" w:bidi="ar-SA"/>
            </w:rPr>
            <w:fldChar w:fldCharType="separate"/>
          </w:r>
          <w:r>
            <w:rPr>
              <w:rFonts w:hint="eastAsia" w:ascii="宋体" w:hAnsi="宋体" w:eastAsia="宋体" w:cs="宋体"/>
              <w:bCs/>
              <w:spacing w:val="-3"/>
              <w:szCs w:val="24"/>
              <w:lang w:val="en-US" w:eastAsia="zh-CN"/>
            </w:rPr>
            <w:t>第四章 定标及定标办法</w:t>
          </w:r>
          <w:r>
            <w:tab/>
          </w:r>
          <w:r>
            <w:fldChar w:fldCharType="begin"/>
          </w:r>
          <w:r>
            <w:instrText xml:space="preserve"> PAGEREF _Toc13830 \h </w:instrText>
          </w:r>
          <w:r>
            <w:fldChar w:fldCharType="separate"/>
          </w:r>
          <w:r>
            <w:t>24</w:t>
          </w:r>
          <w:r>
            <w:fldChar w:fldCharType="end"/>
          </w:r>
          <w:r>
            <w:rPr>
              <w:rFonts w:ascii="Times New Roman" w:hAnsi="Times New Roman" w:eastAsia="Times New Roman" w:cs="Times New Roman"/>
              <w:snapToGrid w:val="0"/>
              <w:color w:val="000000"/>
              <w:kern w:val="0"/>
              <w:szCs w:val="20"/>
              <w:lang w:val="en-US" w:eastAsia="en-US" w:bidi="ar-SA"/>
            </w:rPr>
            <w:fldChar w:fldCharType="end"/>
          </w:r>
        </w:p>
        <w:p w14:paraId="06F07E06">
          <w:pPr>
            <w:pStyle w:val="13"/>
            <w:tabs>
              <w:tab w:val="right" w:leader="dot" w:pos="8673"/>
            </w:tabs>
          </w:pPr>
          <w:r>
            <w:rPr>
              <w:rFonts w:ascii="Times New Roman" w:hAnsi="Times New Roman" w:eastAsia="Times New Roman" w:cs="Times New Roman"/>
              <w:snapToGrid w:val="0"/>
              <w:color w:val="000000"/>
              <w:kern w:val="0"/>
              <w:szCs w:val="20"/>
              <w:lang w:val="en-US" w:eastAsia="en-US" w:bidi="ar-SA"/>
            </w:rPr>
            <w:fldChar w:fldCharType="begin"/>
          </w:r>
          <w:r>
            <w:rPr>
              <w:rFonts w:ascii="Times New Roman" w:hAnsi="Times New Roman" w:eastAsia="Times New Roman" w:cs="Times New Roman"/>
              <w:snapToGrid w:val="0"/>
              <w:kern w:val="0"/>
              <w:szCs w:val="20"/>
              <w:lang w:val="en-US" w:eastAsia="en-US" w:bidi="ar-SA"/>
            </w:rPr>
            <w:instrText xml:space="preserve"> HYPERLINK \l _Toc13126 </w:instrText>
          </w:r>
          <w:r>
            <w:rPr>
              <w:rFonts w:ascii="Times New Roman" w:hAnsi="Times New Roman" w:eastAsia="Times New Roman" w:cs="Times New Roman"/>
              <w:snapToGrid w:val="0"/>
              <w:kern w:val="0"/>
              <w:szCs w:val="20"/>
              <w:lang w:val="en-US" w:eastAsia="en-US" w:bidi="ar-SA"/>
            </w:rPr>
            <w:fldChar w:fldCharType="separate"/>
          </w:r>
          <w:r>
            <w:rPr>
              <w:rFonts w:ascii="黑体" w:hAnsi="黑体" w:eastAsia="黑体" w:cs="黑体"/>
              <w:bCs/>
              <w:spacing w:val="6"/>
              <w:szCs w:val="31"/>
            </w:rPr>
            <w:t>第</w:t>
          </w:r>
          <w:r>
            <w:rPr>
              <w:rFonts w:hint="eastAsia" w:ascii="黑体" w:hAnsi="黑体" w:eastAsia="黑体" w:cs="黑体"/>
              <w:bCs/>
              <w:spacing w:val="6"/>
              <w:szCs w:val="31"/>
              <w:lang w:val="en-US" w:eastAsia="zh-CN"/>
            </w:rPr>
            <w:t>五</w:t>
          </w:r>
          <w:r>
            <w:rPr>
              <w:rFonts w:ascii="黑体" w:hAnsi="黑体" w:eastAsia="黑体" w:cs="黑体"/>
              <w:bCs/>
              <w:spacing w:val="6"/>
              <w:szCs w:val="31"/>
            </w:rPr>
            <w:t>章</w:t>
          </w:r>
          <w:r>
            <w:rPr>
              <w:rFonts w:ascii="黑体" w:hAnsi="黑体" w:eastAsia="黑体" w:cs="黑体"/>
              <w:spacing w:val="6"/>
              <w:szCs w:val="31"/>
            </w:rPr>
            <w:t xml:space="preserve"> </w:t>
          </w:r>
          <w:r>
            <w:rPr>
              <w:rFonts w:ascii="黑体" w:hAnsi="黑体" w:eastAsia="黑体" w:cs="黑体"/>
              <w:bCs/>
              <w:spacing w:val="6"/>
              <w:szCs w:val="31"/>
            </w:rPr>
            <w:t>合同条款及格式</w:t>
          </w:r>
          <w:r>
            <w:tab/>
          </w:r>
          <w:r>
            <w:fldChar w:fldCharType="begin"/>
          </w:r>
          <w:r>
            <w:instrText xml:space="preserve"> PAGEREF _Toc13126 \h </w:instrText>
          </w:r>
          <w:r>
            <w:fldChar w:fldCharType="separate"/>
          </w:r>
          <w:r>
            <w:t>25</w:t>
          </w:r>
          <w:r>
            <w:fldChar w:fldCharType="end"/>
          </w:r>
          <w:r>
            <w:rPr>
              <w:rFonts w:ascii="Times New Roman" w:hAnsi="Times New Roman" w:eastAsia="Times New Roman" w:cs="Times New Roman"/>
              <w:snapToGrid w:val="0"/>
              <w:color w:val="000000"/>
              <w:kern w:val="0"/>
              <w:szCs w:val="20"/>
              <w:lang w:val="en-US" w:eastAsia="en-US" w:bidi="ar-SA"/>
            </w:rPr>
            <w:fldChar w:fldCharType="end"/>
          </w:r>
        </w:p>
        <w:p w14:paraId="68B715A6">
          <w:pPr>
            <w:pStyle w:val="13"/>
            <w:tabs>
              <w:tab w:val="right" w:leader="dot" w:pos="8673"/>
            </w:tabs>
          </w:pPr>
          <w:r>
            <w:rPr>
              <w:rFonts w:ascii="Times New Roman" w:hAnsi="Times New Roman" w:eastAsia="Times New Roman" w:cs="Times New Roman"/>
              <w:snapToGrid w:val="0"/>
              <w:color w:val="000000"/>
              <w:kern w:val="0"/>
              <w:szCs w:val="20"/>
              <w:lang w:val="en-US" w:eastAsia="en-US" w:bidi="ar-SA"/>
            </w:rPr>
            <w:fldChar w:fldCharType="begin"/>
          </w:r>
          <w:r>
            <w:rPr>
              <w:rFonts w:ascii="Times New Roman" w:hAnsi="Times New Roman" w:eastAsia="Times New Roman" w:cs="Times New Roman"/>
              <w:snapToGrid w:val="0"/>
              <w:kern w:val="0"/>
              <w:szCs w:val="20"/>
              <w:lang w:val="en-US" w:eastAsia="en-US" w:bidi="ar-SA"/>
            </w:rPr>
            <w:instrText xml:space="preserve"> HYPERLINK \l _Toc11086 </w:instrText>
          </w:r>
          <w:r>
            <w:rPr>
              <w:rFonts w:ascii="Times New Roman" w:hAnsi="Times New Roman" w:eastAsia="Times New Roman" w:cs="Times New Roman"/>
              <w:snapToGrid w:val="0"/>
              <w:kern w:val="0"/>
              <w:szCs w:val="20"/>
              <w:lang w:val="en-US" w:eastAsia="en-US" w:bidi="ar-SA"/>
            </w:rPr>
            <w:fldChar w:fldCharType="separate"/>
          </w:r>
          <w:r>
            <w:rPr>
              <w:rFonts w:ascii="黑体" w:hAnsi="黑体" w:eastAsia="黑体" w:cs="黑体"/>
              <w:bCs/>
              <w:spacing w:val="4"/>
              <w:szCs w:val="43"/>
            </w:rPr>
            <w:t>第</w:t>
          </w:r>
          <w:r>
            <w:rPr>
              <w:rFonts w:hint="eastAsia" w:ascii="黑体" w:hAnsi="黑体" w:eastAsia="黑体" w:cs="黑体"/>
              <w:bCs/>
              <w:spacing w:val="4"/>
              <w:szCs w:val="43"/>
              <w:lang w:val="en-US" w:eastAsia="zh-CN"/>
            </w:rPr>
            <w:t>六</w:t>
          </w:r>
          <w:r>
            <w:rPr>
              <w:rFonts w:ascii="黑体" w:hAnsi="黑体" w:eastAsia="黑体" w:cs="黑体"/>
              <w:bCs/>
              <w:spacing w:val="4"/>
              <w:szCs w:val="43"/>
            </w:rPr>
            <w:t>章</w:t>
          </w:r>
          <w:r>
            <w:rPr>
              <w:rFonts w:ascii="黑体" w:hAnsi="黑体" w:eastAsia="黑体" w:cs="黑体"/>
              <w:spacing w:val="4"/>
              <w:szCs w:val="43"/>
            </w:rPr>
            <w:t xml:space="preserve"> </w:t>
          </w:r>
          <w:r>
            <w:rPr>
              <w:rFonts w:ascii="黑体" w:hAnsi="黑体" w:eastAsia="黑体" w:cs="黑体"/>
              <w:bCs/>
              <w:spacing w:val="4"/>
              <w:szCs w:val="43"/>
            </w:rPr>
            <w:t>投标文件格式</w:t>
          </w:r>
          <w:r>
            <w:tab/>
          </w:r>
          <w:r>
            <w:fldChar w:fldCharType="begin"/>
          </w:r>
          <w:r>
            <w:instrText xml:space="preserve"> PAGEREF _Toc11086 \h </w:instrText>
          </w:r>
          <w:r>
            <w:fldChar w:fldCharType="separate"/>
          </w:r>
          <w:r>
            <w:t>37</w:t>
          </w:r>
          <w:r>
            <w:fldChar w:fldCharType="end"/>
          </w:r>
          <w:r>
            <w:rPr>
              <w:rFonts w:ascii="Times New Roman" w:hAnsi="Times New Roman" w:eastAsia="Times New Roman" w:cs="Times New Roman"/>
              <w:snapToGrid w:val="0"/>
              <w:color w:val="000000"/>
              <w:kern w:val="0"/>
              <w:szCs w:val="20"/>
              <w:lang w:val="en-US" w:eastAsia="en-US" w:bidi="ar-SA"/>
            </w:rPr>
            <w:fldChar w:fldCharType="end"/>
          </w:r>
        </w:p>
        <w:p w14:paraId="4A76FDE9">
          <w:pPr>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napToGrid w:val="0"/>
              <w:color w:val="000000"/>
              <w:kern w:val="0"/>
              <w:szCs w:val="20"/>
              <w:lang w:val="en-US" w:eastAsia="en-US" w:bidi="ar-SA"/>
            </w:rPr>
            <w:fldChar w:fldCharType="end"/>
          </w:r>
        </w:p>
      </w:sdtContent>
    </w:sdt>
    <w:p w14:paraId="2F80EA10">
      <w:pPr>
        <w:spacing w:line="227" w:lineRule="auto"/>
        <w:rPr>
          <w:rFonts w:ascii="Times New Roman" w:hAnsi="Times New Roman" w:eastAsia="Times New Roman" w:cs="Times New Roman"/>
          <w:snapToGrid w:val="0"/>
          <w:color w:val="000000"/>
          <w:kern w:val="0"/>
          <w:sz w:val="21"/>
          <w:szCs w:val="20"/>
          <w:lang w:val="en-US" w:eastAsia="en-US" w:bidi="ar-SA"/>
        </w:rPr>
        <w:sectPr>
          <w:pgSz w:w="11906" w:h="16839"/>
          <w:pgMar w:top="1431" w:right="1785" w:bottom="0" w:left="1448" w:header="0" w:footer="0" w:gutter="0"/>
          <w:cols w:space="720" w:num="1"/>
        </w:sectPr>
      </w:pPr>
    </w:p>
    <w:p w14:paraId="093A5319">
      <w:pPr>
        <w:spacing w:before="283" w:line="223" w:lineRule="auto"/>
        <w:ind w:left="2899"/>
        <w:outlineLvl w:val="0"/>
        <w:rPr>
          <w:rFonts w:ascii="宋体" w:hAnsi="宋体" w:eastAsia="宋体" w:cs="宋体"/>
          <w:sz w:val="31"/>
          <w:szCs w:val="31"/>
        </w:rPr>
      </w:pPr>
      <w:bookmarkStart w:id="6" w:name="bookmark1"/>
      <w:bookmarkEnd w:id="6"/>
      <w:bookmarkStart w:id="7" w:name="_Toc32098"/>
      <w:r>
        <w:rPr>
          <w:rFonts w:ascii="宋体" w:hAnsi="宋体" w:eastAsia="宋体" w:cs="宋体"/>
          <w:spacing w:val="7"/>
          <w:sz w:val="31"/>
          <w:szCs w:val="31"/>
        </w:rPr>
        <w:t>第一章  招标公告</w:t>
      </w:r>
      <w:bookmarkEnd w:id="7"/>
    </w:p>
    <w:p w14:paraId="49069024">
      <w:pPr>
        <w:pStyle w:val="3"/>
        <w:spacing w:line="266" w:lineRule="auto"/>
      </w:pPr>
    </w:p>
    <w:p w14:paraId="7C47DE64">
      <w:pPr>
        <w:pStyle w:val="2"/>
        <w:keepNext w:val="0"/>
        <w:keepLines w:val="0"/>
        <w:widowControl/>
        <w:suppressLineNumbers w:val="0"/>
        <w:spacing w:before="142" w:beforeAutospacing="0" w:after="142" w:afterAutospacing="0" w:line="420" w:lineRule="atLeast"/>
        <w:ind w:left="0" w:right="0"/>
        <w:jc w:val="center"/>
      </w:pPr>
      <w:bookmarkStart w:id="8" w:name="_Toc27004"/>
      <w:r>
        <w:rPr>
          <w:rFonts w:hint="eastAsia" w:ascii="宋体" w:hAnsi="宋体" w:eastAsia="宋体" w:cs="宋体"/>
          <w:spacing w:val="8"/>
          <w:sz w:val="31"/>
          <w:szCs w:val="31"/>
        </w:rPr>
        <w:t>丹</w:t>
      </w:r>
      <w:r>
        <w:rPr>
          <w:rStyle w:val="9"/>
          <w:rFonts w:hint="eastAsia" w:ascii="宋体" w:hAnsi="宋体" w:eastAsia="宋体" w:cs="宋体"/>
          <w:color w:val="000000"/>
          <w:sz w:val="28"/>
          <w:szCs w:val="28"/>
        </w:rPr>
        <w:t>丹江口库区灌河流域西峡县桑坪镇至双龙镇段水环境综合治理工程〔一期〕招标公告</w:t>
      </w:r>
      <w:bookmarkEnd w:id="8"/>
    </w:p>
    <w:p w14:paraId="13533F92">
      <w:pPr>
        <w:pStyle w:val="6"/>
        <w:keepNext w:val="0"/>
        <w:keepLines w:val="0"/>
        <w:widowControl/>
        <w:suppressLineNumbers w:val="0"/>
        <w:spacing w:before="0" w:beforeAutospacing="0" w:after="0" w:afterAutospacing="0" w:line="360" w:lineRule="auto"/>
        <w:ind w:left="0" w:right="0" w:firstLine="480"/>
        <w:outlineLvl w:val="1"/>
      </w:pPr>
      <w:r>
        <w:rPr>
          <w:rFonts w:hint="eastAsia" w:ascii="宋体" w:hAnsi="宋体" w:eastAsia="宋体" w:cs="宋体"/>
          <w:color w:val="000000"/>
          <w:sz w:val="24"/>
          <w:szCs w:val="24"/>
        </w:rPr>
        <w:t>一、</w:t>
      </w:r>
      <w:r>
        <w:rPr>
          <w:rStyle w:val="9"/>
          <w:rFonts w:hint="eastAsia" w:ascii="宋体" w:hAnsi="宋体" w:eastAsia="宋体" w:cs="宋体"/>
          <w:color w:val="000000"/>
          <w:sz w:val="24"/>
          <w:szCs w:val="24"/>
        </w:rPr>
        <w:t>招标条件</w:t>
      </w:r>
    </w:p>
    <w:p w14:paraId="581F7CF1">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本招标项目</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段水环境综合治理工程〔一期〕</w:t>
      </w:r>
      <w:r>
        <w:rPr>
          <w:rFonts w:hint="eastAsia" w:ascii="宋体" w:hAnsi="宋体" w:eastAsia="宋体" w:cs="宋体"/>
          <w:color w:val="000000"/>
          <w:sz w:val="24"/>
          <w:szCs w:val="24"/>
        </w:rPr>
        <w:t>已由西峡县发展和改革委员会批准实施，立项文号为西发改字〔2023〕227号，资金来源为财政资金，项目出资比例为100%，招标人为西峡县南水北调和移民服务中心，招标代理机构为河南凯诚信达工程管理有限公司。该项目已具备招标条件，现对该项目进行公开招标。本次招标采用全流程电子辅助招投标。</w:t>
      </w:r>
    </w:p>
    <w:p w14:paraId="228F452D">
      <w:pPr>
        <w:pStyle w:val="6"/>
        <w:keepNext w:val="0"/>
        <w:keepLines w:val="0"/>
        <w:widowControl/>
        <w:suppressLineNumbers w:val="0"/>
        <w:spacing w:before="0" w:beforeAutospacing="0" w:after="0" w:afterAutospacing="0" w:line="360" w:lineRule="auto"/>
        <w:ind w:left="0" w:right="0" w:firstLine="480"/>
        <w:outlineLvl w:val="1"/>
      </w:pPr>
      <w:r>
        <w:rPr>
          <w:rFonts w:hint="eastAsia" w:ascii="宋体" w:hAnsi="宋体" w:eastAsia="宋体" w:cs="宋体"/>
          <w:color w:val="000000"/>
          <w:sz w:val="24"/>
          <w:szCs w:val="24"/>
        </w:rPr>
        <w:t>二、</w:t>
      </w:r>
      <w:r>
        <w:rPr>
          <w:rStyle w:val="9"/>
          <w:rFonts w:hint="eastAsia" w:ascii="宋体" w:hAnsi="宋体" w:eastAsia="宋体" w:cs="宋体"/>
          <w:color w:val="000000"/>
          <w:sz w:val="24"/>
          <w:szCs w:val="24"/>
        </w:rPr>
        <w:t>项目概况与招标范围</w:t>
      </w:r>
    </w:p>
    <w:p w14:paraId="127EDD9A">
      <w:pPr>
        <w:pStyle w:val="6"/>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000000"/>
          <w:sz w:val="24"/>
          <w:szCs w:val="24"/>
        </w:rPr>
      </w:pPr>
      <w:r>
        <w:rPr>
          <w:rFonts w:hint="eastAsia" w:ascii="宋体" w:hAnsi="宋体" w:eastAsia="宋体" w:cs="宋体"/>
          <w:color w:val="000000"/>
          <w:sz w:val="24"/>
          <w:szCs w:val="24"/>
        </w:rPr>
        <w:t>2.1项目名称：丹江口库区灌河流域西峡县桑坪镇至双龙镇段水环境综合治理工程〔一期〕</w:t>
      </w:r>
    </w:p>
    <w:p w14:paraId="1AC4F1DD">
      <w:pPr>
        <w:pStyle w:val="6"/>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FF0000"/>
          <w:sz w:val="24"/>
          <w:szCs w:val="24"/>
        </w:rPr>
      </w:pPr>
      <w:r>
        <w:rPr>
          <w:rFonts w:hint="eastAsia" w:ascii="宋体" w:hAnsi="宋体" w:eastAsia="宋体" w:cs="宋体"/>
          <w:color w:val="000000"/>
          <w:sz w:val="24"/>
          <w:szCs w:val="24"/>
        </w:rPr>
        <w:t>2.2招标编号：N4113231323000014001</w:t>
      </w:r>
    </w:p>
    <w:p w14:paraId="602F2F99">
      <w:pPr>
        <w:pStyle w:val="6"/>
        <w:keepNext w:val="0"/>
        <w:keepLines w:val="0"/>
        <w:widowControl/>
        <w:suppressLineNumbers w:val="0"/>
        <w:spacing w:before="0" w:beforeAutospacing="0" w:after="0" w:afterAutospacing="0" w:line="360" w:lineRule="auto"/>
        <w:ind w:left="0" w:right="0" w:firstLine="480"/>
        <w:rPr>
          <w:spacing w:val="-1"/>
        </w:rPr>
      </w:pPr>
      <w:r>
        <w:rPr>
          <w:rFonts w:hint="eastAsia" w:ascii="宋体" w:hAnsi="宋体" w:eastAsia="宋体" w:cs="宋体"/>
          <w:color w:val="000000"/>
          <w:sz w:val="24"/>
          <w:szCs w:val="24"/>
        </w:rPr>
        <w:t>2.3招标范围：</w:t>
      </w:r>
      <w:r>
        <w:rPr>
          <w:rFonts w:hint="eastAsia" w:ascii="宋体" w:hAnsi="宋体" w:eastAsia="宋体" w:cs="宋体"/>
          <w:color w:val="000000"/>
          <w:sz w:val="24"/>
          <w:szCs w:val="24"/>
          <w:lang w:eastAsia="zh-CN"/>
        </w:rPr>
        <w:t>工</w:t>
      </w:r>
      <w:r>
        <w:rPr>
          <w:spacing w:val="-1"/>
        </w:rPr>
        <w:t>程量清单及招标文件约定的全部内容</w:t>
      </w:r>
    </w:p>
    <w:p w14:paraId="6ADF4010">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2.4资金来源：财政资金</w:t>
      </w:r>
    </w:p>
    <w:p w14:paraId="68AC39A8">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2.5质量要求：符合国家相关规定及行业规范合格标准要求。</w:t>
      </w:r>
    </w:p>
    <w:p w14:paraId="18BDA0D8">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2.6计划工期：</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日历天</w:t>
      </w:r>
    </w:p>
    <w:p w14:paraId="436AB264">
      <w:pPr>
        <w:pStyle w:val="6"/>
        <w:keepNext w:val="0"/>
        <w:keepLines w:val="0"/>
        <w:widowControl/>
        <w:suppressLineNumbers w:val="0"/>
        <w:spacing w:before="0" w:beforeAutospacing="0" w:after="0" w:afterAutospacing="0" w:line="360" w:lineRule="auto"/>
        <w:ind w:left="0" w:right="0" w:firstLine="480"/>
        <w:rPr>
          <w:spacing w:val="-2"/>
        </w:rPr>
      </w:pPr>
      <w:r>
        <w:rPr>
          <w:rFonts w:hint="eastAsia" w:ascii="宋体" w:hAnsi="宋体" w:eastAsia="宋体" w:cs="宋体"/>
          <w:color w:val="000000"/>
          <w:sz w:val="24"/>
          <w:szCs w:val="24"/>
        </w:rPr>
        <w:t>2.7标段划分：</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个标段</w:t>
      </w:r>
      <w:r>
        <w:rPr>
          <w:spacing w:val="-2"/>
        </w:rPr>
        <w:t>：施工</w:t>
      </w:r>
      <w:r>
        <w:rPr>
          <w:rFonts w:hint="eastAsia"/>
          <w:spacing w:val="-2"/>
          <w:lang w:eastAsia="zh-CN"/>
        </w:rPr>
        <w:t>五</w:t>
      </w:r>
      <w:r>
        <w:rPr>
          <w:spacing w:val="-2"/>
        </w:rPr>
        <w:t>个标段和监理标段。</w:t>
      </w:r>
    </w:p>
    <w:p w14:paraId="7C078FFC">
      <w:pPr>
        <w:pStyle w:val="6"/>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一标段：主要涉及桑坪镇、石界河镇、米坪镇、军马河镇、双龙镇5个乡镇的污水管网工程</w:t>
      </w:r>
    </w:p>
    <w:p w14:paraId="42DCBD3A">
      <w:pPr>
        <w:pStyle w:val="6"/>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二标段：主要涉及桑坪镇、石界河镇2个乡镇灌河及其部分支沟的生态护岸工程</w:t>
      </w:r>
    </w:p>
    <w:p w14:paraId="79E6A0D5">
      <w:pPr>
        <w:pStyle w:val="6"/>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三标段：主要涉及米坪镇、军马河镇2个乡镇灌河及其部分支沟的生态护岸工程</w:t>
      </w:r>
    </w:p>
    <w:p w14:paraId="4BCF1650">
      <w:pPr>
        <w:pStyle w:val="6"/>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四标段：主要涉及双龙镇灌河左岸沿河道路旁的生态护岸工程</w:t>
      </w:r>
    </w:p>
    <w:p w14:paraId="6C064619">
      <w:pPr>
        <w:pStyle w:val="6"/>
        <w:keepNext w:val="0"/>
        <w:keepLines w:val="0"/>
        <w:widowControl/>
        <w:suppressLineNumbers w:val="0"/>
        <w:spacing w:before="0" w:beforeAutospacing="0" w:after="0" w:afterAutospacing="0" w:line="360" w:lineRule="auto"/>
        <w:ind w:left="715" w:leftChars="228" w:right="0" w:hanging="236" w:hangingChars="100"/>
        <w:outlineLvl w:val="2"/>
        <w:rPr>
          <w:rFonts w:hint="eastAsia"/>
          <w:spacing w:val="-2"/>
          <w:lang w:val="en-US" w:eastAsia="zh-CN"/>
        </w:rPr>
      </w:pPr>
      <w:r>
        <w:rPr>
          <w:rFonts w:hint="eastAsia"/>
          <w:spacing w:val="-2"/>
          <w:lang w:val="en-US" w:eastAsia="zh-CN"/>
        </w:rPr>
        <w:t>五标段：主要涉及双龙镇灌河左岸、右岸部分的生态护岸工程</w:t>
      </w:r>
    </w:p>
    <w:p w14:paraId="7D8588BD">
      <w:pPr>
        <w:pStyle w:val="6"/>
        <w:keepNext w:val="0"/>
        <w:keepLines w:val="0"/>
        <w:widowControl/>
        <w:suppressLineNumbers w:val="0"/>
        <w:spacing w:before="0" w:beforeAutospacing="0" w:after="0" w:afterAutospacing="0" w:line="360" w:lineRule="auto"/>
        <w:ind w:left="715" w:leftChars="228" w:right="0" w:hanging="236" w:hangingChars="100"/>
        <w:rPr>
          <w:rFonts w:hint="default" w:eastAsiaTheme="minorEastAsia"/>
          <w:spacing w:val="-2"/>
          <w:lang w:val="en-US" w:eastAsia="zh-CN"/>
        </w:rPr>
      </w:pPr>
      <w:r>
        <w:rPr>
          <w:rFonts w:hint="eastAsia"/>
          <w:spacing w:val="-2"/>
          <w:lang w:val="en-US" w:eastAsia="zh-CN"/>
        </w:rPr>
        <w:t>六标段：</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w:t>
      </w:r>
      <w:r>
        <w:rPr>
          <w:rFonts w:hint="eastAsia"/>
          <w:spacing w:val="-2"/>
          <w:lang w:val="en-US" w:eastAsia="zh-CN"/>
        </w:rPr>
        <w:t>污水管网及生态护岸工程，</w:t>
      </w:r>
      <w:r>
        <w:rPr>
          <w:spacing w:val="-1"/>
        </w:rPr>
        <w:t>施工阶段和缺陷责任期内的</w:t>
      </w:r>
      <w:r>
        <w:rPr>
          <w:spacing w:val="-2"/>
        </w:rPr>
        <w:t>监理服务。</w:t>
      </w:r>
    </w:p>
    <w:p w14:paraId="585A114C">
      <w:pPr>
        <w:pStyle w:val="6"/>
        <w:keepNext w:val="0"/>
        <w:keepLines w:val="0"/>
        <w:widowControl/>
        <w:suppressLineNumbers w:val="0"/>
        <w:spacing w:before="0" w:beforeAutospacing="0" w:after="0" w:afterAutospacing="0" w:line="360" w:lineRule="auto"/>
        <w:ind w:left="0" w:right="0" w:firstLine="480"/>
        <w:outlineLvl w:val="2"/>
      </w:pPr>
      <w:r>
        <w:rPr>
          <w:rFonts w:hint="eastAsia" w:ascii="宋体" w:hAnsi="宋体" w:eastAsia="宋体" w:cs="宋体"/>
          <w:color w:val="000000"/>
          <w:sz w:val="24"/>
          <w:szCs w:val="24"/>
        </w:rPr>
        <w:t>2.8建设地点：西峡县</w:t>
      </w:r>
    </w:p>
    <w:p w14:paraId="13C57234">
      <w:pPr>
        <w:pStyle w:val="6"/>
        <w:keepNext w:val="0"/>
        <w:keepLines w:val="0"/>
        <w:widowControl/>
        <w:suppressLineNumbers w:val="0"/>
        <w:spacing w:before="0" w:beforeAutospacing="0" w:after="0" w:afterAutospacing="0" w:line="360" w:lineRule="auto"/>
        <w:ind w:left="0" w:right="0" w:firstLine="480"/>
        <w:outlineLvl w:val="1"/>
      </w:pPr>
      <w:r>
        <w:rPr>
          <w:rStyle w:val="9"/>
          <w:rFonts w:hint="default" w:ascii="Arial" w:hAnsi="Arial" w:cs="Arial"/>
          <w:color w:val="000000"/>
        </w:rPr>
        <w:t>三、</w:t>
      </w:r>
      <w:r>
        <w:rPr>
          <w:rStyle w:val="9"/>
          <w:rFonts w:hint="eastAsia" w:ascii="宋体" w:hAnsi="宋体" w:eastAsia="宋体" w:cs="宋体"/>
          <w:color w:val="000000"/>
          <w:sz w:val="24"/>
          <w:szCs w:val="24"/>
        </w:rPr>
        <w:t>投标人资格要求</w:t>
      </w:r>
    </w:p>
    <w:p w14:paraId="1F442B73">
      <w:pPr>
        <w:pStyle w:val="6"/>
        <w:keepNext w:val="0"/>
        <w:keepLines w:val="0"/>
        <w:widowControl/>
        <w:suppressLineNumbers w:val="0"/>
        <w:spacing w:before="0" w:beforeAutospacing="0" w:after="0" w:afterAutospacing="0" w:line="360" w:lineRule="auto"/>
        <w:ind w:left="0" w:right="0" w:firstLine="480"/>
        <w:rPr>
          <w:color w:val="000000"/>
        </w:rPr>
      </w:pPr>
      <w:r>
        <w:rPr>
          <w:color w:val="000000"/>
        </w:rPr>
        <w:t>3.1投标人应具备独立法人资格，具有有效的营业执照、组织机构代码证、税务登记证（或三证合一的营业执照）；</w:t>
      </w:r>
    </w:p>
    <w:p w14:paraId="7A8104D6">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3.2一标段投标人须具有独立法人资格</w:t>
      </w:r>
      <w:r>
        <w:rPr>
          <w:rStyle w:val="9"/>
          <w:rFonts w:hint="eastAsia" w:ascii="宋体" w:hAnsi="宋体" w:eastAsia="宋体" w:cs="宋体"/>
          <w:b w:val="0"/>
          <w:bCs/>
          <w:color w:val="000000"/>
          <w:lang w:eastAsia="zh-CN"/>
        </w:rPr>
        <w:t>，</w:t>
      </w:r>
      <w:r>
        <w:rPr>
          <w:rStyle w:val="9"/>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9"/>
          <w:rFonts w:hint="eastAsia" w:ascii="宋体" w:hAnsi="宋体" w:eastAsia="宋体" w:cs="宋体"/>
          <w:b w:val="0"/>
          <w:bCs/>
          <w:color w:val="000000"/>
          <w:lang w:eastAsia="zh-CN"/>
        </w:rPr>
        <w:t>；二、三、四、五标段投标人须具</w:t>
      </w:r>
      <w:r>
        <w:rPr>
          <w:rStyle w:val="9"/>
          <w:rFonts w:hint="eastAsia" w:ascii="宋体" w:hAnsi="宋体" w:eastAsia="宋体" w:cs="宋体"/>
          <w:b w:val="0"/>
          <w:bCs/>
          <w:color w:val="000000"/>
        </w:rPr>
        <w:t>有独立法人资格</w:t>
      </w:r>
      <w:r>
        <w:rPr>
          <w:rStyle w:val="9"/>
          <w:rFonts w:hint="eastAsia" w:ascii="宋体" w:hAnsi="宋体" w:eastAsia="宋体" w:cs="宋体"/>
          <w:b w:val="0"/>
          <w:bCs/>
          <w:color w:val="000000"/>
          <w:lang w:eastAsia="zh-CN"/>
        </w:rPr>
        <w:t>，须具有</w:t>
      </w:r>
      <w:r>
        <w:rPr>
          <w:rStyle w:val="9"/>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9"/>
          <w:rFonts w:hint="eastAsia" w:ascii="宋体" w:hAnsi="宋体" w:eastAsia="宋体" w:cs="宋体"/>
          <w:b w:val="0"/>
          <w:bCs/>
          <w:color w:val="000000"/>
          <w:lang w:eastAsia="zh-CN"/>
        </w:rPr>
        <w:t>六</w:t>
      </w:r>
      <w:r>
        <w:rPr>
          <w:rStyle w:val="9"/>
          <w:rFonts w:hint="eastAsia" w:ascii="宋体" w:hAnsi="宋体" w:eastAsia="宋体" w:cs="宋体"/>
          <w:b w:val="0"/>
          <w:bCs/>
          <w:color w:val="000000"/>
        </w:rPr>
        <w:t>标段投标人须具有独立法人资格，须</w:t>
      </w:r>
      <w:r>
        <w:rPr>
          <w:rStyle w:val="9"/>
          <w:rFonts w:hint="eastAsia" w:ascii="宋体" w:hAnsi="宋体" w:eastAsia="宋体" w:cs="宋体"/>
          <w:b w:val="0"/>
          <w:bCs/>
          <w:color w:val="000000"/>
          <w:lang w:eastAsia="zh-CN"/>
        </w:rPr>
        <w:t>同时</w:t>
      </w:r>
      <w:r>
        <w:rPr>
          <w:rStyle w:val="9"/>
          <w:rFonts w:hint="eastAsia" w:ascii="宋体" w:hAnsi="宋体" w:eastAsia="宋体" w:cs="宋体"/>
          <w:b w:val="0"/>
          <w:bCs/>
          <w:color w:val="000000"/>
        </w:rPr>
        <w:t>具备市政公用工程监理乙级及以上资质</w:t>
      </w:r>
      <w:r>
        <w:rPr>
          <w:rStyle w:val="9"/>
          <w:rFonts w:hint="eastAsia" w:ascii="宋体" w:hAnsi="宋体" w:eastAsia="宋体" w:cs="宋体"/>
          <w:b w:val="0"/>
          <w:bCs/>
          <w:color w:val="000000"/>
          <w:lang w:eastAsia="zh-CN"/>
        </w:rPr>
        <w:t>和</w:t>
      </w:r>
      <w:r>
        <w:rPr>
          <w:rStyle w:val="9"/>
          <w:rFonts w:hint="eastAsia" w:ascii="宋体" w:hAnsi="宋体" w:eastAsia="宋体" w:cs="宋体"/>
          <w:b w:val="0"/>
          <w:bCs/>
          <w:color w:val="000000"/>
        </w:rPr>
        <w:t>水利水电工程监理乙级及以上资质，并在人员、设备等方面具有相应的能力。</w:t>
      </w:r>
    </w:p>
    <w:p w14:paraId="7C224910">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3.3.一标段拟派项目经理需是本单位在册人员，需具有市政工程专业</w:t>
      </w:r>
      <w:r>
        <w:rPr>
          <w:rStyle w:val="9"/>
          <w:rFonts w:hint="eastAsia" w:ascii="宋体" w:hAnsi="宋体" w:eastAsia="宋体" w:cs="宋体"/>
          <w:b w:val="0"/>
          <w:bCs/>
          <w:color w:val="000000"/>
          <w:lang w:eastAsia="zh-CN"/>
        </w:rPr>
        <w:t>二</w:t>
      </w:r>
      <w:r>
        <w:rPr>
          <w:rStyle w:val="9"/>
          <w:rFonts w:hint="eastAsia" w:ascii="宋体" w:hAnsi="宋体" w:eastAsia="宋体" w:cs="宋体"/>
          <w:b w:val="0"/>
          <w:bCs/>
          <w:color w:val="000000"/>
        </w:rPr>
        <w:t>级及以上注册建造师</w:t>
      </w:r>
      <w:r>
        <w:rPr>
          <w:rStyle w:val="9"/>
          <w:rFonts w:hint="eastAsia" w:ascii="宋体" w:hAnsi="宋体" w:eastAsia="宋体" w:cs="宋体"/>
          <w:b w:val="0"/>
          <w:bCs/>
          <w:color w:val="000000"/>
          <w:lang w:eastAsia="zh-CN"/>
        </w:rPr>
        <w:t>注册证书</w:t>
      </w:r>
      <w:r>
        <w:rPr>
          <w:rStyle w:val="9"/>
          <w:rFonts w:hint="eastAsia" w:ascii="宋体" w:hAnsi="宋体" w:eastAsia="宋体" w:cs="宋体"/>
          <w:b w:val="0"/>
          <w:bCs/>
          <w:color w:val="000000"/>
        </w:rPr>
        <w:t>且未担任其他正在施工建设工程项目的项目经理（需提供无在建承诺书）</w:t>
      </w:r>
      <w:r>
        <w:rPr>
          <w:rStyle w:val="9"/>
          <w:rFonts w:hint="eastAsia" w:ascii="宋体" w:hAnsi="宋体" w:eastAsia="宋体" w:cs="宋体"/>
          <w:b w:val="0"/>
          <w:bCs/>
          <w:color w:val="000000"/>
          <w:lang w:eastAsia="zh-CN"/>
        </w:rPr>
        <w:t>。二、三、四、五</w:t>
      </w:r>
      <w:r>
        <w:rPr>
          <w:rStyle w:val="9"/>
          <w:rFonts w:hint="eastAsia" w:ascii="宋体" w:hAnsi="宋体" w:eastAsia="宋体" w:cs="宋体"/>
          <w:b w:val="0"/>
          <w:bCs/>
          <w:color w:val="000000"/>
        </w:rPr>
        <w:t>段拟派项目经理需是本单位在册人员，需具有水利水电工程专业</w:t>
      </w:r>
      <w:r>
        <w:rPr>
          <w:rStyle w:val="9"/>
          <w:rFonts w:hint="eastAsia" w:ascii="宋体" w:hAnsi="宋体" w:eastAsia="宋体" w:cs="宋体"/>
          <w:b w:val="0"/>
          <w:bCs/>
          <w:color w:val="000000"/>
          <w:lang w:eastAsia="zh-CN"/>
        </w:rPr>
        <w:t>二</w:t>
      </w:r>
      <w:r>
        <w:rPr>
          <w:rStyle w:val="9"/>
          <w:rFonts w:hint="eastAsia" w:ascii="宋体" w:hAnsi="宋体" w:eastAsia="宋体" w:cs="宋体"/>
          <w:b w:val="0"/>
          <w:bCs/>
          <w:color w:val="000000"/>
        </w:rPr>
        <w:t>级及以上注册建造师</w:t>
      </w:r>
      <w:r>
        <w:rPr>
          <w:rStyle w:val="9"/>
          <w:rFonts w:hint="eastAsia" w:ascii="宋体" w:hAnsi="宋体" w:eastAsia="宋体" w:cs="宋体"/>
          <w:b w:val="0"/>
          <w:bCs/>
          <w:color w:val="000000"/>
          <w:lang w:eastAsia="zh-CN"/>
        </w:rPr>
        <w:t>注册证书</w:t>
      </w:r>
      <w:r>
        <w:rPr>
          <w:rStyle w:val="9"/>
          <w:rFonts w:hint="eastAsia" w:ascii="宋体" w:hAnsi="宋体" w:eastAsia="宋体" w:cs="宋体"/>
          <w:b w:val="0"/>
          <w:bCs/>
          <w:color w:val="000000"/>
        </w:rPr>
        <w:t>，且未担任 其他正在施工建设工程项目的企业主要负责人、项目负责人和专职安全员应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Style w:val="9"/>
          <w:rFonts w:hint="eastAsia" w:ascii="宋体" w:hAnsi="宋体" w:eastAsia="宋体" w:cs="宋体"/>
          <w:b w:val="0"/>
          <w:bCs/>
          <w:color w:val="000000"/>
          <w:lang w:eastAsia="zh-CN"/>
        </w:rPr>
        <w:t>六</w:t>
      </w:r>
      <w:r>
        <w:rPr>
          <w:rStyle w:val="9"/>
          <w:rFonts w:hint="eastAsia" w:ascii="宋体" w:hAnsi="宋体" w:eastAsia="宋体" w:cs="宋体"/>
          <w:b w:val="0"/>
          <w:bCs/>
          <w:color w:val="000000"/>
        </w:rPr>
        <w:t>标段项目总监须具备市政公用工程专业注册监理工程师</w:t>
      </w:r>
      <w:r>
        <w:rPr>
          <w:rStyle w:val="9"/>
          <w:rFonts w:hint="eastAsia" w:ascii="宋体" w:hAnsi="宋体" w:eastAsia="宋体" w:cs="宋体"/>
          <w:b w:val="0"/>
          <w:bCs/>
          <w:color w:val="000000"/>
          <w:lang w:eastAsia="zh-CN"/>
        </w:rPr>
        <w:t>注册证书</w:t>
      </w:r>
      <w:r>
        <w:rPr>
          <w:rStyle w:val="9"/>
          <w:rFonts w:hint="eastAsia" w:ascii="宋体" w:hAnsi="宋体" w:eastAsia="宋体" w:cs="宋体"/>
          <w:b w:val="0"/>
          <w:bCs/>
          <w:color w:val="000000"/>
          <w:lang w:val="en-US" w:eastAsia="zh-CN"/>
        </w:rPr>
        <w:t>和</w:t>
      </w:r>
      <w:r>
        <w:rPr>
          <w:rStyle w:val="9"/>
          <w:rFonts w:hint="eastAsia" w:ascii="宋体" w:hAnsi="宋体" w:eastAsia="宋体" w:cs="宋体"/>
          <w:b w:val="0"/>
          <w:bCs/>
          <w:color w:val="000000"/>
        </w:rPr>
        <w:t>水利水电工程专业注册监理  工程师</w:t>
      </w:r>
      <w:r>
        <w:rPr>
          <w:rStyle w:val="9"/>
          <w:rFonts w:hint="eastAsia" w:ascii="宋体" w:hAnsi="宋体" w:eastAsia="宋体" w:cs="宋体"/>
          <w:b w:val="0"/>
          <w:bCs/>
          <w:color w:val="000000"/>
          <w:lang w:eastAsia="zh-CN"/>
        </w:rPr>
        <w:t>注册证书</w:t>
      </w:r>
      <w:r>
        <w:rPr>
          <w:rStyle w:val="9"/>
          <w:rFonts w:hint="eastAsia" w:ascii="宋体" w:hAnsi="宋体" w:eastAsia="宋体" w:cs="宋体"/>
          <w:b w:val="0"/>
          <w:bCs/>
          <w:color w:val="000000"/>
        </w:rPr>
        <w:t>，且同时具有</w:t>
      </w:r>
      <w:r>
        <w:rPr>
          <w:rStyle w:val="9"/>
          <w:rFonts w:hint="eastAsia" w:ascii="宋体" w:hAnsi="宋体" w:eastAsia="宋体" w:cs="宋体"/>
          <w:b w:val="0"/>
          <w:bCs/>
          <w:color w:val="000000"/>
          <w:lang w:val="en-US" w:eastAsia="zh-CN"/>
        </w:rPr>
        <w:t>高</w:t>
      </w:r>
      <w:r>
        <w:rPr>
          <w:rStyle w:val="9"/>
          <w:rFonts w:hint="eastAsia" w:ascii="宋体" w:hAnsi="宋体" w:eastAsia="宋体" w:cs="宋体"/>
          <w:b w:val="0"/>
          <w:bCs/>
          <w:color w:val="000000"/>
        </w:rPr>
        <w:t>级及以上技术职称。</w:t>
      </w:r>
    </w:p>
    <w:p w14:paraId="659BB30E">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Style w:val="9"/>
          <w:rFonts w:hint="eastAsia" w:ascii="宋体" w:hAnsi="宋体" w:eastAsia="宋体" w:cs="宋体"/>
          <w:b w:val="0"/>
          <w:bCs/>
          <w:color w:val="000000"/>
          <w:lang w:val="en-US" w:eastAsia="zh-CN"/>
        </w:rPr>
        <w:t>且时间应是本公告发布之后</w:t>
      </w:r>
      <w:r>
        <w:rPr>
          <w:rStyle w:val="9"/>
          <w:rFonts w:hint="eastAsia" w:ascii="宋体" w:hAnsi="宋体" w:eastAsia="宋体" w:cs="宋体"/>
          <w:b w:val="0"/>
          <w:bCs/>
          <w:color w:val="000000"/>
        </w:rPr>
        <w:t>）。</w:t>
      </w:r>
    </w:p>
    <w:p w14:paraId="32D54223">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3.5投标人须提供2021、2022</w:t>
      </w:r>
      <w:r>
        <w:rPr>
          <w:rStyle w:val="9"/>
          <w:rFonts w:hint="eastAsia" w:ascii="宋体" w:hAnsi="宋体" w:eastAsia="宋体" w:cs="宋体"/>
          <w:b w:val="0"/>
          <w:bCs/>
          <w:color w:val="000000"/>
          <w:lang w:eastAsia="zh-CN"/>
        </w:rPr>
        <w:t>、</w:t>
      </w:r>
      <w:r>
        <w:rPr>
          <w:rStyle w:val="9"/>
          <w:rFonts w:hint="eastAsia" w:ascii="宋体" w:hAnsi="宋体" w:eastAsia="宋体" w:cs="宋体"/>
          <w:b w:val="0"/>
          <w:bCs/>
          <w:color w:val="000000"/>
          <w:lang w:val="en-US" w:eastAsia="zh-CN"/>
        </w:rPr>
        <w:t>2023</w:t>
      </w:r>
      <w:r>
        <w:rPr>
          <w:rStyle w:val="9"/>
          <w:rFonts w:hint="eastAsia" w:ascii="宋体" w:hAnsi="宋体" w:eastAsia="宋体" w:cs="宋体"/>
          <w:b w:val="0"/>
          <w:bCs/>
          <w:color w:val="000000"/>
        </w:rPr>
        <w:t>年度财务审计报告（新成立的公司，从成立当年起算）；</w:t>
      </w:r>
    </w:p>
    <w:p w14:paraId="1E586CE6">
      <w:pPr>
        <w:pStyle w:val="6"/>
        <w:keepNext w:val="0"/>
        <w:keepLines w:val="0"/>
        <w:widowControl/>
        <w:suppressLineNumbers w:val="0"/>
        <w:spacing w:before="0" w:beforeAutospacing="0" w:after="0" w:afterAutospacing="0" w:line="360" w:lineRule="auto"/>
        <w:ind w:right="0" w:firstLine="480" w:firstLineChars="200"/>
        <w:outlineLvl w:val="2"/>
        <w:rPr>
          <w:rStyle w:val="9"/>
          <w:rFonts w:hint="eastAsia" w:ascii="宋体" w:hAnsi="宋体" w:eastAsia="宋体" w:cs="宋体"/>
          <w:b w:val="0"/>
          <w:bCs/>
          <w:color w:val="000000"/>
        </w:rPr>
      </w:pPr>
      <w:r>
        <w:rPr>
          <w:rStyle w:val="9"/>
          <w:rFonts w:hint="eastAsia" w:ascii="宋体" w:hAnsi="宋体" w:eastAsia="宋体" w:cs="宋体"/>
          <w:b w:val="0"/>
          <w:bCs/>
          <w:color w:val="000000"/>
        </w:rPr>
        <w:t>3.6本次招标不接受联合体投标。</w:t>
      </w:r>
    </w:p>
    <w:p w14:paraId="5DB9F610">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E8D6D40">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3.8按照《西峡县政府采购信用评价实施办法》的规定，供应商在投标（响应）文件中提供“西峡县政府采购供应商信用记录表”（供应商注册后在系统内打印）， 网址：</w:t>
      </w:r>
      <w:r>
        <w:rPr>
          <w:rStyle w:val="9"/>
          <w:rFonts w:hint="eastAsia" w:ascii="宋体" w:hAnsi="宋体" w:eastAsia="宋体" w:cs="宋体"/>
          <w:b w:val="0"/>
          <w:bCs/>
          <w:color w:val="000000"/>
        </w:rPr>
        <w:fldChar w:fldCharType="begin"/>
      </w:r>
      <w:r>
        <w:rPr>
          <w:rStyle w:val="9"/>
          <w:rFonts w:hint="eastAsia" w:ascii="宋体" w:hAnsi="宋体" w:eastAsia="宋体" w:cs="宋体"/>
          <w:b w:val="0"/>
          <w:bCs/>
          <w:color w:val="000000"/>
        </w:rPr>
        <w:instrText xml:space="preserve"> HYPERLINK "http://xixiaweb.zcxy.caizj.nanyang.gov.cn:8008/#/" </w:instrText>
      </w:r>
      <w:r>
        <w:rPr>
          <w:rStyle w:val="9"/>
          <w:rFonts w:hint="eastAsia" w:ascii="宋体" w:hAnsi="宋体" w:eastAsia="宋体" w:cs="宋体"/>
          <w:b w:val="0"/>
          <w:bCs/>
          <w:color w:val="000000"/>
        </w:rPr>
        <w:fldChar w:fldCharType="separate"/>
      </w:r>
      <w:r>
        <w:rPr>
          <w:rStyle w:val="10"/>
          <w:rFonts w:hint="eastAsia" w:ascii="宋体" w:hAnsi="宋体" w:eastAsia="宋体" w:cs="宋体"/>
          <w:b w:val="0"/>
          <w:bCs/>
          <w:color w:val="000000"/>
        </w:rPr>
        <w:t>http://xixiaweb.zcxy.caizj.nanyang.gov.cn:8008/#/</w:t>
      </w:r>
      <w:r>
        <w:rPr>
          <w:rStyle w:val="9"/>
          <w:rFonts w:hint="eastAsia" w:ascii="宋体" w:hAnsi="宋体" w:eastAsia="宋体" w:cs="宋体"/>
          <w:b w:val="0"/>
          <w:bCs/>
          <w:color w:val="000000"/>
        </w:rPr>
        <w:fldChar w:fldCharType="end"/>
      </w:r>
    </w:p>
    <w:p w14:paraId="3A68BF0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25BC703">
      <w:pPr>
        <w:pStyle w:val="6"/>
        <w:keepNext w:val="0"/>
        <w:keepLines w:val="0"/>
        <w:widowControl/>
        <w:suppressLineNumbers w:val="0"/>
        <w:spacing w:before="0" w:beforeAutospacing="0" w:after="0" w:afterAutospacing="0" w:line="360" w:lineRule="auto"/>
        <w:ind w:left="0" w:right="0" w:firstLine="480"/>
        <w:rPr>
          <w:rStyle w:val="9"/>
          <w:rFonts w:hint="default" w:ascii="宋体" w:hAnsi="宋体" w:eastAsia="宋体" w:cs="宋体"/>
          <w:b w:val="0"/>
          <w:bCs/>
          <w:color w:val="000000"/>
          <w:lang w:val="en-US" w:eastAsia="zh-CN"/>
        </w:rPr>
      </w:pPr>
      <w:r>
        <w:rPr>
          <w:rStyle w:val="9"/>
          <w:rFonts w:hint="default" w:ascii="宋体" w:hAnsi="宋体" w:eastAsia="宋体" w:cs="宋体"/>
          <w:b w:val="0"/>
          <w:bCs/>
          <w:color w:val="000000"/>
          <w:lang w:val="en-US" w:eastAsia="zh-CN"/>
        </w:rPr>
        <w:t>3.10投标人出具的相关材料须附在投标文件中，开标后提供的材料，一律不予认可；本项目评标结果公示时，同时公示中标候选人市场主体库信息，接受社会监督。</w:t>
      </w:r>
    </w:p>
    <w:p w14:paraId="0927087C">
      <w:pPr>
        <w:pStyle w:val="6"/>
        <w:keepNext w:val="0"/>
        <w:keepLines w:val="0"/>
        <w:widowControl/>
        <w:suppressLineNumbers w:val="0"/>
        <w:spacing w:before="0" w:beforeAutospacing="0" w:after="0" w:afterAutospacing="0" w:line="360" w:lineRule="auto"/>
        <w:ind w:left="0" w:right="0" w:firstLine="480"/>
        <w:outlineLvl w:val="1"/>
      </w:pPr>
      <w:r>
        <w:rPr>
          <w:rStyle w:val="9"/>
          <w:rFonts w:hint="default" w:ascii="Arial" w:hAnsi="Arial" w:cs="Arial"/>
          <w:color w:val="000000"/>
        </w:rPr>
        <w:t>四、</w:t>
      </w:r>
      <w:r>
        <w:rPr>
          <w:rStyle w:val="9"/>
          <w:rFonts w:hint="eastAsia" w:ascii="宋体" w:hAnsi="宋体" w:eastAsia="宋体" w:cs="宋体"/>
          <w:color w:val="000000"/>
          <w:sz w:val="24"/>
          <w:szCs w:val="24"/>
        </w:rPr>
        <w:t>招标文件的获取</w:t>
      </w:r>
    </w:p>
    <w:p w14:paraId="29DC1801">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t>4.1获取招标文件方式：本项目只接受网上报名，不接受其它形式报名。</w:t>
      </w:r>
    </w:p>
    <w:p w14:paraId="7F9F60B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rPr>
        <w:t>潜在投标人登录南阳市公共资源交易中心电子交易系统</w:t>
      </w:r>
      <w:r>
        <w:rPr>
          <w:rStyle w:val="9"/>
          <w:rFonts w:hint="eastAsia" w:ascii="宋体" w:hAnsi="宋体" w:eastAsia="宋体" w:cs="宋体"/>
          <w:b w:val="0"/>
          <w:bCs/>
          <w:color w:val="000000"/>
          <w:lang w:val="en-US" w:eastAsia="zh-CN"/>
        </w:rPr>
        <w:t>西峡</w:t>
      </w:r>
      <w:r>
        <w:rPr>
          <w:rStyle w:val="9"/>
          <w:rFonts w:hint="eastAsia" w:ascii="宋体" w:hAnsi="宋体" w:eastAsia="宋体" w:cs="宋体"/>
          <w:b w:val="0"/>
          <w:bCs/>
          <w:color w:val="000000"/>
        </w:rPr>
        <w:t>区</w:t>
      </w:r>
      <w:r>
        <w:rPr>
          <w:rStyle w:val="9"/>
          <w:rFonts w:hint="eastAsia" w:ascii="宋体" w:hAnsi="宋体" w:eastAsia="宋体" w:cs="宋体"/>
          <w:b w:val="0"/>
          <w:bCs/>
          <w:color w:val="000000"/>
          <w:lang w:eastAsia="zh-CN"/>
        </w:rPr>
        <w:t>；http://xxggzyjyzx.xixia.gov.cn/</w:t>
      </w:r>
      <w:r>
        <w:rPr>
          <w:rStyle w:val="9"/>
          <w:rFonts w:hint="eastAsia" w:ascii="宋体" w:hAnsi="宋体" w:eastAsia="宋体" w:cs="宋体"/>
          <w:b w:val="0"/>
          <w:bCs/>
          <w:color w:val="000000"/>
          <w:lang w:val="en-US" w:eastAsia="zh-CN"/>
        </w:rPr>
        <w:t>参与招标项目，可直接下载招标文件。</w:t>
      </w:r>
    </w:p>
    <w:p w14:paraId="2EA6E54E">
      <w:pPr>
        <w:pStyle w:val="6"/>
        <w:keepNext w:val="0"/>
        <w:keepLines w:val="0"/>
        <w:widowControl/>
        <w:suppressLineNumbers w:val="0"/>
        <w:spacing w:before="0" w:beforeAutospacing="0" w:after="0" w:afterAutospacing="0" w:line="360" w:lineRule="auto"/>
        <w:ind w:left="0" w:right="0" w:firstLine="480"/>
        <w:outlineLvl w:val="2"/>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t>4.2投标保证金交纳</w:t>
      </w:r>
    </w:p>
    <w:p w14:paraId="44BB8724">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03B7FDEC">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4.4获取招标文件时间：2025-0</w:t>
      </w:r>
      <w:r>
        <w:rPr>
          <w:rStyle w:val="9"/>
          <w:rFonts w:hint="eastAsia" w:ascii="宋体" w:hAnsi="宋体" w:eastAsia="宋体" w:cs="宋体"/>
          <w:b w:val="0"/>
          <w:bCs/>
          <w:color w:val="000000"/>
          <w:lang w:val="en-US" w:eastAsia="zh-CN"/>
        </w:rPr>
        <w:t>1</w:t>
      </w:r>
      <w:r>
        <w:rPr>
          <w:rStyle w:val="9"/>
          <w:rFonts w:hint="eastAsia" w:ascii="宋体" w:hAnsi="宋体" w:eastAsia="宋体" w:cs="宋体"/>
          <w:b w:val="0"/>
          <w:bCs/>
          <w:color w:val="000000"/>
        </w:rPr>
        <w:t>-</w:t>
      </w:r>
      <w:r>
        <w:rPr>
          <w:rStyle w:val="9"/>
          <w:rFonts w:hint="eastAsia" w:ascii="宋体" w:hAnsi="宋体" w:eastAsia="宋体" w:cs="宋体"/>
          <w:b w:val="0"/>
          <w:bCs/>
          <w:color w:val="000000"/>
          <w:lang w:val="en-US" w:eastAsia="zh-CN"/>
        </w:rPr>
        <w:t>13</w:t>
      </w:r>
      <w:r>
        <w:rPr>
          <w:rStyle w:val="9"/>
          <w:rFonts w:hint="eastAsia" w:ascii="宋体" w:hAnsi="宋体" w:eastAsia="宋体" w:cs="宋体"/>
          <w:b w:val="0"/>
          <w:bCs/>
          <w:color w:val="FF0000"/>
          <w:lang w:val="en-US" w:eastAsia="zh-CN"/>
        </w:rPr>
        <w:t xml:space="preserve"> </w:t>
      </w:r>
      <w:r>
        <w:rPr>
          <w:rStyle w:val="9"/>
          <w:rFonts w:hint="eastAsia" w:ascii="宋体" w:hAnsi="宋体" w:eastAsia="宋体" w:cs="宋体"/>
          <w:b w:val="0"/>
          <w:bCs/>
          <w:color w:val="000000"/>
        </w:rPr>
        <w:t xml:space="preserve"> 11:00~ 2025-0</w:t>
      </w:r>
      <w:r>
        <w:rPr>
          <w:rStyle w:val="9"/>
          <w:rFonts w:hint="eastAsia" w:ascii="宋体" w:hAnsi="宋体" w:eastAsia="宋体" w:cs="宋体"/>
          <w:b w:val="0"/>
          <w:bCs/>
          <w:color w:val="000000"/>
          <w:lang w:val="en-US" w:eastAsia="zh-CN"/>
        </w:rPr>
        <w:t>2</w:t>
      </w:r>
      <w:r>
        <w:rPr>
          <w:rStyle w:val="9"/>
          <w:rFonts w:hint="eastAsia" w:ascii="宋体" w:hAnsi="宋体" w:eastAsia="宋体" w:cs="宋体"/>
          <w:b w:val="0"/>
          <w:bCs/>
          <w:color w:val="000000"/>
        </w:rPr>
        <w:t>-</w:t>
      </w:r>
      <w:r>
        <w:rPr>
          <w:rStyle w:val="9"/>
          <w:rFonts w:hint="eastAsia" w:ascii="宋体" w:hAnsi="宋体" w:eastAsia="宋体" w:cs="宋体"/>
          <w:b w:val="0"/>
          <w:bCs/>
          <w:color w:val="000000"/>
          <w:lang w:val="en-US" w:eastAsia="zh-CN"/>
        </w:rPr>
        <w:t>7</w:t>
      </w:r>
      <w:r>
        <w:rPr>
          <w:rStyle w:val="9"/>
          <w:rFonts w:hint="eastAsia" w:ascii="宋体" w:hAnsi="宋体" w:eastAsia="宋体" w:cs="宋体"/>
          <w:b w:val="0"/>
          <w:bCs/>
          <w:color w:val="000000"/>
        </w:rPr>
        <w:t xml:space="preserve"> 0</w:t>
      </w:r>
      <w:r>
        <w:rPr>
          <w:rStyle w:val="9"/>
          <w:rFonts w:hint="eastAsia" w:ascii="宋体" w:hAnsi="宋体" w:eastAsia="宋体" w:cs="宋体"/>
          <w:b w:val="0"/>
          <w:bCs/>
          <w:color w:val="000000"/>
          <w:lang w:val="en-US" w:eastAsia="zh-CN"/>
        </w:rPr>
        <w:t>8</w:t>
      </w:r>
      <w:r>
        <w:rPr>
          <w:rStyle w:val="9"/>
          <w:rFonts w:hint="eastAsia" w:ascii="宋体" w:hAnsi="宋体" w:eastAsia="宋体" w:cs="宋体"/>
          <w:b w:val="0"/>
          <w:bCs/>
          <w:color w:val="000000"/>
        </w:rPr>
        <w:t>:</w:t>
      </w:r>
      <w:r>
        <w:rPr>
          <w:rStyle w:val="9"/>
          <w:rFonts w:hint="eastAsia" w:ascii="宋体" w:hAnsi="宋体" w:eastAsia="宋体" w:cs="宋体"/>
          <w:b w:val="0"/>
          <w:bCs/>
          <w:color w:val="000000"/>
          <w:lang w:val="en-US" w:eastAsia="zh-CN"/>
        </w:rPr>
        <w:t>3</w:t>
      </w:r>
      <w:r>
        <w:rPr>
          <w:rStyle w:val="9"/>
          <w:rFonts w:hint="eastAsia" w:ascii="宋体" w:hAnsi="宋体" w:eastAsia="宋体" w:cs="宋体"/>
          <w:b w:val="0"/>
          <w:bCs/>
          <w:color w:val="000000"/>
        </w:rPr>
        <w:t>0（北京时间）；</w:t>
      </w:r>
    </w:p>
    <w:p w14:paraId="08A4F2F3">
      <w:pPr>
        <w:pStyle w:val="6"/>
        <w:keepNext w:val="0"/>
        <w:keepLines w:val="0"/>
        <w:widowControl/>
        <w:suppressLineNumbers w:val="0"/>
        <w:spacing w:before="0" w:beforeAutospacing="0" w:after="0" w:afterAutospacing="0" w:line="360" w:lineRule="auto"/>
        <w:ind w:left="0" w:right="0" w:firstLine="480"/>
        <w:outlineLvl w:val="2"/>
        <w:rPr>
          <w:rStyle w:val="9"/>
          <w:rFonts w:hint="eastAsia" w:ascii="宋体" w:hAnsi="宋体" w:eastAsia="宋体" w:cs="宋体"/>
          <w:b w:val="0"/>
          <w:bCs/>
          <w:color w:val="000000"/>
        </w:rPr>
      </w:pPr>
      <w:r>
        <w:rPr>
          <w:rStyle w:val="9"/>
          <w:rFonts w:hint="eastAsia" w:ascii="宋体" w:hAnsi="宋体" w:eastAsia="宋体" w:cs="宋体"/>
          <w:b w:val="0"/>
          <w:bCs/>
          <w:color w:val="000000"/>
        </w:rPr>
        <w:t>4.</w:t>
      </w:r>
      <w:r>
        <w:rPr>
          <w:rStyle w:val="9"/>
          <w:rFonts w:hint="eastAsia" w:ascii="宋体" w:hAnsi="宋体" w:eastAsia="宋体" w:cs="宋体"/>
          <w:b w:val="0"/>
          <w:bCs/>
          <w:color w:val="000000"/>
          <w:lang w:val="en-US" w:eastAsia="zh-CN"/>
        </w:rPr>
        <w:t>5</w:t>
      </w:r>
      <w:r>
        <w:rPr>
          <w:rStyle w:val="9"/>
          <w:rFonts w:hint="eastAsia" w:ascii="宋体" w:hAnsi="宋体" w:eastAsia="宋体" w:cs="宋体"/>
          <w:b w:val="0"/>
          <w:bCs/>
          <w:color w:val="000000"/>
        </w:rPr>
        <w:t>招标文件售价：本项目不收取招标文件费</w:t>
      </w:r>
    </w:p>
    <w:p w14:paraId="0F7B2F32">
      <w:pPr>
        <w:pStyle w:val="6"/>
        <w:keepNext w:val="0"/>
        <w:keepLines w:val="0"/>
        <w:widowControl/>
        <w:suppressLineNumbers w:val="0"/>
        <w:spacing w:before="0" w:beforeAutospacing="0" w:after="0" w:afterAutospacing="0" w:line="360" w:lineRule="auto"/>
        <w:ind w:left="0" w:right="0" w:firstLine="480"/>
        <w:outlineLvl w:val="1"/>
      </w:pPr>
      <w:r>
        <w:rPr>
          <w:rStyle w:val="9"/>
          <w:rFonts w:hint="default" w:ascii="Arial" w:hAnsi="Arial" w:cs="Arial"/>
          <w:color w:val="000000"/>
        </w:rPr>
        <w:t>五、</w:t>
      </w:r>
      <w:r>
        <w:rPr>
          <w:rStyle w:val="9"/>
          <w:rFonts w:hint="eastAsia" w:ascii="宋体" w:hAnsi="宋体" w:eastAsia="宋体" w:cs="宋体"/>
          <w:color w:val="000000"/>
          <w:sz w:val="24"/>
          <w:szCs w:val="24"/>
        </w:rPr>
        <w:t>投标文件的递交</w:t>
      </w:r>
    </w:p>
    <w:p w14:paraId="398014F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5.1电子投标文件上传</w:t>
      </w:r>
      <w:r>
        <w:rPr>
          <w:rStyle w:val="9"/>
          <w:rFonts w:hint="eastAsia" w:ascii="宋体" w:hAnsi="宋体" w:eastAsia="宋体" w:cs="宋体"/>
          <w:b w:val="0"/>
          <w:bCs/>
          <w:color w:val="000000"/>
          <w:lang w:val="en-US" w:eastAsia="zh-CN"/>
        </w:rPr>
        <w:t>提</w:t>
      </w:r>
      <w:r>
        <w:rPr>
          <w:rStyle w:val="9"/>
          <w:rFonts w:hint="eastAsia" w:ascii="宋体" w:hAnsi="宋体" w:eastAsia="宋体" w:cs="宋体"/>
          <w:b w:val="0"/>
          <w:bCs/>
          <w:color w:val="000000"/>
        </w:rPr>
        <w:t>交的截止时间：2025-0</w:t>
      </w:r>
      <w:r>
        <w:rPr>
          <w:rStyle w:val="9"/>
          <w:rFonts w:hint="eastAsia" w:ascii="宋体" w:hAnsi="宋体" w:eastAsia="宋体" w:cs="宋体"/>
          <w:b w:val="0"/>
          <w:bCs/>
          <w:color w:val="000000"/>
          <w:lang w:val="en-US" w:eastAsia="zh-CN"/>
        </w:rPr>
        <w:t>2</w:t>
      </w:r>
      <w:r>
        <w:rPr>
          <w:rStyle w:val="9"/>
          <w:rFonts w:hint="eastAsia" w:ascii="宋体" w:hAnsi="宋体" w:eastAsia="宋体" w:cs="宋体"/>
          <w:b w:val="0"/>
          <w:bCs/>
          <w:color w:val="000000"/>
        </w:rPr>
        <w:t>-</w:t>
      </w:r>
      <w:r>
        <w:rPr>
          <w:rStyle w:val="9"/>
          <w:rFonts w:hint="eastAsia" w:ascii="宋体" w:hAnsi="宋体" w:eastAsia="宋体" w:cs="宋体"/>
          <w:b w:val="0"/>
          <w:bCs/>
          <w:color w:val="000000"/>
          <w:lang w:val="en-US" w:eastAsia="zh-CN"/>
        </w:rPr>
        <w:t xml:space="preserve">7  </w:t>
      </w:r>
      <w:r>
        <w:rPr>
          <w:rStyle w:val="9"/>
          <w:rFonts w:hint="eastAsia" w:ascii="宋体" w:hAnsi="宋体" w:eastAsia="宋体" w:cs="宋体"/>
          <w:b w:val="0"/>
          <w:bCs/>
          <w:color w:val="000000"/>
        </w:rPr>
        <w:t>0</w:t>
      </w:r>
      <w:r>
        <w:rPr>
          <w:rStyle w:val="9"/>
          <w:rFonts w:hint="eastAsia" w:ascii="宋体" w:hAnsi="宋体" w:eastAsia="宋体" w:cs="宋体"/>
          <w:b w:val="0"/>
          <w:bCs/>
          <w:color w:val="000000"/>
          <w:lang w:val="en-US" w:eastAsia="zh-CN"/>
        </w:rPr>
        <w:t>8</w:t>
      </w:r>
      <w:r>
        <w:rPr>
          <w:rStyle w:val="9"/>
          <w:rFonts w:hint="eastAsia" w:ascii="宋体" w:hAnsi="宋体" w:eastAsia="宋体" w:cs="宋体"/>
          <w:b w:val="0"/>
          <w:bCs/>
          <w:color w:val="000000"/>
        </w:rPr>
        <w:t>:</w:t>
      </w:r>
      <w:r>
        <w:rPr>
          <w:rStyle w:val="9"/>
          <w:rFonts w:hint="eastAsia" w:ascii="宋体" w:hAnsi="宋体" w:eastAsia="宋体" w:cs="宋体"/>
          <w:b w:val="0"/>
          <w:bCs/>
          <w:color w:val="000000"/>
          <w:lang w:val="en-US" w:eastAsia="zh-CN"/>
        </w:rPr>
        <w:t>3</w:t>
      </w:r>
      <w:r>
        <w:rPr>
          <w:rStyle w:val="9"/>
          <w:rFonts w:hint="eastAsia" w:ascii="宋体" w:hAnsi="宋体" w:eastAsia="宋体" w:cs="宋体"/>
          <w:b w:val="0"/>
          <w:bCs/>
          <w:color w:val="000000"/>
        </w:rPr>
        <w:t>0（北京时间）；</w:t>
      </w:r>
    </w:p>
    <w:p w14:paraId="010F4EF7">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5.2开标地点：采用网上不见面方式开标。投标企业登录西峡县公共资源交易中心网站（</w:t>
      </w:r>
      <w:r>
        <w:rPr>
          <w:rStyle w:val="9"/>
          <w:rFonts w:hint="eastAsia" w:ascii="宋体" w:hAnsi="宋体" w:eastAsia="宋体" w:cs="宋体"/>
          <w:b w:val="0"/>
          <w:bCs/>
          <w:color w:val="000000"/>
        </w:rPr>
        <w:fldChar w:fldCharType="begin"/>
      </w:r>
      <w:r>
        <w:rPr>
          <w:rStyle w:val="9"/>
          <w:rFonts w:hint="eastAsia" w:ascii="宋体" w:hAnsi="宋体" w:eastAsia="宋体" w:cs="宋体"/>
          <w:b w:val="0"/>
          <w:bCs/>
          <w:color w:val="000000"/>
        </w:rPr>
        <w:instrText xml:space="preserve"> HYPERLINK "http://xxggzyjyzx.xixia.gov.cn/" </w:instrText>
      </w:r>
      <w:r>
        <w:rPr>
          <w:rStyle w:val="9"/>
          <w:rFonts w:hint="eastAsia" w:ascii="宋体" w:hAnsi="宋体" w:eastAsia="宋体" w:cs="宋体"/>
          <w:b w:val="0"/>
          <w:bCs/>
          <w:color w:val="000000"/>
        </w:rPr>
        <w:fldChar w:fldCharType="separate"/>
      </w:r>
      <w:r>
        <w:rPr>
          <w:rStyle w:val="9"/>
          <w:rFonts w:hint="eastAsia" w:ascii="宋体" w:hAnsi="宋体" w:eastAsia="宋体" w:cs="宋体"/>
          <w:b w:val="0"/>
          <w:bCs/>
          <w:color w:val="000000"/>
        </w:rPr>
        <w:t>http://xxggzyjyzx.xixia.gov.cn/</w:t>
      </w:r>
      <w:r>
        <w:rPr>
          <w:rStyle w:val="9"/>
          <w:rFonts w:hint="eastAsia" w:ascii="宋体" w:hAnsi="宋体" w:eastAsia="宋体" w:cs="宋体"/>
          <w:b w:val="0"/>
          <w:bCs/>
          <w:color w:val="000000"/>
        </w:rPr>
        <w:fldChar w:fldCharType="end"/>
      </w:r>
      <w:r>
        <w:rPr>
          <w:rStyle w:val="9"/>
          <w:rFonts w:hint="eastAsia" w:ascii="宋体" w:hAnsi="宋体" w:eastAsia="宋体" w:cs="宋体"/>
          <w:b w:val="0"/>
          <w:bCs/>
          <w:color w:val="000000"/>
        </w:rPr>
        <w:t>)，按照下载专区中操作手册的要求，做好相关准备工作。网上不见面开标大厅网址:</w:t>
      </w:r>
      <w:r>
        <w:rPr>
          <w:rStyle w:val="9"/>
          <w:rFonts w:hint="eastAsia" w:ascii="宋体" w:hAnsi="宋体" w:eastAsia="宋体" w:cs="宋体"/>
          <w:b w:val="0"/>
          <w:bCs/>
          <w:color w:val="000000"/>
        </w:rPr>
        <w:fldChar w:fldCharType="begin"/>
      </w:r>
      <w:r>
        <w:rPr>
          <w:rStyle w:val="9"/>
          <w:rFonts w:hint="eastAsia" w:ascii="宋体" w:hAnsi="宋体" w:eastAsia="宋体" w:cs="宋体"/>
          <w:b w:val="0"/>
          <w:bCs/>
          <w:color w:val="000000"/>
        </w:rPr>
        <w:instrText xml:space="preserve"> HYPERLINK "https://ggzyjy.nanyang.gov.cn/BidOpening/bidhall/nanyang/login.html" </w:instrText>
      </w:r>
      <w:r>
        <w:rPr>
          <w:rStyle w:val="9"/>
          <w:rFonts w:hint="eastAsia" w:ascii="宋体" w:hAnsi="宋体" w:eastAsia="宋体" w:cs="宋体"/>
          <w:b w:val="0"/>
          <w:bCs/>
          <w:color w:val="000000"/>
        </w:rPr>
        <w:fldChar w:fldCharType="separate"/>
      </w:r>
      <w:r>
        <w:rPr>
          <w:rStyle w:val="9"/>
          <w:rFonts w:hint="eastAsia" w:ascii="宋体" w:hAnsi="宋体" w:eastAsia="宋体" w:cs="宋体"/>
          <w:b w:val="0"/>
          <w:bCs/>
          <w:color w:val="000000"/>
        </w:rPr>
        <w:t>https://ggzyjy.nanyang.gov.cn/BidOpening/bidhall/nanyang/login.html</w:t>
      </w:r>
      <w:r>
        <w:rPr>
          <w:rStyle w:val="9"/>
          <w:rFonts w:hint="eastAsia" w:ascii="宋体" w:hAnsi="宋体" w:eastAsia="宋体" w:cs="宋体"/>
          <w:b w:val="0"/>
          <w:bCs/>
          <w:color w:val="000000"/>
        </w:rPr>
        <w:fldChar w:fldCharType="end"/>
      </w:r>
    </w:p>
    <w:p w14:paraId="79AA524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p>
    <w:p w14:paraId="2762D6AF">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5.3电子投标文件应在招标文件规定的投标截止时间前到达交易系统。逾期到达交易系统的电子投标文件视为放弃本次投标。</w:t>
      </w:r>
    </w:p>
    <w:p w14:paraId="001AD06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p>
    <w:p w14:paraId="691A959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5.4该项目自行上传投标文件，无需寄送和递交非加密投标文件光盘等。因投标人无需现场参与开标，所有准备工作需要自行到位。开标过程中如遇到紧急事项，可在不见面开标大厅中进行提出异议或文字交流，严重问题可拨打技术支持电话400-998-0000。</w:t>
      </w:r>
    </w:p>
    <w:p w14:paraId="51E924C8">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rPr>
      </w:pPr>
      <w:r>
        <w:rPr>
          <w:rStyle w:val="9"/>
          <w:rFonts w:hint="eastAsia" w:ascii="宋体" w:hAnsi="宋体" w:eastAsia="宋体" w:cs="宋体"/>
          <w:b w:val="0"/>
          <w:bCs/>
          <w:color w:val="000000"/>
        </w:rPr>
        <w:t>5.5不见面开标过程中除电子开标系统原因外，如投标人准备不到位，造成无法及时解密造成开标无法继续的，视为该投标人自动放弃投标（20分钟内），将被退回投标文件。</w:t>
      </w:r>
    </w:p>
    <w:p w14:paraId="3D9C75EE">
      <w:pPr>
        <w:pStyle w:val="6"/>
        <w:keepNext w:val="0"/>
        <w:keepLines w:val="0"/>
        <w:widowControl/>
        <w:suppressLineNumbers w:val="0"/>
        <w:spacing w:before="0" w:beforeAutospacing="0" w:after="0" w:afterAutospacing="0" w:line="360" w:lineRule="auto"/>
        <w:ind w:left="0" w:right="0" w:firstLine="480"/>
        <w:outlineLvl w:val="1"/>
      </w:pPr>
      <w:r>
        <w:rPr>
          <w:rStyle w:val="9"/>
          <w:rFonts w:hint="default" w:ascii="Arial" w:hAnsi="Arial" w:cs="Arial"/>
          <w:color w:val="000000"/>
        </w:rPr>
        <w:t>六、</w:t>
      </w:r>
      <w:r>
        <w:rPr>
          <w:rStyle w:val="9"/>
          <w:rFonts w:hint="eastAsia" w:ascii="宋体" w:hAnsi="宋体" w:eastAsia="宋体" w:cs="宋体"/>
          <w:color w:val="000000"/>
          <w:sz w:val="24"/>
          <w:szCs w:val="24"/>
        </w:rPr>
        <w:t>发布公告的媒介</w:t>
      </w:r>
    </w:p>
    <w:p w14:paraId="4B9ECBE8">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本次招标公告同时在《</w:t>
      </w:r>
      <w:r>
        <w:rPr>
          <w:rFonts w:hint="eastAsia" w:ascii="宋体" w:hAnsi="宋体" w:eastAsia="宋体" w:cs="宋体"/>
          <w:color w:val="000000"/>
          <w:sz w:val="24"/>
          <w:szCs w:val="24"/>
          <w:lang w:val="en-US" w:eastAsia="zh-CN"/>
        </w:rPr>
        <w:t>西峡县水利局</w:t>
      </w:r>
      <w:r>
        <w:rPr>
          <w:rFonts w:hint="eastAsia" w:ascii="宋体" w:hAnsi="宋体" w:eastAsia="宋体" w:cs="宋体"/>
          <w:color w:val="000000"/>
          <w:sz w:val="24"/>
          <w:szCs w:val="24"/>
        </w:rPr>
        <w:t>》《中国电子招标投标公共服务平台》、《河南省政府采购网》、《全国公共资源交易平台（河南省﹒西峡县）》电子交易平台上发布。</w:t>
      </w:r>
    </w:p>
    <w:p w14:paraId="5F8A394F">
      <w:pPr>
        <w:pStyle w:val="6"/>
        <w:keepNext w:val="0"/>
        <w:keepLines w:val="0"/>
        <w:widowControl/>
        <w:suppressLineNumbers w:val="0"/>
        <w:spacing w:before="0" w:beforeAutospacing="0" w:after="0" w:afterAutospacing="0" w:line="360" w:lineRule="auto"/>
        <w:ind w:left="0" w:right="0" w:firstLine="480"/>
        <w:rPr>
          <w:rStyle w:val="9"/>
          <w:rFonts w:hint="default" w:ascii="Arial" w:hAnsi="Arial" w:cs="Arial"/>
          <w:color w:val="000000"/>
        </w:rPr>
      </w:pPr>
    </w:p>
    <w:p w14:paraId="647EBAC3">
      <w:pPr>
        <w:pStyle w:val="6"/>
        <w:keepNext w:val="0"/>
        <w:keepLines w:val="0"/>
        <w:widowControl/>
        <w:suppressLineNumbers w:val="0"/>
        <w:spacing w:before="0" w:beforeAutospacing="0" w:after="0" w:afterAutospacing="0" w:line="360" w:lineRule="auto"/>
        <w:ind w:left="0" w:right="0" w:firstLine="480"/>
        <w:rPr>
          <w:rStyle w:val="9"/>
          <w:rFonts w:hint="default" w:ascii="Arial" w:hAnsi="Arial" w:cs="Arial"/>
          <w:color w:val="000000"/>
        </w:rPr>
      </w:pPr>
    </w:p>
    <w:p w14:paraId="5B864CD9">
      <w:pPr>
        <w:pStyle w:val="6"/>
        <w:keepNext w:val="0"/>
        <w:keepLines w:val="0"/>
        <w:widowControl/>
        <w:suppressLineNumbers w:val="0"/>
        <w:spacing w:before="0" w:beforeAutospacing="0" w:after="0" w:afterAutospacing="0" w:line="360" w:lineRule="auto"/>
        <w:ind w:left="0" w:right="0" w:firstLine="480"/>
        <w:outlineLvl w:val="1"/>
      </w:pPr>
      <w:r>
        <w:rPr>
          <w:rStyle w:val="9"/>
          <w:rFonts w:hint="default" w:ascii="Arial" w:hAnsi="Arial" w:cs="Arial"/>
          <w:color w:val="000000"/>
        </w:rPr>
        <w:t>七、</w:t>
      </w:r>
      <w:r>
        <w:rPr>
          <w:rStyle w:val="9"/>
          <w:rFonts w:hint="eastAsia" w:ascii="宋体" w:hAnsi="宋体" w:eastAsia="宋体" w:cs="宋体"/>
          <w:color w:val="000000"/>
          <w:sz w:val="24"/>
          <w:szCs w:val="24"/>
        </w:rPr>
        <w:t>联系方式</w:t>
      </w:r>
    </w:p>
    <w:p w14:paraId="30B3B71B">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招标人：西峡县南水北调和移民服务中心</w:t>
      </w:r>
    </w:p>
    <w:p w14:paraId="4CBE65A5">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75BE6A7B">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联系人：吴宗林</w:t>
      </w:r>
    </w:p>
    <w:p w14:paraId="3A94AE6B">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话：15937761430</w:t>
      </w:r>
    </w:p>
    <w:p w14:paraId="72E4A5D9">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3721AC63">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招标代理机构:</w:t>
      </w:r>
      <w:r>
        <w:rPr>
          <w:rFonts w:hint="default" w:ascii="Arial" w:hAnsi="Arial" w:cs="Arial"/>
          <w:color w:val="000000"/>
        </w:rPr>
        <w:t>河南</w:t>
      </w:r>
      <w:r>
        <w:rPr>
          <w:rFonts w:hint="default" w:ascii="Arial" w:hAnsi="Arial" w:cs="Arial"/>
          <w:color w:val="000000"/>
          <w:sz w:val="24"/>
          <w:szCs w:val="24"/>
        </w:rPr>
        <w:t>凯诚信达</w:t>
      </w:r>
      <w:r>
        <w:rPr>
          <w:rFonts w:hint="default" w:ascii="Arial" w:hAnsi="Arial" w:cs="Arial"/>
          <w:color w:val="000000"/>
        </w:rPr>
        <w:t>工程管理有限公司</w:t>
      </w:r>
    </w:p>
    <w:p w14:paraId="44B9A161">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地址：河南省南阳市西峡县莲花街道古城路古城文玩市场第二排10号</w:t>
      </w:r>
    </w:p>
    <w:p w14:paraId="7FBCFF8B">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联系人：陈真</w:t>
      </w:r>
      <w:r>
        <w:rPr>
          <w:color w:val="000000"/>
        </w:rPr>
        <w:t> </w:t>
      </w:r>
    </w:p>
    <w:p w14:paraId="4EDB24CB">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电话：17337786996</w:t>
      </w:r>
    </w:p>
    <w:p w14:paraId="167759C1">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4DC5BF51">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监督单位：西峡县水利局</w:t>
      </w:r>
    </w:p>
    <w:p w14:paraId="5FD7BA13">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692A1693">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 督 人：詹鹏飞</w:t>
      </w:r>
    </w:p>
    <w:p w14:paraId="26C9AA03">
      <w:pPr>
        <w:pStyle w:val="6"/>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 0377-69662310</w:t>
      </w:r>
    </w:p>
    <w:p w14:paraId="2395F2C9">
      <w:pPr>
        <w:spacing w:before="162" w:line="224" w:lineRule="auto"/>
        <w:ind w:left="3529"/>
        <w:outlineLvl w:val="9"/>
        <w:rPr>
          <w:rFonts w:ascii="宋体" w:hAnsi="宋体" w:eastAsia="宋体" w:cs="宋体"/>
          <w:b/>
          <w:bCs/>
          <w:spacing w:val="6"/>
          <w:sz w:val="31"/>
          <w:szCs w:val="31"/>
        </w:rPr>
      </w:pPr>
    </w:p>
    <w:p w14:paraId="2AB5550F">
      <w:pPr>
        <w:rPr>
          <w:rFonts w:ascii="宋体" w:hAnsi="宋体" w:eastAsia="宋体" w:cs="宋体"/>
          <w:b/>
          <w:bCs/>
          <w:spacing w:val="6"/>
          <w:sz w:val="31"/>
          <w:szCs w:val="31"/>
        </w:rPr>
      </w:pPr>
      <w:r>
        <w:rPr>
          <w:rFonts w:ascii="宋体" w:hAnsi="宋体" w:eastAsia="宋体" w:cs="宋体"/>
          <w:b/>
          <w:bCs/>
          <w:spacing w:val="6"/>
          <w:sz w:val="31"/>
          <w:szCs w:val="31"/>
        </w:rPr>
        <w:br w:type="page"/>
      </w:r>
    </w:p>
    <w:p w14:paraId="04306FD7">
      <w:pPr>
        <w:spacing w:before="162" w:line="224" w:lineRule="auto"/>
        <w:ind w:left="3529"/>
        <w:outlineLvl w:val="0"/>
        <w:rPr>
          <w:rFonts w:ascii="宋体" w:hAnsi="宋体" w:eastAsia="宋体" w:cs="宋体"/>
          <w:sz w:val="31"/>
          <w:szCs w:val="31"/>
        </w:rPr>
      </w:pPr>
      <w:bookmarkStart w:id="9" w:name="_Toc31117"/>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投标人须知</w:t>
      </w:r>
      <w:bookmarkEnd w:id="9"/>
    </w:p>
    <w:p w14:paraId="26C2487F">
      <w:pPr>
        <w:pStyle w:val="3"/>
        <w:spacing w:line="277" w:lineRule="auto"/>
      </w:pPr>
    </w:p>
    <w:p w14:paraId="4330F298">
      <w:pPr>
        <w:spacing w:before="97" w:line="219" w:lineRule="auto"/>
        <w:ind w:left="746"/>
        <w:outlineLvl w:val="1"/>
        <w:rPr>
          <w:rFonts w:ascii="宋体" w:hAnsi="宋体" w:eastAsia="宋体" w:cs="宋体"/>
          <w:sz w:val="30"/>
          <w:szCs w:val="30"/>
        </w:rPr>
      </w:pPr>
      <w:r>
        <w:rPr>
          <w:rFonts w:ascii="宋体" w:hAnsi="宋体" w:eastAsia="宋体" w:cs="宋体"/>
          <w:spacing w:val="-2"/>
          <w:sz w:val="30"/>
          <w:szCs w:val="30"/>
        </w:rPr>
        <w:t>投标人须知前附表</w:t>
      </w:r>
    </w:p>
    <w:p w14:paraId="1F60A10F">
      <w:pPr>
        <w:spacing w:line="225" w:lineRule="exact"/>
      </w:pPr>
    </w:p>
    <w:tbl>
      <w:tblPr>
        <w:tblStyle w:val="11"/>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2519"/>
        <w:gridCol w:w="6172"/>
      </w:tblGrid>
      <w:tr w14:paraId="1DD1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071" w:type="dxa"/>
            <w:vAlign w:val="top"/>
          </w:tcPr>
          <w:p w14:paraId="7DE3318F">
            <w:pPr>
              <w:pStyle w:val="12"/>
              <w:spacing w:before="161" w:line="228" w:lineRule="auto"/>
              <w:ind w:left="226"/>
              <w:rPr>
                <w:rFonts w:hint="eastAsia" w:ascii="宋体" w:hAnsi="宋体" w:eastAsia="宋体" w:cs="宋体"/>
              </w:rPr>
            </w:pPr>
            <w:r>
              <w:rPr>
                <w:rFonts w:hint="eastAsia" w:ascii="宋体" w:hAnsi="宋体" w:eastAsia="宋体" w:cs="宋体"/>
                <w:spacing w:val="6"/>
              </w:rPr>
              <w:t>条款号</w:t>
            </w:r>
          </w:p>
        </w:tc>
        <w:tc>
          <w:tcPr>
            <w:tcW w:w="2519" w:type="dxa"/>
            <w:vAlign w:val="top"/>
          </w:tcPr>
          <w:p w14:paraId="20B6B212">
            <w:pPr>
              <w:pStyle w:val="12"/>
              <w:spacing w:before="161" w:line="228" w:lineRule="auto"/>
              <w:ind w:left="531"/>
              <w:rPr>
                <w:rFonts w:hint="eastAsia" w:ascii="宋体" w:hAnsi="宋体" w:eastAsia="宋体" w:cs="宋体"/>
              </w:rPr>
            </w:pPr>
            <w:r>
              <w:rPr>
                <w:rFonts w:hint="eastAsia" w:ascii="宋体" w:hAnsi="宋体" w:eastAsia="宋体" w:cs="宋体"/>
                <w:spacing w:val="-1"/>
              </w:rPr>
              <w:t>条</w:t>
            </w:r>
            <w:r>
              <w:rPr>
                <w:rFonts w:hint="eastAsia" w:ascii="宋体" w:hAnsi="宋体" w:eastAsia="宋体" w:cs="宋体"/>
                <w:spacing w:val="11"/>
              </w:rPr>
              <w:t xml:space="preserve">  </w:t>
            </w:r>
            <w:r>
              <w:rPr>
                <w:rFonts w:hint="eastAsia" w:ascii="宋体" w:hAnsi="宋体" w:eastAsia="宋体" w:cs="宋体"/>
                <w:spacing w:val="-1"/>
              </w:rPr>
              <w:t>款</w:t>
            </w:r>
            <w:r>
              <w:rPr>
                <w:rFonts w:hint="eastAsia" w:ascii="宋体" w:hAnsi="宋体" w:eastAsia="宋体" w:cs="宋体"/>
                <w:spacing w:val="10"/>
              </w:rPr>
              <w:t xml:space="preserve">  </w:t>
            </w:r>
            <w:r>
              <w:rPr>
                <w:rFonts w:hint="eastAsia" w:ascii="宋体" w:hAnsi="宋体" w:eastAsia="宋体" w:cs="宋体"/>
                <w:spacing w:val="-1"/>
              </w:rPr>
              <w:t>名</w:t>
            </w:r>
            <w:r>
              <w:rPr>
                <w:rFonts w:hint="eastAsia" w:ascii="宋体" w:hAnsi="宋体" w:eastAsia="宋体" w:cs="宋体"/>
                <w:spacing w:val="10"/>
              </w:rPr>
              <w:t xml:space="preserve">  </w:t>
            </w:r>
            <w:r>
              <w:rPr>
                <w:rFonts w:hint="eastAsia" w:ascii="宋体" w:hAnsi="宋体" w:eastAsia="宋体" w:cs="宋体"/>
                <w:spacing w:val="-1"/>
              </w:rPr>
              <w:t>称</w:t>
            </w:r>
          </w:p>
        </w:tc>
        <w:tc>
          <w:tcPr>
            <w:tcW w:w="6172" w:type="dxa"/>
            <w:vAlign w:val="top"/>
          </w:tcPr>
          <w:p w14:paraId="2F89F11E">
            <w:pPr>
              <w:pStyle w:val="12"/>
              <w:spacing w:before="161" w:line="228" w:lineRule="auto"/>
              <w:ind w:left="2356"/>
              <w:rPr>
                <w:rFonts w:hint="eastAsia" w:ascii="宋体" w:hAnsi="宋体" w:eastAsia="宋体" w:cs="宋体"/>
              </w:rPr>
            </w:pPr>
            <w:r>
              <w:rPr>
                <w:rFonts w:hint="eastAsia" w:ascii="宋体" w:hAnsi="宋体" w:eastAsia="宋体" w:cs="宋体"/>
                <w:spacing w:val="-8"/>
              </w:rPr>
              <w:t>编</w:t>
            </w:r>
            <w:r>
              <w:rPr>
                <w:rFonts w:hint="eastAsia" w:ascii="宋体" w:hAnsi="宋体" w:eastAsia="宋体" w:cs="宋体"/>
                <w:spacing w:val="12"/>
              </w:rPr>
              <w:t xml:space="preserve">  </w:t>
            </w:r>
            <w:r>
              <w:rPr>
                <w:rFonts w:hint="eastAsia" w:ascii="宋体" w:hAnsi="宋体" w:eastAsia="宋体" w:cs="宋体"/>
                <w:spacing w:val="-8"/>
              </w:rPr>
              <w:t>列</w:t>
            </w:r>
            <w:r>
              <w:rPr>
                <w:rFonts w:hint="eastAsia" w:ascii="宋体" w:hAnsi="宋体" w:eastAsia="宋体" w:cs="宋体"/>
                <w:spacing w:val="23"/>
              </w:rPr>
              <w:t xml:space="preserve">  </w:t>
            </w:r>
            <w:r>
              <w:rPr>
                <w:rFonts w:hint="eastAsia" w:ascii="宋体" w:hAnsi="宋体" w:eastAsia="宋体" w:cs="宋体"/>
                <w:spacing w:val="-8"/>
              </w:rPr>
              <w:t>内</w:t>
            </w:r>
            <w:r>
              <w:rPr>
                <w:rFonts w:hint="eastAsia" w:ascii="宋体" w:hAnsi="宋体" w:eastAsia="宋体" w:cs="宋体"/>
                <w:spacing w:val="10"/>
              </w:rPr>
              <w:t xml:space="preserve">  </w:t>
            </w:r>
            <w:r>
              <w:rPr>
                <w:rFonts w:hint="eastAsia" w:ascii="宋体" w:hAnsi="宋体" w:eastAsia="宋体" w:cs="宋体"/>
                <w:spacing w:val="-8"/>
              </w:rPr>
              <w:t>容</w:t>
            </w:r>
          </w:p>
        </w:tc>
      </w:tr>
      <w:tr w14:paraId="43EC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1071" w:type="dxa"/>
            <w:vAlign w:val="top"/>
          </w:tcPr>
          <w:p w14:paraId="03859026">
            <w:pPr>
              <w:spacing w:line="438" w:lineRule="auto"/>
              <w:rPr>
                <w:rFonts w:hint="eastAsia" w:ascii="宋体" w:hAnsi="宋体" w:eastAsia="宋体" w:cs="宋体"/>
                <w:sz w:val="21"/>
              </w:rPr>
            </w:pPr>
          </w:p>
          <w:p w14:paraId="38245F9F">
            <w:pPr>
              <w:spacing w:before="57" w:line="195" w:lineRule="auto"/>
              <w:ind w:left="34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1.2</w:t>
            </w:r>
          </w:p>
        </w:tc>
        <w:tc>
          <w:tcPr>
            <w:tcW w:w="2519" w:type="dxa"/>
            <w:vAlign w:val="top"/>
          </w:tcPr>
          <w:p w14:paraId="7B72DED5">
            <w:pPr>
              <w:spacing w:line="395" w:lineRule="auto"/>
              <w:rPr>
                <w:rFonts w:hint="eastAsia" w:ascii="宋体" w:hAnsi="宋体" w:eastAsia="宋体" w:cs="宋体"/>
                <w:sz w:val="21"/>
              </w:rPr>
            </w:pPr>
          </w:p>
          <w:p w14:paraId="0B0CE953">
            <w:pPr>
              <w:pStyle w:val="12"/>
              <w:spacing w:before="65" w:line="228" w:lineRule="auto"/>
              <w:ind w:left="950"/>
              <w:rPr>
                <w:rFonts w:hint="eastAsia" w:ascii="宋体" w:hAnsi="宋体" w:eastAsia="宋体" w:cs="宋体"/>
              </w:rPr>
            </w:pPr>
            <w:r>
              <w:rPr>
                <w:rFonts w:hint="eastAsia" w:ascii="宋体" w:hAnsi="宋体" w:eastAsia="宋体" w:cs="宋体"/>
                <w:spacing w:val="6"/>
              </w:rPr>
              <w:t>招标人</w:t>
            </w:r>
          </w:p>
        </w:tc>
        <w:tc>
          <w:tcPr>
            <w:tcW w:w="6172" w:type="dxa"/>
            <w:vAlign w:val="top"/>
          </w:tcPr>
          <w:p w14:paraId="668155CB">
            <w:pPr>
              <w:pStyle w:val="12"/>
              <w:spacing w:before="94" w:line="227" w:lineRule="auto"/>
              <w:ind w:left="113"/>
              <w:rPr>
                <w:rFonts w:hint="eastAsia" w:ascii="宋体" w:hAnsi="宋体" w:eastAsia="宋体" w:cs="宋体"/>
                <w:spacing w:val="9"/>
              </w:rPr>
            </w:pPr>
            <w:r>
              <w:rPr>
                <w:rFonts w:hint="eastAsia" w:ascii="宋体" w:hAnsi="宋体" w:eastAsia="宋体" w:cs="宋体"/>
                <w:spacing w:val="9"/>
              </w:rPr>
              <w:t>招标单位：西峡县南水北调和移民服务中心</w:t>
            </w:r>
          </w:p>
          <w:p w14:paraId="1CD370E7">
            <w:pPr>
              <w:pStyle w:val="12"/>
              <w:spacing w:before="94" w:line="227" w:lineRule="auto"/>
              <w:ind w:left="113"/>
              <w:rPr>
                <w:rFonts w:hint="eastAsia" w:ascii="宋体" w:hAnsi="宋体" w:eastAsia="宋体" w:cs="宋体"/>
              </w:rPr>
            </w:pPr>
            <w:r>
              <w:rPr>
                <w:rFonts w:hint="eastAsia" w:ascii="宋体" w:hAnsi="宋体" w:eastAsia="宋体" w:cs="宋体"/>
                <w:spacing w:val="8"/>
              </w:rPr>
              <w:t>联系人：吴宗林</w:t>
            </w:r>
          </w:p>
          <w:p w14:paraId="27ECCAEC">
            <w:pPr>
              <w:pStyle w:val="12"/>
              <w:spacing w:before="94" w:line="226" w:lineRule="auto"/>
              <w:ind w:left="137"/>
              <w:rPr>
                <w:rFonts w:hint="eastAsia" w:ascii="宋体" w:hAnsi="宋体" w:eastAsia="宋体" w:cs="宋体"/>
              </w:rPr>
            </w:pPr>
            <w:r>
              <w:rPr>
                <w:rFonts w:hint="eastAsia" w:ascii="宋体" w:hAnsi="宋体" w:eastAsia="宋体" w:cs="宋体"/>
                <w:spacing w:val="3"/>
              </w:rPr>
              <w:t>电话：15937761430</w:t>
            </w:r>
          </w:p>
        </w:tc>
      </w:tr>
      <w:tr w14:paraId="3585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071" w:type="dxa"/>
            <w:vAlign w:val="top"/>
          </w:tcPr>
          <w:p w14:paraId="4CCB8DC6">
            <w:pPr>
              <w:spacing w:line="414" w:lineRule="auto"/>
              <w:rPr>
                <w:rFonts w:hint="eastAsia" w:ascii="宋体" w:hAnsi="宋体" w:eastAsia="宋体" w:cs="宋体"/>
                <w:sz w:val="21"/>
              </w:rPr>
            </w:pPr>
          </w:p>
          <w:p w14:paraId="5A0DFEDF">
            <w:pPr>
              <w:spacing w:before="58" w:line="195" w:lineRule="auto"/>
              <w:ind w:left="34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1.3</w:t>
            </w:r>
          </w:p>
        </w:tc>
        <w:tc>
          <w:tcPr>
            <w:tcW w:w="2519" w:type="dxa"/>
            <w:vAlign w:val="top"/>
          </w:tcPr>
          <w:p w14:paraId="12FF38A3">
            <w:pPr>
              <w:spacing w:line="371" w:lineRule="auto"/>
              <w:rPr>
                <w:rFonts w:hint="eastAsia" w:ascii="宋体" w:hAnsi="宋体" w:eastAsia="宋体" w:cs="宋体"/>
                <w:sz w:val="21"/>
              </w:rPr>
            </w:pPr>
          </w:p>
          <w:p w14:paraId="38E2FC9D">
            <w:pPr>
              <w:pStyle w:val="12"/>
              <w:spacing w:before="65" w:line="227" w:lineRule="auto"/>
              <w:ind w:left="635"/>
              <w:rPr>
                <w:rFonts w:hint="eastAsia" w:ascii="宋体" w:hAnsi="宋体" w:eastAsia="宋体" w:cs="宋体"/>
              </w:rPr>
            </w:pPr>
            <w:r>
              <w:rPr>
                <w:rFonts w:hint="eastAsia" w:ascii="宋体" w:hAnsi="宋体" w:eastAsia="宋体" w:cs="宋体"/>
                <w:spacing w:val="8"/>
              </w:rPr>
              <w:t>招标代理机构</w:t>
            </w:r>
          </w:p>
        </w:tc>
        <w:tc>
          <w:tcPr>
            <w:tcW w:w="6172" w:type="dxa"/>
            <w:vAlign w:val="top"/>
          </w:tcPr>
          <w:p w14:paraId="0B3EDB68">
            <w:pPr>
              <w:pStyle w:val="12"/>
              <w:spacing w:before="78" w:line="228" w:lineRule="auto"/>
              <w:ind w:left="113"/>
              <w:rPr>
                <w:rFonts w:hint="eastAsia" w:ascii="宋体" w:hAnsi="宋体" w:eastAsia="宋体" w:cs="宋体"/>
              </w:rPr>
            </w:pPr>
            <w:r>
              <w:rPr>
                <w:rFonts w:hint="eastAsia" w:ascii="宋体" w:hAnsi="宋体" w:eastAsia="宋体" w:cs="宋体"/>
                <w:spacing w:val="9"/>
              </w:rPr>
              <w:t>招标代理：河南凯诚信达工程管理有限公司</w:t>
            </w:r>
          </w:p>
          <w:p w14:paraId="44FBA5FA">
            <w:pPr>
              <w:pStyle w:val="12"/>
              <w:spacing w:before="72" w:line="228" w:lineRule="auto"/>
              <w:ind w:left="113"/>
              <w:rPr>
                <w:rFonts w:hint="eastAsia" w:ascii="宋体" w:hAnsi="宋体" w:eastAsia="宋体" w:cs="宋体"/>
              </w:rPr>
            </w:pPr>
            <w:r>
              <w:rPr>
                <w:rFonts w:hint="eastAsia" w:ascii="宋体" w:hAnsi="宋体" w:eastAsia="宋体" w:cs="宋体"/>
                <w:spacing w:val="8"/>
              </w:rPr>
              <w:t>联系人：陈真 </w:t>
            </w:r>
          </w:p>
          <w:p w14:paraId="261586FA">
            <w:pPr>
              <w:pStyle w:val="12"/>
              <w:spacing w:before="89" w:line="222" w:lineRule="auto"/>
              <w:ind w:left="137"/>
              <w:rPr>
                <w:rFonts w:hint="eastAsia" w:ascii="宋体" w:hAnsi="宋体" w:eastAsia="宋体" w:cs="宋体"/>
              </w:rPr>
            </w:pPr>
            <w:r>
              <w:rPr>
                <w:rFonts w:hint="eastAsia" w:ascii="宋体" w:hAnsi="宋体" w:eastAsia="宋体" w:cs="宋体"/>
                <w:spacing w:val="3"/>
              </w:rPr>
              <w:t>电  话：17337786996</w:t>
            </w:r>
          </w:p>
        </w:tc>
      </w:tr>
      <w:tr w14:paraId="3047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651B14B2">
            <w:pPr>
              <w:spacing w:before="267" w:line="195" w:lineRule="auto"/>
              <w:ind w:left="34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1.4</w:t>
            </w:r>
          </w:p>
        </w:tc>
        <w:tc>
          <w:tcPr>
            <w:tcW w:w="2519" w:type="dxa"/>
            <w:vAlign w:val="top"/>
          </w:tcPr>
          <w:p w14:paraId="78FA983F">
            <w:pPr>
              <w:pStyle w:val="12"/>
              <w:spacing w:before="232" w:line="228" w:lineRule="auto"/>
              <w:ind w:left="847"/>
              <w:rPr>
                <w:rFonts w:hint="eastAsia" w:ascii="宋体" w:hAnsi="宋体" w:eastAsia="宋体" w:cs="宋体"/>
              </w:rPr>
            </w:pPr>
            <w:r>
              <w:rPr>
                <w:rFonts w:hint="eastAsia" w:ascii="宋体" w:hAnsi="宋体" w:eastAsia="宋体" w:cs="宋体"/>
                <w:spacing w:val="6"/>
              </w:rPr>
              <w:t>项目名称</w:t>
            </w:r>
          </w:p>
        </w:tc>
        <w:tc>
          <w:tcPr>
            <w:tcW w:w="6172" w:type="dxa"/>
            <w:vAlign w:val="top"/>
          </w:tcPr>
          <w:p w14:paraId="041FBEFD">
            <w:pPr>
              <w:pStyle w:val="12"/>
              <w:spacing w:before="231" w:line="228" w:lineRule="auto"/>
              <w:ind w:left="111"/>
              <w:rPr>
                <w:rFonts w:hint="eastAsia" w:ascii="宋体" w:hAnsi="宋体" w:eastAsia="宋体" w:cs="宋体"/>
              </w:rPr>
            </w:pPr>
            <w:r>
              <w:rPr>
                <w:rFonts w:hint="eastAsia" w:ascii="宋体" w:hAnsi="宋体" w:eastAsia="宋体" w:cs="宋体"/>
              </w:rPr>
              <w:t>丹江口库区灌河流域西峡县桑坪镇至双龙镇段水环境综合治理工程〔一期〕</w:t>
            </w:r>
          </w:p>
        </w:tc>
      </w:tr>
      <w:tr w14:paraId="02AC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3D87C2CA">
            <w:pPr>
              <w:spacing w:before="269" w:line="195" w:lineRule="auto"/>
              <w:ind w:left="34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6"/>
                <w:sz w:val="20"/>
                <w:szCs w:val="20"/>
              </w:rPr>
              <w:t>1.5</w:t>
            </w:r>
          </w:p>
        </w:tc>
        <w:tc>
          <w:tcPr>
            <w:tcW w:w="2519" w:type="dxa"/>
            <w:vAlign w:val="top"/>
          </w:tcPr>
          <w:p w14:paraId="17776D77">
            <w:pPr>
              <w:pStyle w:val="12"/>
              <w:spacing w:before="233" w:line="229" w:lineRule="auto"/>
              <w:ind w:left="846"/>
              <w:rPr>
                <w:rFonts w:hint="eastAsia" w:ascii="宋体" w:hAnsi="宋体" w:eastAsia="宋体" w:cs="宋体"/>
              </w:rPr>
            </w:pPr>
            <w:r>
              <w:rPr>
                <w:rFonts w:hint="eastAsia" w:ascii="宋体" w:hAnsi="宋体" w:eastAsia="宋体" w:cs="宋体"/>
                <w:spacing w:val="6"/>
              </w:rPr>
              <w:t>建设地点</w:t>
            </w:r>
          </w:p>
        </w:tc>
        <w:tc>
          <w:tcPr>
            <w:tcW w:w="6172" w:type="dxa"/>
            <w:vAlign w:val="top"/>
          </w:tcPr>
          <w:p w14:paraId="042DC6BA">
            <w:pPr>
              <w:pStyle w:val="12"/>
              <w:spacing w:before="233" w:line="228" w:lineRule="auto"/>
              <w:ind w:left="117"/>
              <w:rPr>
                <w:rFonts w:hint="eastAsia" w:ascii="宋体" w:hAnsi="宋体" w:eastAsia="宋体" w:cs="宋体"/>
              </w:rPr>
            </w:pPr>
            <w:r>
              <w:rPr>
                <w:rFonts w:hint="eastAsia" w:ascii="宋体" w:hAnsi="宋体" w:eastAsia="宋体" w:cs="宋体"/>
                <w:spacing w:val="5"/>
              </w:rPr>
              <w:t>西峡县</w:t>
            </w:r>
          </w:p>
        </w:tc>
      </w:tr>
      <w:tr w14:paraId="2B034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2797A6E8">
            <w:pPr>
              <w:spacing w:before="268" w:line="195" w:lineRule="auto"/>
              <w:ind w:left="347"/>
              <w:rPr>
                <w:rFonts w:hint="eastAsia" w:ascii="宋体" w:hAnsi="宋体" w:eastAsia="宋体" w:cs="宋体"/>
                <w:sz w:val="20"/>
                <w:szCs w:val="20"/>
              </w:rPr>
            </w:pPr>
            <w:r>
              <w:rPr>
                <w:rFonts w:hint="eastAsia" w:ascii="宋体" w:hAnsi="宋体" w:eastAsia="宋体" w:cs="宋体"/>
                <w:spacing w:val="-2"/>
                <w:sz w:val="20"/>
                <w:szCs w:val="20"/>
              </w:rPr>
              <w:t>1.2.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2519" w:type="dxa"/>
            <w:vAlign w:val="top"/>
          </w:tcPr>
          <w:p w14:paraId="6DBFD8DC">
            <w:pPr>
              <w:pStyle w:val="12"/>
              <w:spacing w:before="232" w:line="228" w:lineRule="auto"/>
              <w:ind w:left="852"/>
              <w:rPr>
                <w:rFonts w:hint="eastAsia" w:ascii="宋体" w:hAnsi="宋体" w:eastAsia="宋体" w:cs="宋体"/>
              </w:rPr>
            </w:pPr>
            <w:r>
              <w:rPr>
                <w:rFonts w:hint="eastAsia" w:ascii="宋体" w:hAnsi="宋体" w:eastAsia="宋体" w:cs="宋体"/>
                <w:spacing w:val="5"/>
              </w:rPr>
              <w:t>资金来源</w:t>
            </w:r>
          </w:p>
        </w:tc>
        <w:tc>
          <w:tcPr>
            <w:tcW w:w="6172" w:type="dxa"/>
            <w:vAlign w:val="top"/>
          </w:tcPr>
          <w:p w14:paraId="711C27F5">
            <w:pPr>
              <w:pStyle w:val="12"/>
              <w:spacing w:before="232" w:line="229" w:lineRule="auto"/>
              <w:ind w:left="113"/>
              <w:rPr>
                <w:rFonts w:hint="eastAsia" w:ascii="宋体" w:hAnsi="宋体" w:eastAsia="宋体" w:cs="宋体"/>
              </w:rPr>
            </w:pPr>
            <w:r>
              <w:rPr>
                <w:rFonts w:hint="eastAsia" w:ascii="宋体" w:hAnsi="宋体" w:eastAsia="宋体" w:cs="宋体"/>
                <w:spacing w:val="7"/>
              </w:rPr>
              <w:t>财政资金</w:t>
            </w:r>
          </w:p>
        </w:tc>
      </w:tr>
      <w:tr w14:paraId="272B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68E377F6">
            <w:pPr>
              <w:spacing w:before="267" w:line="195" w:lineRule="auto"/>
              <w:ind w:left="347"/>
              <w:rPr>
                <w:rFonts w:hint="eastAsia" w:ascii="宋体" w:hAnsi="宋体" w:eastAsia="宋体" w:cs="宋体"/>
                <w:sz w:val="20"/>
                <w:szCs w:val="20"/>
              </w:rPr>
            </w:pPr>
            <w:r>
              <w:rPr>
                <w:rFonts w:hint="eastAsia" w:ascii="宋体" w:hAnsi="宋体" w:eastAsia="宋体" w:cs="宋体"/>
                <w:spacing w:val="-2"/>
                <w:sz w:val="20"/>
                <w:szCs w:val="20"/>
              </w:rPr>
              <w:t>1.2.2</w:t>
            </w:r>
          </w:p>
        </w:tc>
        <w:tc>
          <w:tcPr>
            <w:tcW w:w="2519" w:type="dxa"/>
            <w:vAlign w:val="top"/>
          </w:tcPr>
          <w:p w14:paraId="252174CB">
            <w:pPr>
              <w:pStyle w:val="12"/>
              <w:spacing w:before="231" w:line="228" w:lineRule="auto"/>
              <w:ind w:left="643"/>
              <w:rPr>
                <w:rFonts w:hint="eastAsia" w:ascii="宋体" w:hAnsi="宋体" w:eastAsia="宋体" w:cs="宋体"/>
              </w:rPr>
            </w:pPr>
            <w:r>
              <w:rPr>
                <w:rFonts w:hint="eastAsia" w:ascii="宋体" w:hAnsi="宋体" w:eastAsia="宋体" w:cs="宋体"/>
                <w:spacing w:val="6"/>
              </w:rPr>
              <w:t>资金落实情况</w:t>
            </w:r>
          </w:p>
        </w:tc>
        <w:tc>
          <w:tcPr>
            <w:tcW w:w="6172" w:type="dxa"/>
            <w:vAlign w:val="top"/>
          </w:tcPr>
          <w:p w14:paraId="7FF8193D">
            <w:pPr>
              <w:pStyle w:val="12"/>
              <w:spacing w:before="231" w:line="228" w:lineRule="auto"/>
              <w:ind w:left="135"/>
              <w:rPr>
                <w:rFonts w:hint="eastAsia" w:ascii="宋体" w:hAnsi="宋体" w:eastAsia="宋体" w:cs="宋体"/>
              </w:rPr>
            </w:pPr>
            <w:r>
              <w:rPr>
                <w:rFonts w:hint="eastAsia" w:ascii="宋体" w:hAnsi="宋体" w:eastAsia="宋体" w:cs="宋体"/>
                <w:spacing w:val="-1"/>
              </w:rPr>
              <w:t>已落实</w:t>
            </w:r>
          </w:p>
        </w:tc>
      </w:tr>
      <w:tr w14:paraId="1D5E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071" w:type="dxa"/>
            <w:vAlign w:val="top"/>
          </w:tcPr>
          <w:p w14:paraId="0BF1D858">
            <w:pPr>
              <w:spacing w:line="254" w:lineRule="auto"/>
              <w:rPr>
                <w:rFonts w:hint="eastAsia" w:ascii="宋体" w:hAnsi="宋体" w:eastAsia="宋体" w:cs="宋体"/>
                <w:sz w:val="21"/>
              </w:rPr>
            </w:pPr>
          </w:p>
          <w:p w14:paraId="0E8DD288">
            <w:pPr>
              <w:spacing w:line="254" w:lineRule="auto"/>
              <w:rPr>
                <w:rFonts w:hint="eastAsia" w:ascii="宋体" w:hAnsi="宋体" w:eastAsia="宋体" w:cs="宋体"/>
                <w:sz w:val="21"/>
              </w:rPr>
            </w:pPr>
          </w:p>
          <w:p w14:paraId="2CD62843">
            <w:pPr>
              <w:spacing w:line="255" w:lineRule="auto"/>
              <w:rPr>
                <w:rFonts w:hint="eastAsia" w:ascii="宋体" w:hAnsi="宋体" w:eastAsia="宋体" w:cs="宋体"/>
                <w:sz w:val="21"/>
              </w:rPr>
            </w:pPr>
          </w:p>
          <w:p w14:paraId="10B84E28">
            <w:pPr>
              <w:spacing w:before="57" w:line="195" w:lineRule="auto"/>
              <w:ind w:left="347"/>
              <w:rPr>
                <w:rFonts w:hint="eastAsia" w:ascii="宋体" w:hAnsi="宋体" w:eastAsia="宋体" w:cs="宋体"/>
                <w:sz w:val="20"/>
                <w:szCs w:val="20"/>
              </w:rPr>
            </w:pPr>
            <w:r>
              <w:rPr>
                <w:rFonts w:hint="eastAsia" w:ascii="宋体" w:hAnsi="宋体" w:eastAsia="宋体" w:cs="宋体"/>
                <w:spacing w:val="-3"/>
                <w:sz w:val="20"/>
                <w:szCs w:val="20"/>
              </w:rPr>
              <w:t>1.3.</w:t>
            </w:r>
            <w:r>
              <w:rPr>
                <w:rFonts w:hint="eastAsia" w:ascii="宋体" w:hAnsi="宋体" w:eastAsia="宋体" w:cs="宋体"/>
                <w:spacing w:val="-22"/>
                <w:sz w:val="20"/>
                <w:szCs w:val="20"/>
              </w:rPr>
              <w:t xml:space="preserve"> </w:t>
            </w:r>
            <w:r>
              <w:rPr>
                <w:rFonts w:hint="eastAsia" w:ascii="宋体" w:hAnsi="宋体" w:eastAsia="宋体" w:cs="宋体"/>
                <w:spacing w:val="-3"/>
                <w:sz w:val="20"/>
                <w:szCs w:val="20"/>
              </w:rPr>
              <w:t>1</w:t>
            </w:r>
          </w:p>
        </w:tc>
        <w:tc>
          <w:tcPr>
            <w:tcW w:w="2519" w:type="dxa"/>
            <w:vAlign w:val="top"/>
          </w:tcPr>
          <w:p w14:paraId="541B0472">
            <w:pPr>
              <w:rPr>
                <w:rFonts w:hint="eastAsia" w:ascii="宋体" w:hAnsi="宋体" w:eastAsia="宋体" w:cs="宋体"/>
                <w:sz w:val="21"/>
              </w:rPr>
            </w:pPr>
          </w:p>
          <w:p w14:paraId="789CC9A0">
            <w:pPr>
              <w:rPr>
                <w:rFonts w:hint="eastAsia" w:ascii="宋体" w:hAnsi="宋体" w:eastAsia="宋体" w:cs="宋体"/>
                <w:sz w:val="21"/>
              </w:rPr>
            </w:pPr>
          </w:p>
          <w:p w14:paraId="4121EA60">
            <w:pPr>
              <w:rPr>
                <w:rFonts w:hint="eastAsia" w:ascii="宋体" w:hAnsi="宋体" w:eastAsia="宋体" w:cs="宋体"/>
                <w:sz w:val="21"/>
              </w:rPr>
            </w:pPr>
          </w:p>
          <w:p w14:paraId="3A2C6997">
            <w:pPr>
              <w:pStyle w:val="12"/>
              <w:spacing w:before="65" w:line="228" w:lineRule="auto"/>
              <w:ind w:left="844"/>
              <w:rPr>
                <w:rFonts w:hint="eastAsia" w:ascii="宋体" w:hAnsi="宋体" w:eastAsia="宋体" w:cs="宋体"/>
              </w:rPr>
            </w:pPr>
            <w:r>
              <w:rPr>
                <w:rFonts w:hint="eastAsia" w:ascii="宋体" w:hAnsi="宋体" w:eastAsia="宋体" w:cs="宋体"/>
                <w:spacing w:val="7"/>
              </w:rPr>
              <w:t>招标范围</w:t>
            </w:r>
          </w:p>
        </w:tc>
        <w:tc>
          <w:tcPr>
            <w:tcW w:w="6172" w:type="dxa"/>
            <w:vAlign w:val="center"/>
          </w:tcPr>
          <w:p w14:paraId="037BE137">
            <w:pPr>
              <w:pStyle w:val="12"/>
              <w:spacing w:before="157" w:line="350" w:lineRule="auto"/>
              <w:ind w:left="111" w:right="107"/>
              <w:jc w:val="both"/>
              <w:rPr>
                <w:rFonts w:hint="eastAsia" w:ascii="宋体" w:hAnsi="宋体" w:eastAsia="宋体" w:cs="宋体"/>
                <w:lang w:eastAsia="zh-CN"/>
              </w:rPr>
            </w:pPr>
            <w:r>
              <w:rPr>
                <w:rFonts w:hint="eastAsia" w:ascii="宋体" w:hAnsi="宋体" w:eastAsia="宋体" w:cs="宋体"/>
              </w:rPr>
              <w:t>丹江口库区灌河流域西峡县桑坪镇至双龙镇段水环境综合治理工程〔一期〕</w:t>
            </w:r>
            <w:r>
              <w:rPr>
                <w:rFonts w:hint="eastAsia" w:cs="宋体"/>
                <w:lang w:eastAsia="zh-CN"/>
              </w:rPr>
              <w:t>施工阶段和责任缺陷期内的监理服务</w:t>
            </w:r>
          </w:p>
        </w:tc>
      </w:tr>
      <w:tr w14:paraId="6056C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3A05B25A">
            <w:pPr>
              <w:spacing w:before="269" w:line="195" w:lineRule="auto"/>
              <w:ind w:left="347"/>
              <w:rPr>
                <w:rFonts w:hint="eastAsia" w:ascii="宋体" w:hAnsi="宋体" w:eastAsia="宋体" w:cs="宋体"/>
                <w:sz w:val="20"/>
                <w:szCs w:val="20"/>
              </w:rPr>
            </w:pPr>
            <w:r>
              <w:rPr>
                <w:rFonts w:hint="eastAsia" w:ascii="宋体" w:hAnsi="宋体" w:eastAsia="宋体" w:cs="宋体"/>
                <w:spacing w:val="-1"/>
                <w:sz w:val="20"/>
                <w:szCs w:val="20"/>
              </w:rPr>
              <w:t>1.3.2</w:t>
            </w:r>
          </w:p>
        </w:tc>
        <w:tc>
          <w:tcPr>
            <w:tcW w:w="2519" w:type="dxa"/>
            <w:vAlign w:val="top"/>
          </w:tcPr>
          <w:p w14:paraId="24CFCF27">
            <w:pPr>
              <w:pStyle w:val="12"/>
              <w:spacing w:before="233" w:line="228" w:lineRule="auto"/>
              <w:ind w:left="1057"/>
              <w:rPr>
                <w:rFonts w:hint="eastAsia" w:ascii="宋体" w:hAnsi="宋体" w:eastAsia="宋体" w:cs="宋体"/>
              </w:rPr>
            </w:pPr>
            <w:r>
              <w:rPr>
                <w:rFonts w:hint="eastAsia" w:ascii="宋体" w:hAnsi="宋体" w:eastAsia="宋体" w:cs="宋体"/>
                <w:spacing w:val="3"/>
              </w:rPr>
              <w:t>工期</w:t>
            </w:r>
          </w:p>
        </w:tc>
        <w:tc>
          <w:tcPr>
            <w:tcW w:w="6172" w:type="dxa"/>
            <w:vAlign w:val="top"/>
          </w:tcPr>
          <w:p w14:paraId="2AEEA736">
            <w:pPr>
              <w:pStyle w:val="12"/>
              <w:spacing w:before="233" w:line="228" w:lineRule="auto"/>
              <w:ind w:left="133"/>
              <w:rPr>
                <w:rFonts w:hint="eastAsia" w:ascii="宋体" w:hAnsi="宋体" w:eastAsia="宋体" w:cs="宋体"/>
              </w:rPr>
            </w:pPr>
            <w:r>
              <w:rPr>
                <w:rFonts w:hint="eastAsia" w:ascii="宋体" w:hAnsi="宋体" w:eastAsia="宋体" w:cs="宋体"/>
                <w:lang w:val="en-US" w:eastAsia="zh-CN"/>
              </w:rPr>
              <w:t>300</w:t>
            </w:r>
            <w:r>
              <w:rPr>
                <w:rFonts w:hint="eastAsia" w:ascii="宋体" w:hAnsi="宋体" w:eastAsia="宋体" w:cs="宋体"/>
              </w:rPr>
              <w:t>日历天</w:t>
            </w:r>
          </w:p>
        </w:tc>
      </w:tr>
      <w:tr w14:paraId="623F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1F3B8AF4">
            <w:pPr>
              <w:spacing w:before="268" w:line="195" w:lineRule="auto"/>
              <w:ind w:left="347"/>
              <w:rPr>
                <w:rFonts w:hint="eastAsia" w:ascii="宋体" w:hAnsi="宋体" w:eastAsia="宋体" w:cs="宋体"/>
                <w:sz w:val="20"/>
                <w:szCs w:val="20"/>
              </w:rPr>
            </w:pPr>
            <w:r>
              <w:rPr>
                <w:rFonts w:hint="eastAsia" w:ascii="宋体" w:hAnsi="宋体" w:eastAsia="宋体" w:cs="宋体"/>
                <w:spacing w:val="-1"/>
                <w:sz w:val="20"/>
                <w:szCs w:val="20"/>
              </w:rPr>
              <w:t>1.3.3</w:t>
            </w:r>
          </w:p>
        </w:tc>
        <w:tc>
          <w:tcPr>
            <w:tcW w:w="2519" w:type="dxa"/>
            <w:vAlign w:val="top"/>
          </w:tcPr>
          <w:p w14:paraId="750F22EF">
            <w:pPr>
              <w:pStyle w:val="12"/>
              <w:spacing w:before="232" w:line="228" w:lineRule="auto"/>
              <w:ind w:left="844"/>
              <w:rPr>
                <w:rFonts w:hint="eastAsia" w:ascii="宋体" w:hAnsi="宋体" w:eastAsia="宋体" w:cs="宋体"/>
              </w:rPr>
            </w:pPr>
            <w:r>
              <w:rPr>
                <w:rFonts w:hint="eastAsia" w:ascii="宋体" w:hAnsi="宋体" w:eastAsia="宋体" w:cs="宋体"/>
                <w:spacing w:val="7"/>
              </w:rPr>
              <w:t>质量要求</w:t>
            </w:r>
          </w:p>
        </w:tc>
        <w:tc>
          <w:tcPr>
            <w:tcW w:w="6172" w:type="dxa"/>
            <w:vAlign w:val="top"/>
          </w:tcPr>
          <w:p w14:paraId="661D4B2D">
            <w:pPr>
              <w:pStyle w:val="12"/>
              <w:spacing w:before="232" w:line="228" w:lineRule="auto"/>
              <w:ind w:left="113"/>
              <w:rPr>
                <w:rFonts w:hint="eastAsia" w:ascii="宋体" w:hAnsi="宋体" w:eastAsia="宋体" w:cs="宋体"/>
              </w:rPr>
            </w:pPr>
            <w:r>
              <w:rPr>
                <w:rFonts w:hint="eastAsia" w:ascii="宋体" w:hAnsi="宋体" w:eastAsia="宋体" w:cs="宋体"/>
              </w:rPr>
              <w:t>符合国家相关规定及行业规范合格标准要求。</w:t>
            </w:r>
          </w:p>
        </w:tc>
      </w:tr>
      <w:tr w14:paraId="0A1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71" w:type="dxa"/>
            <w:vAlign w:val="top"/>
          </w:tcPr>
          <w:p w14:paraId="39107634">
            <w:pPr>
              <w:spacing w:before="269" w:line="195" w:lineRule="auto"/>
              <w:ind w:left="347"/>
              <w:rPr>
                <w:rFonts w:hint="eastAsia" w:ascii="宋体" w:hAnsi="宋体" w:eastAsia="宋体" w:cs="宋体"/>
                <w:sz w:val="20"/>
                <w:szCs w:val="20"/>
              </w:rPr>
            </w:pPr>
            <w:r>
              <w:rPr>
                <w:rFonts w:hint="eastAsia" w:ascii="宋体" w:hAnsi="宋体" w:eastAsia="宋体" w:cs="宋体"/>
                <w:spacing w:val="-2"/>
                <w:sz w:val="20"/>
                <w:szCs w:val="20"/>
              </w:rPr>
              <w:t>1.3.4</w:t>
            </w:r>
          </w:p>
        </w:tc>
        <w:tc>
          <w:tcPr>
            <w:tcW w:w="2519" w:type="dxa"/>
            <w:vAlign w:val="top"/>
          </w:tcPr>
          <w:p w14:paraId="69BAE871">
            <w:pPr>
              <w:pStyle w:val="12"/>
              <w:spacing w:before="234" w:line="228" w:lineRule="auto"/>
              <w:ind w:left="634"/>
              <w:rPr>
                <w:rFonts w:hint="eastAsia" w:ascii="宋体" w:hAnsi="宋体" w:eastAsia="宋体" w:cs="宋体"/>
              </w:rPr>
            </w:pPr>
            <w:r>
              <w:rPr>
                <w:rFonts w:hint="eastAsia" w:ascii="宋体" w:hAnsi="宋体" w:eastAsia="宋体" w:cs="宋体"/>
                <w:spacing w:val="8"/>
              </w:rPr>
              <w:t>计划进驻日期</w:t>
            </w:r>
          </w:p>
        </w:tc>
        <w:tc>
          <w:tcPr>
            <w:tcW w:w="6172" w:type="dxa"/>
            <w:vAlign w:val="top"/>
          </w:tcPr>
          <w:p w14:paraId="5CC4A78A">
            <w:pPr>
              <w:pStyle w:val="12"/>
              <w:spacing w:before="233" w:line="228" w:lineRule="auto"/>
              <w:ind w:left="111"/>
              <w:rPr>
                <w:rFonts w:hint="eastAsia" w:ascii="宋体" w:hAnsi="宋体" w:eastAsia="宋体" w:cs="宋体"/>
              </w:rPr>
            </w:pPr>
            <w:r>
              <w:rPr>
                <w:rFonts w:hint="eastAsia" w:ascii="宋体" w:hAnsi="宋体" w:eastAsia="宋体" w:cs="宋体"/>
                <w:spacing w:val="4"/>
              </w:rPr>
              <w:t>接招标人通知后 2   日历天内</w:t>
            </w:r>
          </w:p>
        </w:tc>
      </w:tr>
      <w:tr w14:paraId="0299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2" w:hRule="atLeast"/>
        </w:trPr>
        <w:tc>
          <w:tcPr>
            <w:tcW w:w="1071" w:type="dxa"/>
            <w:vAlign w:val="top"/>
          </w:tcPr>
          <w:p w14:paraId="5985F0D4">
            <w:pPr>
              <w:spacing w:line="242" w:lineRule="auto"/>
              <w:rPr>
                <w:rFonts w:hint="eastAsia" w:ascii="宋体" w:hAnsi="宋体" w:eastAsia="宋体" w:cs="宋体"/>
                <w:sz w:val="21"/>
              </w:rPr>
            </w:pPr>
          </w:p>
          <w:p w14:paraId="4F3B6BCF">
            <w:pPr>
              <w:spacing w:line="242" w:lineRule="auto"/>
              <w:rPr>
                <w:rFonts w:hint="eastAsia" w:ascii="宋体" w:hAnsi="宋体" w:eastAsia="宋体" w:cs="宋体"/>
                <w:sz w:val="21"/>
              </w:rPr>
            </w:pPr>
          </w:p>
          <w:p w14:paraId="202F9E0B">
            <w:pPr>
              <w:spacing w:line="242" w:lineRule="auto"/>
              <w:rPr>
                <w:rFonts w:hint="eastAsia" w:ascii="宋体" w:hAnsi="宋体" w:eastAsia="宋体" w:cs="宋体"/>
                <w:sz w:val="21"/>
              </w:rPr>
            </w:pPr>
          </w:p>
          <w:p w14:paraId="75ED0603">
            <w:pPr>
              <w:spacing w:line="242" w:lineRule="auto"/>
              <w:rPr>
                <w:rFonts w:hint="eastAsia" w:ascii="宋体" w:hAnsi="宋体" w:eastAsia="宋体" w:cs="宋体"/>
                <w:sz w:val="21"/>
              </w:rPr>
            </w:pPr>
          </w:p>
          <w:p w14:paraId="4DFFC162">
            <w:pPr>
              <w:spacing w:line="242" w:lineRule="auto"/>
              <w:rPr>
                <w:rFonts w:hint="eastAsia" w:ascii="宋体" w:hAnsi="宋体" w:eastAsia="宋体" w:cs="宋体"/>
                <w:sz w:val="21"/>
              </w:rPr>
            </w:pPr>
          </w:p>
          <w:p w14:paraId="156CEEEE">
            <w:pPr>
              <w:spacing w:line="243" w:lineRule="auto"/>
              <w:rPr>
                <w:rFonts w:hint="eastAsia" w:ascii="宋体" w:hAnsi="宋体" w:eastAsia="宋体" w:cs="宋体"/>
                <w:sz w:val="21"/>
              </w:rPr>
            </w:pPr>
          </w:p>
          <w:p w14:paraId="05733D69">
            <w:pPr>
              <w:spacing w:line="243" w:lineRule="auto"/>
              <w:rPr>
                <w:rFonts w:hint="eastAsia" w:ascii="宋体" w:hAnsi="宋体" w:eastAsia="宋体" w:cs="宋体"/>
                <w:sz w:val="21"/>
              </w:rPr>
            </w:pPr>
          </w:p>
          <w:p w14:paraId="618EE6C1">
            <w:pPr>
              <w:spacing w:before="57" w:line="195" w:lineRule="auto"/>
              <w:ind w:left="347"/>
              <w:rPr>
                <w:rFonts w:hint="eastAsia" w:ascii="宋体" w:hAnsi="宋体" w:eastAsia="宋体" w:cs="宋体"/>
                <w:sz w:val="20"/>
                <w:szCs w:val="20"/>
              </w:rPr>
            </w:pPr>
            <w:r>
              <w:rPr>
                <w:rFonts w:hint="eastAsia" w:ascii="宋体" w:hAnsi="宋体" w:eastAsia="宋体" w:cs="宋体"/>
                <w:spacing w:val="-2"/>
                <w:sz w:val="20"/>
                <w:szCs w:val="20"/>
              </w:rPr>
              <w:t>1.4.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w:t>
            </w:r>
          </w:p>
        </w:tc>
        <w:tc>
          <w:tcPr>
            <w:tcW w:w="2519" w:type="dxa"/>
            <w:vAlign w:val="top"/>
          </w:tcPr>
          <w:p w14:paraId="7172980B">
            <w:pPr>
              <w:rPr>
                <w:rFonts w:hint="eastAsia" w:ascii="宋体" w:hAnsi="宋体" w:eastAsia="宋体" w:cs="宋体"/>
                <w:sz w:val="21"/>
              </w:rPr>
            </w:pPr>
          </w:p>
          <w:p w14:paraId="04543DD8">
            <w:pPr>
              <w:rPr>
                <w:rFonts w:hint="eastAsia" w:ascii="宋体" w:hAnsi="宋体" w:eastAsia="宋体" w:cs="宋体"/>
                <w:sz w:val="21"/>
              </w:rPr>
            </w:pPr>
          </w:p>
          <w:p w14:paraId="2C9B5CFA">
            <w:pPr>
              <w:spacing w:line="241" w:lineRule="auto"/>
              <w:rPr>
                <w:rFonts w:hint="eastAsia" w:ascii="宋体" w:hAnsi="宋体" w:eastAsia="宋体" w:cs="宋体"/>
                <w:sz w:val="21"/>
              </w:rPr>
            </w:pPr>
          </w:p>
          <w:p w14:paraId="4C32C145">
            <w:pPr>
              <w:spacing w:line="241" w:lineRule="auto"/>
              <w:rPr>
                <w:rFonts w:hint="eastAsia" w:ascii="宋体" w:hAnsi="宋体" w:eastAsia="宋体" w:cs="宋体"/>
                <w:sz w:val="21"/>
              </w:rPr>
            </w:pPr>
          </w:p>
          <w:p w14:paraId="04C2BD65">
            <w:pPr>
              <w:spacing w:line="241" w:lineRule="auto"/>
              <w:rPr>
                <w:rFonts w:hint="eastAsia" w:ascii="宋体" w:hAnsi="宋体" w:eastAsia="宋体" w:cs="宋体"/>
                <w:sz w:val="21"/>
              </w:rPr>
            </w:pPr>
          </w:p>
          <w:p w14:paraId="031433C2">
            <w:pPr>
              <w:spacing w:line="241" w:lineRule="auto"/>
              <w:rPr>
                <w:rFonts w:hint="eastAsia" w:ascii="宋体" w:hAnsi="宋体" w:eastAsia="宋体" w:cs="宋体"/>
                <w:sz w:val="21"/>
              </w:rPr>
            </w:pPr>
          </w:p>
          <w:p w14:paraId="183F8D27">
            <w:pPr>
              <w:pStyle w:val="12"/>
              <w:spacing w:before="65" w:line="373" w:lineRule="auto"/>
              <w:ind w:left="1054" w:right="136" w:hanging="940"/>
              <w:rPr>
                <w:rFonts w:hint="eastAsia" w:ascii="宋体" w:hAnsi="宋体" w:eastAsia="宋体" w:cs="宋体"/>
              </w:rPr>
            </w:pPr>
            <w:r>
              <w:rPr>
                <w:rFonts w:hint="eastAsia" w:ascii="宋体" w:hAnsi="宋体" w:eastAsia="宋体" w:cs="宋体"/>
                <w:spacing w:val="5"/>
              </w:rPr>
              <w:t>投标人资质条件、能力、</w:t>
            </w:r>
            <w:r>
              <w:rPr>
                <w:rFonts w:hint="eastAsia" w:ascii="宋体" w:hAnsi="宋体" w:eastAsia="宋体" w:cs="宋体"/>
                <w:spacing w:val="7"/>
              </w:rPr>
              <w:t xml:space="preserve"> </w:t>
            </w:r>
            <w:r>
              <w:rPr>
                <w:rFonts w:hint="eastAsia" w:ascii="宋体" w:hAnsi="宋体" w:eastAsia="宋体" w:cs="宋体"/>
                <w:spacing w:val="4"/>
              </w:rPr>
              <w:t>信誉</w:t>
            </w:r>
          </w:p>
        </w:tc>
        <w:tc>
          <w:tcPr>
            <w:tcW w:w="6172" w:type="dxa"/>
            <w:vAlign w:val="top"/>
          </w:tcPr>
          <w:p w14:paraId="0C8535A3">
            <w:pPr>
              <w:pStyle w:val="6"/>
              <w:keepNext w:val="0"/>
              <w:keepLines w:val="0"/>
              <w:widowControl/>
              <w:suppressLineNumbers w:val="0"/>
              <w:spacing w:before="0" w:beforeAutospacing="0" w:after="0" w:afterAutospacing="0" w:line="360" w:lineRule="auto"/>
              <w:ind w:right="0" w:firstLine="512" w:firstLineChars="200"/>
              <w:rPr>
                <w:rFonts w:hint="eastAsia" w:ascii="宋体" w:hAnsi="宋体" w:eastAsia="宋体" w:cs="宋体"/>
                <w:sz w:val="20"/>
                <w:szCs w:val="20"/>
              </w:rPr>
            </w:pPr>
            <w:r>
              <w:rPr>
                <w:spacing w:val="8"/>
              </w:rPr>
              <w:t>1</w:t>
            </w:r>
            <w:r>
              <w:rPr>
                <w:spacing w:val="-36"/>
              </w:rPr>
              <w:t xml:space="preserve"> </w:t>
            </w:r>
            <w:r>
              <w:rPr>
                <w:spacing w:val="8"/>
              </w:rPr>
              <w:t>投标人应具备独立法人资格，具有有效的</w:t>
            </w:r>
            <w:r>
              <w:rPr>
                <w:spacing w:val="7"/>
              </w:rPr>
              <w:t>营业执照、组织机构代码证、</w:t>
            </w:r>
            <w:r>
              <w:t xml:space="preserve"> </w:t>
            </w:r>
            <w:r>
              <w:rPr>
                <w:spacing w:val="9"/>
              </w:rPr>
              <w:t>税务登记证（或三证合一的营业执照</w:t>
            </w:r>
            <w:r>
              <w:rPr>
                <w:spacing w:val="2"/>
              </w:rPr>
              <w:t>）；</w:t>
            </w:r>
          </w:p>
          <w:p w14:paraId="2B04C616">
            <w:pPr>
              <w:pStyle w:val="12"/>
              <w:spacing w:before="65" w:line="398" w:lineRule="auto"/>
              <w:ind w:left="113" w:right="107"/>
            </w:pPr>
            <w:r>
              <w:rPr>
                <w:rStyle w:val="9"/>
                <w:rFonts w:hint="eastAsia" w:ascii="宋体" w:hAnsi="宋体" w:eastAsia="宋体" w:cs="宋体"/>
                <w:b w:val="0"/>
                <w:bCs/>
                <w:color w:val="000000"/>
              </w:rPr>
              <w:t>2一标段投标人须具有独立法人资格</w:t>
            </w:r>
            <w:r>
              <w:rPr>
                <w:rStyle w:val="9"/>
                <w:rFonts w:hint="eastAsia" w:ascii="宋体" w:hAnsi="宋体" w:eastAsia="宋体" w:cs="宋体"/>
                <w:b w:val="0"/>
                <w:bCs/>
                <w:color w:val="000000"/>
                <w:lang w:eastAsia="zh-CN"/>
              </w:rPr>
              <w:t>，</w:t>
            </w:r>
            <w:r>
              <w:rPr>
                <w:rStyle w:val="9"/>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9"/>
                <w:rFonts w:hint="eastAsia" w:ascii="宋体" w:hAnsi="宋体" w:eastAsia="宋体" w:cs="宋体"/>
                <w:b w:val="0"/>
                <w:bCs/>
                <w:color w:val="000000"/>
                <w:lang w:eastAsia="zh-CN"/>
              </w:rPr>
              <w:t>；二、三、四、五标段投标人须具</w:t>
            </w:r>
            <w:r>
              <w:rPr>
                <w:rStyle w:val="9"/>
                <w:rFonts w:hint="eastAsia" w:ascii="宋体" w:hAnsi="宋体" w:eastAsia="宋体" w:cs="宋体"/>
                <w:b w:val="0"/>
                <w:bCs/>
                <w:color w:val="000000"/>
              </w:rPr>
              <w:t>有独立法人资格</w:t>
            </w:r>
            <w:r>
              <w:rPr>
                <w:rStyle w:val="9"/>
                <w:rFonts w:hint="eastAsia" w:ascii="宋体" w:hAnsi="宋体" w:eastAsia="宋体" w:cs="宋体"/>
                <w:b w:val="0"/>
                <w:bCs/>
                <w:color w:val="000000"/>
                <w:lang w:eastAsia="zh-CN"/>
              </w:rPr>
              <w:t>，须具有</w:t>
            </w:r>
            <w:r>
              <w:rPr>
                <w:rStyle w:val="9"/>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9"/>
                <w:rFonts w:hint="eastAsia" w:ascii="宋体" w:hAnsi="宋体" w:eastAsia="宋体" w:cs="宋体"/>
                <w:b w:val="0"/>
                <w:bCs/>
                <w:color w:val="000000"/>
                <w:lang w:eastAsia="zh-CN"/>
              </w:rPr>
              <w:t>六</w:t>
            </w:r>
            <w:r>
              <w:rPr>
                <w:rStyle w:val="9"/>
                <w:rFonts w:hint="eastAsia" w:ascii="宋体" w:hAnsi="宋体" w:eastAsia="宋体" w:cs="宋体"/>
                <w:b w:val="0"/>
                <w:bCs/>
                <w:color w:val="000000"/>
              </w:rPr>
              <w:t>标段投标人须具有独立法人资格，须</w:t>
            </w:r>
            <w:r>
              <w:rPr>
                <w:rStyle w:val="9"/>
                <w:rFonts w:hint="eastAsia" w:ascii="宋体" w:hAnsi="宋体" w:eastAsia="宋体" w:cs="宋体"/>
                <w:b w:val="0"/>
                <w:bCs/>
                <w:color w:val="000000"/>
                <w:lang w:eastAsia="zh-CN"/>
              </w:rPr>
              <w:t>同时</w:t>
            </w:r>
            <w:r>
              <w:rPr>
                <w:rStyle w:val="9"/>
                <w:rFonts w:hint="eastAsia" w:ascii="宋体" w:hAnsi="宋体" w:eastAsia="宋体" w:cs="宋体"/>
                <w:b w:val="0"/>
                <w:bCs/>
                <w:color w:val="000000"/>
              </w:rPr>
              <w:t>具备市政公用工程监理乙级及以上资质</w:t>
            </w:r>
            <w:r>
              <w:rPr>
                <w:rStyle w:val="9"/>
                <w:rFonts w:hint="eastAsia" w:ascii="宋体" w:hAnsi="宋体" w:eastAsia="宋体" w:cs="宋体"/>
                <w:b w:val="0"/>
                <w:bCs/>
                <w:color w:val="000000"/>
                <w:lang w:eastAsia="zh-CN"/>
              </w:rPr>
              <w:t>和</w:t>
            </w:r>
            <w:r>
              <w:rPr>
                <w:rStyle w:val="9"/>
                <w:rFonts w:hint="eastAsia" w:ascii="宋体" w:hAnsi="宋体" w:eastAsia="宋体" w:cs="宋体"/>
                <w:b w:val="0"/>
                <w:bCs/>
                <w:color w:val="000000"/>
              </w:rPr>
              <w:t>水利水电工程监理乙级及以上资质，并在人员、设备等方面具有相应的能力。</w:t>
            </w:r>
          </w:p>
          <w:p w14:paraId="6A1898CB">
            <w:pPr>
              <w:pStyle w:val="12"/>
              <w:spacing w:before="65" w:line="391" w:lineRule="auto"/>
              <w:ind w:right="184" w:firstLine="400" w:firstLineChars="200"/>
              <w:rPr>
                <w:rFonts w:hint="eastAsia" w:ascii="宋体" w:hAnsi="宋体" w:eastAsia="宋体" w:cs="宋体"/>
              </w:rPr>
            </w:pPr>
          </w:p>
        </w:tc>
      </w:tr>
    </w:tbl>
    <w:p w14:paraId="07D830F0">
      <w:pPr>
        <w:spacing w:line="91" w:lineRule="auto"/>
        <w:rPr>
          <w:rFonts w:ascii="Arial"/>
          <w:sz w:val="2"/>
        </w:rPr>
      </w:pPr>
    </w:p>
    <w:tbl>
      <w:tblPr>
        <w:tblStyle w:val="11"/>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2519"/>
        <w:gridCol w:w="6172"/>
      </w:tblGrid>
      <w:tr w14:paraId="3CB95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1071" w:type="dxa"/>
            <w:vAlign w:val="top"/>
          </w:tcPr>
          <w:p w14:paraId="7E60076E">
            <w:pPr>
              <w:rPr>
                <w:rFonts w:ascii="Arial"/>
                <w:sz w:val="21"/>
              </w:rPr>
            </w:pPr>
          </w:p>
        </w:tc>
        <w:tc>
          <w:tcPr>
            <w:tcW w:w="2519" w:type="dxa"/>
            <w:vAlign w:val="top"/>
          </w:tcPr>
          <w:p w14:paraId="15A700CC">
            <w:pPr>
              <w:rPr>
                <w:rFonts w:ascii="Arial"/>
                <w:sz w:val="21"/>
              </w:rPr>
            </w:pPr>
          </w:p>
        </w:tc>
        <w:tc>
          <w:tcPr>
            <w:tcW w:w="6172" w:type="dxa"/>
            <w:vAlign w:val="top"/>
          </w:tcPr>
          <w:p w14:paraId="5AB0F269">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Arial"/>
                <w:sz w:val="21"/>
              </w:rPr>
              <w:t>3.一标段拟派项目经理需是本单位在册人员，需具有市政工程专业</w:t>
            </w:r>
            <w:r>
              <w:rPr>
                <w:rFonts w:hint="eastAsia" w:ascii="Arial"/>
                <w:sz w:val="21"/>
                <w:lang w:eastAsia="zh-CN"/>
              </w:rPr>
              <w:t>二</w:t>
            </w:r>
            <w:r>
              <w:rPr>
                <w:rFonts w:hint="eastAsia" w:ascii="Arial"/>
                <w:sz w:val="21"/>
              </w:rPr>
              <w:t>级及以上注册建造师</w:t>
            </w:r>
            <w:r>
              <w:rPr>
                <w:rFonts w:hint="eastAsia" w:ascii="Arial"/>
                <w:sz w:val="21"/>
                <w:lang w:eastAsia="zh-CN"/>
              </w:rPr>
              <w:t>注册证书</w:t>
            </w:r>
            <w:r>
              <w:rPr>
                <w:rFonts w:hint="eastAsia" w:ascii="Arial"/>
                <w:sz w:val="21"/>
              </w:rPr>
              <w:t>且未担任其他正在施工建设工程项目的项目经理（需提供无在建承诺书）</w:t>
            </w:r>
            <w:r>
              <w:rPr>
                <w:rFonts w:hint="eastAsia" w:ascii="Arial"/>
                <w:sz w:val="21"/>
                <w:lang w:eastAsia="zh-CN"/>
              </w:rPr>
              <w:t>。二、三、四、五</w:t>
            </w:r>
            <w:r>
              <w:rPr>
                <w:rFonts w:hint="eastAsia" w:ascii="Arial"/>
                <w:sz w:val="21"/>
              </w:rPr>
              <w:t>段拟派项目经理需是本单位在册人员，需具有水利水电工程专业</w:t>
            </w:r>
            <w:r>
              <w:rPr>
                <w:rFonts w:hint="eastAsia" w:ascii="Arial"/>
                <w:sz w:val="21"/>
                <w:lang w:eastAsia="zh-CN"/>
              </w:rPr>
              <w:t>二</w:t>
            </w:r>
            <w:r>
              <w:rPr>
                <w:rFonts w:hint="eastAsia" w:ascii="Arial"/>
                <w:sz w:val="21"/>
              </w:rPr>
              <w:t>级及以上注册建造师</w:t>
            </w:r>
            <w:r>
              <w:rPr>
                <w:rFonts w:hint="eastAsia" w:ascii="Arial"/>
                <w:sz w:val="21"/>
                <w:lang w:eastAsia="zh-CN"/>
              </w:rPr>
              <w:t>注册证书</w:t>
            </w:r>
            <w:r>
              <w:rPr>
                <w:rFonts w:hint="eastAsia" w:ascii="Arial"/>
                <w:sz w:val="21"/>
              </w:rPr>
              <w:t>，且未担任 其他正在施工建设工程项目的企业主要负责人、项目负责人和专职安全员应</w:t>
            </w:r>
            <w:r>
              <w:rPr>
                <w:rFonts w:hint="eastAsia" w:asciiTheme="minorEastAsia" w:hAnsiTheme="minorEastAsia" w:eastAsiaTheme="minorEastAsia" w:cstheme="minorEastAsia"/>
                <w:sz w:val="20"/>
                <w:szCs w:val="20"/>
              </w:rPr>
              <w:t>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标段项目总监须具备市政公用工程专业注册监理工程师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lang w:val="en-US" w:eastAsia="zh-CN"/>
              </w:rPr>
              <w:t>和</w:t>
            </w:r>
            <w:r>
              <w:rPr>
                <w:rFonts w:hint="eastAsia" w:asciiTheme="minorEastAsia" w:hAnsiTheme="minorEastAsia" w:eastAsiaTheme="minorEastAsia" w:cstheme="minorEastAsia"/>
                <w:sz w:val="20"/>
                <w:szCs w:val="20"/>
              </w:rPr>
              <w:t>水利水电工程专业注册监理工程师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rPr>
              <w:t>，且同时具有</w:t>
            </w:r>
            <w:r>
              <w:rPr>
                <w:rFonts w:hint="eastAsia" w:asciiTheme="minorEastAsia" w:hAnsiTheme="minorEastAsia" w:eastAsiaTheme="minorEastAsia" w:cstheme="minorEastAsia"/>
                <w:sz w:val="20"/>
                <w:szCs w:val="20"/>
                <w:lang w:val="en-US" w:eastAsia="zh-CN"/>
              </w:rPr>
              <w:t>高</w:t>
            </w:r>
            <w:r>
              <w:rPr>
                <w:rFonts w:hint="eastAsia" w:asciiTheme="minorEastAsia" w:hAnsiTheme="minorEastAsia" w:eastAsiaTheme="minorEastAsia" w:cstheme="minorEastAsia"/>
                <w:sz w:val="20"/>
                <w:szCs w:val="20"/>
              </w:rPr>
              <w:t>级及以上技术职称。</w:t>
            </w:r>
          </w:p>
          <w:p w14:paraId="248F636D">
            <w:pPr>
              <w:spacing w:line="247" w:lineRule="auto"/>
              <w:rPr>
                <w:rFonts w:ascii="Arial"/>
                <w:sz w:val="21"/>
              </w:rPr>
            </w:pPr>
          </w:p>
          <w:p w14:paraId="794D581F">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Fonts w:hint="eastAsia" w:asciiTheme="minorEastAsia" w:hAnsiTheme="minorEastAsia" w:eastAsiaTheme="minorEastAsia" w:cstheme="minorEastAsia"/>
                <w:sz w:val="20"/>
                <w:szCs w:val="20"/>
                <w:lang w:val="en-US" w:eastAsia="zh-CN"/>
              </w:rPr>
              <w:t>且时间应是本公告发布之后</w:t>
            </w:r>
            <w:r>
              <w:rPr>
                <w:rFonts w:hint="eastAsia" w:asciiTheme="minorEastAsia" w:hAnsiTheme="minorEastAsia" w:eastAsiaTheme="minorEastAsia" w:cstheme="minorEastAsia"/>
                <w:sz w:val="20"/>
                <w:szCs w:val="20"/>
              </w:rPr>
              <w:t>）。</w:t>
            </w:r>
          </w:p>
          <w:p w14:paraId="4CB5AB44">
            <w:pPr>
              <w:spacing w:line="242" w:lineRule="auto"/>
              <w:rPr>
                <w:rFonts w:ascii="Arial"/>
                <w:sz w:val="21"/>
              </w:rPr>
            </w:pPr>
          </w:p>
          <w:p w14:paraId="15865494">
            <w:pPr>
              <w:pStyle w:val="12"/>
              <w:spacing w:before="65" w:line="330" w:lineRule="auto"/>
              <w:ind w:right="131" w:firstLine="400" w:firstLineChars="200"/>
              <w:rPr>
                <w:rFonts w:ascii="Arial"/>
                <w:sz w:val="21"/>
              </w:rPr>
            </w:pPr>
            <w:r>
              <w:rPr>
                <w:rStyle w:val="9"/>
                <w:rFonts w:hint="eastAsia" w:ascii="宋体" w:hAnsi="宋体" w:eastAsia="宋体" w:cs="宋体"/>
                <w:b w:val="0"/>
                <w:bCs/>
                <w:color w:val="000000"/>
              </w:rPr>
              <w:t>5</w:t>
            </w:r>
            <w:r>
              <w:rPr>
                <w:rStyle w:val="9"/>
                <w:rFonts w:hint="eastAsia" w:ascii="宋体" w:hAnsi="宋体" w:eastAsia="宋体" w:cs="宋体"/>
                <w:b w:val="0"/>
                <w:bCs/>
                <w:color w:val="000000"/>
                <w:lang w:eastAsia="zh-CN"/>
              </w:rPr>
              <w:t>、</w:t>
            </w:r>
            <w:r>
              <w:rPr>
                <w:rStyle w:val="9"/>
                <w:rFonts w:hint="eastAsia" w:ascii="宋体" w:hAnsi="宋体" w:eastAsia="宋体" w:cs="宋体"/>
                <w:b w:val="0"/>
                <w:bCs/>
                <w:color w:val="000000"/>
              </w:rPr>
              <w:t>投标人须提供202</w:t>
            </w:r>
            <w:r>
              <w:rPr>
                <w:rStyle w:val="9"/>
                <w:rFonts w:hint="eastAsia" w:cs="宋体"/>
                <w:b w:val="0"/>
                <w:bCs/>
                <w:color w:val="000000"/>
                <w:lang w:val="en-US" w:eastAsia="zh-CN"/>
              </w:rPr>
              <w:t>1</w:t>
            </w:r>
            <w:r>
              <w:rPr>
                <w:rStyle w:val="9"/>
                <w:rFonts w:hint="eastAsia" w:ascii="宋体" w:hAnsi="宋体" w:eastAsia="宋体" w:cs="宋体"/>
                <w:b w:val="0"/>
                <w:bCs/>
                <w:color w:val="000000"/>
              </w:rPr>
              <w:t>、202</w:t>
            </w:r>
            <w:r>
              <w:rPr>
                <w:rStyle w:val="9"/>
                <w:rFonts w:hint="eastAsia" w:cs="宋体"/>
                <w:b w:val="0"/>
                <w:bCs/>
                <w:color w:val="000000"/>
                <w:lang w:val="en-US" w:eastAsia="zh-CN"/>
              </w:rPr>
              <w:t>2</w:t>
            </w:r>
            <w:r>
              <w:rPr>
                <w:rStyle w:val="9"/>
                <w:rFonts w:hint="eastAsia" w:ascii="宋体" w:hAnsi="宋体" w:eastAsia="宋体" w:cs="宋体"/>
                <w:b w:val="0"/>
                <w:bCs/>
                <w:color w:val="000000"/>
                <w:lang w:eastAsia="zh-CN"/>
              </w:rPr>
              <w:t>、</w:t>
            </w:r>
            <w:r>
              <w:rPr>
                <w:rStyle w:val="9"/>
                <w:rFonts w:hint="eastAsia" w:ascii="宋体" w:hAnsi="宋体" w:eastAsia="宋体" w:cs="宋体"/>
                <w:b w:val="0"/>
                <w:bCs/>
                <w:color w:val="000000"/>
                <w:lang w:val="en-US" w:eastAsia="zh-CN"/>
              </w:rPr>
              <w:t>202</w:t>
            </w:r>
            <w:r>
              <w:rPr>
                <w:rStyle w:val="9"/>
                <w:rFonts w:hint="eastAsia" w:cs="宋体"/>
                <w:b w:val="0"/>
                <w:bCs/>
                <w:color w:val="000000"/>
                <w:lang w:val="en-US" w:eastAsia="zh-CN"/>
              </w:rPr>
              <w:t>3</w:t>
            </w:r>
            <w:r>
              <w:rPr>
                <w:rStyle w:val="9"/>
                <w:rFonts w:hint="eastAsia" w:ascii="宋体" w:hAnsi="宋体" w:eastAsia="宋体" w:cs="宋体"/>
                <w:b w:val="0"/>
                <w:bCs/>
                <w:color w:val="000000"/>
              </w:rPr>
              <w:t>年度财务审计报告（新成立的公司，从成立当年起算）；</w:t>
            </w:r>
          </w:p>
          <w:p w14:paraId="5EEAE164">
            <w:pPr>
              <w:spacing w:line="240" w:lineRule="auto"/>
              <w:ind w:firstLine="420" w:firstLineChars="200"/>
              <w:rPr>
                <w:rStyle w:val="9"/>
                <w:rFonts w:hint="eastAsia" w:ascii="宋体" w:hAnsi="宋体" w:eastAsia="宋体" w:cs="宋体"/>
                <w:b w:val="0"/>
                <w:bCs/>
                <w:color w:val="000000"/>
              </w:rPr>
            </w:pPr>
          </w:p>
          <w:p w14:paraId="43765BC1">
            <w:pPr>
              <w:spacing w:line="434" w:lineRule="auto"/>
              <w:ind w:firstLine="420" w:firstLineChars="200"/>
              <w:rPr>
                <w:rFonts w:ascii="Arial"/>
                <w:sz w:val="21"/>
              </w:rPr>
            </w:pPr>
            <w:r>
              <w:rPr>
                <w:rStyle w:val="9"/>
                <w:rFonts w:hint="eastAsia" w:ascii="宋体" w:hAnsi="宋体" w:eastAsia="宋体" w:cs="宋体"/>
                <w:b w:val="0"/>
                <w:bCs/>
                <w:color w:val="000000"/>
              </w:rPr>
              <w:t>6</w:t>
            </w:r>
            <w:r>
              <w:rPr>
                <w:rStyle w:val="9"/>
                <w:rFonts w:hint="eastAsia" w:ascii="宋体" w:hAnsi="宋体" w:eastAsia="宋体" w:cs="宋体"/>
                <w:b w:val="0"/>
                <w:bCs/>
                <w:color w:val="000000"/>
                <w:lang w:eastAsia="zh-CN"/>
              </w:rPr>
              <w:t>、</w:t>
            </w:r>
            <w:r>
              <w:rPr>
                <w:rStyle w:val="9"/>
                <w:rFonts w:hint="eastAsia" w:ascii="宋体" w:hAnsi="宋体" w:eastAsia="宋体" w:cs="宋体"/>
                <w:b w:val="0"/>
                <w:bCs/>
                <w:color w:val="000000"/>
              </w:rPr>
              <w:t>本次招标不接受联合体投标。</w:t>
            </w:r>
          </w:p>
          <w:p w14:paraId="7664FBC2">
            <w:pPr>
              <w:pStyle w:val="6"/>
              <w:keepNext w:val="0"/>
              <w:keepLines w:val="0"/>
              <w:widowControl/>
              <w:suppressLineNumbers w:val="0"/>
              <w:spacing w:before="0" w:beforeAutospacing="0" w:after="0" w:afterAutospacing="0" w:line="360" w:lineRule="auto"/>
              <w:ind w:right="0" w:firstLine="400" w:firstLineChars="200"/>
              <w:rPr>
                <w:rFonts w:ascii="Arial"/>
                <w:sz w:val="21"/>
              </w:rPr>
            </w:pPr>
            <w:r>
              <w:rPr>
                <w:rStyle w:val="9"/>
                <w:rFonts w:hint="eastAsia" w:ascii="宋体" w:hAnsi="宋体" w:eastAsia="宋体" w:cs="宋体"/>
                <w:b w:val="0"/>
                <w:bCs/>
                <w:color w:val="000000"/>
                <w:sz w:val="20"/>
                <w:szCs w:val="20"/>
              </w:rPr>
              <w:t>7</w:t>
            </w:r>
            <w:r>
              <w:rPr>
                <w:rStyle w:val="9"/>
                <w:rFonts w:hint="eastAsia" w:ascii="宋体" w:hAnsi="宋体" w:eastAsia="宋体" w:cs="宋体"/>
                <w:b w:val="0"/>
                <w:bCs/>
                <w:color w:val="000000"/>
                <w:sz w:val="20"/>
                <w:szCs w:val="20"/>
                <w:lang w:eastAsia="zh-CN"/>
              </w:rPr>
              <w:t>、</w:t>
            </w:r>
            <w:r>
              <w:rPr>
                <w:rStyle w:val="9"/>
                <w:rFonts w:hint="eastAsia" w:ascii="宋体" w:hAnsi="宋体" w:eastAsia="宋体" w:cs="宋体"/>
                <w:b w:val="0"/>
                <w:bCs/>
                <w:color w:val="000000"/>
                <w:sz w:val="20"/>
                <w:szCs w:val="20"/>
              </w:rPr>
              <w:t>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2C3FBD11">
            <w:pPr>
              <w:pStyle w:val="6"/>
              <w:keepNext w:val="0"/>
              <w:keepLines w:val="0"/>
              <w:widowControl/>
              <w:suppressLineNumbers w:val="0"/>
              <w:spacing w:before="0" w:beforeAutospacing="0" w:after="0" w:afterAutospacing="0" w:line="360" w:lineRule="auto"/>
              <w:ind w:right="0" w:firstLine="400" w:firstLineChars="200"/>
              <w:rPr>
                <w:rStyle w:val="9"/>
                <w:rFonts w:hint="eastAsia" w:ascii="宋体" w:hAnsi="宋体" w:eastAsia="宋体" w:cs="宋体"/>
                <w:b w:val="0"/>
                <w:bCs/>
                <w:color w:val="000000"/>
              </w:rPr>
            </w:pPr>
            <w:r>
              <w:rPr>
                <w:rStyle w:val="9"/>
                <w:rFonts w:hint="eastAsia" w:ascii="宋体" w:hAnsi="宋体" w:eastAsia="宋体" w:cs="宋体"/>
                <w:b w:val="0"/>
                <w:bCs/>
                <w:color w:val="000000"/>
                <w:sz w:val="20"/>
                <w:szCs w:val="20"/>
                <w:lang w:val="en-US" w:eastAsia="zh-CN"/>
              </w:rPr>
              <w:t>8、</w:t>
            </w:r>
            <w:r>
              <w:rPr>
                <w:rStyle w:val="9"/>
                <w:rFonts w:hint="eastAsia" w:ascii="宋体" w:hAnsi="宋体" w:eastAsia="宋体" w:cs="宋体"/>
                <w:b w:val="0"/>
                <w:bCs/>
                <w:color w:val="000000"/>
                <w:sz w:val="20"/>
                <w:szCs w:val="20"/>
              </w:rPr>
              <w:t>按照《西峡县政府采购信用评价实施办法》的规定，供应商在投标（响应）文件中提供“西峡县政府采购供应商信用记录表”（供应商注册后在系统内打印）， 网址：</w:t>
            </w:r>
            <w:r>
              <w:rPr>
                <w:rStyle w:val="9"/>
                <w:rFonts w:hint="eastAsia" w:ascii="宋体" w:hAnsi="宋体" w:eastAsia="宋体" w:cs="宋体"/>
                <w:b w:val="0"/>
                <w:bCs/>
                <w:color w:val="000000"/>
                <w:sz w:val="20"/>
                <w:szCs w:val="20"/>
              </w:rPr>
              <w:fldChar w:fldCharType="begin"/>
            </w:r>
            <w:r>
              <w:rPr>
                <w:rStyle w:val="9"/>
                <w:rFonts w:hint="eastAsia" w:ascii="宋体" w:hAnsi="宋体" w:eastAsia="宋体" w:cs="宋体"/>
                <w:b w:val="0"/>
                <w:bCs/>
                <w:color w:val="000000"/>
                <w:sz w:val="20"/>
                <w:szCs w:val="20"/>
              </w:rPr>
              <w:instrText xml:space="preserve"> HYPERLINK "http://xixiaweb.zcxy.caizj.nanyang.gov.cn:8008/#/" </w:instrText>
            </w:r>
            <w:r>
              <w:rPr>
                <w:rStyle w:val="9"/>
                <w:rFonts w:hint="eastAsia" w:ascii="宋体" w:hAnsi="宋体" w:eastAsia="宋体" w:cs="宋体"/>
                <w:b w:val="0"/>
                <w:bCs/>
                <w:color w:val="000000"/>
                <w:sz w:val="20"/>
                <w:szCs w:val="20"/>
              </w:rPr>
              <w:fldChar w:fldCharType="separate"/>
            </w:r>
            <w:r>
              <w:rPr>
                <w:rStyle w:val="10"/>
                <w:rFonts w:hint="eastAsia" w:ascii="宋体" w:hAnsi="宋体" w:eastAsia="宋体" w:cs="宋体"/>
                <w:b w:val="0"/>
                <w:bCs/>
                <w:color w:val="000000"/>
                <w:sz w:val="20"/>
                <w:szCs w:val="20"/>
              </w:rPr>
              <w:t>http://xixiaweb.zcxy.caizj.nanyang.gov.cn:8008/#/</w:t>
            </w:r>
            <w:r>
              <w:rPr>
                <w:rStyle w:val="9"/>
                <w:rFonts w:hint="eastAsia" w:ascii="宋体" w:hAnsi="宋体" w:eastAsia="宋体" w:cs="宋体"/>
                <w:b w:val="0"/>
                <w:bCs/>
                <w:color w:val="000000"/>
                <w:sz w:val="20"/>
                <w:szCs w:val="20"/>
              </w:rPr>
              <w:fldChar w:fldCharType="end"/>
            </w:r>
          </w:p>
          <w:p w14:paraId="08DCAF52">
            <w:pPr>
              <w:pStyle w:val="12"/>
              <w:spacing w:before="32" w:line="240" w:lineRule="auto"/>
              <w:ind w:left="110"/>
            </w:pPr>
          </w:p>
        </w:tc>
      </w:tr>
      <w:tr w14:paraId="776E6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8" w:hRule="atLeast"/>
        </w:trPr>
        <w:tc>
          <w:tcPr>
            <w:tcW w:w="1071" w:type="dxa"/>
            <w:vAlign w:val="top"/>
          </w:tcPr>
          <w:p w14:paraId="0992747A">
            <w:pPr>
              <w:rPr>
                <w:rFonts w:ascii="Arial"/>
                <w:sz w:val="21"/>
              </w:rPr>
            </w:pPr>
          </w:p>
        </w:tc>
        <w:tc>
          <w:tcPr>
            <w:tcW w:w="2519" w:type="dxa"/>
            <w:vAlign w:val="top"/>
          </w:tcPr>
          <w:p w14:paraId="3FAFC055">
            <w:pPr>
              <w:rPr>
                <w:rFonts w:ascii="Arial"/>
                <w:sz w:val="21"/>
              </w:rPr>
            </w:pPr>
          </w:p>
        </w:tc>
        <w:tc>
          <w:tcPr>
            <w:tcW w:w="6172" w:type="dxa"/>
            <w:vAlign w:val="top"/>
          </w:tcPr>
          <w:p w14:paraId="50AF0845">
            <w:pPr>
              <w:pStyle w:val="12"/>
              <w:numPr>
                <w:ilvl w:val="0"/>
                <w:numId w:val="0"/>
              </w:numPr>
              <w:spacing w:before="32" w:line="360" w:lineRule="auto"/>
              <w:ind w:firstLine="400" w:firstLineChars="200"/>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t>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E5B3E36">
            <w:pPr>
              <w:pStyle w:val="6"/>
              <w:keepNext w:val="0"/>
              <w:keepLines w:val="0"/>
              <w:widowControl/>
              <w:suppressLineNumbers w:val="0"/>
              <w:spacing w:before="0" w:beforeAutospacing="0" w:after="0" w:afterAutospacing="0" w:line="360" w:lineRule="auto"/>
              <w:ind w:left="0" w:right="0" w:firstLine="480"/>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sz w:val="20"/>
                <w:szCs w:val="20"/>
                <w:lang w:val="en-US" w:eastAsia="zh-CN"/>
              </w:rPr>
              <w:t>10、</w:t>
            </w:r>
            <w:r>
              <w:rPr>
                <w:rStyle w:val="9"/>
                <w:rFonts w:hint="default" w:ascii="宋体" w:hAnsi="宋体" w:eastAsia="宋体" w:cs="宋体"/>
                <w:b w:val="0"/>
                <w:bCs/>
                <w:color w:val="000000"/>
                <w:sz w:val="20"/>
                <w:szCs w:val="20"/>
                <w:lang w:val="en-US" w:eastAsia="zh-CN"/>
              </w:rPr>
              <w:t>投标人出具的相关材料须附在投标文件中，开标后提供的材料，一律不予认可；本项目评标结果公示时，同时公示中标候选人市场主体库信息，接受社会监督。</w:t>
            </w:r>
          </w:p>
        </w:tc>
      </w:tr>
      <w:tr w14:paraId="6666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12C8837D">
            <w:pPr>
              <w:spacing w:before="253" w:line="195" w:lineRule="auto"/>
              <w:ind w:left="347"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1.4.2</w:t>
            </w:r>
          </w:p>
        </w:tc>
        <w:tc>
          <w:tcPr>
            <w:tcW w:w="2519" w:type="dxa"/>
            <w:shd w:val="clear" w:color="auto" w:fill="auto"/>
            <w:vAlign w:val="top"/>
          </w:tcPr>
          <w:p w14:paraId="723E5559">
            <w:pPr>
              <w:pStyle w:val="12"/>
              <w:spacing w:before="217" w:line="228" w:lineRule="auto"/>
              <w:ind w:left="321" w:leftChars="0"/>
              <w:rPr>
                <w:rFonts w:ascii="宋体" w:hAnsi="宋体" w:eastAsia="宋体" w:cs="宋体"/>
                <w:snapToGrid w:val="0"/>
                <w:color w:val="000000"/>
                <w:kern w:val="0"/>
                <w:sz w:val="20"/>
                <w:szCs w:val="20"/>
                <w:lang w:val="en-US" w:eastAsia="en-US" w:bidi="ar-SA"/>
              </w:rPr>
            </w:pPr>
            <w:r>
              <w:rPr>
                <w:spacing w:val="8"/>
              </w:rPr>
              <w:t>是否接受联合体投标</w:t>
            </w:r>
          </w:p>
        </w:tc>
        <w:tc>
          <w:tcPr>
            <w:tcW w:w="6172" w:type="dxa"/>
            <w:shd w:val="clear" w:color="auto" w:fill="auto"/>
            <w:vAlign w:val="top"/>
          </w:tcPr>
          <w:p w14:paraId="22213536">
            <w:pPr>
              <w:pStyle w:val="12"/>
              <w:spacing w:before="162" w:line="229" w:lineRule="auto"/>
              <w:ind w:left="116" w:leftChars="0"/>
              <w:rPr>
                <w:rFonts w:hint="eastAsia" w:ascii="宋体" w:hAnsi="宋体" w:eastAsia="宋体" w:cs="宋体"/>
                <w:snapToGrid w:val="0"/>
                <w:color w:val="000000"/>
                <w:kern w:val="0"/>
                <w:sz w:val="20"/>
                <w:szCs w:val="20"/>
                <w:lang w:val="en-US" w:eastAsia="zh-CN" w:bidi="ar-SA"/>
              </w:rPr>
            </w:pPr>
            <w:r>
              <w:rPr>
                <w:spacing w:val="5"/>
              </w:rPr>
              <w:t>不接受</w:t>
            </w:r>
          </w:p>
        </w:tc>
      </w:tr>
      <w:tr w14:paraId="7493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27A97DB3">
            <w:pPr>
              <w:spacing w:before="266" w:line="195" w:lineRule="auto"/>
              <w:ind w:left="347"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1.9.</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3"/>
                <w:sz w:val="20"/>
                <w:szCs w:val="20"/>
              </w:rPr>
              <w:t>1</w:t>
            </w:r>
          </w:p>
        </w:tc>
        <w:tc>
          <w:tcPr>
            <w:tcW w:w="2519" w:type="dxa"/>
            <w:shd w:val="clear" w:color="auto" w:fill="auto"/>
            <w:vAlign w:val="top"/>
          </w:tcPr>
          <w:p w14:paraId="1C24A97C">
            <w:pPr>
              <w:pStyle w:val="12"/>
              <w:spacing w:before="230" w:line="228" w:lineRule="auto"/>
              <w:ind w:left="844" w:leftChars="0"/>
              <w:rPr>
                <w:rFonts w:ascii="宋体" w:hAnsi="宋体" w:eastAsia="宋体" w:cs="宋体"/>
                <w:snapToGrid w:val="0"/>
                <w:color w:val="000000"/>
                <w:kern w:val="0"/>
                <w:sz w:val="20"/>
                <w:szCs w:val="20"/>
                <w:lang w:val="en-US" w:eastAsia="en-US" w:bidi="ar-SA"/>
              </w:rPr>
            </w:pPr>
            <w:r>
              <w:rPr>
                <w:spacing w:val="7"/>
              </w:rPr>
              <w:t>踏勘现场</w:t>
            </w:r>
          </w:p>
        </w:tc>
        <w:tc>
          <w:tcPr>
            <w:tcW w:w="6172" w:type="dxa"/>
            <w:shd w:val="clear" w:color="auto" w:fill="auto"/>
            <w:vAlign w:val="top"/>
          </w:tcPr>
          <w:p w14:paraId="53539FDF">
            <w:pPr>
              <w:pStyle w:val="12"/>
              <w:spacing w:before="229" w:line="231" w:lineRule="auto"/>
              <w:ind w:left="116" w:leftChars="0"/>
              <w:rPr>
                <w:rFonts w:hint="eastAsia" w:ascii="宋体" w:hAnsi="宋体" w:eastAsia="宋体" w:cs="宋体"/>
                <w:snapToGrid w:val="0"/>
                <w:color w:val="000000"/>
                <w:kern w:val="0"/>
                <w:sz w:val="20"/>
                <w:szCs w:val="20"/>
                <w:lang w:val="en-US" w:eastAsia="zh-CN" w:bidi="ar-SA"/>
              </w:rPr>
            </w:pPr>
            <w:r>
              <w:rPr>
                <w:spacing w:val="5"/>
              </w:rPr>
              <w:t>不组织</w:t>
            </w:r>
          </w:p>
        </w:tc>
      </w:tr>
      <w:tr w14:paraId="7FF9B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2E267272">
            <w:pPr>
              <w:spacing w:before="265" w:line="195" w:lineRule="auto"/>
              <w:ind w:left="373"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1.10</w:t>
            </w:r>
          </w:p>
        </w:tc>
        <w:tc>
          <w:tcPr>
            <w:tcW w:w="2519" w:type="dxa"/>
            <w:shd w:val="clear" w:color="auto" w:fill="auto"/>
            <w:vAlign w:val="top"/>
          </w:tcPr>
          <w:p w14:paraId="6F4931A6">
            <w:pPr>
              <w:pStyle w:val="12"/>
              <w:spacing w:before="229" w:line="227" w:lineRule="auto"/>
              <w:ind w:left="740" w:leftChars="0"/>
              <w:rPr>
                <w:rFonts w:ascii="宋体" w:hAnsi="宋体" w:eastAsia="宋体" w:cs="宋体"/>
                <w:snapToGrid w:val="0"/>
                <w:color w:val="000000"/>
                <w:kern w:val="0"/>
                <w:sz w:val="20"/>
                <w:szCs w:val="20"/>
                <w:lang w:val="en-US" w:eastAsia="en-US" w:bidi="ar-SA"/>
              </w:rPr>
            </w:pPr>
            <w:r>
              <w:rPr>
                <w:spacing w:val="7"/>
              </w:rPr>
              <w:t>投标预备会</w:t>
            </w:r>
          </w:p>
        </w:tc>
        <w:tc>
          <w:tcPr>
            <w:tcW w:w="6172" w:type="dxa"/>
            <w:shd w:val="clear" w:color="auto" w:fill="auto"/>
            <w:vAlign w:val="top"/>
          </w:tcPr>
          <w:p w14:paraId="43B0B5F0">
            <w:pPr>
              <w:pStyle w:val="12"/>
              <w:spacing w:before="229" w:line="229" w:lineRule="auto"/>
              <w:ind w:left="116" w:leftChars="0"/>
              <w:rPr>
                <w:rFonts w:hint="eastAsia" w:ascii="宋体" w:hAnsi="宋体" w:eastAsia="宋体" w:cs="宋体"/>
                <w:snapToGrid w:val="0"/>
                <w:color w:val="000000"/>
                <w:kern w:val="0"/>
                <w:sz w:val="20"/>
                <w:szCs w:val="20"/>
                <w:lang w:val="en-US" w:eastAsia="zh-CN" w:bidi="ar-SA"/>
              </w:rPr>
            </w:pPr>
            <w:r>
              <w:rPr>
                <w:spacing w:val="5"/>
              </w:rPr>
              <w:t>不召开</w:t>
            </w:r>
          </w:p>
        </w:tc>
      </w:tr>
      <w:tr w14:paraId="053DA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052DAC49">
            <w:pPr>
              <w:spacing w:line="343" w:lineRule="auto"/>
              <w:rPr>
                <w:rFonts w:ascii="Arial"/>
                <w:sz w:val="21"/>
              </w:rPr>
            </w:pPr>
          </w:p>
          <w:p w14:paraId="26EFEF3C">
            <w:pPr>
              <w:spacing w:before="58" w:line="195" w:lineRule="auto"/>
              <w:ind w:left="29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1.10.2</w:t>
            </w:r>
          </w:p>
        </w:tc>
        <w:tc>
          <w:tcPr>
            <w:tcW w:w="2519" w:type="dxa"/>
            <w:shd w:val="clear" w:color="auto" w:fill="auto"/>
            <w:vAlign w:val="top"/>
          </w:tcPr>
          <w:p w14:paraId="62A188C7">
            <w:pPr>
              <w:pStyle w:val="12"/>
              <w:spacing w:before="155" w:line="313" w:lineRule="auto"/>
              <w:ind w:left="1064" w:leftChars="0" w:right="209" w:rightChars="0" w:hanging="847" w:firstLineChars="0"/>
              <w:rPr>
                <w:rFonts w:ascii="宋体" w:hAnsi="宋体" w:eastAsia="宋体" w:cs="宋体"/>
                <w:snapToGrid w:val="0"/>
                <w:color w:val="000000"/>
                <w:kern w:val="0"/>
                <w:sz w:val="20"/>
                <w:szCs w:val="20"/>
                <w:lang w:val="en-US" w:eastAsia="en-US" w:bidi="ar-SA"/>
              </w:rPr>
            </w:pPr>
            <w:r>
              <w:rPr>
                <w:spacing w:val="8"/>
              </w:rPr>
              <w:t>投标人提出问题的截止</w:t>
            </w:r>
            <w:r>
              <w:rPr>
                <w:spacing w:val="6"/>
              </w:rPr>
              <w:t xml:space="preserve"> </w:t>
            </w:r>
            <w:r>
              <w:rPr>
                <w:spacing w:val="-1"/>
              </w:rPr>
              <w:t>时间</w:t>
            </w:r>
          </w:p>
        </w:tc>
        <w:tc>
          <w:tcPr>
            <w:tcW w:w="6172" w:type="dxa"/>
            <w:shd w:val="clear" w:color="auto" w:fill="auto"/>
            <w:vAlign w:val="top"/>
          </w:tcPr>
          <w:p w14:paraId="21F66DB6">
            <w:pPr>
              <w:spacing w:line="301" w:lineRule="auto"/>
              <w:rPr>
                <w:rFonts w:ascii="Arial"/>
                <w:sz w:val="21"/>
              </w:rPr>
            </w:pPr>
          </w:p>
          <w:p w14:paraId="046F4889">
            <w:pPr>
              <w:pStyle w:val="12"/>
              <w:spacing w:before="65" w:line="228" w:lineRule="auto"/>
              <w:ind w:left="115" w:leftChars="0"/>
              <w:rPr>
                <w:rFonts w:ascii="宋体" w:hAnsi="宋体" w:eastAsia="宋体" w:cs="宋体"/>
                <w:snapToGrid w:val="0"/>
                <w:color w:val="000000"/>
                <w:kern w:val="0"/>
                <w:sz w:val="20"/>
                <w:szCs w:val="20"/>
                <w:lang w:val="en-US" w:eastAsia="en-US" w:bidi="ar-SA"/>
              </w:rPr>
            </w:pPr>
            <w:r>
              <w:rPr>
                <w:spacing w:val="3"/>
              </w:rPr>
              <w:t>投标截止日</w:t>
            </w:r>
            <w:r>
              <w:rPr>
                <w:spacing w:val="-22"/>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16"/>
                <w:w w:val="101"/>
              </w:rPr>
              <w:t xml:space="preserve"> </w:t>
            </w:r>
            <w:r>
              <w:rPr>
                <w:spacing w:val="3"/>
              </w:rPr>
              <w:t>天前</w:t>
            </w:r>
          </w:p>
        </w:tc>
      </w:tr>
      <w:tr w14:paraId="766E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0C98FE84">
            <w:pPr>
              <w:spacing w:line="366" w:lineRule="auto"/>
              <w:rPr>
                <w:rFonts w:ascii="Arial"/>
                <w:sz w:val="21"/>
              </w:rPr>
            </w:pPr>
          </w:p>
          <w:p w14:paraId="2E7274B9">
            <w:pPr>
              <w:spacing w:before="57" w:line="195" w:lineRule="auto"/>
              <w:ind w:left="29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1.10.3</w:t>
            </w:r>
          </w:p>
        </w:tc>
        <w:tc>
          <w:tcPr>
            <w:tcW w:w="2519" w:type="dxa"/>
            <w:shd w:val="clear" w:color="auto" w:fill="auto"/>
            <w:vAlign w:val="top"/>
          </w:tcPr>
          <w:p w14:paraId="1445896D">
            <w:pPr>
              <w:spacing w:line="323" w:lineRule="auto"/>
              <w:rPr>
                <w:rFonts w:ascii="Arial"/>
                <w:sz w:val="21"/>
              </w:rPr>
            </w:pPr>
          </w:p>
          <w:p w14:paraId="4B305DD5">
            <w:pPr>
              <w:pStyle w:val="12"/>
              <w:spacing w:before="65" w:line="228" w:lineRule="auto"/>
              <w:ind w:left="424" w:leftChars="0"/>
              <w:rPr>
                <w:rFonts w:ascii="宋体" w:hAnsi="宋体" w:eastAsia="宋体" w:cs="宋体"/>
                <w:snapToGrid w:val="0"/>
                <w:color w:val="000000"/>
                <w:kern w:val="0"/>
                <w:sz w:val="20"/>
                <w:szCs w:val="20"/>
                <w:lang w:val="en-US" w:eastAsia="en-US" w:bidi="ar-SA"/>
              </w:rPr>
            </w:pPr>
            <w:r>
              <w:rPr>
                <w:spacing w:val="8"/>
              </w:rPr>
              <w:t>招标人澄清的时间</w:t>
            </w:r>
          </w:p>
        </w:tc>
        <w:tc>
          <w:tcPr>
            <w:tcW w:w="6172" w:type="dxa"/>
            <w:shd w:val="clear" w:color="auto" w:fill="auto"/>
            <w:vAlign w:val="top"/>
          </w:tcPr>
          <w:p w14:paraId="0AC6055F">
            <w:pPr>
              <w:spacing w:line="323" w:lineRule="auto"/>
              <w:rPr>
                <w:rFonts w:ascii="Arial"/>
                <w:sz w:val="21"/>
              </w:rPr>
            </w:pPr>
          </w:p>
          <w:p w14:paraId="54064F29">
            <w:pPr>
              <w:pStyle w:val="12"/>
              <w:spacing w:before="65" w:line="228" w:lineRule="auto"/>
              <w:ind w:left="115" w:leftChars="0"/>
              <w:rPr>
                <w:rFonts w:ascii="宋体" w:hAnsi="宋体" w:eastAsia="宋体" w:cs="宋体"/>
                <w:snapToGrid w:val="0"/>
                <w:color w:val="000000"/>
                <w:kern w:val="0"/>
                <w:sz w:val="20"/>
                <w:szCs w:val="20"/>
                <w:lang w:val="en-US" w:eastAsia="en-US" w:bidi="ar-SA"/>
              </w:rPr>
            </w:pPr>
            <w:r>
              <w:rPr>
                <w:spacing w:val="3"/>
              </w:rPr>
              <w:t>投标截止日</w:t>
            </w:r>
            <w:r>
              <w:rPr>
                <w:spacing w:val="-22"/>
              </w:rPr>
              <w:t xml:space="preserve"> </w:t>
            </w:r>
            <w:r>
              <w:rPr>
                <w:rFonts w:ascii="Times New Roman" w:hAnsi="Times New Roman" w:eastAsia="Times New Roman" w:cs="Times New Roman"/>
                <w:spacing w:val="3"/>
              </w:rPr>
              <w:t>15</w:t>
            </w:r>
            <w:r>
              <w:rPr>
                <w:rFonts w:ascii="Times New Roman" w:hAnsi="Times New Roman" w:eastAsia="Times New Roman" w:cs="Times New Roman"/>
                <w:spacing w:val="16"/>
                <w:w w:val="101"/>
              </w:rPr>
              <w:t xml:space="preserve"> </w:t>
            </w:r>
            <w:r>
              <w:rPr>
                <w:spacing w:val="3"/>
              </w:rPr>
              <w:t>天前</w:t>
            </w:r>
          </w:p>
        </w:tc>
      </w:tr>
      <w:tr w14:paraId="11CB2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12639038">
            <w:pPr>
              <w:spacing w:before="268" w:line="195" w:lineRule="auto"/>
              <w:ind w:left="378"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0"/>
                <w:sz w:val="20"/>
                <w:szCs w:val="20"/>
              </w:rPr>
              <w:t>1.</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10"/>
                <w:sz w:val="20"/>
                <w:szCs w:val="20"/>
              </w:rPr>
              <w:t>11</w:t>
            </w:r>
          </w:p>
        </w:tc>
        <w:tc>
          <w:tcPr>
            <w:tcW w:w="2519" w:type="dxa"/>
            <w:shd w:val="clear" w:color="auto" w:fill="auto"/>
            <w:vAlign w:val="top"/>
          </w:tcPr>
          <w:p w14:paraId="3E142888">
            <w:pPr>
              <w:pStyle w:val="12"/>
              <w:spacing w:before="232" w:line="228" w:lineRule="auto"/>
              <w:ind w:left="1054" w:leftChars="0"/>
              <w:rPr>
                <w:rFonts w:ascii="宋体" w:hAnsi="宋体" w:eastAsia="宋体" w:cs="宋体"/>
                <w:snapToGrid w:val="0"/>
                <w:color w:val="000000"/>
                <w:kern w:val="0"/>
                <w:sz w:val="20"/>
                <w:szCs w:val="20"/>
                <w:lang w:val="en-US" w:eastAsia="en-US" w:bidi="ar-SA"/>
              </w:rPr>
            </w:pPr>
            <w:r>
              <w:rPr>
                <w:spacing w:val="4"/>
              </w:rPr>
              <w:t>偏离</w:t>
            </w:r>
          </w:p>
        </w:tc>
        <w:tc>
          <w:tcPr>
            <w:tcW w:w="6172" w:type="dxa"/>
            <w:shd w:val="clear" w:color="auto" w:fill="auto"/>
            <w:vAlign w:val="top"/>
          </w:tcPr>
          <w:p w14:paraId="19318E12">
            <w:pPr>
              <w:pStyle w:val="12"/>
              <w:spacing w:before="232" w:line="228" w:lineRule="auto"/>
              <w:ind w:left="116" w:leftChars="0"/>
              <w:rPr>
                <w:rFonts w:ascii="宋体" w:hAnsi="宋体" w:eastAsia="宋体" w:cs="宋体"/>
                <w:snapToGrid w:val="0"/>
                <w:color w:val="000000"/>
                <w:kern w:val="0"/>
                <w:sz w:val="20"/>
                <w:szCs w:val="20"/>
                <w:lang w:val="en-US" w:eastAsia="en-US" w:bidi="ar-SA"/>
              </w:rPr>
            </w:pPr>
            <w:r>
              <w:rPr>
                <w:spacing w:val="5"/>
              </w:rPr>
              <w:t>不允许</w:t>
            </w:r>
          </w:p>
        </w:tc>
      </w:tr>
      <w:tr w14:paraId="1FEE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3B3A055D">
            <w:pPr>
              <w:spacing w:line="344" w:lineRule="auto"/>
              <w:rPr>
                <w:rFonts w:ascii="Arial"/>
                <w:sz w:val="21"/>
              </w:rPr>
            </w:pPr>
          </w:p>
          <w:p w14:paraId="5760B989">
            <w:pPr>
              <w:spacing w:before="58" w:line="195" w:lineRule="auto"/>
              <w:ind w:left="32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2.2.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2519" w:type="dxa"/>
            <w:shd w:val="clear" w:color="auto" w:fill="auto"/>
            <w:vAlign w:val="top"/>
          </w:tcPr>
          <w:p w14:paraId="50E5F8C5">
            <w:pPr>
              <w:pStyle w:val="12"/>
              <w:spacing w:before="160" w:line="311" w:lineRule="auto"/>
              <w:ind w:left="633" w:leftChars="0" w:right="209" w:rightChars="0" w:hanging="416" w:firstLineChars="0"/>
              <w:rPr>
                <w:rFonts w:ascii="宋体" w:hAnsi="宋体" w:eastAsia="宋体" w:cs="宋体"/>
                <w:snapToGrid w:val="0"/>
                <w:color w:val="000000"/>
                <w:kern w:val="0"/>
                <w:sz w:val="20"/>
                <w:szCs w:val="20"/>
                <w:lang w:val="en-US" w:eastAsia="en-US" w:bidi="ar-SA"/>
              </w:rPr>
            </w:pPr>
            <w:r>
              <w:rPr>
                <w:spacing w:val="8"/>
              </w:rPr>
              <w:t>投标人要求澄清招标文</w:t>
            </w:r>
            <w:r>
              <w:rPr>
                <w:spacing w:val="6"/>
              </w:rPr>
              <w:t xml:space="preserve"> </w:t>
            </w:r>
            <w:r>
              <w:rPr>
                <w:spacing w:val="8"/>
              </w:rPr>
              <w:t>件的截止时间</w:t>
            </w:r>
          </w:p>
        </w:tc>
        <w:tc>
          <w:tcPr>
            <w:tcW w:w="6172" w:type="dxa"/>
            <w:shd w:val="clear" w:color="auto" w:fill="auto"/>
            <w:vAlign w:val="top"/>
          </w:tcPr>
          <w:p w14:paraId="2C93FB2F">
            <w:pPr>
              <w:spacing w:line="301" w:lineRule="auto"/>
              <w:rPr>
                <w:rFonts w:ascii="Arial"/>
                <w:sz w:val="21"/>
              </w:rPr>
            </w:pPr>
          </w:p>
          <w:p w14:paraId="603A408B">
            <w:pPr>
              <w:pStyle w:val="12"/>
              <w:spacing w:before="66" w:line="228" w:lineRule="auto"/>
              <w:ind w:left="115" w:leftChars="0"/>
              <w:rPr>
                <w:rFonts w:ascii="宋体" w:hAnsi="宋体" w:eastAsia="宋体" w:cs="宋体"/>
                <w:snapToGrid w:val="0"/>
                <w:color w:val="000000"/>
                <w:kern w:val="0"/>
                <w:sz w:val="20"/>
                <w:szCs w:val="20"/>
                <w:lang w:val="en-US" w:eastAsia="en-US" w:bidi="ar-SA"/>
              </w:rPr>
            </w:pPr>
            <w:r>
              <w:rPr>
                <w:spacing w:val="3"/>
              </w:rPr>
              <w:t>投标截止日</w:t>
            </w:r>
            <w:r>
              <w:rPr>
                <w:spacing w:val="-22"/>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16"/>
                <w:w w:val="101"/>
              </w:rPr>
              <w:t xml:space="preserve"> </w:t>
            </w:r>
            <w:r>
              <w:rPr>
                <w:spacing w:val="3"/>
              </w:rPr>
              <w:t>天前</w:t>
            </w:r>
          </w:p>
        </w:tc>
      </w:tr>
      <w:tr w14:paraId="0838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08730071">
            <w:pPr>
              <w:spacing w:before="268" w:line="195" w:lineRule="auto"/>
              <w:ind w:left="322"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2.2.2</w:t>
            </w:r>
          </w:p>
        </w:tc>
        <w:tc>
          <w:tcPr>
            <w:tcW w:w="2519" w:type="dxa"/>
            <w:shd w:val="clear" w:color="auto" w:fill="auto"/>
            <w:vAlign w:val="top"/>
          </w:tcPr>
          <w:p w14:paraId="13FF8D13">
            <w:pPr>
              <w:pStyle w:val="12"/>
              <w:spacing w:before="232" w:line="228" w:lineRule="auto"/>
              <w:ind w:left="637" w:leftChars="0"/>
              <w:rPr>
                <w:rFonts w:ascii="宋体" w:hAnsi="宋体" w:eastAsia="宋体" w:cs="宋体"/>
                <w:snapToGrid w:val="0"/>
                <w:color w:val="000000"/>
                <w:kern w:val="0"/>
                <w:sz w:val="20"/>
                <w:szCs w:val="20"/>
                <w:lang w:val="en-US" w:eastAsia="en-US" w:bidi="ar-SA"/>
              </w:rPr>
            </w:pPr>
            <w:r>
              <w:rPr>
                <w:spacing w:val="7"/>
              </w:rPr>
              <w:t>投标截止时间</w:t>
            </w:r>
          </w:p>
        </w:tc>
        <w:tc>
          <w:tcPr>
            <w:tcW w:w="6172" w:type="dxa"/>
            <w:shd w:val="clear" w:color="auto" w:fill="auto"/>
            <w:vAlign w:val="top"/>
          </w:tcPr>
          <w:p w14:paraId="246EBADE">
            <w:pPr>
              <w:pStyle w:val="12"/>
              <w:spacing w:before="231" w:line="228" w:lineRule="auto"/>
              <w:ind w:left="108" w:leftChars="0"/>
              <w:rPr>
                <w:rFonts w:hint="eastAsia" w:ascii="宋体" w:hAnsi="宋体" w:eastAsia="宋体" w:cs="宋体"/>
                <w:snapToGrid w:val="0"/>
                <w:color w:val="000000"/>
                <w:kern w:val="0"/>
                <w:sz w:val="20"/>
                <w:szCs w:val="20"/>
                <w:lang w:val="en-US" w:eastAsia="zh-CN" w:bidi="ar-SA"/>
              </w:rPr>
            </w:pPr>
            <w:r>
              <w:rPr>
                <w:rFonts w:hint="eastAsia" w:cs="宋体"/>
                <w:snapToGrid w:val="0"/>
                <w:color w:val="000000"/>
                <w:kern w:val="0"/>
                <w:sz w:val="20"/>
                <w:szCs w:val="20"/>
                <w:lang w:val="en-US" w:eastAsia="zh-CN" w:bidi="ar-SA"/>
              </w:rPr>
              <w:t>同开标时间</w:t>
            </w:r>
          </w:p>
        </w:tc>
      </w:tr>
      <w:tr w14:paraId="30ADE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0D7BE76B">
            <w:pPr>
              <w:spacing w:line="346" w:lineRule="auto"/>
              <w:rPr>
                <w:rFonts w:ascii="Arial"/>
                <w:sz w:val="21"/>
              </w:rPr>
            </w:pPr>
          </w:p>
          <w:p w14:paraId="72203028">
            <w:pPr>
              <w:spacing w:before="58" w:line="195" w:lineRule="auto"/>
              <w:ind w:left="32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2.2.3</w:t>
            </w:r>
          </w:p>
        </w:tc>
        <w:tc>
          <w:tcPr>
            <w:tcW w:w="2519" w:type="dxa"/>
            <w:shd w:val="clear" w:color="auto" w:fill="auto"/>
            <w:vAlign w:val="top"/>
          </w:tcPr>
          <w:p w14:paraId="076E2700">
            <w:pPr>
              <w:pStyle w:val="12"/>
              <w:spacing w:before="159" w:line="312" w:lineRule="auto"/>
              <w:ind w:left="633" w:leftChars="0" w:right="209" w:rightChars="0" w:hanging="416" w:firstLineChars="0"/>
              <w:rPr>
                <w:rFonts w:ascii="宋体" w:hAnsi="宋体" w:eastAsia="宋体" w:cs="宋体"/>
                <w:snapToGrid w:val="0"/>
                <w:color w:val="000000"/>
                <w:kern w:val="0"/>
                <w:sz w:val="20"/>
                <w:szCs w:val="20"/>
                <w:lang w:val="en-US" w:eastAsia="en-US" w:bidi="ar-SA"/>
              </w:rPr>
            </w:pPr>
            <w:r>
              <w:rPr>
                <w:spacing w:val="8"/>
              </w:rPr>
              <w:t>投标人确认收到招标文</w:t>
            </w:r>
            <w:r>
              <w:rPr>
                <w:spacing w:val="6"/>
              </w:rPr>
              <w:t xml:space="preserve"> </w:t>
            </w:r>
            <w:r>
              <w:rPr>
                <w:spacing w:val="8"/>
              </w:rPr>
              <w:t>件澄清的时间</w:t>
            </w:r>
          </w:p>
        </w:tc>
        <w:tc>
          <w:tcPr>
            <w:tcW w:w="6172" w:type="dxa"/>
            <w:shd w:val="clear" w:color="auto" w:fill="auto"/>
            <w:vAlign w:val="top"/>
          </w:tcPr>
          <w:p w14:paraId="268CE2A8">
            <w:pPr>
              <w:spacing w:line="303" w:lineRule="auto"/>
              <w:rPr>
                <w:rFonts w:ascii="Arial"/>
                <w:sz w:val="21"/>
              </w:rPr>
            </w:pPr>
          </w:p>
          <w:p w14:paraId="200BABC8">
            <w:pPr>
              <w:pStyle w:val="12"/>
              <w:spacing w:before="65" w:line="228" w:lineRule="auto"/>
              <w:ind w:left="120" w:leftChars="0"/>
              <w:rPr>
                <w:rFonts w:ascii="宋体" w:hAnsi="宋体" w:eastAsia="宋体" w:cs="宋体"/>
                <w:snapToGrid w:val="0"/>
                <w:color w:val="000000"/>
                <w:kern w:val="0"/>
                <w:sz w:val="20"/>
                <w:szCs w:val="20"/>
                <w:lang w:val="en-US" w:eastAsia="en-US" w:bidi="ar-SA"/>
              </w:rPr>
            </w:pPr>
            <w:r>
              <w:rPr>
                <w:spacing w:val="5"/>
              </w:rPr>
              <w:t>收到文件后</w:t>
            </w:r>
            <w:r>
              <w:rPr>
                <w:spacing w:val="-40"/>
              </w:rPr>
              <w:t xml:space="preserve"> </w:t>
            </w:r>
            <w:r>
              <w:rPr>
                <w:rFonts w:ascii="Times New Roman" w:hAnsi="Times New Roman" w:eastAsia="Times New Roman" w:cs="Times New Roman"/>
                <w:spacing w:val="5"/>
              </w:rPr>
              <w:t>24</w:t>
            </w:r>
            <w:r>
              <w:rPr>
                <w:rFonts w:ascii="Times New Roman" w:hAnsi="Times New Roman" w:eastAsia="Times New Roman" w:cs="Times New Roman"/>
                <w:spacing w:val="18"/>
              </w:rPr>
              <w:t xml:space="preserve"> </w:t>
            </w:r>
            <w:r>
              <w:rPr>
                <w:spacing w:val="5"/>
              </w:rPr>
              <w:t>小时内</w:t>
            </w:r>
          </w:p>
        </w:tc>
      </w:tr>
      <w:tr w14:paraId="5645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68A6DE4A">
            <w:pPr>
              <w:spacing w:line="346" w:lineRule="auto"/>
              <w:rPr>
                <w:rFonts w:ascii="Arial"/>
                <w:sz w:val="21"/>
              </w:rPr>
            </w:pPr>
          </w:p>
          <w:p w14:paraId="28E16286">
            <w:pPr>
              <w:spacing w:before="57" w:line="195" w:lineRule="auto"/>
              <w:ind w:left="32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2.3.2</w:t>
            </w:r>
          </w:p>
        </w:tc>
        <w:tc>
          <w:tcPr>
            <w:tcW w:w="2519" w:type="dxa"/>
            <w:shd w:val="clear" w:color="auto" w:fill="auto"/>
            <w:vAlign w:val="top"/>
          </w:tcPr>
          <w:p w14:paraId="1FB4D584">
            <w:pPr>
              <w:pStyle w:val="12"/>
              <w:spacing w:before="161" w:line="311" w:lineRule="auto"/>
              <w:ind w:left="633" w:leftChars="0" w:right="209" w:rightChars="0" w:hanging="416" w:firstLineChars="0"/>
              <w:rPr>
                <w:rFonts w:ascii="宋体" w:hAnsi="宋体" w:eastAsia="宋体" w:cs="宋体"/>
                <w:snapToGrid w:val="0"/>
                <w:color w:val="000000"/>
                <w:kern w:val="0"/>
                <w:sz w:val="20"/>
                <w:szCs w:val="20"/>
                <w:lang w:val="en-US" w:eastAsia="en-US" w:bidi="ar-SA"/>
              </w:rPr>
            </w:pPr>
            <w:r>
              <w:rPr>
                <w:spacing w:val="8"/>
              </w:rPr>
              <w:t>投标人确认收到招标文</w:t>
            </w:r>
            <w:r>
              <w:rPr>
                <w:spacing w:val="6"/>
              </w:rPr>
              <w:t xml:space="preserve"> </w:t>
            </w:r>
            <w:r>
              <w:rPr>
                <w:spacing w:val="8"/>
              </w:rPr>
              <w:t>件修改的时间</w:t>
            </w:r>
          </w:p>
        </w:tc>
        <w:tc>
          <w:tcPr>
            <w:tcW w:w="6172" w:type="dxa"/>
            <w:shd w:val="clear" w:color="auto" w:fill="auto"/>
            <w:vAlign w:val="top"/>
          </w:tcPr>
          <w:p w14:paraId="55F3A4AF">
            <w:pPr>
              <w:spacing w:line="302" w:lineRule="auto"/>
              <w:rPr>
                <w:rFonts w:ascii="Arial"/>
                <w:sz w:val="21"/>
              </w:rPr>
            </w:pPr>
          </w:p>
          <w:p w14:paraId="387960EA">
            <w:pPr>
              <w:pStyle w:val="12"/>
              <w:spacing w:before="65" w:line="228" w:lineRule="auto"/>
              <w:ind w:left="120" w:leftChars="0"/>
              <w:rPr>
                <w:rFonts w:ascii="宋体" w:hAnsi="宋体" w:eastAsia="宋体" w:cs="宋体"/>
                <w:snapToGrid w:val="0"/>
                <w:color w:val="000000"/>
                <w:kern w:val="0"/>
                <w:sz w:val="20"/>
                <w:szCs w:val="20"/>
                <w:lang w:val="en-US" w:eastAsia="en-US" w:bidi="ar-SA"/>
              </w:rPr>
            </w:pPr>
            <w:r>
              <w:rPr>
                <w:spacing w:val="5"/>
              </w:rPr>
              <w:t>收到文件后</w:t>
            </w:r>
            <w:r>
              <w:rPr>
                <w:spacing w:val="-40"/>
              </w:rPr>
              <w:t xml:space="preserve"> </w:t>
            </w:r>
            <w:r>
              <w:rPr>
                <w:rFonts w:ascii="Times New Roman" w:hAnsi="Times New Roman" w:eastAsia="Times New Roman" w:cs="Times New Roman"/>
                <w:spacing w:val="5"/>
              </w:rPr>
              <w:t>24</w:t>
            </w:r>
            <w:r>
              <w:rPr>
                <w:rFonts w:ascii="Times New Roman" w:hAnsi="Times New Roman" w:eastAsia="Times New Roman" w:cs="Times New Roman"/>
                <w:spacing w:val="18"/>
              </w:rPr>
              <w:t xml:space="preserve"> </w:t>
            </w:r>
            <w:r>
              <w:rPr>
                <w:spacing w:val="5"/>
              </w:rPr>
              <w:t>小时内</w:t>
            </w:r>
          </w:p>
        </w:tc>
      </w:tr>
      <w:tr w14:paraId="1EF18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2FBE068D">
            <w:pPr>
              <w:spacing w:line="345" w:lineRule="auto"/>
              <w:rPr>
                <w:rFonts w:ascii="Arial"/>
                <w:sz w:val="21"/>
              </w:rPr>
            </w:pPr>
          </w:p>
          <w:p w14:paraId="3BC175A8">
            <w:pPr>
              <w:spacing w:before="58" w:line="195" w:lineRule="auto"/>
              <w:ind w:left="331"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p>
        </w:tc>
        <w:tc>
          <w:tcPr>
            <w:tcW w:w="2519" w:type="dxa"/>
            <w:shd w:val="clear" w:color="auto" w:fill="auto"/>
            <w:vAlign w:val="top"/>
          </w:tcPr>
          <w:p w14:paraId="77FBC219">
            <w:pPr>
              <w:pStyle w:val="12"/>
              <w:spacing w:before="161" w:line="311" w:lineRule="auto"/>
              <w:ind w:left="1157" w:leftChars="0" w:right="209" w:rightChars="0" w:hanging="940" w:firstLineChars="0"/>
              <w:rPr>
                <w:rFonts w:ascii="宋体" w:hAnsi="宋体" w:eastAsia="宋体" w:cs="宋体"/>
                <w:snapToGrid w:val="0"/>
                <w:color w:val="000000"/>
                <w:kern w:val="0"/>
                <w:sz w:val="20"/>
                <w:szCs w:val="20"/>
                <w:lang w:val="en-US" w:eastAsia="en-US" w:bidi="ar-SA"/>
              </w:rPr>
            </w:pPr>
            <w:r>
              <w:rPr>
                <w:spacing w:val="8"/>
              </w:rPr>
              <w:t>构成投标文件的其他材</w:t>
            </w:r>
            <w:r>
              <w:rPr>
                <w:spacing w:val="6"/>
              </w:rPr>
              <w:t xml:space="preserve"> </w:t>
            </w:r>
            <w:r>
              <w:t>料</w:t>
            </w:r>
          </w:p>
        </w:tc>
        <w:tc>
          <w:tcPr>
            <w:tcW w:w="6172" w:type="dxa"/>
            <w:shd w:val="clear" w:color="auto" w:fill="auto"/>
            <w:vAlign w:val="top"/>
          </w:tcPr>
          <w:p w14:paraId="2FEB111E">
            <w:pPr>
              <w:spacing w:line="302" w:lineRule="auto"/>
              <w:rPr>
                <w:rFonts w:ascii="Arial"/>
                <w:sz w:val="21"/>
              </w:rPr>
            </w:pPr>
          </w:p>
          <w:p w14:paraId="030EF1EB">
            <w:pPr>
              <w:pStyle w:val="12"/>
              <w:spacing w:before="65" w:line="227" w:lineRule="auto"/>
              <w:ind w:left="115" w:leftChars="0"/>
              <w:rPr>
                <w:rFonts w:ascii="宋体" w:hAnsi="宋体" w:eastAsia="宋体" w:cs="宋体"/>
                <w:snapToGrid w:val="0"/>
                <w:color w:val="000000"/>
                <w:kern w:val="0"/>
                <w:sz w:val="20"/>
                <w:szCs w:val="20"/>
                <w:lang w:val="en-US" w:eastAsia="en-US" w:bidi="ar-SA"/>
              </w:rPr>
            </w:pPr>
            <w:r>
              <w:rPr>
                <w:spacing w:val="9"/>
              </w:rPr>
              <w:t>投标人认为有必要的其它材料</w:t>
            </w:r>
          </w:p>
        </w:tc>
      </w:tr>
      <w:tr w14:paraId="05CE1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49CF1552">
            <w:pPr>
              <w:spacing w:before="268" w:line="195" w:lineRule="auto"/>
              <w:ind w:left="331"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3.3.</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2519" w:type="dxa"/>
            <w:shd w:val="clear" w:color="auto" w:fill="auto"/>
            <w:vAlign w:val="top"/>
          </w:tcPr>
          <w:p w14:paraId="14BAF28E">
            <w:pPr>
              <w:pStyle w:val="12"/>
              <w:spacing w:before="232" w:line="228" w:lineRule="auto"/>
              <w:ind w:left="740" w:leftChars="0"/>
              <w:rPr>
                <w:rFonts w:ascii="宋体" w:hAnsi="宋体" w:eastAsia="宋体" w:cs="宋体"/>
                <w:snapToGrid w:val="0"/>
                <w:color w:val="000000"/>
                <w:kern w:val="0"/>
                <w:sz w:val="20"/>
                <w:szCs w:val="20"/>
                <w:lang w:val="en-US" w:eastAsia="en-US" w:bidi="ar-SA"/>
              </w:rPr>
            </w:pPr>
            <w:r>
              <w:rPr>
                <w:spacing w:val="7"/>
              </w:rPr>
              <w:t>投标有效期</w:t>
            </w:r>
          </w:p>
        </w:tc>
        <w:tc>
          <w:tcPr>
            <w:tcW w:w="6172" w:type="dxa"/>
            <w:shd w:val="clear" w:color="auto" w:fill="auto"/>
            <w:vAlign w:val="top"/>
          </w:tcPr>
          <w:p w14:paraId="120E1A99">
            <w:pPr>
              <w:pStyle w:val="12"/>
              <w:spacing w:before="232" w:line="228" w:lineRule="auto"/>
              <w:ind w:left="113" w:lef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pacing w:val="4"/>
              </w:rPr>
              <w:t>60</w:t>
            </w:r>
            <w:r>
              <w:rPr>
                <w:rFonts w:ascii="Times New Roman" w:hAnsi="Times New Roman" w:eastAsia="Times New Roman" w:cs="Times New Roman"/>
                <w:spacing w:val="54"/>
                <w:w w:val="101"/>
              </w:rPr>
              <w:t xml:space="preserve"> </w:t>
            </w:r>
            <w:r>
              <w:rPr>
                <w:spacing w:val="4"/>
              </w:rPr>
              <w:t>日历天（投标截止之日起）</w:t>
            </w:r>
          </w:p>
        </w:tc>
      </w:tr>
      <w:tr w14:paraId="0EC2B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1071" w:type="dxa"/>
            <w:shd w:val="clear" w:color="auto" w:fill="auto"/>
            <w:vAlign w:val="top"/>
          </w:tcPr>
          <w:p w14:paraId="49EE45FF">
            <w:pPr>
              <w:spacing w:line="244" w:lineRule="auto"/>
              <w:rPr>
                <w:rFonts w:ascii="Arial"/>
                <w:sz w:val="21"/>
              </w:rPr>
            </w:pPr>
          </w:p>
          <w:p w14:paraId="4272A147">
            <w:pPr>
              <w:spacing w:line="244" w:lineRule="auto"/>
              <w:rPr>
                <w:rFonts w:ascii="Arial"/>
                <w:sz w:val="21"/>
              </w:rPr>
            </w:pPr>
          </w:p>
          <w:p w14:paraId="646A713A">
            <w:pPr>
              <w:spacing w:line="244" w:lineRule="auto"/>
              <w:rPr>
                <w:rFonts w:ascii="Arial"/>
                <w:sz w:val="21"/>
              </w:rPr>
            </w:pPr>
          </w:p>
          <w:p w14:paraId="27E6E37C">
            <w:pPr>
              <w:spacing w:before="58" w:line="195" w:lineRule="auto"/>
              <w:ind w:firstLine="202" w:firstLineChars="10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3.4.</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2519" w:type="dxa"/>
            <w:shd w:val="clear" w:color="auto" w:fill="auto"/>
            <w:vAlign w:val="top"/>
          </w:tcPr>
          <w:p w14:paraId="51350245">
            <w:pPr>
              <w:rPr>
                <w:rFonts w:ascii="Arial"/>
                <w:sz w:val="21"/>
                <w:highlight w:val="yellow"/>
              </w:rPr>
            </w:pPr>
          </w:p>
          <w:p w14:paraId="6673758B">
            <w:pPr>
              <w:rPr>
                <w:rFonts w:ascii="Arial"/>
                <w:sz w:val="21"/>
                <w:highlight w:val="yellow"/>
              </w:rPr>
            </w:pPr>
          </w:p>
          <w:p w14:paraId="1B310994">
            <w:pPr>
              <w:rPr>
                <w:rFonts w:ascii="Arial"/>
                <w:sz w:val="21"/>
                <w:highlight w:val="yellow"/>
              </w:rPr>
            </w:pPr>
          </w:p>
          <w:p w14:paraId="38CB7F43">
            <w:pPr>
              <w:pStyle w:val="12"/>
              <w:spacing w:before="65" w:line="228" w:lineRule="auto"/>
              <w:rPr>
                <w:rFonts w:ascii="宋体" w:hAnsi="宋体" w:eastAsia="宋体" w:cs="宋体"/>
                <w:snapToGrid w:val="0"/>
                <w:color w:val="000000"/>
                <w:kern w:val="0"/>
                <w:sz w:val="20"/>
                <w:szCs w:val="20"/>
                <w:highlight w:val="yellow"/>
                <w:lang w:val="en-US" w:eastAsia="en-US" w:bidi="ar-SA"/>
              </w:rPr>
            </w:pPr>
            <w:r>
              <w:rPr>
                <w:spacing w:val="7"/>
                <w:highlight w:val="yellow"/>
              </w:rPr>
              <w:t>投标保证金</w:t>
            </w:r>
          </w:p>
        </w:tc>
        <w:tc>
          <w:tcPr>
            <w:tcW w:w="6172" w:type="dxa"/>
            <w:shd w:val="clear" w:color="auto" w:fill="auto"/>
            <w:vAlign w:val="top"/>
          </w:tcPr>
          <w:p w14:paraId="616FD42C">
            <w:pPr>
              <w:pStyle w:val="12"/>
              <w:spacing w:before="192" w:line="225" w:lineRule="auto"/>
              <w:jc w:val="both"/>
              <w:rPr>
                <w:rFonts w:hint="eastAsia"/>
                <w:lang w:val="en-US" w:eastAsia="zh-CN"/>
              </w:rPr>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1539DE5B">
            <w:pPr>
              <w:pStyle w:val="12"/>
              <w:numPr>
                <w:ilvl w:val="0"/>
                <w:numId w:val="0"/>
              </w:numPr>
              <w:spacing w:before="31" w:line="360" w:lineRule="auto"/>
              <w:ind w:firstLine="432" w:firstLineChars="200"/>
              <w:rPr>
                <w:spacing w:val="8"/>
                <w:lang w:val="en-US" w:eastAsia="en-US"/>
              </w:rPr>
            </w:pPr>
          </w:p>
        </w:tc>
      </w:tr>
      <w:tr w14:paraId="36C6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0044564A">
            <w:pPr>
              <w:spacing w:line="276" w:lineRule="auto"/>
              <w:rPr>
                <w:rFonts w:ascii="Arial"/>
                <w:sz w:val="21"/>
              </w:rPr>
            </w:pPr>
          </w:p>
          <w:p w14:paraId="257AA241">
            <w:pPr>
              <w:spacing w:line="276" w:lineRule="auto"/>
              <w:rPr>
                <w:rFonts w:ascii="Arial"/>
                <w:sz w:val="21"/>
              </w:rPr>
            </w:pPr>
          </w:p>
          <w:p w14:paraId="5AF26FC0">
            <w:pPr>
              <w:spacing w:before="58" w:line="195" w:lineRule="auto"/>
              <w:ind w:left="331"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3.5.2</w:t>
            </w:r>
          </w:p>
        </w:tc>
        <w:tc>
          <w:tcPr>
            <w:tcW w:w="2519" w:type="dxa"/>
            <w:shd w:val="clear" w:color="auto" w:fill="auto"/>
            <w:vAlign w:val="top"/>
          </w:tcPr>
          <w:p w14:paraId="32948C1D">
            <w:pPr>
              <w:spacing w:line="299" w:lineRule="auto"/>
              <w:rPr>
                <w:rFonts w:ascii="Arial"/>
                <w:sz w:val="21"/>
              </w:rPr>
            </w:pPr>
          </w:p>
          <w:p w14:paraId="5E1CC22D">
            <w:pPr>
              <w:pStyle w:val="12"/>
              <w:spacing w:before="65" w:line="374" w:lineRule="auto"/>
              <w:ind w:left="1159" w:leftChars="0" w:right="209" w:rightChars="0" w:hanging="945" w:firstLineChars="0"/>
              <w:rPr>
                <w:rFonts w:ascii="宋体" w:hAnsi="宋体" w:eastAsia="宋体" w:cs="宋体"/>
                <w:snapToGrid w:val="0"/>
                <w:color w:val="000000"/>
                <w:kern w:val="0"/>
                <w:sz w:val="20"/>
                <w:szCs w:val="20"/>
                <w:lang w:val="en-US" w:eastAsia="en-US" w:bidi="ar-SA"/>
              </w:rPr>
            </w:pPr>
            <w:r>
              <w:rPr>
                <w:spacing w:val="9"/>
              </w:rPr>
              <w:t>近年财务状况的年份要</w:t>
            </w:r>
            <w:r>
              <w:t xml:space="preserve"> 求</w:t>
            </w:r>
          </w:p>
        </w:tc>
        <w:tc>
          <w:tcPr>
            <w:tcW w:w="6172" w:type="dxa"/>
            <w:shd w:val="clear" w:color="auto" w:fill="auto"/>
            <w:vAlign w:val="top"/>
          </w:tcPr>
          <w:p w14:paraId="239520F8">
            <w:pPr>
              <w:pStyle w:val="12"/>
              <w:spacing w:before="158" w:line="337" w:lineRule="auto"/>
              <w:ind w:left="113" w:leftChars="0" w:right="110" w:rightChars="0" w:hanging="2" w:firstLineChars="0"/>
              <w:jc w:val="both"/>
              <w:rPr>
                <w:rFonts w:ascii="宋体" w:hAnsi="宋体" w:eastAsia="宋体" w:cs="宋体"/>
                <w:snapToGrid w:val="0"/>
                <w:color w:val="000000"/>
                <w:kern w:val="0"/>
                <w:sz w:val="20"/>
                <w:szCs w:val="20"/>
                <w:lang w:val="en-US" w:eastAsia="en-US" w:bidi="ar-SA"/>
              </w:rPr>
            </w:pPr>
            <w:r>
              <w:rPr>
                <w:spacing w:val="9"/>
              </w:rPr>
              <w:t>近三年，指</w:t>
            </w:r>
            <w:r>
              <w:rPr>
                <w:spacing w:val="-32"/>
              </w:rPr>
              <w:t xml:space="preserve"> </w:t>
            </w:r>
            <w:r>
              <w:rPr>
                <w:spacing w:val="9"/>
                <w:u w:val="single" w:color="auto"/>
              </w:rPr>
              <w:t>202</w:t>
            </w:r>
            <w:r>
              <w:rPr>
                <w:rFonts w:hint="eastAsia"/>
                <w:spacing w:val="9"/>
                <w:u w:val="single" w:color="auto"/>
                <w:lang w:val="en-US" w:eastAsia="zh-CN"/>
              </w:rPr>
              <w:t>1</w:t>
            </w:r>
            <w:r>
              <w:rPr>
                <w:spacing w:val="-35"/>
                <w:u w:val="single" w:color="auto"/>
              </w:rPr>
              <w:t xml:space="preserve"> </w:t>
            </w:r>
            <w:r>
              <w:rPr>
                <w:spacing w:val="9"/>
              </w:rPr>
              <w:t>年度至</w:t>
            </w:r>
            <w:r>
              <w:rPr>
                <w:spacing w:val="-34"/>
              </w:rPr>
              <w:t xml:space="preserve"> </w:t>
            </w:r>
            <w:r>
              <w:rPr>
                <w:spacing w:val="9"/>
                <w:u w:val="single" w:color="auto"/>
              </w:rPr>
              <w:t>202</w:t>
            </w:r>
            <w:r>
              <w:rPr>
                <w:rFonts w:hint="eastAsia"/>
                <w:spacing w:val="9"/>
                <w:u w:val="single" w:color="auto"/>
                <w:lang w:val="en-US" w:eastAsia="zh-CN"/>
              </w:rPr>
              <w:t>3</w:t>
            </w:r>
            <w:r>
              <w:rPr>
                <w:spacing w:val="-35"/>
                <w:u w:val="single" w:color="auto"/>
              </w:rPr>
              <w:t xml:space="preserve"> </w:t>
            </w:r>
            <w:r>
              <w:rPr>
                <w:spacing w:val="9"/>
              </w:rPr>
              <w:t>年度经审计的财务审计报告（</w:t>
            </w:r>
            <w:r>
              <w:rPr>
                <w:rStyle w:val="9"/>
                <w:rFonts w:hint="eastAsia" w:ascii="宋体" w:hAnsi="宋体" w:eastAsia="宋体" w:cs="宋体"/>
                <w:b w:val="0"/>
                <w:bCs/>
                <w:color w:val="000000"/>
              </w:rPr>
              <w:t>新成立的公司，从成立当年起算</w:t>
            </w:r>
            <w:r>
              <w:rPr>
                <w:spacing w:val="10"/>
              </w:rPr>
              <w:t>）</w:t>
            </w:r>
            <w:r>
              <w:rPr>
                <w:spacing w:val="-56"/>
              </w:rPr>
              <w:t xml:space="preserve"> </w:t>
            </w:r>
            <w:r>
              <w:rPr>
                <w:spacing w:val="10"/>
              </w:rPr>
              <w:t>。</w:t>
            </w:r>
            <w:r>
              <w:rPr>
                <w:b/>
                <w:bCs/>
                <w:spacing w:val="10"/>
              </w:rPr>
              <w:t>（原件扫描上传至</w:t>
            </w:r>
            <w:r>
              <w:t xml:space="preserve"> </w:t>
            </w:r>
            <w:r>
              <w:rPr>
                <w:b/>
                <w:bCs/>
                <w:spacing w:val="4"/>
              </w:rPr>
              <w:t>企业诚信库“企业财务</w:t>
            </w:r>
            <w:r>
              <w:rPr>
                <w:spacing w:val="-63"/>
              </w:rPr>
              <w:t xml:space="preserve"> </w:t>
            </w:r>
            <w:r>
              <w:rPr>
                <w:b/>
                <w:bCs/>
                <w:spacing w:val="4"/>
              </w:rPr>
              <w:t>”中）</w:t>
            </w:r>
          </w:p>
        </w:tc>
      </w:tr>
      <w:tr w14:paraId="2F6B7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55CDCDAA">
            <w:pPr>
              <w:spacing w:line="345" w:lineRule="auto"/>
              <w:rPr>
                <w:rFonts w:ascii="Arial"/>
                <w:sz w:val="21"/>
              </w:rPr>
            </w:pPr>
          </w:p>
          <w:p w14:paraId="2C218A85">
            <w:pPr>
              <w:spacing w:before="58" w:line="195" w:lineRule="auto"/>
              <w:ind w:left="331"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3.5.3</w:t>
            </w:r>
          </w:p>
        </w:tc>
        <w:tc>
          <w:tcPr>
            <w:tcW w:w="2519" w:type="dxa"/>
            <w:shd w:val="clear" w:color="auto" w:fill="auto"/>
            <w:vAlign w:val="top"/>
          </w:tcPr>
          <w:p w14:paraId="05ED3CC5">
            <w:pPr>
              <w:pStyle w:val="12"/>
              <w:spacing w:before="159" w:line="312" w:lineRule="auto"/>
              <w:ind w:left="844" w:leftChars="0" w:right="209" w:rightChars="0" w:hanging="630" w:firstLineChars="0"/>
              <w:rPr>
                <w:rFonts w:ascii="宋体" w:hAnsi="宋体" w:eastAsia="宋体" w:cs="宋体"/>
                <w:snapToGrid w:val="0"/>
                <w:color w:val="000000"/>
                <w:kern w:val="0"/>
                <w:sz w:val="20"/>
                <w:szCs w:val="20"/>
                <w:lang w:val="en-US" w:eastAsia="en-US" w:bidi="ar-SA"/>
              </w:rPr>
            </w:pPr>
            <w:r>
              <w:rPr>
                <w:spacing w:val="9"/>
              </w:rPr>
              <w:t>近年完成的类似项目的</w:t>
            </w:r>
            <w:r>
              <w:t xml:space="preserve"> </w:t>
            </w:r>
            <w:r>
              <w:rPr>
                <w:spacing w:val="7"/>
              </w:rPr>
              <w:t>年份要求</w:t>
            </w:r>
          </w:p>
        </w:tc>
        <w:tc>
          <w:tcPr>
            <w:tcW w:w="6172" w:type="dxa"/>
            <w:shd w:val="clear" w:color="auto" w:fill="auto"/>
            <w:vAlign w:val="top"/>
          </w:tcPr>
          <w:p w14:paraId="0059CD77">
            <w:pPr>
              <w:spacing w:line="302" w:lineRule="auto"/>
              <w:rPr>
                <w:rFonts w:ascii="Arial"/>
                <w:sz w:val="21"/>
              </w:rPr>
            </w:pPr>
          </w:p>
          <w:p w14:paraId="68B48E7E">
            <w:pPr>
              <w:pStyle w:val="12"/>
              <w:spacing w:before="65" w:line="228" w:lineRule="auto"/>
              <w:ind w:left="111" w:leftChars="0"/>
              <w:rPr>
                <w:rFonts w:ascii="宋体" w:hAnsi="宋体" w:eastAsia="宋体" w:cs="宋体"/>
                <w:snapToGrid w:val="0"/>
                <w:color w:val="000000"/>
                <w:kern w:val="0"/>
                <w:sz w:val="20"/>
                <w:szCs w:val="20"/>
                <w:lang w:val="en-US" w:eastAsia="en-US" w:bidi="ar-SA"/>
              </w:rPr>
            </w:pPr>
            <w:r>
              <w:rPr>
                <w:spacing w:val="3"/>
              </w:rPr>
              <w:t>近三年，指</w:t>
            </w:r>
            <w:r>
              <w:rPr>
                <w:spacing w:val="-31"/>
              </w:rPr>
              <w:t xml:space="preserve"> </w:t>
            </w:r>
            <w:r>
              <w:rPr>
                <w:spacing w:val="3"/>
              </w:rPr>
              <w:t>202</w:t>
            </w:r>
            <w:r>
              <w:rPr>
                <w:rFonts w:hint="eastAsia"/>
                <w:spacing w:val="3"/>
                <w:lang w:val="en-US" w:eastAsia="zh-CN"/>
              </w:rPr>
              <w:t>1</w:t>
            </w:r>
            <w:r>
              <w:rPr>
                <w:spacing w:val="-40"/>
              </w:rPr>
              <w:t xml:space="preserve"> </w:t>
            </w:r>
            <w:r>
              <w:rPr>
                <w:spacing w:val="3"/>
              </w:rPr>
              <w:t>年</w:t>
            </w:r>
            <w:r>
              <w:rPr>
                <w:spacing w:val="-23"/>
              </w:rPr>
              <w:t xml:space="preserve"> </w:t>
            </w:r>
            <w:r>
              <w:rPr>
                <w:spacing w:val="3"/>
              </w:rPr>
              <w:t>1</w:t>
            </w:r>
            <w:r>
              <w:rPr>
                <w:spacing w:val="-33"/>
              </w:rPr>
              <w:t xml:space="preserve"> </w:t>
            </w:r>
            <w:r>
              <w:rPr>
                <w:spacing w:val="3"/>
              </w:rPr>
              <w:t>月至今</w:t>
            </w:r>
          </w:p>
        </w:tc>
      </w:tr>
      <w:tr w14:paraId="6B8C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428305B3">
            <w:pPr>
              <w:spacing w:line="266" w:lineRule="auto"/>
              <w:rPr>
                <w:rFonts w:ascii="Arial"/>
                <w:sz w:val="21"/>
              </w:rPr>
            </w:pPr>
          </w:p>
          <w:p w14:paraId="2781FFB6">
            <w:pPr>
              <w:spacing w:line="267" w:lineRule="auto"/>
              <w:rPr>
                <w:rFonts w:ascii="Arial"/>
                <w:sz w:val="21"/>
              </w:rPr>
            </w:pPr>
          </w:p>
          <w:p w14:paraId="4851199E">
            <w:pPr>
              <w:spacing w:before="58" w:line="195" w:lineRule="auto"/>
              <w:ind w:left="32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4.2.2</w:t>
            </w:r>
          </w:p>
        </w:tc>
        <w:tc>
          <w:tcPr>
            <w:tcW w:w="2519" w:type="dxa"/>
            <w:shd w:val="clear" w:color="auto" w:fill="auto"/>
            <w:vAlign w:val="top"/>
          </w:tcPr>
          <w:p w14:paraId="5AFA565F">
            <w:pPr>
              <w:spacing w:line="478" w:lineRule="auto"/>
              <w:rPr>
                <w:rFonts w:ascii="Arial"/>
                <w:sz w:val="21"/>
              </w:rPr>
            </w:pPr>
          </w:p>
          <w:p w14:paraId="5100B196">
            <w:pPr>
              <w:pStyle w:val="12"/>
              <w:spacing w:before="65" w:line="227" w:lineRule="auto"/>
              <w:ind w:left="529" w:leftChars="0"/>
              <w:rPr>
                <w:rFonts w:ascii="宋体" w:hAnsi="宋体" w:eastAsia="宋体" w:cs="宋体"/>
                <w:snapToGrid w:val="0"/>
                <w:color w:val="000000"/>
                <w:kern w:val="0"/>
                <w:sz w:val="20"/>
                <w:szCs w:val="20"/>
                <w:lang w:val="en-US" w:eastAsia="en-US" w:bidi="ar-SA"/>
              </w:rPr>
            </w:pPr>
            <w:r>
              <w:rPr>
                <w:spacing w:val="8"/>
              </w:rPr>
              <w:t>签字或盖章要求</w:t>
            </w:r>
          </w:p>
        </w:tc>
        <w:tc>
          <w:tcPr>
            <w:tcW w:w="6172" w:type="dxa"/>
            <w:shd w:val="clear" w:color="auto" w:fill="auto"/>
            <w:vAlign w:val="top"/>
          </w:tcPr>
          <w:p w14:paraId="2F6DBC39">
            <w:pPr>
              <w:pStyle w:val="12"/>
              <w:spacing w:before="126" w:line="227" w:lineRule="auto"/>
              <w:ind w:left="112"/>
            </w:pPr>
            <w:r>
              <w:rPr>
                <w:rFonts w:hint="eastAsia"/>
                <w:spacing w:val="9"/>
                <w:lang w:eastAsia="zh-CN"/>
              </w:rPr>
              <w:t>（</w:t>
            </w:r>
            <w:r>
              <w:rPr>
                <w:rFonts w:hint="eastAsia"/>
                <w:spacing w:val="9"/>
                <w:lang w:val="en-US" w:eastAsia="zh-CN"/>
              </w:rPr>
              <w:t>1</w:t>
            </w:r>
            <w:r>
              <w:rPr>
                <w:rFonts w:hint="eastAsia"/>
                <w:spacing w:val="9"/>
                <w:lang w:eastAsia="zh-CN"/>
              </w:rPr>
              <w:t>）</w:t>
            </w:r>
            <w:r>
              <w:rPr>
                <w:spacing w:val="9"/>
              </w:rPr>
              <w:t>所有要求签章的地方都应用法定代表人的</w:t>
            </w:r>
            <w:r>
              <w:rPr>
                <w:spacing w:val="-39"/>
              </w:rPr>
              <w:t xml:space="preserve"> </w:t>
            </w:r>
            <w:r>
              <w:t>CA</w:t>
            </w:r>
            <w:r>
              <w:rPr>
                <w:spacing w:val="9"/>
              </w:rPr>
              <w:t xml:space="preserve"> 印章签</w:t>
            </w:r>
            <w:r>
              <w:rPr>
                <w:spacing w:val="8"/>
              </w:rPr>
              <w:t>章；</w:t>
            </w:r>
          </w:p>
          <w:p w14:paraId="372324B6">
            <w:pPr>
              <w:pStyle w:val="12"/>
              <w:spacing w:before="167" w:line="311" w:lineRule="auto"/>
              <w:ind w:left="128" w:leftChars="0" w:right="106" w:rightChars="0" w:hanging="6" w:firstLineChars="0"/>
              <w:rPr>
                <w:rFonts w:ascii="宋体" w:hAnsi="宋体" w:eastAsia="宋体" w:cs="宋体"/>
                <w:snapToGrid w:val="0"/>
                <w:color w:val="000000"/>
                <w:kern w:val="0"/>
                <w:sz w:val="20"/>
                <w:szCs w:val="20"/>
                <w:lang w:val="en-US" w:eastAsia="en-US" w:bidi="ar-SA"/>
              </w:rPr>
            </w:pPr>
            <w:r>
              <w:rPr>
                <w:spacing w:val="11"/>
              </w:rPr>
              <w:t xml:space="preserve">（2）所有要求盖章的地方都应加盖投标人单位(法定名称)的 </w:t>
            </w:r>
            <w:r>
              <w:t>CA</w:t>
            </w:r>
            <w:r>
              <w:rPr>
                <w:spacing w:val="17"/>
              </w:rPr>
              <w:t xml:space="preserve"> </w:t>
            </w:r>
            <w:r>
              <w:rPr>
                <w:spacing w:val="-4"/>
              </w:rPr>
              <w:t>印章</w:t>
            </w:r>
          </w:p>
        </w:tc>
      </w:tr>
      <w:tr w14:paraId="24813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2F2B5B86">
            <w:pPr>
              <w:spacing w:before="267" w:line="195" w:lineRule="auto"/>
              <w:ind w:left="32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4.2.3</w:t>
            </w:r>
          </w:p>
        </w:tc>
        <w:tc>
          <w:tcPr>
            <w:tcW w:w="2519" w:type="dxa"/>
            <w:shd w:val="clear" w:color="auto" w:fill="auto"/>
            <w:vAlign w:val="top"/>
          </w:tcPr>
          <w:p w14:paraId="5E0A1BB5">
            <w:pPr>
              <w:pStyle w:val="12"/>
              <w:spacing w:before="231" w:line="228" w:lineRule="auto"/>
              <w:ind w:left="427" w:leftChars="0"/>
              <w:rPr>
                <w:rFonts w:ascii="宋体" w:hAnsi="宋体" w:eastAsia="宋体" w:cs="宋体"/>
                <w:snapToGrid w:val="0"/>
                <w:color w:val="000000"/>
                <w:kern w:val="0"/>
                <w:sz w:val="20"/>
                <w:szCs w:val="20"/>
                <w:lang w:val="en-US" w:eastAsia="en-US" w:bidi="ar-SA"/>
              </w:rPr>
            </w:pPr>
            <w:r>
              <w:rPr>
                <w:spacing w:val="8"/>
              </w:rPr>
              <w:t>是否退还投标文件</w:t>
            </w:r>
          </w:p>
        </w:tc>
        <w:tc>
          <w:tcPr>
            <w:tcW w:w="6172" w:type="dxa"/>
            <w:shd w:val="clear" w:color="auto" w:fill="auto"/>
            <w:vAlign w:val="top"/>
          </w:tcPr>
          <w:p w14:paraId="7D6C00FC">
            <w:pPr>
              <w:pStyle w:val="12"/>
              <w:spacing w:before="232" w:line="228" w:lineRule="auto"/>
              <w:ind w:left="119" w:leftChars="0"/>
              <w:rPr>
                <w:rFonts w:ascii="宋体" w:hAnsi="宋体" w:eastAsia="宋体" w:cs="宋体"/>
                <w:snapToGrid w:val="0"/>
                <w:color w:val="000000"/>
                <w:kern w:val="0"/>
                <w:sz w:val="20"/>
                <w:szCs w:val="20"/>
                <w:lang w:val="en-US" w:eastAsia="en-US" w:bidi="ar-SA"/>
              </w:rPr>
            </w:pPr>
            <w:r>
              <w:t>否</w:t>
            </w:r>
          </w:p>
        </w:tc>
      </w:tr>
      <w:tr w14:paraId="2882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189768DD">
            <w:pPr>
              <w:spacing w:line="264" w:lineRule="auto"/>
              <w:rPr>
                <w:rFonts w:ascii="Arial"/>
                <w:sz w:val="21"/>
              </w:rPr>
            </w:pPr>
          </w:p>
          <w:p w14:paraId="7E4F8CA0">
            <w:pPr>
              <w:spacing w:line="264" w:lineRule="auto"/>
              <w:rPr>
                <w:rFonts w:ascii="Arial"/>
                <w:sz w:val="21"/>
              </w:rPr>
            </w:pPr>
          </w:p>
          <w:p w14:paraId="208EC743">
            <w:pPr>
              <w:spacing w:line="264" w:lineRule="auto"/>
              <w:rPr>
                <w:rFonts w:ascii="Arial"/>
                <w:sz w:val="21"/>
              </w:rPr>
            </w:pPr>
          </w:p>
          <w:p w14:paraId="5257C3C8">
            <w:pPr>
              <w:spacing w:line="264" w:lineRule="auto"/>
              <w:rPr>
                <w:rFonts w:ascii="Arial"/>
                <w:sz w:val="21"/>
              </w:rPr>
            </w:pPr>
          </w:p>
          <w:p w14:paraId="5A0C6129">
            <w:pPr>
              <w:spacing w:line="264" w:lineRule="auto"/>
              <w:rPr>
                <w:rFonts w:ascii="Arial"/>
                <w:sz w:val="21"/>
              </w:rPr>
            </w:pPr>
          </w:p>
          <w:p w14:paraId="39AAE1C6">
            <w:pPr>
              <w:spacing w:line="264" w:lineRule="auto"/>
              <w:rPr>
                <w:rFonts w:ascii="Arial"/>
                <w:sz w:val="21"/>
              </w:rPr>
            </w:pPr>
          </w:p>
          <w:p w14:paraId="28A03348">
            <w:pPr>
              <w:spacing w:line="265" w:lineRule="auto"/>
              <w:rPr>
                <w:rFonts w:ascii="Arial"/>
                <w:sz w:val="21"/>
              </w:rPr>
            </w:pPr>
          </w:p>
          <w:p w14:paraId="33DE96B3">
            <w:pPr>
              <w:spacing w:line="265" w:lineRule="auto"/>
              <w:rPr>
                <w:rFonts w:ascii="Arial"/>
                <w:sz w:val="21"/>
              </w:rPr>
            </w:pPr>
          </w:p>
          <w:p w14:paraId="36E982E1">
            <w:pPr>
              <w:spacing w:before="57" w:line="195" w:lineRule="auto"/>
              <w:ind w:left="32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4.2.4</w:t>
            </w:r>
          </w:p>
        </w:tc>
        <w:tc>
          <w:tcPr>
            <w:tcW w:w="2519" w:type="dxa"/>
            <w:shd w:val="clear" w:color="auto" w:fill="auto"/>
            <w:vAlign w:val="top"/>
          </w:tcPr>
          <w:p w14:paraId="3F8D721E">
            <w:pPr>
              <w:spacing w:line="264" w:lineRule="auto"/>
              <w:rPr>
                <w:rFonts w:ascii="Arial"/>
                <w:sz w:val="21"/>
              </w:rPr>
            </w:pPr>
          </w:p>
          <w:p w14:paraId="3D779CB6">
            <w:pPr>
              <w:spacing w:line="264" w:lineRule="auto"/>
              <w:rPr>
                <w:rFonts w:ascii="Arial"/>
                <w:sz w:val="21"/>
              </w:rPr>
            </w:pPr>
          </w:p>
          <w:p w14:paraId="26A2855D">
            <w:pPr>
              <w:spacing w:line="265" w:lineRule="auto"/>
              <w:rPr>
                <w:rFonts w:ascii="Arial"/>
                <w:sz w:val="21"/>
              </w:rPr>
            </w:pPr>
          </w:p>
          <w:p w14:paraId="16773C7C">
            <w:pPr>
              <w:spacing w:line="265" w:lineRule="auto"/>
              <w:rPr>
                <w:rFonts w:ascii="Arial"/>
                <w:sz w:val="21"/>
              </w:rPr>
            </w:pPr>
          </w:p>
          <w:p w14:paraId="0E95FAA2">
            <w:pPr>
              <w:spacing w:line="265" w:lineRule="auto"/>
              <w:rPr>
                <w:rFonts w:ascii="Arial"/>
                <w:sz w:val="21"/>
              </w:rPr>
            </w:pPr>
          </w:p>
          <w:p w14:paraId="553A2FA1">
            <w:pPr>
              <w:spacing w:line="265" w:lineRule="auto"/>
              <w:rPr>
                <w:rFonts w:ascii="Arial"/>
                <w:sz w:val="21"/>
              </w:rPr>
            </w:pPr>
          </w:p>
          <w:p w14:paraId="7131CB14">
            <w:pPr>
              <w:spacing w:line="265" w:lineRule="auto"/>
              <w:rPr>
                <w:rFonts w:ascii="Arial"/>
                <w:sz w:val="21"/>
              </w:rPr>
            </w:pPr>
          </w:p>
          <w:p w14:paraId="411DC9BC">
            <w:pPr>
              <w:pStyle w:val="12"/>
              <w:spacing w:before="65" w:line="228" w:lineRule="auto"/>
              <w:ind w:left="448" w:leftChars="0"/>
              <w:rPr>
                <w:rFonts w:ascii="宋体" w:hAnsi="宋体" w:eastAsia="宋体" w:cs="宋体"/>
                <w:snapToGrid w:val="0"/>
                <w:color w:val="000000"/>
                <w:kern w:val="0"/>
                <w:sz w:val="20"/>
                <w:szCs w:val="20"/>
                <w:lang w:val="en-US" w:eastAsia="en-US" w:bidi="ar-SA"/>
              </w:rPr>
            </w:pPr>
            <w:r>
              <w:rPr>
                <w:spacing w:val="5"/>
              </w:rPr>
              <w:t>电子投标文件递交</w:t>
            </w:r>
          </w:p>
        </w:tc>
        <w:tc>
          <w:tcPr>
            <w:tcW w:w="6172" w:type="dxa"/>
            <w:shd w:val="clear" w:color="auto" w:fill="auto"/>
            <w:vAlign w:val="top"/>
          </w:tcPr>
          <w:p w14:paraId="616A9903">
            <w:pPr>
              <w:pStyle w:val="12"/>
              <w:spacing w:before="175" w:line="222" w:lineRule="auto"/>
              <w:ind w:left="128"/>
              <w:rPr>
                <w:highlight w:val="yellow"/>
              </w:rPr>
            </w:pPr>
            <w:r>
              <w:rPr>
                <w:spacing w:val="11"/>
                <w:highlight w:val="yellow"/>
              </w:rPr>
              <w:t xml:space="preserve">1、递交网址： </w:t>
            </w:r>
            <w:r>
              <w:rPr>
                <w:highlight w:val="yellow"/>
              </w:rPr>
              <w:t>http</w:t>
            </w:r>
            <w:r>
              <w:rPr>
                <w:spacing w:val="11"/>
                <w:highlight w:val="yellow"/>
              </w:rPr>
              <w:t>://</w:t>
            </w:r>
            <w:r>
              <w:rPr>
                <w:highlight w:val="yellow"/>
              </w:rPr>
              <w:t>xxggzy</w:t>
            </w:r>
            <w:r>
              <w:rPr>
                <w:spacing w:val="-80"/>
                <w:highlight w:val="yellow"/>
              </w:rPr>
              <w:t xml:space="preserve"> </w:t>
            </w:r>
            <w:r>
              <w:rPr>
                <w:highlight w:val="yellow"/>
              </w:rPr>
              <w:t>jyzx</w:t>
            </w:r>
            <w:r>
              <w:rPr>
                <w:spacing w:val="11"/>
                <w:highlight w:val="yellow"/>
              </w:rPr>
              <w:t>.</w:t>
            </w:r>
            <w:r>
              <w:rPr>
                <w:highlight w:val="yellow"/>
              </w:rPr>
              <w:t>xixia</w:t>
            </w:r>
            <w:r>
              <w:rPr>
                <w:spacing w:val="11"/>
                <w:highlight w:val="yellow"/>
              </w:rPr>
              <w:t>.</w:t>
            </w:r>
            <w:r>
              <w:rPr>
                <w:highlight w:val="yellow"/>
              </w:rPr>
              <w:t>gov</w:t>
            </w:r>
            <w:r>
              <w:rPr>
                <w:spacing w:val="11"/>
                <w:highlight w:val="yellow"/>
              </w:rPr>
              <w:t>.</w:t>
            </w:r>
            <w:r>
              <w:rPr>
                <w:highlight w:val="yellow"/>
              </w:rPr>
              <w:t>cn</w:t>
            </w:r>
            <w:r>
              <w:rPr>
                <w:spacing w:val="11"/>
                <w:highlight w:val="yellow"/>
              </w:rPr>
              <w:t>/ 。</w:t>
            </w:r>
          </w:p>
          <w:p w14:paraId="14D22583">
            <w:pPr>
              <w:pStyle w:val="12"/>
              <w:spacing w:before="196" w:line="362" w:lineRule="auto"/>
              <w:ind w:left="116" w:right="107" w:hanging="1"/>
              <w:rPr>
                <w:highlight w:val="yellow"/>
              </w:rPr>
            </w:pPr>
            <w:r>
              <w:rPr>
                <w:spacing w:val="8"/>
                <w:highlight w:val="yellow"/>
              </w:rPr>
              <w:t>2、供应商应在西峡县公共资源交易系统中下载“投标文件制作工</w:t>
            </w:r>
            <w:r>
              <w:rPr>
                <w:spacing w:val="10"/>
                <w:highlight w:val="yellow"/>
              </w:rPr>
              <w:t xml:space="preserve"> </w:t>
            </w:r>
            <w:r>
              <w:rPr>
                <w:spacing w:val="11"/>
                <w:highlight w:val="yellow"/>
              </w:rPr>
              <w:t>具</w:t>
            </w:r>
            <w:r>
              <w:rPr>
                <w:spacing w:val="-70"/>
                <w:highlight w:val="yellow"/>
              </w:rPr>
              <w:t xml:space="preserve"> </w:t>
            </w:r>
            <w:r>
              <w:rPr>
                <w:spacing w:val="11"/>
                <w:highlight w:val="yellow"/>
              </w:rPr>
              <w:t>”，并按照采购文件要求编制和上传</w:t>
            </w:r>
            <w:r>
              <w:rPr>
                <w:rFonts w:hint="eastAsia"/>
                <w:spacing w:val="11"/>
                <w:highlight w:val="yellow"/>
                <w:lang w:val="en-US" w:eastAsia="zh-CN"/>
              </w:rPr>
              <w:t>提</w:t>
            </w:r>
            <w:r>
              <w:rPr>
                <w:spacing w:val="11"/>
                <w:highlight w:val="yellow"/>
              </w:rPr>
              <w:t>交加密的电子投标文件</w:t>
            </w:r>
            <w:r>
              <w:rPr>
                <w:highlight w:val="yellow"/>
              </w:rPr>
              <w:t xml:space="preserve"> </w:t>
            </w:r>
            <w:r>
              <w:rPr>
                <w:spacing w:val="5"/>
                <w:highlight w:val="yellow"/>
              </w:rPr>
              <w:t>(.</w:t>
            </w:r>
            <w:r>
              <w:rPr>
                <w:highlight w:val="yellow"/>
              </w:rPr>
              <w:t>NYTF</w:t>
            </w:r>
            <w:r>
              <w:rPr>
                <w:spacing w:val="-32"/>
                <w:highlight w:val="yellow"/>
              </w:rPr>
              <w:t xml:space="preserve"> </w:t>
            </w:r>
            <w:r>
              <w:rPr>
                <w:spacing w:val="5"/>
                <w:highlight w:val="yellow"/>
              </w:rPr>
              <w:t>格式)。供应商上传时必须得到系统“上传成功</w:t>
            </w:r>
            <w:r>
              <w:rPr>
                <w:spacing w:val="-70"/>
                <w:highlight w:val="yellow"/>
              </w:rPr>
              <w:t xml:space="preserve"> </w:t>
            </w:r>
            <w:r>
              <w:rPr>
                <w:spacing w:val="5"/>
                <w:highlight w:val="yellow"/>
              </w:rPr>
              <w:t>”的确认回</w:t>
            </w:r>
            <w:r>
              <w:rPr>
                <w:highlight w:val="yellow"/>
              </w:rPr>
              <w:t xml:space="preserve"> </w:t>
            </w:r>
            <w:r>
              <w:rPr>
                <w:spacing w:val="8"/>
                <w:highlight w:val="yellow"/>
              </w:rPr>
              <w:t>复，并认真检查电子投标文件是否完整、正确。</w:t>
            </w:r>
          </w:p>
          <w:p w14:paraId="097C9EDA">
            <w:pPr>
              <w:pStyle w:val="12"/>
              <w:spacing w:before="193" w:line="347" w:lineRule="auto"/>
              <w:ind w:left="115" w:right="107" w:firstLine="1"/>
              <w:rPr>
                <w:highlight w:val="yellow"/>
              </w:rPr>
            </w:pPr>
            <w:r>
              <w:rPr>
                <w:spacing w:val="8"/>
                <w:highlight w:val="yellow"/>
              </w:rPr>
              <w:t>3、在特殊情况下，招标人如果决定延后投标截止时间，应在原定</w:t>
            </w:r>
            <w:r>
              <w:rPr>
                <w:spacing w:val="6"/>
                <w:highlight w:val="yellow"/>
              </w:rPr>
              <w:t xml:space="preserve"> 投标截</w:t>
            </w:r>
            <w:r>
              <w:rPr>
                <w:spacing w:val="8"/>
                <w:highlight w:val="yellow"/>
              </w:rPr>
              <w:t>止</w:t>
            </w:r>
            <w:r>
              <w:rPr>
                <w:spacing w:val="6"/>
                <w:highlight w:val="yellow"/>
              </w:rPr>
              <w:t>时间</w:t>
            </w:r>
            <w:r>
              <w:rPr>
                <w:spacing w:val="-22"/>
                <w:highlight w:val="yellow"/>
              </w:rPr>
              <w:t xml:space="preserve"> </w:t>
            </w:r>
            <w:r>
              <w:rPr>
                <w:spacing w:val="6"/>
                <w:highlight w:val="yellow"/>
              </w:rPr>
              <w:t>3</w:t>
            </w:r>
            <w:r>
              <w:rPr>
                <w:spacing w:val="-34"/>
                <w:highlight w:val="yellow"/>
              </w:rPr>
              <w:t xml:space="preserve"> </w:t>
            </w:r>
            <w:r>
              <w:rPr>
                <w:spacing w:val="6"/>
                <w:highlight w:val="yellow"/>
              </w:rPr>
              <w:t>天前，在</w:t>
            </w:r>
            <w:r>
              <w:rPr>
                <w:spacing w:val="-39"/>
                <w:highlight w:val="yellow"/>
              </w:rPr>
              <w:t xml:space="preserve"> </w:t>
            </w:r>
            <w:r>
              <w:rPr>
                <w:highlight w:val="yellow"/>
              </w:rPr>
              <w:t>http</w:t>
            </w:r>
            <w:r>
              <w:rPr>
                <w:spacing w:val="6"/>
                <w:highlight w:val="yellow"/>
              </w:rPr>
              <w:t>://</w:t>
            </w:r>
            <w:r>
              <w:rPr>
                <w:highlight w:val="yellow"/>
              </w:rPr>
              <w:t>xxggzy</w:t>
            </w:r>
            <w:r>
              <w:rPr>
                <w:spacing w:val="-83"/>
                <w:highlight w:val="yellow"/>
              </w:rPr>
              <w:t xml:space="preserve"> </w:t>
            </w:r>
            <w:r>
              <w:rPr>
                <w:highlight w:val="yellow"/>
              </w:rPr>
              <w:t>jyzx</w:t>
            </w:r>
            <w:r>
              <w:rPr>
                <w:spacing w:val="6"/>
                <w:highlight w:val="yellow"/>
              </w:rPr>
              <w:t>.</w:t>
            </w:r>
            <w:r>
              <w:rPr>
                <w:highlight w:val="yellow"/>
              </w:rPr>
              <w:t>xixia</w:t>
            </w:r>
            <w:r>
              <w:rPr>
                <w:spacing w:val="6"/>
                <w:highlight w:val="yellow"/>
              </w:rPr>
              <w:t>.</w:t>
            </w:r>
            <w:r>
              <w:rPr>
                <w:highlight w:val="yellow"/>
              </w:rPr>
              <w:t>gov</w:t>
            </w:r>
            <w:r>
              <w:rPr>
                <w:spacing w:val="6"/>
                <w:highlight w:val="yellow"/>
              </w:rPr>
              <w:t>.</w:t>
            </w:r>
            <w:r>
              <w:rPr>
                <w:highlight w:val="yellow"/>
              </w:rPr>
              <w:t>cn</w:t>
            </w:r>
            <w:r>
              <w:rPr>
                <w:spacing w:val="6"/>
                <w:highlight w:val="yellow"/>
              </w:rPr>
              <w:t>/以补遗</w:t>
            </w:r>
            <w:r>
              <w:rPr>
                <w:highlight w:val="yellow"/>
              </w:rPr>
              <w:t xml:space="preserve"> </w:t>
            </w:r>
            <w:r>
              <w:rPr>
                <w:spacing w:val="8"/>
                <w:highlight w:val="yellow"/>
              </w:rPr>
              <w:t>的形式通知所有投标人延后投标截止时间。</w:t>
            </w:r>
          </w:p>
          <w:p w14:paraId="5EA257FD">
            <w:pPr>
              <w:pStyle w:val="12"/>
              <w:spacing w:before="191" w:line="228" w:lineRule="auto"/>
              <w:ind w:left="111" w:leftChars="0"/>
              <w:rPr>
                <w:rFonts w:ascii="宋体" w:hAnsi="宋体" w:eastAsia="宋体" w:cs="宋体"/>
                <w:snapToGrid w:val="0"/>
                <w:color w:val="000000"/>
                <w:kern w:val="0"/>
                <w:sz w:val="20"/>
                <w:szCs w:val="20"/>
                <w:lang w:val="en-US" w:eastAsia="en-US" w:bidi="ar-SA"/>
              </w:rPr>
            </w:pPr>
            <w:r>
              <w:rPr>
                <w:spacing w:val="9"/>
                <w:highlight w:val="yellow"/>
              </w:rPr>
              <w:t>4、投标人所</w:t>
            </w:r>
            <w:r>
              <w:rPr>
                <w:rFonts w:hint="eastAsia"/>
                <w:spacing w:val="9"/>
                <w:highlight w:val="yellow"/>
                <w:lang w:val="en-US" w:eastAsia="zh-CN"/>
              </w:rPr>
              <w:t>提</w:t>
            </w:r>
            <w:r>
              <w:rPr>
                <w:spacing w:val="9"/>
                <w:highlight w:val="yellow"/>
              </w:rPr>
              <w:t>交的电子投标文件在投标截止时间之后不予退回</w:t>
            </w:r>
            <w:r>
              <w:rPr>
                <w:spacing w:val="9"/>
              </w:rPr>
              <w:t>。</w:t>
            </w:r>
          </w:p>
        </w:tc>
      </w:tr>
      <w:tr w14:paraId="6BAC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4E7BE434">
            <w:pPr>
              <w:spacing w:line="348" w:lineRule="auto"/>
              <w:rPr>
                <w:rFonts w:ascii="Arial"/>
                <w:sz w:val="21"/>
              </w:rPr>
            </w:pPr>
          </w:p>
          <w:p w14:paraId="6A13BB97">
            <w:pPr>
              <w:spacing w:before="57" w:line="195" w:lineRule="auto"/>
              <w:ind w:left="331"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p>
        </w:tc>
        <w:tc>
          <w:tcPr>
            <w:tcW w:w="2519" w:type="dxa"/>
            <w:shd w:val="clear" w:color="auto" w:fill="auto"/>
            <w:vAlign w:val="top"/>
          </w:tcPr>
          <w:p w14:paraId="5502B07E">
            <w:pPr>
              <w:spacing w:line="304" w:lineRule="auto"/>
              <w:rPr>
                <w:rFonts w:ascii="Arial"/>
                <w:sz w:val="21"/>
              </w:rPr>
            </w:pPr>
          </w:p>
          <w:p w14:paraId="74288EAD">
            <w:pPr>
              <w:pStyle w:val="12"/>
              <w:spacing w:before="65" w:line="227" w:lineRule="auto"/>
              <w:ind w:left="422" w:leftChars="0"/>
              <w:rPr>
                <w:rFonts w:ascii="宋体" w:hAnsi="宋体" w:eastAsia="宋体" w:cs="宋体"/>
                <w:snapToGrid w:val="0"/>
                <w:color w:val="000000"/>
                <w:kern w:val="0"/>
                <w:sz w:val="20"/>
                <w:szCs w:val="20"/>
                <w:lang w:val="en-US" w:eastAsia="en-US" w:bidi="ar-SA"/>
              </w:rPr>
            </w:pPr>
            <w:r>
              <w:rPr>
                <w:spacing w:val="8"/>
              </w:rPr>
              <w:t>评标委员会的组建</w:t>
            </w:r>
          </w:p>
        </w:tc>
        <w:tc>
          <w:tcPr>
            <w:tcW w:w="6172" w:type="dxa"/>
            <w:shd w:val="clear" w:color="auto" w:fill="auto"/>
            <w:vAlign w:val="top"/>
          </w:tcPr>
          <w:p w14:paraId="648947D5">
            <w:pPr>
              <w:pStyle w:val="12"/>
              <w:spacing w:before="160" w:line="227" w:lineRule="auto"/>
              <w:ind w:left="111"/>
            </w:pPr>
            <w:r>
              <w:rPr>
                <w:spacing w:val="4"/>
              </w:rPr>
              <w:t>委员会构成：7</w:t>
            </w:r>
            <w:r>
              <w:rPr>
                <w:spacing w:val="-26"/>
              </w:rPr>
              <w:t xml:space="preserve"> </w:t>
            </w:r>
            <w:r>
              <w:rPr>
                <w:spacing w:val="4"/>
              </w:rPr>
              <w:t>人，其中招标人代表</w:t>
            </w:r>
            <w:r>
              <w:rPr>
                <w:spacing w:val="-34"/>
              </w:rPr>
              <w:t xml:space="preserve"> </w:t>
            </w:r>
            <w:r>
              <w:rPr>
                <w:spacing w:val="4"/>
              </w:rPr>
              <w:t>2</w:t>
            </w:r>
            <w:r>
              <w:rPr>
                <w:spacing w:val="-39"/>
              </w:rPr>
              <w:t xml:space="preserve"> </w:t>
            </w:r>
            <w:r>
              <w:rPr>
                <w:spacing w:val="4"/>
              </w:rPr>
              <w:t>人，专家</w:t>
            </w:r>
            <w:r>
              <w:rPr>
                <w:spacing w:val="-33"/>
              </w:rPr>
              <w:t xml:space="preserve"> </w:t>
            </w:r>
            <w:r>
              <w:rPr>
                <w:spacing w:val="4"/>
              </w:rPr>
              <w:t>5</w:t>
            </w:r>
            <w:r>
              <w:rPr>
                <w:spacing w:val="-38"/>
              </w:rPr>
              <w:t xml:space="preserve"> </w:t>
            </w:r>
            <w:r>
              <w:rPr>
                <w:spacing w:val="4"/>
              </w:rPr>
              <w:t>人。评标专家确</w:t>
            </w:r>
          </w:p>
          <w:p w14:paraId="22D38E43">
            <w:pPr>
              <w:pStyle w:val="12"/>
              <w:spacing w:before="174" w:line="227" w:lineRule="auto"/>
              <w:ind w:left="117" w:leftChars="0"/>
              <w:rPr>
                <w:rFonts w:ascii="宋体" w:hAnsi="宋体" w:eastAsia="宋体" w:cs="宋体"/>
                <w:snapToGrid w:val="0"/>
                <w:color w:val="000000"/>
                <w:kern w:val="0"/>
                <w:sz w:val="20"/>
                <w:szCs w:val="20"/>
                <w:lang w:val="en-US" w:eastAsia="en-US" w:bidi="ar-SA"/>
              </w:rPr>
            </w:pPr>
            <w:r>
              <w:rPr>
                <w:spacing w:val="8"/>
              </w:rPr>
              <w:t>定方式：从政府有关部门专家库随机抽取。</w:t>
            </w:r>
          </w:p>
        </w:tc>
      </w:tr>
      <w:tr w14:paraId="4615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40F89467">
            <w:pPr>
              <w:spacing w:line="347" w:lineRule="auto"/>
              <w:rPr>
                <w:rFonts w:ascii="Arial"/>
                <w:sz w:val="21"/>
              </w:rPr>
            </w:pPr>
          </w:p>
          <w:p w14:paraId="709EAD0F">
            <w:pPr>
              <w:spacing w:before="58" w:line="195" w:lineRule="auto"/>
              <w:ind w:left="409"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7.</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z w:val="20"/>
                <w:szCs w:val="20"/>
              </w:rPr>
              <w:t>1</w:t>
            </w:r>
          </w:p>
        </w:tc>
        <w:tc>
          <w:tcPr>
            <w:tcW w:w="2519" w:type="dxa"/>
            <w:shd w:val="clear" w:color="auto" w:fill="auto"/>
            <w:vAlign w:val="top"/>
          </w:tcPr>
          <w:p w14:paraId="739C4EEA">
            <w:pPr>
              <w:pStyle w:val="12"/>
              <w:spacing w:before="161" w:line="311" w:lineRule="auto"/>
              <w:ind w:left="848" w:leftChars="0" w:right="209" w:rightChars="0" w:hanging="630" w:firstLineChars="0"/>
              <w:rPr>
                <w:rFonts w:ascii="宋体" w:hAnsi="宋体" w:eastAsia="宋体" w:cs="宋体"/>
                <w:snapToGrid w:val="0"/>
                <w:color w:val="000000"/>
                <w:kern w:val="0"/>
                <w:sz w:val="20"/>
                <w:szCs w:val="20"/>
                <w:lang w:val="en-US" w:eastAsia="en-US" w:bidi="ar-SA"/>
              </w:rPr>
            </w:pPr>
            <w:r>
              <w:rPr>
                <w:spacing w:val="8"/>
              </w:rPr>
              <w:t>是否授权评标委员会确</w:t>
            </w:r>
            <w:r>
              <w:rPr>
                <w:spacing w:val="5"/>
              </w:rPr>
              <w:t xml:space="preserve"> </w:t>
            </w:r>
            <w:r>
              <w:rPr>
                <w:spacing w:val="6"/>
              </w:rPr>
              <w:t>定中标人</w:t>
            </w:r>
          </w:p>
        </w:tc>
        <w:tc>
          <w:tcPr>
            <w:tcW w:w="6172" w:type="dxa"/>
            <w:shd w:val="clear" w:color="auto" w:fill="auto"/>
            <w:vAlign w:val="top"/>
          </w:tcPr>
          <w:p w14:paraId="4C4300FE">
            <w:pPr>
              <w:spacing w:line="304" w:lineRule="auto"/>
              <w:rPr>
                <w:rFonts w:ascii="Arial"/>
                <w:sz w:val="21"/>
              </w:rPr>
            </w:pPr>
          </w:p>
          <w:p w14:paraId="31664F71">
            <w:pPr>
              <w:pStyle w:val="12"/>
              <w:spacing w:before="65" w:line="227" w:lineRule="auto"/>
              <w:ind w:left="119" w:leftChars="0"/>
              <w:rPr>
                <w:rFonts w:ascii="宋体" w:hAnsi="宋体" w:eastAsia="宋体" w:cs="宋体"/>
                <w:snapToGrid w:val="0"/>
                <w:color w:val="000000"/>
                <w:kern w:val="0"/>
                <w:sz w:val="20"/>
                <w:szCs w:val="20"/>
                <w:lang w:val="en-US" w:eastAsia="en-US" w:bidi="ar-SA"/>
              </w:rPr>
            </w:pPr>
            <w:r>
              <w:rPr>
                <w:spacing w:val="5"/>
              </w:rPr>
              <w:t>否，推荐</w:t>
            </w:r>
            <w:r>
              <w:rPr>
                <w:spacing w:val="32"/>
              </w:rPr>
              <w:t xml:space="preserve"> </w:t>
            </w:r>
            <w:r>
              <w:rPr>
                <w:spacing w:val="5"/>
              </w:rPr>
              <w:t>3 名</w:t>
            </w:r>
            <w:r>
              <w:rPr>
                <w:rFonts w:hint="eastAsia"/>
                <w:spacing w:val="5"/>
                <w:lang w:val="en-US" w:eastAsia="zh-CN"/>
              </w:rPr>
              <w:t>以上的</w:t>
            </w:r>
            <w:r>
              <w:rPr>
                <w:spacing w:val="5"/>
              </w:rPr>
              <w:t>中标候选人。</w:t>
            </w:r>
            <w:r>
              <w:rPr>
                <w:rFonts w:hint="eastAsia"/>
                <w:spacing w:val="5"/>
                <w:lang w:eastAsia="zh-CN"/>
              </w:rPr>
              <w:t>【</w:t>
            </w:r>
            <w:r>
              <w:rPr>
                <w:rFonts w:hint="eastAsia"/>
                <w:spacing w:val="5"/>
                <w:lang w:val="en-US" w:eastAsia="zh-CN"/>
              </w:rPr>
              <w:t>排名不分先后</w:t>
            </w:r>
            <w:r>
              <w:rPr>
                <w:rFonts w:hint="eastAsia"/>
                <w:spacing w:val="5"/>
                <w:lang w:eastAsia="zh-CN"/>
              </w:rPr>
              <w:t>】</w:t>
            </w:r>
          </w:p>
        </w:tc>
      </w:tr>
      <w:tr w14:paraId="1440D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2AE3D44C">
            <w:pPr>
              <w:pStyle w:val="12"/>
              <w:spacing w:line="240" w:lineRule="auto"/>
              <w:ind w:left="0" w:firstLine="0" w:firstLineChars="0"/>
              <w:rPr>
                <w:rFonts w:hint="default" w:eastAsia="宋体"/>
                <w:lang w:val="en-US" w:eastAsia="zh-CN"/>
              </w:rPr>
            </w:pPr>
          </w:p>
          <w:p w14:paraId="2C71620F">
            <w:pPr>
              <w:bidi w:val="0"/>
              <w:ind w:firstLine="339" w:firstLineChars="0"/>
              <w:jc w:val="left"/>
              <w:rPr>
                <w:rFonts w:hint="eastAsia" w:ascii="宋体" w:hAnsi="宋体" w:eastAsia="宋体" w:cs="宋体"/>
                <w:b/>
                <w:bCs/>
                <w:snapToGrid w:val="0"/>
                <w:color w:val="000000"/>
                <w:kern w:val="0"/>
                <w:sz w:val="20"/>
                <w:szCs w:val="20"/>
                <w:lang w:val="en-US" w:eastAsia="zh-CN" w:bidi="ar-SA"/>
              </w:rPr>
            </w:pPr>
            <w:r>
              <w:rPr>
                <w:rFonts w:hint="eastAsia" w:asciiTheme="minorEastAsia" w:hAnsiTheme="minorEastAsia" w:eastAsiaTheme="minorEastAsia" w:cstheme="minorEastAsia"/>
                <w:b w:val="0"/>
                <w:bCs w:val="0"/>
                <w:sz w:val="20"/>
                <w:szCs w:val="20"/>
                <w:lang w:val="en-US" w:eastAsia="zh-CN"/>
              </w:rPr>
              <w:t>7.2</w:t>
            </w:r>
          </w:p>
        </w:tc>
        <w:tc>
          <w:tcPr>
            <w:tcW w:w="2519" w:type="dxa"/>
            <w:shd w:val="clear" w:color="auto" w:fill="auto"/>
            <w:vAlign w:val="top"/>
          </w:tcPr>
          <w:p w14:paraId="296A1549">
            <w:pPr>
              <w:pStyle w:val="12"/>
              <w:spacing w:before="178" w:line="228" w:lineRule="auto"/>
              <w:ind w:left="121"/>
              <w:rPr>
                <w:rFonts w:hint="eastAsia"/>
                <w:spacing w:val="8"/>
              </w:rPr>
            </w:pPr>
            <w:r>
              <w:rPr>
                <w:rFonts w:hint="eastAsia"/>
                <w:spacing w:val="8"/>
              </w:rPr>
              <w:t>评标候选人公示媒</w:t>
            </w:r>
          </w:p>
          <w:p w14:paraId="0F287274">
            <w:pPr>
              <w:pStyle w:val="12"/>
              <w:spacing w:before="178" w:line="228" w:lineRule="auto"/>
              <w:ind w:left="121" w:leftChars="0"/>
              <w:rPr>
                <w:rFonts w:ascii="宋体" w:hAnsi="宋体" w:eastAsia="宋体" w:cs="宋体"/>
                <w:snapToGrid w:val="0"/>
                <w:color w:val="000000"/>
                <w:spacing w:val="8"/>
                <w:kern w:val="0"/>
                <w:sz w:val="20"/>
                <w:szCs w:val="20"/>
                <w:lang w:val="en-US" w:eastAsia="en-US" w:bidi="ar-SA"/>
              </w:rPr>
            </w:pPr>
            <w:r>
              <w:rPr>
                <w:rFonts w:hint="eastAsia"/>
                <w:spacing w:val="8"/>
              </w:rPr>
              <w:t xml:space="preserve">介 </w:t>
            </w:r>
          </w:p>
        </w:tc>
        <w:tc>
          <w:tcPr>
            <w:tcW w:w="6172" w:type="dxa"/>
            <w:shd w:val="clear" w:color="auto" w:fill="auto"/>
            <w:vAlign w:val="top"/>
          </w:tcPr>
          <w:p w14:paraId="0DDC7D8C">
            <w:pPr>
              <w:pStyle w:val="12"/>
              <w:spacing w:before="178" w:line="227" w:lineRule="auto"/>
              <w:ind w:left="119" w:leftChars="0"/>
              <w:rPr>
                <w:rFonts w:ascii="宋体" w:hAnsi="宋体" w:eastAsia="宋体" w:cs="宋体"/>
                <w:snapToGrid w:val="0"/>
                <w:color w:val="000000"/>
                <w:spacing w:val="5"/>
                <w:kern w:val="0"/>
                <w:sz w:val="20"/>
                <w:szCs w:val="20"/>
                <w:lang w:val="en-US" w:eastAsia="en-US" w:bidi="ar-SA"/>
              </w:rPr>
            </w:pPr>
            <w:r>
              <w:rPr>
                <w:rFonts w:hint="eastAsia"/>
                <w:spacing w:val="5"/>
              </w:rPr>
              <w:t>在中标通知书发出前，招标人将评标候选人的情况在本招标项目招标公告发布的同一媒介予以公示，公示期为不少于3日。</w:t>
            </w:r>
          </w:p>
        </w:tc>
      </w:tr>
      <w:tr w14:paraId="1319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0D05FBBE">
            <w:pPr>
              <w:bidi w:val="0"/>
              <w:ind w:firstLine="339" w:firstLineChars="0"/>
              <w:jc w:val="left"/>
              <w:rPr>
                <w:rFonts w:hint="eastAsia" w:asciiTheme="minorEastAsia" w:hAnsiTheme="minorEastAsia" w:eastAsiaTheme="minorEastAsia" w:cstheme="minorEastAsia"/>
                <w:b w:val="0"/>
                <w:bCs w:val="0"/>
                <w:sz w:val="20"/>
                <w:szCs w:val="20"/>
                <w:lang w:val="en-US" w:eastAsia="zh-CN"/>
              </w:rPr>
            </w:pPr>
          </w:p>
          <w:p w14:paraId="1642E488">
            <w:pPr>
              <w:bidi w:val="0"/>
              <w:ind w:firstLine="309" w:firstLineChars="0"/>
              <w:jc w:val="left"/>
              <w:rPr>
                <w:rFonts w:hint="eastAsia" w:cs="Arial"/>
                <w:snapToGrid w:val="0"/>
                <w:color w:val="000000"/>
                <w:kern w:val="0"/>
                <w:sz w:val="21"/>
                <w:szCs w:val="21"/>
                <w:lang w:val="en-US" w:eastAsia="zh-CN" w:bidi="ar-SA"/>
              </w:rPr>
            </w:pPr>
          </w:p>
          <w:p w14:paraId="1F60CC24">
            <w:pPr>
              <w:bidi w:val="0"/>
              <w:ind w:firstLine="309" w:firstLineChars="0"/>
              <w:jc w:val="left"/>
              <w:rPr>
                <w:rFonts w:hint="eastAsia" w:cs="Arial"/>
                <w:snapToGrid w:val="0"/>
                <w:color w:val="000000"/>
                <w:kern w:val="0"/>
                <w:sz w:val="21"/>
                <w:szCs w:val="21"/>
                <w:lang w:val="en-US" w:eastAsia="zh-CN" w:bidi="ar-SA"/>
              </w:rPr>
            </w:pPr>
          </w:p>
          <w:p w14:paraId="3DD1D0D7">
            <w:pPr>
              <w:bidi w:val="0"/>
              <w:ind w:firstLine="309" w:firstLineChars="0"/>
              <w:jc w:val="left"/>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7.3</w:t>
            </w:r>
          </w:p>
        </w:tc>
        <w:tc>
          <w:tcPr>
            <w:tcW w:w="2519" w:type="dxa"/>
            <w:shd w:val="clear" w:color="auto" w:fill="auto"/>
            <w:vAlign w:val="top"/>
          </w:tcPr>
          <w:p w14:paraId="2FCB091A">
            <w:pPr>
              <w:pStyle w:val="12"/>
              <w:spacing w:before="178" w:line="228" w:lineRule="auto"/>
              <w:ind w:left="121"/>
              <w:rPr>
                <w:rFonts w:hint="eastAsia"/>
                <w:spacing w:val="8"/>
              </w:rPr>
            </w:pPr>
          </w:p>
          <w:p w14:paraId="7065284C">
            <w:pPr>
              <w:pStyle w:val="12"/>
              <w:spacing w:before="178" w:line="228" w:lineRule="auto"/>
              <w:rPr>
                <w:rFonts w:ascii="宋体" w:hAnsi="宋体" w:eastAsia="宋体" w:cs="宋体"/>
                <w:snapToGrid w:val="0"/>
                <w:color w:val="000000"/>
                <w:spacing w:val="8"/>
                <w:kern w:val="0"/>
                <w:sz w:val="20"/>
                <w:szCs w:val="20"/>
                <w:lang w:val="en-US" w:eastAsia="en-US" w:bidi="ar-SA"/>
              </w:rPr>
            </w:pPr>
            <w:r>
              <w:rPr>
                <w:rFonts w:hint="eastAsia"/>
                <w:spacing w:val="8"/>
              </w:rPr>
              <w:t>定标</w:t>
            </w:r>
          </w:p>
        </w:tc>
        <w:tc>
          <w:tcPr>
            <w:tcW w:w="6172" w:type="dxa"/>
            <w:shd w:val="clear" w:color="auto" w:fill="auto"/>
            <w:vAlign w:val="top"/>
          </w:tcPr>
          <w:p w14:paraId="22555F1B">
            <w:pPr>
              <w:pStyle w:val="12"/>
              <w:spacing w:before="178" w:line="227" w:lineRule="auto"/>
              <w:ind w:left="119" w:leftChars="0"/>
              <w:rPr>
                <w:rFonts w:ascii="宋体" w:hAnsi="宋体" w:eastAsia="宋体" w:cs="宋体"/>
                <w:snapToGrid w:val="0"/>
                <w:color w:val="000000"/>
                <w:spacing w:val="5"/>
                <w:kern w:val="0"/>
                <w:sz w:val="20"/>
                <w:szCs w:val="20"/>
                <w:lang w:val="en-US" w:eastAsia="en-US" w:bidi="ar-SA"/>
              </w:rPr>
            </w:pPr>
            <w:r>
              <w:rPr>
                <w:rFonts w:hint="eastAsia"/>
                <w:spacing w:val="5"/>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tc>
      </w:tr>
      <w:tr w14:paraId="7D45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071" w:type="dxa"/>
            <w:shd w:val="clear" w:color="auto" w:fill="auto"/>
            <w:vAlign w:val="top"/>
          </w:tcPr>
          <w:p w14:paraId="77FD705F">
            <w:pPr>
              <w:spacing w:line="319" w:lineRule="auto"/>
              <w:rPr>
                <w:rFonts w:ascii="Arial"/>
                <w:sz w:val="21"/>
              </w:rPr>
            </w:pPr>
          </w:p>
          <w:p w14:paraId="4F43522A">
            <w:pPr>
              <w:pStyle w:val="12"/>
              <w:spacing w:before="65" w:line="190" w:lineRule="auto"/>
              <w:ind w:left="282" w:leftChars="0"/>
              <w:rPr>
                <w:rFonts w:hint="eastAsia" w:ascii="宋体" w:hAnsi="宋体" w:eastAsia="宋体" w:cs="宋体"/>
                <w:snapToGrid w:val="0"/>
                <w:color w:val="000000"/>
                <w:kern w:val="0"/>
                <w:sz w:val="20"/>
                <w:szCs w:val="20"/>
                <w:lang w:val="en-US" w:eastAsia="zh-CN" w:bidi="ar-SA"/>
              </w:rPr>
            </w:pPr>
            <w:r>
              <w:rPr>
                <w:spacing w:val="2"/>
              </w:rPr>
              <w:t>7.</w:t>
            </w:r>
            <w:r>
              <w:rPr>
                <w:rFonts w:hint="eastAsia"/>
                <w:spacing w:val="2"/>
                <w:lang w:val="en-US" w:eastAsia="zh-CN"/>
              </w:rPr>
              <w:t>4</w:t>
            </w:r>
          </w:p>
        </w:tc>
        <w:tc>
          <w:tcPr>
            <w:tcW w:w="2519" w:type="dxa"/>
            <w:shd w:val="clear" w:color="auto" w:fill="auto"/>
            <w:vAlign w:val="top"/>
          </w:tcPr>
          <w:p w14:paraId="4039BC23">
            <w:pPr>
              <w:spacing w:line="287" w:lineRule="auto"/>
              <w:rPr>
                <w:rFonts w:ascii="Arial"/>
                <w:sz w:val="21"/>
              </w:rPr>
            </w:pPr>
          </w:p>
          <w:p w14:paraId="492B18BC">
            <w:pPr>
              <w:pStyle w:val="12"/>
              <w:spacing w:before="65" w:line="228" w:lineRule="auto"/>
              <w:ind w:left="741" w:leftChars="0"/>
              <w:rPr>
                <w:rFonts w:ascii="宋体" w:hAnsi="宋体" w:eastAsia="宋体" w:cs="宋体"/>
                <w:snapToGrid w:val="0"/>
                <w:color w:val="000000"/>
                <w:kern w:val="0"/>
                <w:sz w:val="20"/>
                <w:szCs w:val="20"/>
                <w:lang w:val="en-US" w:eastAsia="en-US" w:bidi="ar-SA"/>
              </w:rPr>
            </w:pPr>
            <w:r>
              <w:rPr>
                <w:spacing w:val="7"/>
              </w:rPr>
              <w:t>履约保证金</w:t>
            </w:r>
          </w:p>
        </w:tc>
        <w:tc>
          <w:tcPr>
            <w:tcW w:w="6172" w:type="dxa"/>
            <w:shd w:val="clear" w:color="auto" w:fill="auto"/>
            <w:vAlign w:val="top"/>
          </w:tcPr>
          <w:p w14:paraId="1BCE0361">
            <w:pPr>
              <w:spacing w:line="287" w:lineRule="auto"/>
              <w:rPr>
                <w:rFonts w:ascii="Arial"/>
                <w:sz w:val="21"/>
              </w:rPr>
            </w:pPr>
          </w:p>
          <w:p w14:paraId="7D912BF8">
            <w:pPr>
              <w:pStyle w:val="12"/>
              <w:spacing w:before="65" w:line="228" w:lineRule="auto"/>
              <w:ind w:left="114" w:leftChars="0"/>
              <w:rPr>
                <w:rFonts w:ascii="宋体" w:hAnsi="宋体" w:eastAsia="宋体" w:cs="宋体"/>
                <w:snapToGrid w:val="0"/>
                <w:color w:val="000000"/>
                <w:kern w:val="0"/>
                <w:sz w:val="20"/>
                <w:szCs w:val="20"/>
                <w:lang w:val="en-US" w:eastAsia="en-US" w:bidi="ar-SA"/>
              </w:rPr>
            </w:pPr>
            <w:r>
              <w:t>无</w:t>
            </w:r>
          </w:p>
        </w:tc>
      </w:tr>
      <w:tr w14:paraId="140A3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762" w:type="dxa"/>
            <w:gridSpan w:val="3"/>
            <w:shd w:val="clear" w:color="auto" w:fill="auto"/>
            <w:vAlign w:val="top"/>
          </w:tcPr>
          <w:p w14:paraId="7F3F9F6B">
            <w:pPr>
              <w:pStyle w:val="12"/>
              <w:spacing w:before="65" w:line="228" w:lineRule="auto"/>
              <w:ind w:left="114" w:leftChars="0"/>
            </w:pPr>
            <w:r>
              <w:rPr>
                <w:rFonts w:ascii="Times New Roman" w:hAnsi="Times New Roman" w:eastAsia="Times New Roman" w:cs="Times New Roman"/>
                <w:b/>
                <w:bCs/>
                <w:spacing w:val="4"/>
              </w:rPr>
              <w:t>10</w:t>
            </w:r>
            <w:r>
              <w:rPr>
                <w:rFonts w:ascii="Times New Roman" w:hAnsi="Times New Roman" w:eastAsia="Times New Roman" w:cs="Times New Roman"/>
                <w:b/>
                <w:bCs/>
                <w:spacing w:val="32"/>
              </w:rPr>
              <w:t xml:space="preserve"> </w:t>
            </w:r>
            <w:r>
              <w:rPr>
                <w:b/>
                <w:bCs/>
                <w:spacing w:val="4"/>
              </w:rPr>
              <w:t>需要补充的其他内容</w:t>
            </w:r>
          </w:p>
        </w:tc>
      </w:tr>
    </w:tbl>
    <w:p w14:paraId="795CDEDC">
      <w:pPr>
        <w:spacing w:line="91" w:lineRule="auto"/>
        <w:rPr>
          <w:rFonts w:ascii="Arial"/>
          <w:sz w:val="2"/>
        </w:rPr>
      </w:pPr>
    </w:p>
    <w:p w14:paraId="7E559C29">
      <w:pPr>
        <w:spacing w:line="91" w:lineRule="auto"/>
        <w:rPr>
          <w:rFonts w:ascii="Arial"/>
          <w:sz w:val="2"/>
        </w:rPr>
      </w:pPr>
    </w:p>
    <w:p w14:paraId="04EA3531">
      <w:pPr>
        <w:spacing w:line="91" w:lineRule="auto"/>
        <w:rPr>
          <w:rFonts w:ascii="Arial"/>
          <w:sz w:val="2"/>
        </w:rPr>
      </w:pPr>
    </w:p>
    <w:tbl>
      <w:tblPr>
        <w:tblStyle w:val="11"/>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8517"/>
      </w:tblGrid>
      <w:tr w14:paraId="2CED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2CB475DE">
            <w:pPr>
              <w:pStyle w:val="12"/>
              <w:spacing w:before="131" w:line="228" w:lineRule="auto"/>
              <w:ind w:left="131"/>
            </w:pPr>
            <w:r>
              <w:rPr>
                <w:rFonts w:ascii="Times New Roman" w:hAnsi="Times New Roman" w:eastAsia="Times New Roman" w:cs="Times New Roman"/>
              </w:rPr>
              <w:t>10.3</w:t>
            </w:r>
            <w:r>
              <w:rPr>
                <w:rFonts w:ascii="Times New Roman" w:hAnsi="Times New Roman" w:eastAsia="Times New Roman" w:cs="Times New Roman"/>
                <w:spacing w:val="32"/>
              </w:rPr>
              <w:t xml:space="preserve"> </w:t>
            </w:r>
            <w:r>
              <w:t>中标公示</w:t>
            </w:r>
          </w:p>
        </w:tc>
      </w:tr>
      <w:tr w14:paraId="110F9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245" w:type="dxa"/>
            <w:vAlign w:val="top"/>
          </w:tcPr>
          <w:p w14:paraId="35DB7E6E">
            <w:pPr>
              <w:rPr>
                <w:rFonts w:ascii="Arial"/>
                <w:sz w:val="21"/>
              </w:rPr>
            </w:pPr>
          </w:p>
        </w:tc>
        <w:tc>
          <w:tcPr>
            <w:tcW w:w="8517" w:type="dxa"/>
            <w:vAlign w:val="top"/>
          </w:tcPr>
          <w:p w14:paraId="1E9726AA">
            <w:pPr>
              <w:pStyle w:val="12"/>
              <w:spacing w:before="131" w:line="369" w:lineRule="auto"/>
              <w:ind w:left="119" w:right="110" w:hanging="7"/>
            </w:pPr>
            <w:r>
              <w:rPr>
                <w:spacing w:val="7"/>
              </w:rPr>
              <w:t>在中标通知书发出前，招标人将中标候选人情况在本招标项目招标公告发布的同一媒介予以</w:t>
            </w:r>
            <w:r>
              <w:rPr>
                <w:spacing w:val="8"/>
              </w:rPr>
              <w:t xml:space="preserve"> </w:t>
            </w:r>
            <w:r>
              <w:rPr>
                <w:spacing w:val="2"/>
              </w:rPr>
              <w:t>公示，公示期不少于</w:t>
            </w:r>
            <w:r>
              <w:rPr>
                <w:spacing w:val="-29"/>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48"/>
              </w:rPr>
              <w:t xml:space="preserve"> </w:t>
            </w:r>
            <w:r>
              <w:rPr>
                <w:spacing w:val="2"/>
              </w:rPr>
              <w:t>日。</w:t>
            </w:r>
          </w:p>
        </w:tc>
      </w:tr>
      <w:tr w14:paraId="13311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7921FF6E">
            <w:pPr>
              <w:pStyle w:val="12"/>
              <w:spacing w:before="129" w:line="228" w:lineRule="auto"/>
              <w:ind w:left="131"/>
            </w:pPr>
            <w:r>
              <w:rPr>
                <w:rFonts w:ascii="Times New Roman" w:hAnsi="Times New Roman" w:eastAsia="Times New Roman" w:cs="Times New Roman"/>
                <w:spacing w:val="2"/>
              </w:rPr>
              <w:t>10.4</w:t>
            </w:r>
            <w:r>
              <w:rPr>
                <w:rFonts w:ascii="Times New Roman" w:hAnsi="Times New Roman" w:eastAsia="Times New Roman" w:cs="Times New Roman"/>
                <w:spacing w:val="16"/>
              </w:rPr>
              <w:t xml:space="preserve"> </w:t>
            </w:r>
            <w:r>
              <w:rPr>
                <w:spacing w:val="2"/>
              </w:rPr>
              <w:t>知识产权</w:t>
            </w:r>
          </w:p>
        </w:tc>
      </w:tr>
      <w:tr w14:paraId="33A24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245" w:type="dxa"/>
            <w:vAlign w:val="top"/>
          </w:tcPr>
          <w:p w14:paraId="3209AEAC">
            <w:pPr>
              <w:rPr>
                <w:rFonts w:ascii="Arial"/>
                <w:sz w:val="21"/>
              </w:rPr>
            </w:pPr>
          </w:p>
        </w:tc>
        <w:tc>
          <w:tcPr>
            <w:tcW w:w="8517" w:type="dxa"/>
            <w:vAlign w:val="top"/>
          </w:tcPr>
          <w:p w14:paraId="3F346B23">
            <w:pPr>
              <w:pStyle w:val="12"/>
              <w:spacing w:before="130" w:line="390" w:lineRule="auto"/>
              <w:ind w:left="113" w:right="107" w:firstLine="1"/>
              <w:jc w:val="both"/>
            </w:pPr>
            <w:r>
              <w:rPr>
                <w:spacing w:val="7"/>
              </w:rPr>
              <w:t>构成本招标文件各个组成部分的文件，未经招标人同意，投标人不得擅自复印和用于非本招 标项目所需的其他目的。招标人全部或者部分使用未中标人投标文件中的技术成果或技术方</w:t>
            </w:r>
            <w:r>
              <w:rPr>
                <w:spacing w:val="9"/>
              </w:rPr>
              <w:t xml:space="preserve"> 案时，需征得其同意，并不得擅自复印或提供给第三人。</w:t>
            </w:r>
          </w:p>
        </w:tc>
      </w:tr>
      <w:tr w14:paraId="5786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3DF9F27D">
            <w:pPr>
              <w:pStyle w:val="12"/>
              <w:spacing w:before="130" w:line="228" w:lineRule="auto"/>
              <w:ind w:left="131"/>
            </w:pPr>
            <w:r>
              <w:rPr>
                <w:rFonts w:ascii="Times New Roman" w:hAnsi="Times New Roman" w:eastAsia="Times New Roman" w:cs="Times New Roman"/>
                <w:spacing w:val="6"/>
              </w:rPr>
              <w:t xml:space="preserve">10.5 </w:t>
            </w:r>
            <w:r>
              <w:rPr>
                <w:spacing w:val="6"/>
              </w:rPr>
              <w:t>重新招标的其他情形</w:t>
            </w:r>
          </w:p>
        </w:tc>
      </w:tr>
      <w:tr w14:paraId="556FC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245" w:type="dxa"/>
            <w:vAlign w:val="top"/>
          </w:tcPr>
          <w:p w14:paraId="437D75FF">
            <w:pPr>
              <w:rPr>
                <w:rFonts w:ascii="Arial"/>
                <w:sz w:val="21"/>
              </w:rPr>
            </w:pPr>
          </w:p>
        </w:tc>
        <w:tc>
          <w:tcPr>
            <w:tcW w:w="8517" w:type="dxa"/>
            <w:vAlign w:val="top"/>
          </w:tcPr>
          <w:p w14:paraId="06BDC02B">
            <w:pPr>
              <w:pStyle w:val="12"/>
              <w:spacing w:before="131" w:line="369" w:lineRule="auto"/>
              <w:ind w:left="115" w:right="1058" w:firstLine="9"/>
            </w:pPr>
            <w:r>
              <w:rPr>
                <w:spacing w:val="9"/>
              </w:rPr>
              <w:t>除投标人须知正文第</w:t>
            </w:r>
            <w:r>
              <w:rPr>
                <w:spacing w:val="-34"/>
              </w:rPr>
              <w:t xml:space="preserve"> </w:t>
            </w:r>
            <w:r>
              <w:rPr>
                <w:rFonts w:ascii="Times New Roman" w:hAnsi="Times New Roman" w:eastAsia="Times New Roman" w:cs="Times New Roman"/>
                <w:spacing w:val="9"/>
              </w:rPr>
              <w:t xml:space="preserve">8 </w:t>
            </w:r>
            <w:r>
              <w:rPr>
                <w:spacing w:val="9"/>
              </w:rPr>
              <w:t>条规定的情形外，除非已经</w:t>
            </w:r>
            <w:r>
              <w:rPr>
                <w:spacing w:val="8"/>
              </w:rPr>
              <w:t>产生中标候选人，在投标有效</w:t>
            </w:r>
            <w:r>
              <w:t xml:space="preserve"> </w:t>
            </w:r>
            <w:r>
              <w:rPr>
                <w:spacing w:val="9"/>
              </w:rPr>
              <w:t>期内同意延长投标有效期的投标人少于三个的，招标人应当依法重新招标。</w:t>
            </w:r>
          </w:p>
        </w:tc>
      </w:tr>
      <w:tr w14:paraId="25C0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4D239B1B">
            <w:pPr>
              <w:pStyle w:val="12"/>
              <w:spacing w:before="132" w:line="228" w:lineRule="auto"/>
              <w:ind w:left="131"/>
            </w:pPr>
            <w:r>
              <w:rPr>
                <w:rFonts w:ascii="Times New Roman" w:hAnsi="Times New Roman" w:eastAsia="Times New Roman" w:cs="Times New Roman"/>
              </w:rPr>
              <w:t>10.6</w:t>
            </w:r>
            <w:r>
              <w:rPr>
                <w:rFonts w:ascii="Times New Roman" w:hAnsi="Times New Roman" w:eastAsia="Times New Roman" w:cs="Times New Roman"/>
                <w:spacing w:val="32"/>
              </w:rPr>
              <w:t xml:space="preserve"> </w:t>
            </w:r>
            <w:r>
              <w:t>同义词语</w:t>
            </w:r>
          </w:p>
        </w:tc>
      </w:tr>
      <w:tr w14:paraId="59FA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245" w:type="dxa"/>
            <w:vAlign w:val="top"/>
          </w:tcPr>
          <w:p w14:paraId="400597E9">
            <w:pPr>
              <w:rPr>
                <w:rFonts w:ascii="Arial"/>
                <w:sz w:val="21"/>
              </w:rPr>
            </w:pPr>
          </w:p>
        </w:tc>
        <w:tc>
          <w:tcPr>
            <w:tcW w:w="8517" w:type="dxa"/>
            <w:vAlign w:val="top"/>
          </w:tcPr>
          <w:p w14:paraId="59A2BC57">
            <w:pPr>
              <w:pStyle w:val="12"/>
              <w:spacing w:before="131" w:line="228" w:lineRule="auto"/>
              <w:ind w:left="115"/>
            </w:pPr>
            <w:r>
              <w:rPr>
                <w:spacing w:val="10"/>
              </w:rPr>
              <w:t>构成招标文件组成部分的“通用合同条款</w:t>
            </w:r>
            <w:r>
              <w:rPr>
                <w:spacing w:val="-70"/>
              </w:rPr>
              <w:t xml:space="preserve"> </w:t>
            </w:r>
            <w:r>
              <w:rPr>
                <w:spacing w:val="10"/>
              </w:rPr>
              <w:t>”、“专用合同条款</w:t>
            </w:r>
            <w:r>
              <w:rPr>
                <w:spacing w:val="-70"/>
              </w:rPr>
              <w:t xml:space="preserve"> </w:t>
            </w:r>
            <w:r>
              <w:rPr>
                <w:spacing w:val="10"/>
              </w:rPr>
              <w:t>”、“技术标准和要</w:t>
            </w:r>
            <w:r>
              <w:rPr>
                <w:spacing w:val="9"/>
              </w:rPr>
              <w:t>求</w:t>
            </w:r>
            <w:r>
              <w:rPr>
                <w:spacing w:val="-72"/>
              </w:rPr>
              <w:t xml:space="preserve"> </w:t>
            </w:r>
            <w:r>
              <w:rPr>
                <w:spacing w:val="9"/>
              </w:rPr>
              <w:t>”</w:t>
            </w:r>
          </w:p>
          <w:p w14:paraId="1D4E2001">
            <w:pPr>
              <w:pStyle w:val="12"/>
              <w:spacing w:before="220" w:line="369" w:lineRule="auto"/>
              <w:ind w:left="113" w:right="107"/>
            </w:pPr>
            <w:r>
              <w:rPr>
                <w:spacing w:val="5"/>
              </w:rPr>
              <w:t>和“工程量清单</w:t>
            </w:r>
            <w:r>
              <w:rPr>
                <w:spacing w:val="-66"/>
              </w:rPr>
              <w:t xml:space="preserve"> </w:t>
            </w:r>
            <w:r>
              <w:rPr>
                <w:spacing w:val="5"/>
              </w:rPr>
              <w:t>”等章节中出现的措辞“发包人</w:t>
            </w:r>
            <w:r>
              <w:rPr>
                <w:spacing w:val="-73"/>
              </w:rPr>
              <w:t xml:space="preserve"> </w:t>
            </w:r>
            <w:r>
              <w:rPr>
                <w:spacing w:val="5"/>
              </w:rPr>
              <w:t>”和“承包人</w:t>
            </w:r>
            <w:r>
              <w:rPr>
                <w:spacing w:val="-72"/>
              </w:rPr>
              <w:t xml:space="preserve"> </w:t>
            </w:r>
            <w:r>
              <w:rPr>
                <w:spacing w:val="5"/>
              </w:rPr>
              <w:t>”，在招标投标阶段应当分别</w:t>
            </w:r>
            <w:r>
              <w:t xml:space="preserve"> </w:t>
            </w:r>
            <w:r>
              <w:rPr>
                <w:spacing w:val="5"/>
              </w:rPr>
              <w:t>按“招标人</w:t>
            </w:r>
            <w:r>
              <w:rPr>
                <w:spacing w:val="-66"/>
              </w:rPr>
              <w:t xml:space="preserve"> </w:t>
            </w:r>
            <w:r>
              <w:rPr>
                <w:spacing w:val="5"/>
              </w:rPr>
              <w:t>”和“投标人</w:t>
            </w:r>
            <w:r>
              <w:rPr>
                <w:spacing w:val="-73"/>
              </w:rPr>
              <w:t xml:space="preserve"> </w:t>
            </w:r>
            <w:r>
              <w:rPr>
                <w:spacing w:val="5"/>
              </w:rPr>
              <w:t>”进行理解。</w:t>
            </w:r>
          </w:p>
        </w:tc>
      </w:tr>
      <w:tr w14:paraId="61996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3EC5D66B">
            <w:pPr>
              <w:pStyle w:val="12"/>
              <w:spacing w:before="132" w:line="229" w:lineRule="auto"/>
              <w:ind w:left="131"/>
            </w:pPr>
            <w:r>
              <w:rPr>
                <w:rFonts w:ascii="Times New Roman" w:hAnsi="Times New Roman" w:eastAsia="Times New Roman" w:cs="Times New Roman"/>
                <w:spacing w:val="-1"/>
              </w:rPr>
              <w:t>10.7</w:t>
            </w:r>
            <w:r>
              <w:rPr>
                <w:rFonts w:ascii="Times New Roman" w:hAnsi="Times New Roman" w:eastAsia="Times New Roman" w:cs="Times New Roman"/>
                <w:spacing w:val="10"/>
              </w:rPr>
              <w:t xml:space="preserve"> </w:t>
            </w:r>
            <w:r>
              <w:rPr>
                <w:spacing w:val="-1"/>
              </w:rPr>
              <w:t>监</w:t>
            </w:r>
            <w:r>
              <w:rPr>
                <w:spacing w:val="11"/>
              </w:rPr>
              <w:t xml:space="preserve">  </w:t>
            </w:r>
            <w:r>
              <w:rPr>
                <w:spacing w:val="-1"/>
              </w:rPr>
              <w:t>督</w:t>
            </w:r>
          </w:p>
        </w:tc>
      </w:tr>
      <w:tr w14:paraId="3B082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45" w:type="dxa"/>
            <w:vAlign w:val="top"/>
          </w:tcPr>
          <w:p w14:paraId="2D3A8D3A">
            <w:pPr>
              <w:rPr>
                <w:rFonts w:ascii="Arial"/>
                <w:sz w:val="21"/>
              </w:rPr>
            </w:pPr>
          </w:p>
        </w:tc>
        <w:tc>
          <w:tcPr>
            <w:tcW w:w="8517" w:type="dxa"/>
            <w:vAlign w:val="top"/>
          </w:tcPr>
          <w:p w14:paraId="6FB97565">
            <w:pPr>
              <w:pStyle w:val="12"/>
              <w:spacing w:before="132" w:line="368" w:lineRule="auto"/>
              <w:ind w:left="135" w:right="108" w:hanging="22"/>
            </w:pPr>
            <w:r>
              <w:rPr>
                <w:spacing w:val="13"/>
              </w:rPr>
              <w:t>本项目的招标投标活动及其相关当事人应当接受</w:t>
            </w:r>
            <w:r>
              <w:rPr>
                <w:spacing w:val="12"/>
              </w:rPr>
              <w:t>有管辖权的建设工程招标投标行政监督部</w:t>
            </w:r>
            <w:r>
              <w:t xml:space="preserve"> </w:t>
            </w:r>
            <w:r>
              <w:rPr>
                <w:spacing w:val="5"/>
              </w:rPr>
              <w:t>门依法实施的监督。</w:t>
            </w:r>
          </w:p>
        </w:tc>
      </w:tr>
      <w:tr w14:paraId="5280F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63914D04">
            <w:pPr>
              <w:pStyle w:val="12"/>
              <w:spacing w:before="131" w:line="228" w:lineRule="auto"/>
              <w:ind w:left="131"/>
            </w:pPr>
            <w:r>
              <w:rPr>
                <w:rFonts w:ascii="Times New Roman" w:hAnsi="Times New Roman" w:eastAsia="Times New Roman" w:cs="Times New Roman"/>
                <w:spacing w:val="3"/>
              </w:rPr>
              <w:t xml:space="preserve">10.8 </w:t>
            </w:r>
            <w:r>
              <w:rPr>
                <w:spacing w:val="3"/>
              </w:rPr>
              <w:t>解释权</w:t>
            </w:r>
          </w:p>
        </w:tc>
      </w:tr>
      <w:tr w14:paraId="6D9E4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245" w:type="dxa"/>
            <w:vAlign w:val="top"/>
          </w:tcPr>
          <w:p w14:paraId="3498CA69">
            <w:pPr>
              <w:rPr>
                <w:rFonts w:ascii="Arial"/>
                <w:sz w:val="21"/>
              </w:rPr>
            </w:pPr>
          </w:p>
        </w:tc>
        <w:tc>
          <w:tcPr>
            <w:tcW w:w="8517" w:type="dxa"/>
            <w:vAlign w:val="top"/>
          </w:tcPr>
          <w:p w14:paraId="7DC29700">
            <w:pPr>
              <w:pStyle w:val="12"/>
              <w:spacing w:before="137" w:line="410" w:lineRule="auto"/>
              <w:ind w:left="112" w:right="44" w:firstLine="3"/>
              <w:jc w:val="both"/>
            </w:pPr>
            <w:r>
              <w:rPr>
                <w:spacing w:val="7"/>
              </w:rPr>
              <w:t xml:space="preserve">构成本招标文件的各个组成文件应互为解释，互为说明；如有不明确或不一致，构成合同文 </w:t>
            </w:r>
            <w:r>
              <w:rPr>
                <w:spacing w:val="4"/>
              </w:rPr>
              <w:t>件组成内容的，以合同文件约定内容为准，且以专用合同条款约定的合</w:t>
            </w:r>
            <w:r>
              <w:rPr>
                <w:spacing w:val="3"/>
              </w:rPr>
              <w:t>同文件优先顺序解释；</w:t>
            </w:r>
            <w:r>
              <w:t xml:space="preserve"> </w:t>
            </w:r>
            <w:r>
              <w:rPr>
                <w:spacing w:val="9"/>
              </w:rPr>
              <w:t>除招标文件中有特别规定外，仅适用于招标投标阶段的规定，按招标公告（投</w:t>
            </w:r>
            <w:r>
              <w:rPr>
                <w:spacing w:val="8"/>
              </w:rPr>
              <w:t>标邀请书）、</w:t>
            </w:r>
            <w:r>
              <w:t xml:space="preserve"> </w:t>
            </w:r>
            <w:r>
              <w:rPr>
                <w:spacing w:val="7"/>
              </w:rPr>
              <w:t>投标人须知、评标办法、投标文件格式的先后顺序解释；同一组成文件中就同一事项的规定</w:t>
            </w:r>
            <w:r>
              <w:rPr>
                <w:spacing w:val="10"/>
              </w:rPr>
              <w:t xml:space="preserve"> </w:t>
            </w:r>
            <w:r>
              <w:rPr>
                <w:spacing w:val="7"/>
              </w:rPr>
              <w:t>或约定不一致的，以编排顺序在后者为准；同一组成文件不同版本之间有不一致的，以形成</w:t>
            </w:r>
            <w:r>
              <w:rPr>
                <w:spacing w:val="11"/>
              </w:rPr>
              <w:t xml:space="preserve"> </w:t>
            </w:r>
            <w:r>
              <w:rPr>
                <w:spacing w:val="8"/>
              </w:rPr>
              <w:t>时间在后者为准。按本款前述规定仍不能形成结论的，</w:t>
            </w:r>
            <w:r>
              <w:rPr>
                <w:spacing w:val="-55"/>
              </w:rPr>
              <w:t xml:space="preserve"> </w:t>
            </w:r>
            <w:r>
              <w:rPr>
                <w:spacing w:val="8"/>
              </w:rPr>
              <w:t>由招标人负责解释。</w:t>
            </w:r>
          </w:p>
        </w:tc>
      </w:tr>
      <w:tr w14:paraId="6BF6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62" w:type="dxa"/>
            <w:gridSpan w:val="2"/>
            <w:vAlign w:val="top"/>
          </w:tcPr>
          <w:p w14:paraId="75DE6604">
            <w:pPr>
              <w:pStyle w:val="12"/>
              <w:spacing w:before="134" w:line="228" w:lineRule="auto"/>
              <w:ind w:left="131"/>
            </w:pPr>
            <w:r>
              <w:rPr>
                <w:rFonts w:ascii="Times New Roman" w:hAnsi="Times New Roman" w:eastAsia="Times New Roman" w:cs="Times New Roman"/>
                <w:spacing w:val="6"/>
              </w:rPr>
              <w:t xml:space="preserve">10.9  </w:t>
            </w:r>
            <w:r>
              <w:rPr>
                <w:spacing w:val="6"/>
              </w:rPr>
              <w:t>招标人补充</w:t>
            </w:r>
            <w:r>
              <w:rPr>
                <w:rFonts w:hint="eastAsia"/>
                <w:spacing w:val="6"/>
                <w:lang w:eastAsia="zh-CN"/>
              </w:rPr>
              <w:t>的其他</w:t>
            </w:r>
            <w:r>
              <w:rPr>
                <w:spacing w:val="6"/>
              </w:rPr>
              <w:t>内容</w:t>
            </w:r>
          </w:p>
        </w:tc>
      </w:tr>
      <w:tr w14:paraId="0950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62" w:type="dxa"/>
            <w:gridSpan w:val="2"/>
            <w:vAlign w:val="top"/>
          </w:tcPr>
          <w:p w14:paraId="617415FA">
            <w:pPr>
              <w:pStyle w:val="12"/>
              <w:spacing w:before="134" w:line="228" w:lineRule="auto"/>
              <w:ind w:left="554"/>
            </w:pPr>
            <w:r>
              <w:rPr>
                <w:spacing w:val="11"/>
              </w:rPr>
              <w:t>中标人应缴纳招标代理费。招标代理费计取标准参照《河南省招标代理服务收费指导意见》</w:t>
            </w:r>
            <w:r>
              <w:rPr>
                <w:spacing w:val="-79"/>
              </w:rPr>
              <w:t xml:space="preserve"> </w:t>
            </w:r>
            <w:r>
              <w:rPr>
                <w:spacing w:val="10"/>
              </w:rPr>
              <w:t>（豫招</w:t>
            </w:r>
          </w:p>
          <w:p w14:paraId="5097F1B8">
            <w:pPr>
              <w:pStyle w:val="12"/>
              <w:spacing w:before="220" w:line="228" w:lineRule="auto"/>
              <w:ind w:left="115"/>
            </w:pPr>
            <w:r>
              <w:rPr>
                <w:spacing w:val="4"/>
              </w:rPr>
              <w:t>协[2023]002</w:t>
            </w:r>
            <w:r>
              <w:rPr>
                <w:spacing w:val="-26"/>
              </w:rPr>
              <w:t xml:space="preserve"> </w:t>
            </w:r>
            <w:r>
              <w:rPr>
                <w:spacing w:val="4"/>
              </w:rPr>
              <w:t>号）执行。</w:t>
            </w:r>
          </w:p>
        </w:tc>
      </w:tr>
    </w:tbl>
    <w:p w14:paraId="5A07C174">
      <w:pPr>
        <w:spacing w:line="91" w:lineRule="auto"/>
        <w:rPr>
          <w:rFonts w:ascii="Arial"/>
          <w:sz w:val="2"/>
        </w:rPr>
      </w:pPr>
    </w:p>
    <w:tbl>
      <w:tblPr>
        <w:tblStyle w:val="11"/>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8487"/>
      </w:tblGrid>
      <w:tr w14:paraId="74B96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trPr>
        <w:tc>
          <w:tcPr>
            <w:tcW w:w="9762" w:type="dxa"/>
            <w:gridSpan w:val="2"/>
            <w:vAlign w:val="top"/>
          </w:tcPr>
          <w:p w14:paraId="74722A02">
            <w:pPr>
              <w:pStyle w:val="12"/>
              <w:spacing w:before="260" w:line="228" w:lineRule="auto"/>
              <w:ind w:left="130"/>
              <w:outlineLvl w:val="1"/>
            </w:pPr>
            <w:r>
              <w:rPr>
                <w:b/>
                <w:bCs/>
                <w:spacing w:val="7"/>
              </w:rPr>
              <w:t>10.10</w:t>
            </w:r>
            <w:r>
              <w:rPr>
                <w:spacing w:val="-32"/>
              </w:rPr>
              <w:t xml:space="preserve"> </w:t>
            </w:r>
            <w:r>
              <w:rPr>
                <w:spacing w:val="7"/>
              </w:rPr>
              <w:t>监理服务费支付：按双方合同约定方式支付</w:t>
            </w:r>
          </w:p>
        </w:tc>
      </w:tr>
      <w:tr w14:paraId="2C54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trPr>
        <w:tc>
          <w:tcPr>
            <w:tcW w:w="1275" w:type="dxa"/>
            <w:vAlign w:val="top"/>
          </w:tcPr>
          <w:p w14:paraId="5847CFFA">
            <w:pPr>
              <w:spacing w:line="296" w:lineRule="auto"/>
              <w:rPr>
                <w:rFonts w:ascii="Arial"/>
                <w:sz w:val="21"/>
              </w:rPr>
            </w:pPr>
          </w:p>
          <w:p w14:paraId="7151A2F6">
            <w:pPr>
              <w:spacing w:line="296" w:lineRule="auto"/>
              <w:rPr>
                <w:rFonts w:ascii="Arial"/>
                <w:sz w:val="21"/>
              </w:rPr>
            </w:pPr>
          </w:p>
          <w:p w14:paraId="0E053F93">
            <w:pPr>
              <w:spacing w:line="297" w:lineRule="auto"/>
              <w:rPr>
                <w:rFonts w:ascii="Arial"/>
                <w:sz w:val="21"/>
              </w:rPr>
            </w:pPr>
          </w:p>
          <w:p w14:paraId="33CB9AF2">
            <w:pPr>
              <w:spacing w:line="297" w:lineRule="auto"/>
              <w:rPr>
                <w:rFonts w:ascii="Arial"/>
                <w:sz w:val="21"/>
              </w:rPr>
            </w:pPr>
          </w:p>
          <w:p w14:paraId="597B2D44">
            <w:pPr>
              <w:pStyle w:val="12"/>
              <w:spacing w:before="65" w:line="190" w:lineRule="auto"/>
              <w:ind w:left="130"/>
            </w:pPr>
            <w:r>
              <w:rPr>
                <w:b/>
                <w:bCs/>
                <w:spacing w:val="-1"/>
              </w:rPr>
              <w:t>10.11</w:t>
            </w:r>
          </w:p>
        </w:tc>
        <w:tc>
          <w:tcPr>
            <w:tcW w:w="8487" w:type="dxa"/>
            <w:vAlign w:val="top"/>
          </w:tcPr>
          <w:p w14:paraId="2EA4168C">
            <w:pPr>
              <w:pStyle w:val="12"/>
              <w:spacing w:before="132" w:line="363" w:lineRule="auto"/>
              <w:ind w:left="112" w:right="435"/>
              <w:rPr>
                <w:highlight w:val="yellow"/>
              </w:rPr>
            </w:pPr>
            <w:r>
              <w:rPr>
                <w:highlight w:val="yellow"/>
              </w:rPr>
              <w:t xml:space="preserve"> </w:t>
            </w:r>
            <w:r>
              <w:rPr>
                <w:spacing w:val="8"/>
                <w:highlight w:val="yellow"/>
              </w:rPr>
              <w:t>监理标段招标控制价：</w:t>
            </w:r>
            <w:r>
              <w:rPr>
                <w:rFonts w:hint="eastAsia" w:asciiTheme="minorEastAsia" w:hAnsiTheme="minorEastAsia" w:eastAsiaTheme="minorEastAsia"/>
                <w:sz w:val="20"/>
                <w:szCs w:val="20"/>
                <w:lang w:val="en-US" w:eastAsia="zh-CN"/>
              </w:rPr>
              <w:t>650700.00</w:t>
            </w:r>
            <w:r>
              <w:rPr>
                <w:spacing w:val="8"/>
                <w:highlight w:val="yellow"/>
              </w:rPr>
              <w:t>元</w:t>
            </w:r>
          </w:p>
          <w:p w14:paraId="7A49B59D">
            <w:pPr>
              <w:pStyle w:val="12"/>
              <w:spacing w:line="330" w:lineRule="auto"/>
              <w:ind w:left="115" w:right="107" w:firstLine="432"/>
              <w:rPr>
                <w:highlight w:val="yellow"/>
              </w:rPr>
            </w:pPr>
            <w:r>
              <w:rPr>
                <w:spacing w:val="7"/>
                <w:highlight w:val="yellow"/>
              </w:rPr>
              <w:t>1、现场监理机构：本工程应配备</w:t>
            </w:r>
            <w:r>
              <w:rPr>
                <w:spacing w:val="-5"/>
                <w:highlight w:val="yellow"/>
              </w:rPr>
              <w:t xml:space="preserve"> </w:t>
            </w:r>
            <w:r>
              <w:rPr>
                <w:spacing w:val="7"/>
                <w:highlight w:val="yellow"/>
              </w:rPr>
              <w:t>1</w:t>
            </w:r>
            <w:r>
              <w:rPr>
                <w:spacing w:val="-36"/>
                <w:highlight w:val="yellow"/>
              </w:rPr>
              <w:t xml:space="preserve"> </w:t>
            </w:r>
            <w:r>
              <w:rPr>
                <w:spacing w:val="7"/>
                <w:highlight w:val="yellow"/>
              </w:rPr>
              <w:t>名总监理工程师，市政专业或水利水电监理工程师</w:t>
            </w:r>
            <w:r>
              <w:rPr>
                <w:highlight w:val="yellow"/>
              </w:rPr>
              <w:t xml:space="preserve"> </w:t>
            </w:r>
            <w:r>
              <w:rPr>
                <w:spacing w:val="5"/>
                <w:highlight w:val="yellow"/>
              </w:rPr>
              <w:t>不少于</w:t>
            </w:r>
            <w:r>
              <w:rPr>
                <w:spacing w:val="43"/>
                <w:highlight w:val="yellow"/>
                <w:u w:val="single" w:color="auto"/>
              </w:rPr>
              <w:t xml:space="preserve"> </w:t>
            </w:r>
            <w:r>
              <w:rPr>
                <w:spacing w:val="5"/>
                <w:highlight w:val="yellow"/>
                <w:u w:val="single" w:color="auto"/>
              </w:rPr>
              <w:t xml:space="preserve">1 </w:t>
            </w:r>
            <w:r>
              <w:rPr>
                <w:spacing w:val="5"/>
                <w:highlight w:val="yellow"/>
              </w:rPr>
              <w:t>名，现场监理员不少于</w:t>
            </w:r>
            <w:r>
              <w:rPr>
                <w:spacing w:val="-49"/>
                <w:highlight w:val="yellow"/>
              </w:rPr>
              <w:t xml:space="preserve"> </w:t>
            </w:r>
            <w:r>
              <w:rPr>
                <w:spacing w:val="-75"/>
                <w:highlight w:val="yellow"/>
                <w:u w:val="single" w:color="auto"/>
              </w:rPr>
              <w:t xml:space="preserve"> </w:t>
            </w:r>
            <w:r>
              <w:rPr>
                <w:spacing w:val="5"/>
                <w:highlight w:val="yellow"/>
                <w:u w:val="single" w:color="auto"/>
              </w:rPr>
              <w:t>1</w:t>
            </w:r>
            <w:r>
              <w:rPr>
                <w:spacing w:val="-36"/>
                <w:highlight w:val="yellow"/>
                <w:u w:val="single" w:color="auto"/>
              </w:rPr>
              <w:t xml:space="preserve"> </w:t>
            </w:r>
            <w:r>
              <w:rPr>
                <w:spacing w:val="5"/>
                <w:highlight w:val="yellow"/>
              </w:rPr>
              <w:t>名，专职安全监理员不少于</w:t>
            </w:r>
            <w:r>
              <w:rPr>
                <w:spacing w:val="-45"/>
                <w:highlight w:val="yellow"/>
              </w:rPr>
              <w:t xml:space="preserve"> </w:t>
            </w:r>
            <w:r>
              <w:rPr>
                <w:spacing w:val="-76"/>
                <w:highlight w:val="yellow"/>
                <w:u w:val="single" w:color="auto"/>
              </w:rPr>
              <w:t xml:space="preserve"> </w:t>
            </w:r>
            <w:r>
              <w:rPr>
                <w:spacing w:val="5"/>
                <w:highlight w:val="yellow"/>
                <w:u w:val="single" w:color="auto"/>
              </w:rPr>
              <w:t>1</w:t>
            </w:r>
            <w:r>
              <w:rPr>
                <w:spacing w:val="-35"/>
                <w:highlight w:val="yellow"/>
                <w:u w:val="single" w:color="auto"/>
              </w:rPr>
              <w:t xml:space="preserve"> </w:t>
            </w:r>
            <w:r>
              <w:rPr>
                <w:spacing w:val="5"/>
                <w:highlight w:val="yellow"/>
              </w:rPr>
              <w:t>名。</w:t>
            </w:r>
          </w:p>
          <w:p w14:paraId="39E2202E">
            <w:pPr>
              <w:pStyle w:val="12"/>
              <w:spacing w:before="221" w:line="329" w:lineRule="auto"/>
              <w:ind w:left="115" w:right="107" w:firstLine="418"/>
            </w:pPr>
            <w:r>
              <w:rPr>
                <w:spacing w:val="9"/>
                <w:highlight w:val="yellow"/>
              </w:rPr>
              <w:t>2、拟担任本工程的总监理工程师及各专业监理工程师，应具备注册监理工程</w:t>
            </w:r>
            <w:r>
              <w:rPr>
                <w:spacing w:val="8"/>
                <w:highlight w:val="yellow"/>
              </w:rPr>
              <w:t>师岗位证</w:t>
            </w:r>
            <w:r>
              <w:rPr>
                <w:highlight w:val="yellow"/>
              </w:rPr>
              <w:t xml:space="preserve"> </w:t>
            </w:r>
            <w:r>
              <w:rPr>
                <w:spacing w:val="9"/>
                <w:highlight w:val="yellow"/>
              </w:rPr>
              <w:t>书或相应注册岗位证书。现场监理员及专职安全监理员应具有培训证书。</w:t>
            </w:r>
          </w:p>
        </w:tc>
      </w:tr>
    </w:tbl>
    <w:p w14:paraId="5E190E54">
      <w:pPr>
        <w:pStyle w:val="3"/>
      </w:pPr>
    </w:p>
    <w:p w14:paraId="360A5F66">
      <w:pPr>
        <w:sectPr>
          <w:pgSz w:w="11906" w:h="16839"/>
          <w:pgMar w:top="1431" w:right="1069" w:bottom="0" w:left="1069" w:header="0" w:footer="0" w:gutter="0"/>
          <w:cols w:space="720" w:num="1"/>
        </w:sectPr>
      </w:pPr>
    </w:p>
    <w:p w14:paraId="61DD10AB">
      <w:pPr>
        <w:spacing w:before="61" w:line="228" w:lineRule="auto"/>
        <w:ind w:left="37"/>
        <w:outlineLvl w:val="1"/>
        <w:rPr>
          <w:rFonts w:ascii="宋体" w:hAnsi="宋体" w:eastAsia="宋体" w:cs="宋体"/>
          <w:sz w:val="20"/>
          <w:szCs w:val="20"/>
        </w:rPr>
      </w:pPr>
      <w:r>
        <w:rPr>
          <w:rFonts w:ascii="宋体" w:hAnsi="宋体" w:eastAsia="宋体" w:cs="宋体"/>
          <w:b/>
          <w:bCs/>
          <w:spacing w:val="-4"/>
          <w:sz w:val="20"/>
          <w:szCs w:val="20"/>
        </w:rPr>
        <w:t>1.</w:t>
      </w:r>
      <w:r>
        <w:rPr>
          <w:rFonts w:ascii="宋体" w:hAnsi="宋体" w:eastAsia="宋体" w:cs="宋体"/>
          <w:spacing w:val="19"/>
          <w:sz w:val="20"/>
          <w:szCs w:val="20"/>
        </w:rPr>
        <w:t xml:space="preserve"> </w:t>
      </w:r>
      <w:r>
        <w:rPr>
          <w:rFonts w:ascii="宋体" w:hAnsi="宋体" w:eastAsia="宋体" w:cs="宋体"/>
          <w:b/>
          <w:bCs/>
          <w:spacing w:val="-4"/>
          <w:sz w:val="20"/>
          <w:szCs w:val="20"/>
        </w:rPr>
        <w:t>总则</w:t>
      </w:r>
    </w:p>
    <w:p w14:paraId="29F077C6">
      <w:pPr>
        <w:spacing w:before="152" w:line="228" w:lineRule="auto"/>
        <w:ind w:left="37"/>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3DC37E0F">
      <w:pPr>
        <w:spacing w:before="154" w:line="297" w:lineRule="auto"/>
        <w:ind w:left="23" w:right="15" w:firstLine="434"/>
        <w:rPr>
          <w:rFonts w:ascii="宋体" w:hAnsi="宋体" w:eastAsia="宋体" w:cs="宋体"/>
          <w:sz w:val="20"/>
          <w:szCs w:val="20"/>
        </w:rPr>
      </w:pPr>
      <w:r>
        <w:rPr>
          <w:rFonts w:ascii="宋体" w:hAnsi="宋体" w:eastAsia="宋体" w:cs="宋体"/>
          <w:spacing w:val="8"/>
          <w:sz w:val="20"/>
          <w:szCs w:val="20"/>
        </w:rPr>
        <w:t>1.1.1</w:t>
      </w:r>
      <w:r>
        <w:rPr>
          <w:rFonts w:ascii="宋体" w:hAnsi="宋体" w:eastAsia="宋体" w:cs="宋体"/>
          <w:spacing w:val="-40"/>
          <w:sz w:val="20"/>
          <w:szCs w:val="20"/>
        </w:rPr>
        <w:t xml:space="preserve"> </w:t>
      </w:r>
      <w:r>
        <w:rPr>
          <w:rFonts w:ascii="宋体" w:hAnsi="宋体" w:eastAsia="宋体" w:cs="宋体"/>
          <w:spacing w:val="8"/>
          <w:sz w:val="20"/>
          <w:szCs w:val="20"/>
        </w:rPr>
        <w:t>根据《中华人民共和国招标投标</w:t>
      </w:r>
      <w:r>
        <w:rPr>
          <w:rFonts w:ascii="宋体" w:hAnsi="宋体" w:eastAsia="宋体" w:cs="宋体"/>
          <w:spacing w:val="7"/>
          <w:sz w:val="20"/>
          <w:szCs w:val="20"/>
        </w:rPr>
        <w:t>法》《中华人民共和国招标投标法实施条例》等</w:t>
      </w:r>
      <w:r>
        <w:rPr>
          <w:rFonts w:ascii="宋体" w:hAnsi="宋体" w:eastAsia="宋体" w:cs="宋体"/>
          <w:sz w:val="20"/>
          <w:szCs w:val="20"/>
        </w:rPr>
        <w:t xml:space="preserve"> </w:t>
      </w:r>
      <w:r>
        <w:rPr>
          <w:rFonts w:ascii="宋体" w:hAnsi="宋体" w:eastAsia="宋体" w:cs="宋体"/>
          <w:spacing w:val="9"/>
          <w:sz w:val="20"/>
          <w:szCs w:val="20"/>
        </w:rPr>
        <w:t>有关法律、法规和规章的规定，本招标项目已具备招标条件，现对本项目监理进行招标。</w:t>
      </w:r>
    </w:p>
    <w:p w14:paraId="655C112E">
      <w:pPr>
        <w:spacing w:before="154" w:line="227" w:lineRule="auto"/>
        <w:ind w:left="457"/>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2BE61EF9">
      <w:pPr>
        <w:spacing w:before="155" w:line="227" w:lineRule="auto"/>
        <w:ind w:left="457"/>
        <w:rPr>
          <w:rFonts w:ascii="宋体" w:hAnsi="宋体" w:eastAsia="宋体" w:cs="宋体"/>
          <w:sz w:val="20"/>
          <w:szCs w:val="20"/>
        </w:rPr>
      </w:pPr>
      <w:r>
        <w:rPr>
          <w:rFonts w:ascii="宋体" w:hAnsi="宋体" w:eastAsia="宋体" w:cs="宋体"/>
          <w:spacing w:val="7"/>
          <w:sz w:val="20"/>
          <w:szCs w:val="20"/>
        </w:rPr>
        <w:t>1.1.3 本招标项目招标代理机构：见投标人须知前附表。</w:t>
      </w:r>
    </w:p>
    <w:p w14:paraId="354DA027">
      <w:pPr>
        <w:spacing w:before="153" w:line="227" w:lineRule="auto"/>
        <w:ind w:left="457"/>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5D014AA3">
      <w:pPr>
        <w:spacing w:before="155" w:line="227" w:lineRule="auto"/>
        <w:ind w:left="457"/>
        <w:rPr>
          <w:rFonts w:ascii="宋体" w:hAnsi="宋体" w:eastAsia="宋体" w:cs="宋体"/>
          <w:sz w:val="20"/>
          <w:szCs w:val="20"/>
        </w:rPr>
      </w:pPr>
      <w:r>
        <w:rPr>
          <w:rFonts w:ascii="宋体" w:hAnsi="宋体" w:eastAsia="宋体" w:cs="宋体"/>
          <w:spacing w:val="7"/>
          <w:sz w:val="20"/>
          <w:szCs w:val="20"/>
        </w:rPr>
        <w:t>1.1.5 本招标项目建设地点：见投标人须知前附表。</w:t>
      </w:r>
    </w:p>
    <w:p w14:paraId="7F6785E4">
      <w:pPr>
        <w:spacing w:before="63" w:line="228" w:lineRule="auto"/>
        <w:ind w:left="37"/>
        <w:outlineLvl w:val="2"/>
        <w:rPr>
          <w:rFonts w:ascii="宋体" w:hAnsi="宋体" w:eastAsia="宋体" w:cs="宋体"/>
          <w:sz w:val="20"/>
          <w:szCs w:val="20"/>
        </w:rPr>
      </w:pPr>
      <w:r>
        <w:rPr>
          <w:rFonts w:ascii="宋体" w:hAnsi="宋体" w:eastAsia="宋体" w:cs="宋体"/>
          <w:spacing w:val="6"/>
          <w:sz w:val="20"/>
          <w:szCs w:val="20"/>
        </w:rPr>
        <w:t>1.2 资金来源和落实情况</w:t>
      </w:r>
    </w:p>
    <w:p w14:paraId="1A3C2B03">
      <w:pPr>
        <w:spacing w:before="156" w:line="227" w:lineRule="auto"/>
        <w:ind w:left="457"/>
        <w:rPr>
          <w:rFonts w:ascii="宋体" w:hAnsi="宋体" w:eastAsia="宋体" w:cs="宋体"/>
          <w:sz w:val="20"/>
          <w:szCs w:val="20"/>
        </w:rPr>
      </w:pPr>
      <w:r>
        <w:rPr>
          <w:rFonts w:ascii="宋体" w:hAnsi="宋体" w:eastAsia="宋体" w:cs="宋体"/>
          <w:spacing w:val="8"/>
          <w:sz w:val="20"/>
          <w:szCs w:val="20"/>
        </w:rPr>
        <w:t>1.2.1 本招标项目的资金来源及出资比例：见投标人须知前</w:t>
      </w:r>
      <w:r>
        <w:rPr>
          <w:rFonts w:ascii="宋体" w:hAnsi="宋体" w:eastAsia="宋体" w:cs="宋体"/>
          <w:spacing w:val="7"/>
          <w:sz w:val="20"/>
          <w:szCs w:val="20"/>
        </w:rPr>
        <w:t>附表。</w:t>
      </w:r>
    </w:p>
    <w:p w14:paraId="406359D4">
      <w:pPr>
        <w:spacing w:before="153" w:line="227" w:lineRule="auto"/>
        <w:ind w:left="457"/>
        <w:outlineLvl w:val="3"/>
        <w:rPr>
          <w:rFonts w:ascii="宋体" w:hAnsi="宋体" w:eastAsia="宋体" w:cs="宋体"/>
          <w:sz w:val="20"/>
          <w:szCs w:val="20"/>
        </w:rPr>
      </w:pPr>
      <w:r>
        <w:rPr>
          <w:rFonts w:ascii="宋体" w:hAnsi="宋体" w:eastAsia="宋体" w:cs="宋体"/>
          <w:spacing w:val="7"/>
          <w:sz w:val="20"/>
          <w:szCs w:val="20"/>
        </w:rPr>
        <w:t>1.2.2 本招标项目的资金落实情况：见投标人须知前附表。</w:t>
      </w:r>
    </w:p>
    <w:p w14:paraId="65E53363">
      <w:pPr>
        <w:spacing w:before="67" w:line="228" w:lineRule="auto"/>
        <w:ind w:left="37"/>
        <w:outlineLvl w:val="2"/>
        <w:rPr>
          <w:rFonts w:ascii="宋体" w:hAnsi="宋体" w:eastAsia="宋体" w:cs="宋体"/>
          <w:sz w:val="20"/>
          <w:szCs w:val="20"/>
        </w:rPr>
      </w:pPr>
      <w:r>
        <w:rPr>
          <w:rFonts w:ascii="宋体" w:hAnsi="宋体" w:eastAsia="宋体" w:cs="宋体"/>
          <w:spacing w:val="7"/>
          <w:sz w:val="20"/>
          <w:szCs w:val="20"/>
        </w:rPr>
        <w:t>1.3 招标范围、计划工期、质量要求</w:t>
      </w:r>
    </w:p>
    <w:p w14:paraId="11A9750E">
      <w:pPr>
        <w:spacing w:before="153" w:line="227" w:lineRule="auto"/>
        <w:ind w:left="457"/>
        <w:rPr>
          <w:rFonts w:ascii="宋体" w:hAnsi="宋体" w:eastAsia="宋体" w:cs="宋体"/>
          <w:sz w:val="20"/>
          <w:szCs w:val="20"/>
        </w:rPr>
      </w:pPr>
      <w:r>
        <w:rPr>
          <w:rFonts w:ascii="宋体" w:hAnsi="宋体" w:eastAsia="宋体" w:cs="宋体"/>
          <w:spacing w:val="7"/>
          <w:sz w:val="20"/>
          <w:szCs w:val="20"/>
        </w:rPr>
        <w:t>1.3.1 本次招标范围：见投标人须知前附表。</w:t>
      </w:r>
    </w:p>
    <w:p w14:paraId="49A3EC0E">
      <w:pPr>
        <w:spacing w:before="155" w:line="227" w:lineRule="auto"/>
        <w:ind w:left="457"/>
        <w:rPr>
          <w:rFonts w:ascii="宋体" w:hAnsi="宋体" w:eastAsia="宋体" w:cs="宋体"/>
          <w:sz w:val="20"/>
          <w:szCs w:val="20"/>
        </w:rPr>
      </w:pPr>
      <w:r>
        <w:rPr>
          <w:rFonts w:ascii="宋体" w:hAnsi="宋体" w:eastAsia="宋体" w:cs="宋体"/>
          <w:spacing w:val="7"/>
          <w:sz w:val="20"/>
          <w:szCs w:val="20"/>
        </w:rPr>
        <w:t>1.3.2 本招标项目的计划工期：见投标人须知前附表。</w:t>
      </w:r>
    </w:p>
    <w:p w14:paraId="25BF6AE1">
      <w:pPr>
        <w:spacing w:before="152" w:line="227" w:lineRule="auto"/>
        <w:ind w:left="457"/>
        <w:rPr>
          <w:rFonts w:ascii="宋体" w:hAnsi="宋体" w:eastAsia="宋体" w:cs="宋体"/>
          <w:sz w:val="20"/>
          <w:szCs w:val="20"/>
        </w:rPr>
      </w:pPr>
      <w:r>
        <w:rPr>
          <w:rFonts w:ascii="宋体" w:hAnsi="宋体" w:eastAsia="宋体" w:cs="宋体"/>
          <w:spacing w:val="7"/>
          <w:sz w:val="20"/>
          <w:szCs w:val="20"/>
        </w:rPr>
        <w:t>1.3.3 本招标项目的质量要求：见投标人须知前附表。</w:t>
      </w:r>
    </w:p>
    <w:p w14:paraId="640789CC">
      <w:pPr>
        <w:spacing w:before="66" w:line="228" w:lineRule="auto"/>
        <w:ind w:left="37"/>
        <w:outlineLvl w:val="2"/>
        <w:rPr>
          <w:rFonts w:ascii="宋体" w:hAnsi="宋体" w:eastAsia="宋体" w:cs="宋体"/>
          <w:sz w:val="20"/>
          <w:szCs w:val="20"/>
        </w:rPr>
      </w:pPr>
      <w:r>
        <w:rPr>
          <w:rFonts w:ascii="宋体" w:hAnsi="宋体" w:eastAsia="宋体" w:cs="宋体"/>
          <w:spacing w:val="5"/>
          <w:sz w:val="20"/>
          <w:szCs w:val="20"/>
        </w:rPr>
        <w:t>1.4 投标人资格要求</w:t>
      </w:r>
    </w:p>
    <w:p w14:paraId="3386B7BF">
      <w:pPr>
        <w:spacing w:before="154" w:line="227" w:lineRule="auto"/>
        <w:ind w:left="457"/>
        <w:rPr>
          <w:rFonts w:ascii="宋体" w:hAnsi="宋体" w:eastAsia="宋体" w:cs="宋体"/>
          <w:sz w:val="20"/>
          <w:szCs w:val="20"/>
        </w:rPr>
      </w:pPr>
      <w:r>
        <w:rPr>
          <w:rFonts w:ascii="宋体" w:hAnsi="宋体" w:eastAsia="宋体" w:cs="宋体"/>
          <w:spacing w:val="8"/>
          <w:sz w:val="20"/>
          <w:szCs w:val="20"/>
        </w:rPr>
        <w:t>1.4.1 投标人应具备承担本项目监理的资质条件</w:t>
      </w:r>
      <w:r>
        <w:rPr>
          <w:rFonts w:ascii="宋体" w:hAnsi="宋体" w:eastAsia="宋体" w:cs="宋体"/>
          <w:spacing w:val="7"/>
          <w:sz w:val="20"/>
          <w:szCs w:val="20"/>
        </w:rPr>
        <w:t>、能力和信誉。</w:t>
      </w:r>
    </w:p>
    <w:p w14:paraId="5369F594">
      <w:pPr>
        <w:spacing w:before="155" w:line="227" w:lineRule="auto"/>
        <w:ind w:left="392"/>
        <w:rPr>
          <w:rFonts w:ascii="宋体" w:hAnsi="宋体" w:eastAsia="宋体" w:cs="宋体"/>
          <w:sz w:val="20"/>
          <w:szCs w:val="20"/>
        </w:rPr>
      </w:pPr>
      <w:r>
        <w:rPr>
          <w:rFonts w:ascii="宋体" w:hAnsi="宋体" w:eastAsia="宋体" w:cs="宋体"/>
          <w:spacing w:val="8"/>
          <w:sz w:val="20"/>
          <w:szCs w:val="20"/>
        </w:rPr>
        <w:t>（1）资质条件：见投标人须知前附表；</w:t>
      </w:r>
    </w:p>
    <w:p w14:paraId="095BE759">
      <w:pPr>
        <w:spacing w:before="152" w:line="227" w:lineRule="auto"/>
        <w:ind w:left="392"/>
        <w:rPr>
          <w:rFonts w:ascii="宋体" w:hAnsi="宋体" w:eastAsia="宋体" w:cs="宋体"/>
          <w:sz w:val="20"/>
          <w:szCs w:val="20"/>
        </w:rPr>
      </w:pPr>
      <w:r>
        <w:rPr>
          <w:rFonts w:ascii="宋体" w:hAnsi="宋体" w:eastAsia="宋体" w:cs="宋体"/>
          <w:spacing w:val="8"/>
          <w:sz w:val="20"/>
          <w:szCs w:val="20"/>
        </w:rPr>
        <w:t>（2）项目总监资格：见投标人须知前附表；</w:t>
      </w:r>
    </w:p>
    <w:p w14:paraId="7B8B5670">
      <w:pPr>
        <w:spacing w:before="155" w:line="227" w:lineRule="auto"/>
        <w:ind w:left="392"/>
        <w:rPr>
          <w:rFonts w:ascii="宋体" w:hAnsi="宋体" w:eastAsia="宋体" w:cs="宋体"/>
          <w:sz w:val="20"/>
          <w:szCs w:val="20"/>
        </w:rPr>
      </w:pPr>
      <w:r>
        <w:rPr>
          <w:rFonts w:ascii="宋体" w:hAnsi="宋体" w:eastAsia="宋体" w:cs="宋体"/>
          <w:spacing w:val="8"/>
          <w:sz w:val="20"/>
          <w:szCs w:val="20"/>
        </w:rPr>
        <w:t>（3）财务要求：见投标人须知前附表；</w:t>
      </w:r>
    </w:p>
    <w:p w14:paraId="5C4B0185">
      <w:pPr>
        <w:spacing w:before="155" w:line="227" w:lineRule="auto"/>
        <w:ind w:left="392"/>
        <w:rPr>
          <w:rFonts w:ascii="宋体" w:hAnsi="宋体" w:eastAsia="宋体" w:cs="宋体"/>
          <w:sz w:val="20"/>
          <w:szCs w:val="20"/>
        </w:rPr>
      </w:pPr>
      <w:r>
        <w:rPr>
          <w:rFonts w:ascii="宋体" w:hAnsi="宋体" w:eastAsia="宋体" w:cs="宋体"/>
          <w:spacing w:val="8"/>
          <w:sz w:val="20"/>
          <w:szCs w:val="20"/>
        </w:rPr>
        <w:t>（4）信誉要求：见投标人须知前附表；</w:t>
      </w:r>
    </w:p>
    <w:p w14:paraId="7B5FA5A1">
      <w:pPr>
        <w:spacing w:before="153" w:line="227" w:lineRule="auto"/>
        <w:ind w:left="392"/>
        <w:rPr>
          <w:rFonts w:ascii="宋体" w:hAnsi="宋体" w:eastAsia="宋体" w:cs="宋体"/>
          <w:sz w:val="20"/>
          <w:szCs w:val="20"/>
        </w:rPr>
      </w:pPr>
      <w:r>
        <w:rPr>
          <w:rFonts w:ascii="宋体" w:hAnsi="宋体" w:eastAsia="宋体" w:cs="宋体"/>
          <w:spacing w:val="8"/>
          <w:sz w:val="20"/>
          <w:szCs w:val="20"/>
        </w:rPr>
        <w:t>（5）人员要求：见投标人须知前附表；</w:t>
      </w:r>
    </w:p>
    <w:p w14:paraId="1FF5DD10">
      <w:pPr>
        <w:spacing w:before="155" w:line="227" w:lineRule="auto"/>
        <w:ind w:left="392"/>
        <w:rPr>
          <w:rFonts w:ascii="宋体" w:hAnsi="宋体" w:eastAsia="宋体" w:cs="宋体"/>
          <w:sz w:val="20"/>
          <w:szCs w:val="20"/>
        </w:rPr>
      </w:pPr>
      <w:r>
        <w:rPr>
          <w:rFonts w:ascii="宋体" w:hAnsi="宋体" w:eastAsia="宋体" w:cs="宋体"/>
          <w:spacing w:val="8"/>
          <w:sz w:val="20"/>
          <w:szCs w:val="20"/>
        </w:rPr>
        <w:t>（6）其他要求：见投标人须知前附表。</w:t>
      </w:r>
    </w:p>
    <w:p w14:paraId="30BE6302">
      <w:pPr>
        <w:spacing w:before="154" w:line="227" w:lineRule="auto"/>
        <w:ind w:left="457"/>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39"/>
          <w:sz w:val="20"/>
          <w:szCs w:val="20"/>
        </w:rPr>
        <w:t xml:space="preserve"> </w:t>
      </w:r>
      <w:r>
        <w:rPr>
          <w:rFonts w:ascii="宋体" w:hAnsi="宋体" w:eastAsia="宋体" w:cs="宋体"/>
          <w:spacing w:val="6"/>
          <w:sz w:val="20"/>
          <w:szCs w:val="20"/>
        </w:rPr>
        <w:t>本次招标不接受联合体投标。</w:t>
      </w:r>
    </w:p>
    <w:p w14:paraId="47DF874C">
      <w:pPr>
        <w:spacing w:before="153" w:line="228" w:lineRule="auto"/>
        <w:ind w:left="457"/>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27DA5D7D">
      <w:pPr>
        <w:spacing w:before="154" w:line="227" w:lineRule="auto"/>
        <w:ind w:left="452"/>
        <w:rPr>
          <w:rFonts w:ascii="宋体" w:hAnsi="宋体" w:eastAsia="宋体" w:cs="宋体"/>
          <w:sz w:val="20"/>
          <w:szCs w:val="20"/>
        </w:rPr>
      </w:pPr>
      <w:r>
        <w:rPr>
          <w:rFonts w:ascii="宋体" w:hAnsi="宋体" w:eastAsia="宋体" w:cs="宋体"/>
          <w:spacing w:val="9"/>
          <w:sz w:val="20"/>
          <w:szCs w:val="20"/>
        </w:rPr>
        <w:t>（1）为招标人不具有独立法人资格的附属机</w:t>
      </w:r>
      <w:r>
        <w:rPr>
          <w:rFonts w:ascii="宋体" w:hAnsi="宋体" w:eastAsia="宋体" w:cs="宋体"/>
          <w:spacing w:val="8"/>
          <w:sz w:val="20"/>
          <w:szCs w:val="20"/>
        </w:rPr>
        <w:t>构（单位</w:t>
      </w:r>
      <w:r>
        <w:rPr>
          <w:rFonts w:ascii="宋体" w:hAnsi="宋体" w:eastAsia="宋体" w:cs="宋体"/>
          <w:sz w:val="20"/>
          <w:szCs w:val="20"/>
        </w:rPr>
        <w:t>）；</w:t>
      </w:r>
    </w:p>
    <w:p w14:paraId="4F1950F4">
      <w:pPr>
        <w:spacing w:before="155" w:line="227" w:lineRule="auto"/>
        <w:ind w:left="452"/>
        <w:rPr>
          <w:rFonts w:ascii="宋体" w:hAnsi="宋体" w:eastAsia="宋体" w:cs="宋体"/>
          <w:sz w:val="20"/>
          <w:szCs w:val="20"/>
        </w:rPr>
      </w:pPr>
      <w:r>
        <w:rPr>
          <w:rFonts w:ascii="宋体" w:hAnsi="宋体" w:eastAsia="宋体" w:cs="宋体"/>
          <w:spacing w:val="7"/>
          <w:sz w:val="20"/>
          <w:szCs w:val="20"/>
        </w:rPr>
        <w:t>（2）为本标段的代建人；</w:t>
      </w:r>
    </w:p>
    <w:p w14:paraId="7D148523">
      <w:pPr>
        <w:spacing w:before="152" w:line="227" w:lineRule="auto"/>
        <w:ind w:left="452"/>
        <w:rPr>
          <w:rFonts w:ascii="宋体" w:hAnsi="宋体" w:eastAsia="宋体" w:cs="宋体"/>
          <w:sz w:val="20"/>
          <w:szCs w:val="20"/>
        </w:rPr>
      </w:pPr>
      <w:r>
        <w:rPr>
          <w:rFonts w:ascii="宋体" w:hAnsi="宋体" w:eastAsia="宋体" w:cs="宋体"/>
          <w:spacing w:val="7"/>
          <w:sz w:val="20"/>
          <w:szCs w:val="20"/>
        </w:rPr>
        <w:t>（3）为本标段提供招标代理服务的；</w:t>
      </w:r>
    </w:p>
    <w:p w14:paraId="5278AD4C">
      <w:pPr>
        <w:spacing w:before="155" w:line="227" w:lineRule="auto"/>
        <w:ind w:left="452"/>
        <w:rPr>
          <w:rFonts w:ascii="宋体" w:hAnsi="宋体" w:eastAsia="宋体" w:cs="宋体"/>
          <w:sz w:val="20"/>
          <w:szCs w:val="20"/>
        </w:rPr>
      </w:pPr>
      <w:r>
        <w:rPr>
          <w:rFonts w:ascii="宋体" w:hAnsi="宋体" w:eastAsia="宋体" w:cs="宋体"/>
          <w:spacing w:val="9"/>
          <w:sz w:val="20"/>
          <w:szCs w:val="20"/>
        </w:rPr>
        <w:t>（4）与本标段的监理人或代建人或招标代理机构同为一个法定</w:t>
      </w:r>
      <w:r>
        <w:rPr>
          <w:rFonts w:ascii="宋体" w:hAnsi="宋体" w:eastAsia="宋体" w:cs="宋体"/>
          <w:spacing w:val="8"/>
          <w:sz w:val="20"/>
          <w:szCs w:val="20"/>
        </w:rPr>
        <w:t>代表人的；</w:t>
      </w:r>
    </w:p>
    <w:p w14:paraId="41287A3B">
      <w:pPr>
        <w:spacing w:before="155" w:line="227" w:lineRule="auto"/>
        <w:ind w:left="452"/>
        <w:rPr>
          <w:rFonts w:ascii="宋体" w:hAnsi="宋体" w:eastAsia="宋体" w:cs="宋体"/>
          <w:sz w:val="20"/>
          <w:szCs w:val="20"/>
        </w:rPr>
      </w:pPr>
      <w:r>
        <w:rPr>
          <w:rFonts w:ascii="宋体" w:hAnsi="宋体" w:eastAsia="宋体" w:cs="宋体"/>
          <w:spacing w:val="9"/>
          <w:sz w:val="20"/>
          <w:szCs w:val="20"/>
        </w:rPr>
        <w:t>（5）与本标段的监理人或代建人或招标代理机构相互</w:t>
      </w:r>
      <w:r>
        <w:rPr>
          <w:rFonts w:ascii="宋体" w:hAnsi="宋体" w:eastAsia="宋体" w:cs="宋体"/>
          <w:spacing w:val="8"/>
          <w:sz w:val="20"/>
          <w:szCs w:val="20"/>
        </w:rPr>
        <w:t>控股或参股的；</w:t>
      </w:r>
    </w:p>
    <w:p w14:paraId="0CB5C39D">
      <w:pPr>
        <w:spacing w:before="152" w:line="227" w:lineRule="auto"/>
        <w:ind w:left="452"/>
        <w:rPr>
          <w:rFonts w:ascii="宋体" w:hAnsi="宋体" w:eastAsia="宋体" w:cs="宋体"/>
          <w:sz w:val="20"/>
          <w:szCs w:val="20"/>
        </w:rPr>
      </w:pPr>
      <w:r>
        <w:rPr>
          <w:rFonts w:ascii="宋体" w:hAnsi="宋体" w:eastAsia="宋体" w:cs="宋体"/>
          <w:spacing w:val="9"/>
          <w:sz w:val="20"/>
          <w:szCs w:val="20"/>
        </w:rPr>
        <w:t>（6）与本标段的监理人或代建人或招标代理机构相互</w:t>
      </w:r>
      <w:r>
        <w:rPr>
          <w:rFonts w:ascii="宋体" w:hAnsi="宋体" w:eastAsia="宋体" w:cs="宋体"/>
          <w:spacing w:val="8"/>
          <w:sz w:val="20"/>
          <w:szCs w:val="20"/>
        </w:rPr>
        <w:t>任职或工作的；</w:t>
      </w:r>
    </w:p>
    <w:p w14:paraId="68703816">
      <w:pPr>
        <w:spacing w:before="155" w:line="227" w:lineRule="auto"/>
        <w:ind w:left="452"/>
        <w:rPr>
          <w:rFonts w:ascii="宋体" w:hAnsi="宋体" w:eastAsia="宋体" w:cs="宋体"/>
          <w:sz w:val="20"/>
          <w:szCs w:val="20"/>
        </w:rPr>
      </w:pPr>
      <w:r>
        <w:rPr>
          <w:rFonts w:ascii="宋体" w:hAnsi="宋体" w:eastAsia="宋体" w:cs="宋体"/>
          <w:spacing w:val="6"/>
          <w:sz w:val="20"/>
          <w:szCs w:val="20"/>
        </w:rPr>
        <w:t>（7）被责令停业的；</w:t>
      </w:r>
    </w:p>
    <w:p w14:paraId="3F345249">
      <w:pPr>
        <w:spacing w:before="155" w:line="228" w:lineRule="auto"/>
        <w:ind w:left="452"/>
        <w:rPr>
          <w:rFonts w:ascii="宋体" w:hAnsi="宋体" w:eastAsia="宋体" w:cs="宋体"/>
          <w:sz w:val="20"/>
          <w:szCs w:val="20"/>
        </w:rPr>
      </w:pPr>
      <w:r>
        <w:rPr>
          <w:rFonts w:ascii="宋体" w:hAnsi="宋体" w:eastAsia="宋体" w:cs="宋体"/>
          <w:spacing w:val="7"/>
          <w:sz w:val="20"/>
          <w:szCs w:val="20"/>
        </w:rPr>
        <w:t>（8）被暂停或取消投标资格的；</w:t>
      </w:r>
    </w:p>
    <w:p w14:paraId="1D485174">
      <w:pPr>
        <w:spacing w:before="151" w:line="228" w:lineRule="auto"/>
        <w:ind w:left="452"/>
        <w:rPr>
          <w:rFonts w:ascii="宋体" w:hAnsi="宋体" w:eastAsia="宋体" w:cs="宋体"/>
          <w:sz w:val="20"/>
          <w:szCs w:val="20"/>
        </w:rPr>
      </w:pPr>
      <w:r>
        <w:rPr>
          <w:rFonts w:ascii="宋体" w:hAnsi="宋体" w:eastAsia="宋体" w:cs="宋体"/>
          <w:spacing w:val="7"/>
          <w:sz w:val="20"/>
          <w:szCs w:val="20"/>
        </w:rPr>
        <w:t>（9）财产被接管或冻结的；</w:t>
      </w:r>
    </w:p>
    <w:p w14:paraId="696AB9F2">
      <w:pPr>
        <w:spacing w:before="154" w:line="228" w:lineRule="auto"/>
        <w:ind w:left="452"/>
        <w:outlineLvl w:val="3"/>
        <w:rPr>
          <w:rFonts w:ascii="宋体" w:hAnsi="宋体" w:eastAsia="宋体" w:cs="宋体"/>
          <w:sz w:val="20"/>
          <w:szCs w:val="20"/>
        </w:rPr>
      </w:pPr>
      <w:r>
        <w:rPr>
          <w:rFonts w:ascii="宋体" w:hAnsi="宋体" w:eastAsia="宋体" w:cs="宋体"/>
          <w:spacing w:val="9"/>
          <w:sz w:val="20"/>
          <w:szCs w:val="20"/>
        </w:rPr>
        <w:t>（10）在最近三年内有骗取中标或严重违约或</w:t>
      </w:r>
      <w:r>
        <w:rPr>
          <w:rFonts w:ascii="宋体" w:hAnsi="宋体" w:eastAsia="宋体" w:cs="宋体"/>
          <w:spacing w:val="8"/>
          <w:sz w:val="20"/>
          <w:szCs w:val="20"/>
        </w:rPr>
        <w:t>重大工程质量问题的。</w:t>
      </w:r>
    </w:p>
    <w:p w14:paraId="59A615C8">
      <w:pPr>
        <w:spacing w:line="228" w:lineRule="auto"/>
        <w:rPr>
          <w:rFonts w:ascii="宋体" w:hAnsi="宋体" w:eastAsia="宋体" w:cs="宋体"/>
          <w:sz w:val="20"/>
          <w:szCs w:val="20"/>
        </w:rPr>
        <w:sectPr>
          <w:pgSz w:w="11906" w:h="16839"/>
          <w:pgMar w:top="1431" w:right="1785" w:bottom="0" w:left="1785" w:header="0" w:footer="0" w:gutter="0"/>
          <w:cols w:space="720" w:num="1"/>
        </w:sectPr>
      </w:pPr>
    </w:p>
    <w:p w14:paraId="4D2CC627">
      <w:pPr>
        <w:spacing w:before="149" w:line="228" w:lineRule="auto"/>
        <w:ind w:left="584"/>
        <w:outlineLvl w:val="3"/>
        <w:rPr>
          <w:rFonts w:ascii="宋体" w:hAnsi="宋体" w:eastAsia="宋体" w:cs="宋体"/>
          <w:sz w:val="20"/>
          <w:szCs w:val="20"/>
        </w:rPr>
      </w:pPr>
      <w:r>
        <w:rPr>
          <w:rFonts w:ascii="宋体" w:hAnsi="宋体" w:eastAsia="宋体" w:cs="宋体"/>
          <w:spacing w:val="9"/>
          <w:sz w:val="20"/>
          <w:szCs w:val="20"/>
        </w:rPr>
        <w:t>(11)招标人存在利害关系可能影响招标公</w:t>
      </w:r>
      <w:r>
        <w:rPr>
          <w:rFonts w:ascii="宋体" w:hAnsi="宋体" w:eastAsia="宋体" w:cs="宋体"/>
          <w:spacing w:val="8"/>
          <w:sz w:val="20"/>
          <w:szCs w:val="20"/>
        </w:rPr>
        <w:t>正性的法人、其他组织或者个人，不得参加</w:t>
      </w:r>
    </w:p>
    <w:p w14:paraId="646F00D2">
      <w:pPr>
        <w:spacing w:before="155" w:line="353" w:lineRule="auto"/>
        <w:ind w:left="23" w:right="54"/>
        <w:rPr>
          <w:rFonts w:ascii="宋体" w:hAnsi="宋体" w:eastAsia="宋体" w:cs="宋体"/>
          <w:sz w:val="20"/>
          <w:szCs w:val="20"/>
        </w:rPr>
      </w:pPr>
      <w:r>
        <w:rPr>
          <w:rFonts w:ascii="宋体" w:hAnsi="宋体" w:eastAsia="宋体" w:cs="宋体"/>
          <w:spacing w:val="7"/>
          <w:sz w:val="20"/>
          <w:szCs w:val="20"/>
        </w:rPr>
        <w:t>投标。单位负责人为同一人或者存在控股、管理关系的不同单位，不得参加同一标段投标或</w:t>
      </w:r>
      <w:r>
        <w:rPr>
          <w:rFonts w:ascii="宋体" w:hAnsi="宋体" w:eastAsia="宋体" w:cs="宋体"/>
          <w:spacing w:val="12"/>
          <w:sz w:val="20"/>
          <w:szCs w:val="20"/>
        </w:rPr>
        <w:t xml:space="preserve"> </w:t>
      </w:r>
      <w:r>
        <w:rPr>
          <w:rFonts w:ascii="宋体" w:hAnsi="宋体" w:eastAsia="宋体" w:cs="宋体"/>
          <w:spacing w:val="8"/>
          <w:sz w:val="20"/>
          <w:szCs w:val="20"/>
        </w:rPr>
        <w:t>者未划分标段的同一招标项目投标。</w:t>
      </w:r>
    </w:p>
    <w:p w14:paraId="50844A81">
      <w:pPr>
        <w:spacing w:before="32" w:line="228" w:lineRule="auto"/>
        <w:ind w:left="37"/>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00C21A57">
      <w:pPr>
        <w:spacing w:before="153" w:line="228" w:lineRule="auto"/>
        <w:ind w:left="24"/>
        <w:rPr>
          <w:rFonts w:ascii="宋体" w:hAnsi="宋体" w:eastAsia="宋体" w:cs="宋体"/>
          <w:sz w:val="20"/>
          <w:szCs w:val="20"/>
        </w:rPr>
      </w:pPr>
      <w:r>
        <w:rPr>
          <w:rFonts w:ascii="宋体" w:hAnsi="宋体" w:eastAsia="宋体" w:cs="宋体"/>
          <w:spacing w:val="9"/>
          <w:sz w:val="20"/>
          <w:szCs w:val="20"/>
        </w:rPr>
        <w:t>投标人准备和参加投标活动发生的费用自理，包括招标代理服务费。</w:t>
      </w:r>
    </w:p>
    <w:p w14:paraId="65AF0768">
      <w:pPr>
        <w:spacing w:before="152" w:line="228" w:lineRule="auto"/>
        <w:ind w:left="37"/>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3E3701BE">
      <w:pPr>
        <w:spacing w:before="154" w:line="355" w:lineRule="auto"/>
        <w:ind w:left="23" w:right="54"/>
        <w:rPr>
          <w:rFonts w:ascii="宋体" w:hAnsi="宋体" w:eastAsia="宋体" w:cs="宋体"/>
          <w:sz w:val="20"/>
          <w:szCs w:val="20"/>
        </w:rPr>
      </w:pPr>
      <w:r>
        <w:rPr>
          <w:rFonts w:ascii="宋体" w:hAnsi="宋体" w:eastAsia="宋体" w:cs="宋体"/>
          <w:spacing w:val="7"/>
          <w:sz w:val="20"/>
          <w:szCs w:val="20"/>
        </w:rPr>
        <w:t>参与招标投标活动的各方应对招标文件和投标文件中的商业和技术等秘密保密，违者应对由</w:t>
      </w:r>
      <w:r>
        <w:rPr>
          <w:rFonts w:ascii="宋体" w:hAnsi="宋体" w:eastAsia="宋体" w:cs="宋体"/>
          <w:spacing w:val="13"/>
          <w:sz w:val="20"/>
          <w:szCs w:val="20"/>
        </w:rPr>
        <w:t xml:space="preserve"> </w:t>
      </w:r>
      <w:r>
        <w:rPr>
          <w:rFonts w:ascii="宋体" w:hAnsi="宋体" w:eastAsia="宋体" w:cs="宋体"/>
          <w:spacing w:val="8"/>
          <w:sz w:val="20"/>
          <w:szCs w:val="20"/>
        </w:rPr>
        <w:t>此造成的后果承担法律责任。</w:t>
      </w:r>
    </w:p>
    <w:p w14:paraId="0B62D021">
      <w:pPr>
        <w:spacing w:before="29" w:line="228" w:lineRule="auto"/>
        <w:ind w:left="37"/>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494A570D">
      <w:pPr>
        <w:spacing w:before="154" w:line="227" w:lineRule="auto"/>
        <w:ind w:left="23"/>
        <w:rPr>
          <w:rFonts w:ascii="宋体" w:hAnsi="宋体" w:eastAsia="宋体" w:cs="宋体"/>
          <w:sz w:val="20"/>
          <w:szCs w:val="20"/>
        </w:rPr>
      </w:pPr>
      <w:r>
        <w:rPr>
          <w:rFonts w:ascii="宋体" w:hAnsi="宋体" w:eastAsia="宋体" w:cs="宋体"/>
          <w:spacing w:val="9"/>
          <w:sz w:val="20"/>
          <w:szCs w:val="20"/>
        </w:rPr>
        <w:t>招标投标文件使用的语言文字为中文。专用术语使用外文的，应附有中文注释。</w:t>
      </w:r>
    </w:p>
    <w:p w14:paraId="779FCE70">
      <w:pPr>
        <w:spacing w:before="155" w:line="228" w:lineRule="auto"/>
        <w:ind w:left="37"/>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0D0F7AEF">
      <w:pPr>
        <w:spacing w:before="151" w:line="227" w:lineRule="auto"/>
        <w:ind w:left="22"/>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5DF9BB5F">
      <w:pPr>
        <w:spacing w:before="155" w:line="228" w:lineRule="auto"/>
        <w:ind w:left="37"/>
        <w:outlineLvl w:val="2"/>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56B7CE08">
      <w:pPr>
        <w:spacing w:before="153" w:line="298" w:lineRule="auto"/>
        <w:ind w:left="32" w:right="54" w:firstLine="4"/>
        <w:rPr>
          <w:rFonts w:ascii="宋体" w:hAnsi="宋体" w:eastAsia="宋体" w:cs="宋体"/>
          <w:sz w:val="20"/>
          <w:szCs w:val="20"/>
        </w:rPr>
      </w:pPr>
      <w:r>
        <w:rPr>
          <w:rFonts w:ascii="宋体" w:hAnsi="宋体" w:eastAsia="宋体" w:cs="宋体"/>
          <w:spacing w:val="7"/>
          <w:sz w:val="20"/>
          <w:szCs w:val="20"/>
        </w:rPr>
        <w:t>1.9.1 投标人须知前附表规定组织踏勘现</w:t>
      </w:r>
      <w:r>
        <w:rPr>
          <w:rFonts w:ascii="宋体" w:hAnsi="宋体" w:eastAsia="宋体" w:cs="宋体"/>
          <w:spacing w:val="6"/>
          <w:sz w:val="20"/>
          <w:szCs w:val="20"/>
        </w:rPr>
        <w:t>场的，招标人按投标人须知前附表规定的时间、地</w:t>
      </w:r>
      <w:r>
        <w:rPr>
          <w:rFonts w:ascii="宋体" w:hAnsi="宋体" w:eastAsia="宋体" w:cs="宋体"/>
          <w:sz w:val="20"/>
          <w:szCs w:val="20"/>
        </w:rPr>
        <w:t xml:space="preserve"> </w:t>
      </w:r>
      <w:r>
        <w:rPr>
          <w:rFonts w:ascii="宋体" w:hAnsi="宋体" w:eastAsia="宋体" w:cs="宋体"/>
          <w:spacing w:val="7"/>
          <w:sz w:val="20"/>
          <w:szCs w:val="20"/>
        </w:rPr>
        <w:t>点组织投标人踏勘项目现场。</w:t>
      </w:r>
    </w:p>
    <w:p w14:paraId="31E02D98">
      <w:pPr>
        <w:spacing w:before="154" w:line="228" w:lineRule="auto"/>
        <w:ind w:left="37"/>
        <w:outlineLvl w:val="3"/>
        <w:rPr>
          <w:rFonts w:ascii="宋体" w:hAnsi="宋体" w:eastAsia="宋体" w:cs="宋体"/>
          <w:sz w:val="20"/>
          <w:szCs w:val="20"/>
        </w:rPr>
      </w:pPr>
      <w:r>
        <w:rPr>
          <w:rFonts w:ascii="宋体" w:hAnsi="宋体" w:eastAsia="宋体" w:cs="宋体"/>
          <w:spacing w:val="6"/>
          <w:sz w:val="20"/>
          <w:szCs w:val="20"/>
        </w:rPr>
        <w:t>1.9.2 投标人踏勘现场发生的费用自理。</w:t>
      </w:r>
    </w:p>
    <w:p w14:paraId="7B1A6734">
      <w:pPr>
        <w:spacing w:before="154" w:line="228" w:lineRule="auto"/>
        <w:ind w:left="37"/>
        <w:rPr>
          <w:rFonts w:ascii="宋体" w:hAnsi="宋体" w:eastAsia="宋体" w:cs="宋体"/>
          <w:sz w:val="20"/>
          <w:szCs w:val="20"/>
        </w:rPr>
      </w:pPr>
      <w:r>
        <w:rPr>
          <w:rFonts w:ascii="宋体" w:hAnsi="宋体" w:eastAsia="宋体" w:cs="宋体"/>
          <w:spacing w:val="8"/>
          <w:sz w:val="20"/>
          <w:szCs w:val="20"/>
        </w:rPr>
        <w:t>1.9.3 除招标人的原因外，投标人自行负责在踏勘现场中所发生的人员伤亡和财产损失。</w:t>
      </w:r>
    </w:p>
    <w:p w14:paraId="403EB42D">
      <w:pPr>
        <w:spacing w:before="151" w:line="299" w:lineRule="auto"/>
        <w:ind w:left="21" w:right="54" w:firstLine="16"/>
        <w:rPr>
          <w:rFonts w:ascii="宋体" w:hAnsi="宋体" w:eastAsia="宋体" w:cs="宋体"/>
          <w:sz w:val="20"/>
          <w:szCs w:val="20"/>
        </w:rPr>
      </w:pPr>
      <w:r>
        <w:rPr>
          <w:rFonts w:ascii="宋体" w:hAnsi="宋体" w:eastAsia="宋体" w:cs="宋体"/>
          <w:spacing w:val="7"/>
          <w:sz w:val="20"/>
          <w:szCs w:val="20"/>
        </w:rPr>
        <w:t>1.9.4 招标人在踏勘现场中介绍的工程场</w:t>
      </w:r>
      <w:r>
        <w:rPr>
          <w:rFonts w:ascii="宋体" w:hAnsi="宋体" w:eastAsia="宋体" w:cs="宋体"/>
          <w:spacing w:val="6"/>
          <w:sz w:val="20"/>
          <w:szCs w:val="20"/>
        </w:rPr>
        <w:t>地和相关的周边环境情况，供投标人在编制投标文</w:t>
      </w:r>
      <w:r>
        <w:rPr>
          <w:rFonts w:ascii="宋体" w:hAnsi="宋体" w:eastAsia="宋体" w:cs="宋体"/>
          <w:sz w:val="20"/>
          <w:szCs w:val="20"/>
        </w:rPr>
        <w:t xml:space="preserve"> </w:t>
      </w:r>
      <w:r>
        <w:rPr>
          <w:rFonts w:ascii="宋体" w:hAnsi="宋体" w:eastAsia="宋体" w:cs="宋体"/>
          <w:spacing w:val="9"/>
          <w:sz w:val="20"/>
          <w:szCs w:val="20"/>
        </w:rPr>
        <w:t>件时参考，招标人不对投标人据此作出的判断和决策负责。</w:t>
      </w:r>
    </w:p>
    <w:p w14:paraId="43A399BB">
      <w:pPr>
        <w:spacing w:before="154" w:line="227" w:lineRule="auto"/>
        <w:ind w:left="37"/>
        <w:outlineLvl w:val="2"/>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0643429D">
      <w:pPr>
        <w:spacing w:before="154" w:line="298" w:lineRule="auto"/>
        <w:ind w:left="23" w:right="54" w:firstLine="14"/>
        <w:rPr>
          <w:rFonts w:ascii="宋体" w:hAnsi="宋体" w:eastAsia="宋体" w:cs="宋体"/>
          <w:sz w:val="20"/>
          <w:szCs w:val="20"/>
        </w:rPr>
      </w:pPr>
      <w:r>
        <w:rPr>
          <w:rFonts w:ascii="宋体" w:hAnsi="宋体" w:eastAsia="宋体" w:cs="宋体"/>
          <w:spacing w:val="9"/>
          <w:sz w:val="20"/>
          <w:szCs w:val="20"/>
        </w:rPr>
        <w:t>1.10.1 投标人须知前附表规定召开投标预备会的，招标人按投标人须知</w:t>
      </w:r>
      <w:r>
        <w:rPr>
          <w:rFonts w:ascii="宋体" w:hAnsi="宋体" w:eastAsia="宋体" w:cs="宋体"/>
          <w:spacing w:val="8"/>
          <w:sz w:val="20"/>
          <w:szCs w:val="20"/>
        </w:rPr>
        <w:t>前附表规定的时间</w:t>
      </w:r>
      <w:r>
        <w:rPr>
          <w:rFonts w:ascii="宋体" w:hAnsi="宋体" w:eastAsia="宋体" w:cs="宋体"/>
          <w:sz w:val="20"/>
          <w:szCs w:val="20"/>
        </w:rPr>
        <w:t xml:space="preserve"> </w:t>
      </w:r>
      <w:r>
        <w:rPr>
          <w:rFonts w:ascii="宋体" w:hAnsi="宋体" w:eastAsia="宋体" w:cs="宋体"/>
          <w:spacing w:val="9"/>
          <w:sz w:val="20"/>
          <w:szCs w:val="20"/>
        </w:rPr>
        <w:t>和地点召开投标预备会，澄清投标人提出的问题。</w:t>
      </w:r>
    </w:p>
    <w:p w14:paraId="5E207501">
      <w:pPr>
        <w:spacing w:before="156" w:line="297" w:lineRule="auto"/>
        <w:ind w:left="45" w:hanging="8"/>
        <w:rPr>
          <w:rFonts w:ascii="宋体" w:hAnsi="宋体" w:eastAsia="宋体" w:cs="宋体"/>
          <w:sz w:val="20"/>
          <w:szCs w:val="20"/>
        </w:rPr>
      </w:pPr>
      <w:r>
        <w:rPr>
          <w:rFonts w:ascii="宋体" w:hAnsi="宋体" w:eastAsia="宋体" w:cs="宋体"/>
          <w:spacing w:val="5"/>
          <w:sz w:val="20"/>
          <w:szCs w:val="20"/>
        </w:rPr>
        <w:t>1.10.2 投标人应在投标人须知前附表规定的时间前，以网上形式将提出的问题送达招标人，</w:t>
      </w:r>
      <w:r>
        <w:rPr>
          <w:rFonts w:ascii="宋体" w:hAnsi="宋体" w:eastAsia="宋体" w:cs="宋体"/>
          <w:spacing w:val="14"/>
          <w:sz w:val="20"/>
          <w:szCs w:val="20"/>
        </w:rPr>
        <w:t xml:space="preserve"> </w:t>
      </w:r>
      <w:r>
        <w:rPr>
          <w:rFonts w:ascii="宋体" w:hAnsi="宋体" w:eastAsia="宋体" w:cs="宋体"/>
          <w:spacing w:val="6"/>
          <w:sz w:val="20"/>
          <w:szCs w:val="20"/>
        </w:rPr>
        <w:t>以便招标人在会议期间澄清。</w:t>
      </w:r>
    </w:p>
    <w:p w14:paraId="140F7618">
      <w:pPr>
        <w:spacing w:before="154" w:line="299" w:lineRule="auto"/>
        <w:ind w:left="22" w:right="54" w:firstLine="15"/>
        <w:rPr>
          <w:rFonts w:ascii="宋体" w:hAnsi="宋体" w:eastAsia="宋体" w:cs="宋体"/>
          <w:sz w:val="20"/>
          <w:szCs w:val="20"/>
        </w:rPr>
      </w:pPr>
      <w:r>
        <w:rPr>
          <w:rFonts w:ascii="宋体" w:hAnsi="宋体" w:eastAsia="宋体" w:cs="宋体"/>
          <w:spacing w:val="9"/>
          <w:sz w:val="20"/>
          <w:szCs w:val="20"/>
        </w:rPr>
        <w:t>1.10.3 投标预备会后，招标人在投标人须知前附表规定的时间内，将对</w:t>
      </w:r>
      <w:r>
        <w:rPr>
          <w:rFonts w:ascii="宋体" w:hAnsi="宋体" w:eastAsia="宋体" w:cs="宋体"/>
          <w:spacing w:val="8"/>
          <w:sz w:val="20"/>
          <w:szCs w:val="20"/>
        </w:rPr>
        <w:t>投标人所提问题的</w:t>
      </w:r>
      <w:r>
        <w:rPr>
          <w:rFonts w:ascii="宋体" w:hAnsi="宋体" w:eastAsia="宋体" w:cs="宋体"/>
          <w:sz w:val="20"/>
          <w:szCs w:val="20"/>
        </w:rPr>
        <w:t xml:space="preserve"> </w:t>
      </w:r>
      <w:r>
        <w:rPr>
          <w:rFonts w:ascii="宋体" w:hAnsi="宋体" w:eastAsia="宋体" w:cs="宋体"/>
          <w:spacing w:val="9"/>
          <w:sz w:val="20"/>
          <w:szCs w:val="20"/>
        </w:rPr>
        <w:t>澄清，以网上形式通知所有购买招标文件的投标人。该澄清内容为招标文件的组成部分。</w:t>
      </w:r>
    </w:p>
    <w:p w14:paraId="5FF259CE">
      <w:pPr>
        <w:spacing w:before="151" w:line="228" w:lineRule="auto"/>
        <w:ind w:left="37"/>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偏离</w:t>
      </w:r>
    </w:p>
    <w:p w14:paraId="44F5978E">
      <w:pPr>
        <w:spacing w:before="154" w:line="355" w:lineRule="auto"/>
        <w:ind w:left="39" w:right="54" w:firstLine="405"/>
        <w:rPr>
          <w:rFonts w:ascii="宋体" w:hAnsi="宋体" w:eastAsia="宋体" w:cs="宋体"/>
          <w:sz w:val="20"/>
          <w:szCs w:val="20"/>
        </w:rPr>
      </w:pPr>
      <w:r>
        <w:rPr>
          <w:rFonts w:ascii="宋体" w:hAnsi="宋体" w:eastAsia="宋体" w:cs="宋体"/>
          <w:spacing w:val="7"/>
          <w:sz w:val="20"/>
          <w:szCs w:val="20"/>
        </w:rPr>
        <w:t>投标人须知前附表允许投标文件偏离招标文件某些要求的，偏离应当符合招标文件规定</w:t>
      </w:r>
      <w:r>
        <w:rPr>
          <w:rFonts w:ascii="宋体" w:hAnsi="宋体" w:eastAsia="宋体" w:cs="宋体"/>
          <w:spacing w:val="6"/>
          <w:sz w:val="20"/>
          <w:szCs w:val="20"/>
        </w:rPr>
        <w:t xml:space="preserve"> </w:t>
      </w:r>
      <w:r>
        <w:rPr>
          <w:rFonts w:ascii="宋体" w:hAnsi="宋体" w:eastAsia="宋体" w:cs="宋体"/>
          <w:spacing w:val="5"/>
          <w:sz w:val="20"/>
          <w:szCs w:val="20"/>
        </w:rPr>
        <w:t>的偏离范围和幅度。</w:t>
      </w:r>
    </w:p>
    <w:p w14:paraId="2F2C2EF0">
      <w:pPr>
        <w:spacing w:before="52" w:line="228" w:lineRule="auto"/>
        <w:ind w:left="23"/>
        <w:rPr>
          <w:rFonts w:ascii="宋体" w:hAnsi="宋体" w:eastAsia="宋体" w:cs="宋体"/>
          <w:sz w:val="20"/>
          <w:szCs w:val="20"/>
        </w:rPr>
      </w:pPr>
      <w:r>
        <w:rPr>
          <w:rFonts w:ascii="宋体" w:hAnsi="宋体" w:eastAsia="宋体" w:cs="宋体"/>
          <w:spacing w:val="7"/>
          <w:sz w:val="20"/>
          <w:szCs w:val="20"/>
        </w:rPr>
        <w:t>招标文件</w:t>
      </w:r>
    </w:p>
    <w:p w14:paraId="688BB2DF">
      <w:pPr>
        <w:pStyle w:val="3"/>
        <w:spacing w:line="302" w:lineRule="auto"/>
      </w:pPr>
    </w:p>
    <w:p w14:paraId="0FDBB4F1">
      <w:pPr>
        <w:spacing w:before="66" w:line="228" w:lineRule="auto"/>
        <w:ind w:left="24"/>
        <w:outlineLvl w:val="2"/>
        <w:rPr>
          <w:rFonts w:ascii="宋体" w:hAnsi="宋体" w:eastAsia="宋体" w:cs="宋体"/>
          <w:sz w:val="20"/>
          <w:szCs w:val="20"/>
        </w:rPr>
      </w:pPr>
      <w:r>
        <w:rPr>
          <w:rFonts w:ascii="宋体" w:hAnsi="宋体" w:eastAsia="宋体" w:cs="宋体"/>
          <w:spacing w:val="7"/>
          <w:sz w:val="20"/>
          <w:szCs w:val="20"/>
        </w:rPr>
        <w:t>2.1 招标文件的组成</w:t>
      </w:r>
    </w:p>
    <w:p w14:paraId="59C68DFF">
      <w:pPr>
        <w:pStyle w:val="3"/>
        <w:spacing w:line="365" w:lineRule="auto"/>
      </w:pPr>
    </w:p>
    <w:p w14:paraId="2F1FB88B">
      <w:pPr>
        <w:spacing w:before="65" w:line="227" w:lineRule="auto"/>
        <w:ind w:left="24"/>
        <w:outlineLvl w:val="3"/>
        <w:rPr>
          <w:rFonts w:ascii="宋体" w:hAnsi="宋体" w:eastAsia="宋体" w:cs="宋体"/>
          <w:sz w:val="20"/>
          <w:szCs w:val="20"/>
        </w:rPr>
      </w:pPr>
      <w:r>
        <w:rPr>
          <w:rFonts w:ascii="宋体" w:hAnsi="宋体" w:eastAsia="宋体" w:cs="宋体"/>
          <w:spacing w:val="6"/>
          <w:sz w:val="20"/>
          <w:szCs w:val="20"/>
        </w:rPr>
        <w:t>2.1.1 本招标文件包括：</w:t>
      </w:r>
    </w:p>
    <w:p w14:paraId="26B18FA6">
      <w:pPr>
        <w:spacing w:before="256" w:line="226" w:lineRule="auto"/>
        <w:ind w:left="452"/>
        <w:rPr>
          <w:rFonts w:ascii="宋体" w:hAnsi="宋体" w:eastAsia="宋体" w:cs="宋体"/>
          <w:sz w:val="20"/>
          <w:szCs w:val="20"/>
        </w:rPr>
      </w:pPr>
      <w:r>
        <w:rPr>
          <w:rFonts w:ascii="宋体" w:hAnsi="宋体" w:eastAsia="宋体" w:cs="宋体"/>
          <w:spacing w:val="6"/>
          <w:sz w:val="20"/>
          <w:szCs w:val="20"/>
        </w:rPr>
        <w:t>（1）招标公告</w:t>
      </w:r>
    </w:p>
    <w:p w14:paraId="695C1178">
      <w:pPr>
        <w:spacing w:line="226" w:lineRule="auto"/>
        <w:rPr>
          <w:rFonts w:ascii="宋体" w:hAnsi="宋体" w:eastAsia="宋体" w:cs="宋体"/>
          <w:sz w:val="20"/>
          <w:szCs w:val="20"/>
        </w:rPr>
        <w:sectPr>
          <w:pgSz w:w="11906" w:h="16839"/>
          <w:pgMar w:top="1431" w:right="1747" w:bottom="0" w:left="1785" w:header="0" w:footer="0" w:gutter="0"/>
          <w:cols w:space="720" w:num="1"/>
        </w:sectPr>
      </w:pPr>
    </w:p>
    <w:p w14:paraId="6E33F7BA">
      <w:pPr>
        <w:spacing w:before="229" w:line="228" w:lineRule="auto"/>
        <w:ind w:left="452"/>
        <w:outlineLvl w:val="4"/>
        <w:rPr>
          <w:rFonts w:ascii="宋体" w:hAnsi="宋体" w:eastAsia="宋体" w:cs="宋体"/>
          <w:sz w:val="20"/>
          <w:szCs w:val="20"/>
        </w:rPr>
      </w:pPr>
      <w:r>
        <w:rPr>
          <w:rFonts w:ascii="宋体" w:hAnsi="宋体" w:eastAsia="宋体" w:cs="宋体"/>
          <w:spacing w:val="5"/>
          <w:sz w:val="20"/>
          <w:szCs w:val="20"/>
        </w:rPr>
        <w:t>（2）投标人须知；</w:t>
      </w:r>
    </w:p>
    <w:p w14:paraId="1906AE56">
      <w:pPr>
        <w:spacing w:before="253" w:line="228" w:lineRule="auto"/>
        <w:ind w:left="452"/>
        <w:rPr>
          <w:rFonts w:ascii="宋体" w:hAnsi="宋体" w:eastAsia="宋体" w:cs="宋体"/>
          <w:spacing w:val="5"/>
          <w:sz w:val="20"/>
          <w:szCs w:val="20"/>
        </w:rPr>
      </w:pPr>
      <w:r>
        <w:rPr>
          <w:rFonts w:ascii="宋体" w:hAnsi="宋体" w:eastAsia="宋体" w:cs="宋体"/>
          <w:spacing w:val="5"/>
          <w:sz w:val="20"/>
          <w:szCs w:val="20"/>
        </w:rPr>
        <w:t>（3）评标办法；</w:t>
      </w:r>
    </w:p>
    <w:p w14:paraId="0393C17A">
      <w:pPr>
        <w:spacing w:before="253" w:line="228" w:lineRule="auto"/>
        <w:ind w:left="452"/>
        <w:rPr>
          <w:rFonts w:ascii="宋体" w:hAnsi="宋体" w:eastAsia="宋体" w:cs="宋体"/>
          <w:spacing w:val="5"/>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4</w:t>
      </w:r>
      <w:r>
        <w:rPr>
          <w:rFonts w:ascii="宋体" w:hAnsi="宋体" w:eastAsia="宋体" w:cs="宋体"/>
          <w:spacing w:val="5"/>
          <w:sz w:val="20"/>
          <w:szCs w:val="20"/>
        </w:rPr>
        <w:t>）评标办法；</w:t>
      </w:r>
    </w:p>
    <w:p w14:paraId="38BD3539">
      <w:pPr>
        <w:spacing w:before="252" w:line="228" w:lineRule="auto"/>
        <w:ind w:left="452"/>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）合同条款及格式；</w:t>
      </w:r>
    </w:p>
    <w:p w14:paraId="5FC4D1D9">
      <w:pPr>
        <w:spacing w:before="252" w:line="228" w:lineRule="auto"/>
        <w:ind w:left="452"/>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6</w:t>
      </w:r>
      <w:r>
        <w:rPr>
          <w:rFonts w:ascii="宋体" w:hAnsi="宋体" w:eastAsia="宋体" w:cs="宋体"/>
          <w:spacing w:val="6"/>
          <w:sz w:val="20"/>
          <w:szCs w:val="20"/>
        </w:rPr>
        <w:t>）投标文件格式。</w:t>
      </w:r>
    </w:p>
    <w:p w14:paraId="47744448">
      <w:pPr>
        <w:spacing w:before="254" w:line="227" w:lineRule="auto"/>
        <w:ind w:right="16"/>
        <w:jc w:val="right"/>
        <w:rPr>
          <w:rFonts w:ascii="宋体" w:hAnsi="宋体" w:eastAsia="宋体" w:cs="宋体"/>
          <w:sz w:val="20"/>
          <w:szCs w:val="20"/>
        </w:rPr>
      </w:pPr>
      <w:r>
        <w:rPr>
          <w:rFonts w:ascii="宋体" w:hAnsi="宋体" w:eastAsia="宋体" w:cs="宋体"/>
          <w:spacing w:val="6"/>
          <w:sz w:val="20"/>
          <w:szCs w:val="20"/>
        </w:rPr>
        <w:t>2.1.2 根据本章第</w:t>
      </w:r>
      <w:r>
        <w:rPr>
          <w:rFonts w:ascii="宋体" w:hAnsi="宋体" w:eastAsia="宋体" w:cs="宋体"/>
          <w:spacing w:val="-15"/>
          <w:sz w:val="20"/>
          <w:szCs w:val="20"/>
        </w:rPr>
        <w:t xml:space="preserve"> </w:t>
      </w:r>
      <w:r>
        <w:rPr>
          <w:rFonts w:ascii="宋体" w:hAnsi="宋体" w:eastAsia="宋体" w:cs="宋体"/>
          <w:spacing w:val="6"/>
          <w:sz w:val="20"/>
          <w:szCs w:val="20"/>
        </w:rPr>
        <w:t>1.10</w:t>
      </w:r>
      <w:r>
        <w:rPr>
          <w:rFonts w:ascii="宋体" w:hAnsi="宋体" w:eastAsia="宋体" w:cs="宋体"/>
          <w:spacing w:val="-34"/>
          <w:sz w:val="20"/>
          <w:szCs w:val="20"/>
        </w:rPr>
        <w:t xml:space="preserve"> </w:t>
      </w:r>
      <w:r>
        <w:rPr>
          <w:rFonts w:ascii="宋体" w:hAnsi="宋体" w:eastAsia="宋体" w:cs="宋体"/>
          <w:spacing w:val="6"/>
          <w:sz w:val="20"/>
          <w:szCs w:val="20"/>
        </w:rPr>
        <w:t>项、第</w:t>
      </w:r>
      <w:r>
        <w:rPr>
          <w:rFonts w:ascii="宋体" w:hAnsi="宋体" w:eastAsia="宋体" w:cs="宋体"/>
          <w:spacing w:val="-35"/>
          <w:sz w:val="20"/>
          <w:szCs w:val="20"/>
        </w:rPr>
        <w:t xml:space="preserve"> </w:t>
      </w:r>
      <w:r>
        <w:rPr>
          <w:rFonts w:ascii="宋体" w:hAnsi="宋体" w:eastAsia="宋体" w:cs="宋体"/>
          <w:spacing w:val="6"/>
          <w:sz w:val="20"/>
          <w:szCs w:val="20"/>
        </w:rPr>
        <w:t>2.2</w:t>
      </w:r>
      <w:r>
        <w:rPr>
          <w:rFonts w:ascii="宋体" w:hAnsi="宋体" w:eastAsia="宋体" w:cs="宋体"/>
          <w:spacing w:val="-39"/>
          <w:sz w:val="20"/>
          <w:szCs w:val="20"/>
        </w:rPr>
        <w:t xml:space="preserve"> </w:t>
      </w:r>
      <w:r>
        <w:rPr>
          <w:rFonts w:ascii="宋体" w:hAnsi="宋体" w:eastAsia="宋体" w:cs="宋体"/>
          <w:spacing w:val="6"/>
          <w:sz w:val="20"/>
          <w:szCs w:val="20"/>
        </w:rPr>
        <w:t>项和第</w:t>
      </w:r>
      <w:r>
        <w:rPr>
          <w:rFonts w:ascii="宋体" w:hAnsi="宋体" w:eastAsia="宋体" w:cs="宋体"/>
          <w:spacing w:val="-35"/>
          <w:sz w:val="20"/>
          <w:szCs w:val="20"/>
        </w:rPr>
        <w:t xml:space="preserve"> </w:t>
      </w:r>
      <w:r>
        <w:rPr>
          <w:rFonts w:ascii="宋体" w:hAnsi="宋体" w:eastAsia="宋体" w:cs="宋体"/>
          <w:spacing w:val="6"/>
          <w:sz w:val="20"/>
          <w:szCs w:val="20"/>
        </w:rPr>
        <w:t>2.3</w:t>
      </w:r>
      <w:r>
        <w:rPr>
          <w:rFonts w:ascii="宋体" w:hAnsi="宋体" w:eastAsia="宋体" w:cs="宋体"/>
          <w:spacing w:val="-34"/>
          <w:sz w:val="20"/>
          <w:szCs w:val="20"/>
        </w:rPr>
        <w:t xml:space="preserve"> </w:t>
      </w:r>
      <w:r>
        <w:rPr>
          <w:rFonts w:ascii="宋体" w:hAnsi="宋体" w:eastAsia="宋体" w:cs="宋体"/>
          <w:spacing w:val="6"/>
          <w:sz w:val="20"/>
          <w:szCs w:val="20"/>
        </w:rPr>
        <w:t>项对招标文件所作的澄清、修改，构成</w:t>
      </w:r>
    </w:p>
    <w:p w14:paraId="1AE53C4B">
      <w:pPr>
        <w:spacing w:before="253" w:line="228" w:lineRule="auto"/>
        <w:ind w:left="23"/>
        <w:rPr>
          <w:rFonts w:ascii="宋体" w:hAnsi="宋体" w:eastAsia="宋体" w:cs="宋体"/>
          <w:sz w:val="20"/>
          <w:szCs w:val="20"/>
        </w:rPr>
      </w:pPr>
      <w:r>
        <w:rPr>
          <w:rFonts w:ascii="宋体" w:hAnsi="宋体" w:eastAsia="宋体" w:cs="宋体"/>
          <w:spacing w:val="7"/>
          <w:sz w:val="20"/>
          <w:szCs w:val="20"/>
        </w:rPr>
        <w:t>招标文件的组成部分。</w:t>
      </w:r>
    </w:p>
    <w:p w14:paraId="4295B764">
      <w:pPr>
        <w:spacing w:before="84" w:line="228" w:lineRule="auto"/>
        <w:ind w:left="24"/>
        <w:outlineLvl w:val="2"/>
        <w:rPr>
          <w:rFonts w:ascii="宋体" w:hAnsi="宋体" w:eastAsia="宋体" w:cs="宋体"/>
          <w:sz w:val="20"/>
          <w:szCs w:val="20"/>
        </w:rPr>
      </w:pPr>
      <w:r>
        <w:rPr>
          <w:rFonts w:ascii="宋体" w:hAnsi="宋体" w:eastAsia="宋体" w:cs="宋体"/>
          <w:spacing w:val="7"/>
          <w:sz w:val="20"/>
          <w:szCs w:val="20"/>
        </w:rPr>
        <w:t>2.2 招标文件的澄清</w:t>
      </w:r>
    </w:p>
    <w:p w14:paraId="3D33EFCB">
      <w:pPr>
        <w:spacing w:before="153" w:line="322" w:lineRule="auto"/>
        <w:ind w:left="23" w:right="15" w:firstLine="421"/>
        <w:rPr>
          <w:rFonts w:ascii="宋体" w:hAnsi="宋体" w:eastAsia="宋体" w:cs="宋体"/>
          <w:sz w:val="20"/>
          <w:szCs w:val="20"/>
        </w:rPr>
      </w:pPr>
      <w:r>
        <w:rPr>
          <w:rFonts w:ascii="宋体" w:hAnsi="宋体" w:eastAsia="宋体" w:cs="宋体"/>
          <w:spacing w:val="7"/>
          <w:sz w:val="20"/>
          <w:szCs w:val="20"/>
        </w:rPr>
        <w:t>2.2.1 投标人应仔细阅读和检查招标文件的全部内容</w:t>
      </w:r>
      <w:r>
        <w:rPr>
          <w:rFonts w:ascii="宋体" w:hAnsi="宋体" w:eastAsia="宋体" w:cs="宋体"/>
          <w:spacing w:val="6"/>
          <w:sz w:val="20"/>
          <w:szCs w:val="20"/>
        </w:rPr>
        <w:t>。如发现缺页或附件不全，应及时</w:t>
      </w:r>
      <w:r>
        <w:rPr>
          <w:rFonts w:ascii="宋体" w:hAnsi="宋体" w:eastAsia="宋体" w:cs="宋体"/>
          <w:sz w:val="20"/>
          <w:szCs w:val="20"/>
        </w:rPr>
        <w:t xml:space="preserve"> </w:t>
      </w:r>
      <w:r>
        <w:rPr>
          <w:rFonts w:ascii="宋体" w:hAnsi="宋体" w:eastAsia="宋体" w:cs="宋体"/>
          <w:spacing w:val="7"/>
          <w:sz w:val="20"/>
          <w:szCs w:val="20"/>
        </w:rPr>
        <w:t>向招标人提出，以便补齐。如有疑问，应在投标人须知前附表规定的时间前，要求招标人对</w:t>
      </w:r>
      <w:r>
        <w:rPr>
          <w:rFonts w:ascii="宋体" w:hAnsi="宋体" w:eastAsia="宋体" w:cs="宋体"/>
          <w:spacing w:val="14"/>
          <w:sz w:val="20"/>
          <w:szCs w:val="20"/>
        </w:rPr>
        <w:t xml:space="preserve"> </w:t>
      </w:r>
      <w:r>
        <w:rPr>
          <w:rFonts w:ascii="宋体" w:hAnsi="宋体" w:eastAsia="宋体" w:cs="宋体"/>
          <w:spacing w:val="7"/>
          <w:sz w:val="20"/>
          <w:szCs w:val="20"/>
        </w:rPr>
        <w:t>招标文件予以澄清。</w:t>
      </w:r>
    </w:p>
    <w:p w14:paraId="27A8520D">
      <w:pPr>
        <w:spacing w:before="154" w:line="322" w:lineRule="auto"/>
        <w:ind w:left="22" w:right="15" w:firstLine="422"/>
        <w:rPr>
          <w:rFonts w:ascii="宋体" w:hAnsi="宋体" w:eastAsia="宋体" w:cs="宋体"/>
          <w:sz w:val="20"/>
          <w:szCs w:val="20"/>
        </w:rPr>
      </w:pPr>
      <w:r>
        <w:rPr>
          <w:rFonts w:ascii="宋体" w:hAnsi="宋体" w:eastAsia="宋体" w:cs="宋体"/>
          <w:spacing w:val="7"/>
          <w:sz w:val="20"/>
          <w:szCs w:val="20"/>
        </w:rPr>
        <w:t>2.2.2 招标文件的澄清将以网上形式发给所有购买招</w:t>
      </w:r>
      <w:r>
        <w:rPr>
          <w:rFonts w:ascii="宋体" w:hAnsi="宋体" w:eastAsia="宋体" w:cs="宋体"/>
          <w:spacing w:val="6"/>
          <w:sz w:val="20"/>
          <w:szCs w:val="20"/>
        </w:rPr>
        <w:t>标文件的投标人，但不指明澄清问</w:t>
      </w:r>
      <w:r>
        <w:rPr>
          <w:rFonts w:ascii="宋体" w:hAnsi="宋体" w:eastAsia="宋体" w:cs="宋体"/>
          <w:sz w:val="20"/>
          <w:szCs w:val="20"/>
        </w:rPr>
        <w:t xml:space="preserve"> </w:t>
      </w:r>
      <w:r>
        <w:rPr>
          <w:rFonts w:ascii="宋体" w:hAnsi="宋体" w:eastAsia="宋体" w:cs="宋体"/>
          <w:spacing w:val="9"/>
          <w:sz w:val="20"/>
          <w:szCs w:val="20"/>
        </w:rPr>
        <w:t>题的来源。如果澄清发出的时间距投标人须知前附表规定的投标截止时间</w:t>
      </w:r>
      <w:r>
        <w:rPr>
          <w:rFonts w:ascii="宋体" w:hAnsi="宋体" w:eastAsia="宋体" w:cs="宋体"/>
          <w:spacing w:val="8"/>
          <w:sz w:val="20"/>
          <w:szCs w:val="20"/>
        </w:rPr>
        <w:t>不足</w:t>
      </w:r>
      <w:r>
        <w:rPr>
          <w:rFonts w:ascii="宋体" w:hAnsi="宋体" w:eastAsia="宋体" w:cs="宋体"/>
          <w:spacing w:val="-21"/>
          <w:sz w:val="20"/>
          <w:szCs w:val="20"/>
        </w:rPr>
        <w:t xml:space="preserve"> </w:t>
      </w:r>
      <w:r>
        <w:rPr>
          <w:rFonts w:ascii="宋体" w:hAnsi="宋体" w:eastAsia="宋体" w:cs="宋体"/>
          <w:spacing w:val="8"/>
          <w:sz w:val="20"/>
          <w:szCs w:val="20"/>
        </w:rPr>
        <w:t>15</w:t>
      </w:r>
      <w:r>
        <w:rPr>
          <w:rFonts w:ascii="宋体" w:hAnsi="宋体" w:eastAsia="宋体" w:cs="宋体"/>
          <w:spacing w:val="-36"/>
          <w:sz w:val="20"/>
          <w:szCs w:val="20"/>
        </w:rPr>
        <w:t xml:space="preserve"> </w:t>
      </w:r>
      <w:r>
        <w:rPr>
          <w:rFonts w:ascii="宋体" w:hAnsi="宋体" w:eastAsia="宋体" w:cs="宋体"/>
          <w:spacing w:val="8"/>
          <w:sz w:val="20"/>
          <w:szCs w:val="20"/>
        </w:rPr>
        <w:t>天，并且</w:t>
      </w:r>
      <w:r>
        <w:rPr>
          <w:rFonts w:ascii="宋体" w:hAnsi="宋体" w:eastAsia="宋体" w:cs="宋体"/>
          <w:sz w:val="20"/>
          <w:szCs w:val="20"/>
        </w:rPr>
        <w:t xml:space="preserve"> </w:t>
      </w:r>
      <w:r>
        <w:rPr>
          <w:rFonts w:ascii="宋体" w:hAnsi="宋体" w:eastAsia="宋体" w:cs="宋体"/>
          <w:spacing w:val="9"/>
          <w:sz w:val="20"/>
          <w:szCs w:val="20"/>
        </w:rPr>
        <w:t>澄清内容影响投标文件编制的，将相应延长投标截止时间。</w:t>
      </w:r>
    </w:p>
    <w:p w14:paraId="3AB80E3B">
      <w:pPr>
        <w:spacing w:before="154" w:line="299" w:lineRule="auto"/>
        <w:ind w:left="23" w:right="16" w:firstLine="420"/>
        <w:rPr>
          <w:rFonts w:ascii="宋体" w:hAnsi="宋体" w:eastAsia="宋体" w:cs="宋体"/>
          <w:sz w:val="20"/>
          <w:szCs w:val="20"/>
        </w:rPr>
      </w:pPr>
      <w:r>
        <w:rPr>
          <w:rFonts w:ascii="宋体" w:hAnsi="宋体" w:eastAsia="宋体" w:cs="宋体"/>
          <w:spacing w:val="7"/>
          <w:sz w:val="20"/>
          <w:szCs w:val="20"/>
        </w:rPr>
        <w:t>2.2.3 投标人在收到澄清后，应在投标人须知前附表</w:t>
      </w:r>
      <w:r>
        <w:rPr>
          <w:rFonts w:ascii="宋体" w:hAnsi="宋体" w:eastAsia="宋体" w:cs="宋体"/>
          <w:spacing w:val="6"/>
          <w:sz w:val="20"/>
          <w:szCs w:val="20"/>
        </w:rPr>
        <w:t>规定的时间内以网上形式通知招标</w:t>
      </w:r>
      <w:r>
        <w:rPr>
          <w:rFonts w:ascii="宋体" w:hAnsi="宋体" w:eastAsia="宋体" w:cs="宋体"/>
          <w:sz w:val="20"/>
          <w:szCs w:val="20"/>
        </w:rPr>
        <w:t xml:space="preserve"> </w:t>
      </w:r>
      <w:r>
        <w:rPr>
          <w:rFonts w:ascii="宋体" w:hAnsi="宋体" w:eastAsia="宋体" w:cs="宋体"/>
          <w:spacing w:val="7"/>
          <w:sz w:val="20"/>
          <w:szCs w:val="20"/>
        </w:rPr>
        <w:t>人，确认已收到该澄清。</w:t>
      </w:r>
    </w:p>
    <w:p w14:paraId="371D194B">
      <w:pPr>
        <w:spacing w:before="62" w:line="228" w:lineRule="auto"/>
        <w:ind w:left="24"/>
        <w:outlineLvl w:val="2"/>
        <w:rPr>
          <w:rFonts w:ascii="宋体" w:hAnsi="宋体" w:eastAsia="宋体" w:cs="宋体"/>
          <w:sz w:val="20"/>
          <w:szCs w:val="20"/>
        </w:rPr>
      </w:pPr>
      <w:r>
        <w:rPr>
          <w:rFonts w:ascii="宋体" w:hAnsi="宋体" w:eastAsia="宋体" w:cs="宋体"/>
          <w:spacing w:val="7"/>
          <w:sz w:val="20"/>
          <w:szCs w:val="20"/>
        </w:rPr>
        <w:t>2.3 招标文件的修改</w:t>
      </w:r>
    </w:p>
    <w:p w14:paraId="5DE7A0EB">
      <w:pPr>
        <w:spacing w:before="154" w:line="323" w:lineRule="auto"/>
        <w:ind w:left="22" w:right="15" w:firstLine="422"/>
        <w:rPr>
          <w:rFonts w:ascii="宋体" w:hAnsi="宋体" w:eastAsia="宋体" w:cs="宋体"/>
          <w:sz w:val="20"/>
          <w:szCs w:val="20"/>
        </w:rPr>
      </w:pPr>
      <w:r>
        <w:rPr>
          <w:rFonts w:ascii="宋体" w:hAnsi="宋体" w:eastAsia="宋体" w:cs="宋体"/>
          <w:spacing w:val="8"/>
          <w:sz w:val="20"/>
          <w:szCs w:val="20"/>
        </w:rPr>
        <w:t>2.3.1</w:t>
      </w:r>
      <w:r>
        <w:rPr>
          <w:rFonts w:ascii="宋体" w:hAnsi="宋体" w:eastAsia="宋体" w:cs="宋体"/>
          <w:spacing w:val="-40"/>
          <w:sz w:val="20"/>
          <w:szCs w:val="20"/>
        </w:rPr>
        <w:t xml:space="preserve"> </w:t>
      </w:r>
      <w:r>
        <w:rPr>
          <w:rFonts w:ascii="宋体" w:hAnsi="宋体" w:eastAsia="宋体" w:cs="宋体"/>
          <w:spacing w:val="8"/>
          <w:sz w:val="20"/>
          <w:szCs w:val="20"/>
        </w:rPr>
        <w:t>招标人可以网上形式修改招标文件，并通知所有已购买招标文</w:t>
      </w:r>
      <w:r>
        <w:rPr>
          <w:rFonts w:ascii="宋体" w:hAnsi="宋体" w:eastAsia="宋体" w:cs="宋体"/>
          <w:spacing w:val="7"/>
          <w:sz w:val="20"/>
          <w:szCs w:val="20"/>
        </w:rPr>
        <w:t>件的投标人。但如</w:t>
      </w:r>
      <w:r>
        <w:rPr>
          <w:rFonts w:ascii="宋体" w:hAnsi="宋体" w:eastAsia="宋体" w:cs="宋体"/>
          <w:sz w:val="20"/>
          <w:szCs w:val="20"/>
        </w:rPr>
        <w:t xml:space="preserve"> </w:t>
      </w:r>
      <w:r>
        <w:rPr>
          <w:rFonts w:ascii="宋体" w:hAnsi="宋体" w:eastAsia="宋体" w:cs="宋体"/>
          <w:spacing w:val="9"/>
          <w:sz w:val="20"/>
          <w:szCs w:val="20"/>
        </w:rPr>
        <w:t>果修改招标文件的时间距投标截止时间不足</w:t>
      </w:r>
      <w:r>
        <w:rPr>
          <w:rFonts w:ascii="宋体" w:hAnsi="宋体" w:eastAsia="宋体" w:cs="宋体"/>
          <w:spacing w:val="-21"/>
          <w:sz w:val="20"/>
          <w:szCs w:val="20"/>
        </w:rPr>
        <w:t xml:space="preserve"> </w:t>
      </w:r>
      <w:r>
        <w:rPr>
          <w:rFonts w:ascii="宋体" w:hAnsi="宋体" w:eastAsia="宋体" w:cs="宋体"/>
          <w:spacing w:val="9"/>
          <w:sz w:val="20"/>
          <w:szCs w:val="20"/>
        </w:rPr>
        <w:t>15</w:t>
      </w:r>
      <w:r>
        <w:rPr>
          <w:rFonts w:ascii="宋体" w:hAnsi="宋体" w:eastAsia="宋体" w:cs="宋体"/>
          <w:spacing w:val="-37"/>
          <w:sz w:val="20"/>
          <w:szCs w:val="20"/>
        </w:rPr>
        <w:t xml:space="preserve"> </w:t>
      </w:r>
      <w:r>
        <w:rPr>
          <w:rFonts w:ascii="宋体" w:hAnsi="宋体" w:eastAsia="宋体" w:cs="宋体"/>
          <w:spacing w:val="9"/>
          <w:sz w:val="20"/>
          <w:szCs w:val="20"/>
        </w:rPr>
        <w:t>天，并且修改内容影响投</w:t>
      </w:r>
      <w:r>
        <w:rPr>
          <w:rFonts w:ascii="宋体" w:hAnsi="宋体" w:eastAsia="宋体" w:cs="宋体"/>
          <w:spacing w:val="8"/>
          <w:sz w:val="20"/>
          <w:szCs w:val="20"/>
        </w:rPr>
        <w:t>标文件编制的，将</w:t>
      </w:r>
      <w:r>
        <w:rPr>
          <w:rFonts w:ascii="宋体" w:hAnsi="宋体" w:eastAsia="宋体" w:cs="宋体"/>
          <w:sz w:val="20"/>
          <w:szCs w:val="20"/>
        </w:rPr>
        <w:t xml:space="preserve"> </w:t>
      </w:r>
      <w:r>
        <w:rPr>
          <w:rFonts w:ascii="宋体" w:hAnsi="宋体" w:eastAsia="宋体" w:cs="宋体"/>
          <w:spacing w:val="8"/>
          <w:sz w:val="20"/>
          <w:szCs w:val="20"/>
        </w:rPr>
        <w:t>相应延长投标截止时间。</w:t>
      </w:r>
    </w:p>
    <w:p w14:paraId="3A12D1E1">
      <w:pPr>
        <w:spacing w:before="150" w:line="299" w:lineRule="auto"/>
        <w:ind w:left="23" w:right="16" w:firstLine="421"/>
        <w:rPr>
          <w:rFonts w:ascii="宋体" w:hAnsi="宋体" w:eastAsia="宋体" w:cs="宋体"/>
          <w:sz w:val="20"/>
          <w:szCs w:val="20"/>
        </w:rPr>
      </w:pPr>
      <w:r>
        <w:rPr>
          <w:rFonts w:ascii="宋体" w:hAnsi="宋体" w:eastAsia="宋体" w:cs="宋体"/>
          <w:spacing w:val="7"/>
          <w:sz w:val="20"/>
          <w:szCs w:val="20"/>
        </w:rPr>
        <w:t>2.3.2 投标人收到修改内容后，应在投标人须知前附</w:t>
      </w:r>
      <w:r>
        <w:rPr>
          <w:rFonts w:ascii="宋体" w:hAnsi="宋体" w:eastAsia="宋体" w:cs="宋体"/>
          <w:spacing w:val="6"/>
          <w:sz w:val="20"/>
          <w:szCs w:val="20"/>
        </w:rPr>
        <w:t>表规定的时间内以网上形式通知招</w:t>
      </w:r>
      <w:r>
        <w:rPr>
          <w:rFonts w:ascii="宋体" w:hAnsi="宋体" w:eastAsia="宋体" w:cs="宋体"/>
          <w:sz w:val="20"/>
          <w:szCs w:val="20"/>
        </w:rPr>
        <w:t xml:space="preserve"> </w:t>
      </w:r>
      <w:r>
        <w:rPr>
          <w:rFonts w:ascii="宋体" w:hAnsi="宋体" w:eastAsia="宋体" w:cs="宋体"/>
          <w:spacing w:val="8"/>
          <w:sz w:val="20"/>
          <w:szCs w:val="20"/>
        </w:rPr>
        <w:t>标人，确认已收到该修改。</w:t>
      </w:r>
    </w:p>
    <w:p w14:paraId="479CA926">
      <w:pPr>
        <w:pStyle w:val="3"/>
        <w:spacing w:line="242" w:lineRule="auto"/>
      </w:pPr>
    </w:p>
    <w:p w14:paraId="08A4A929">
      <w:pPr>
        <w:spacing w:before="66" w:line="227" w:lineRule="auto"/>
        <w:ind w:left="24"/>
        <w:outlineLvl w:val="2"/>
        <w:rPr>
          <w:rFonts w:ascii="宋体" w:hAnsi="宋体" w:eastAsia="宋体" w:cs="宋体"/>
          <w:sz w:val="20"/>
          <w:szCs w:val="20"/>
        </w:rPr>
      </w:pPr>
      <w:r>
        <w:rPr>
          <w:rFonts w:ascii="宋体" w:hAnsi="宋体" w:eastAsia="宋体" w:cs="宋体"/>
          <w:b/>
          <w:bCs/>
          <w:spacing w:val="6"/>
          <w:sz w:val="20"/>
          <w:szCs w:val="20"/>
        </w:rPr>
        <w:t>2.4</w:t>
      </w:r>
      <w:r>
        <w:rPr>
          <w:rFonts w:ascii="宋体" w:hAnsi="宋体" w:eastAsia="宋体" w:cs="宋体"/>
          <w:spacing w:val="-23"/>
          <w:sz w:val="20"/>
          <w:szCs w:val="20"/>
        </w:rPr>
        <w:t xml:space="preserve"> </w:t>
      </w:r>
      <w:r>
        <w:rPr>
          <w:rFonts w:ascii="宋体" w:hAnsi="宋体" w:eastAsia="宋体" w:cs="宋体"/>
          <w:b/>
          <w:bCs/>
          <w:spacing w:val="6"/>
          <w:sz w:val="20"/>
          <w:szCs w:val="20"/>
        </w:rPr>
        <w:t>招标文件澄清及修改、投标人疑问的传递方式：</w:t>
      </w:r>
    </w:p>
    <w:p w14:paraId="68EED258">
      <w:pPr>
        <w:pStyle w:val="3"/>
        <w:spacing w:line="244" w:lineRule="auto"/>
      </w:pPr>
    </w:p>
    <w:p w14:paraId="410A54E8">
      <w:pPr>
        <w:spacing w:before="65" w:line="228" w:lineRule="auto"/>
        <w:ind w:left="465"/>
        <w:rPr>
          <w:rFonts w:ascii="宋体" w:hAnsi="宋体" w:eastAsia="宋体" w:cs="宋体"/>
          <w:sz w:val="20"/>
          <w:szCs w:val="20"/>
        </w:rPr>
      </w:pPr>
      <w:r>
        <w:rPr>
          <w:rFonts w:ascii="宋体" w:hAnsi="宋体" w:eastAsia="宋体" w:cs="宋体"/>
          <w:spacing w:val="7"/>
          <w:sz w:val="20"/>
          <w:szCs w:val="20"/>
        </w:rPr>
        <w:t>以公共资源交易中心规定的方式进行操作。</w:t>
      </w:r>
    </w:p>
    <w:p w14:paraId="18A3DA9B">
      <w:pPr>
        <w:spacing w:before="262" w:line="228" w:lineRule="auto"/>
        <w:ind w:left="26"/>
        <w:outlineLvl w:val="1"/>
        <w:rPr>
          <w:rFonts w:ascii="宋体" w:hAnsi="宋体" w:eastAsia="宋体" w:cs="宋体"/>
          <w:sz w:val="20"/>
          <w:szCs w:val="20"/>
        </w:rPr>
      </w:pPr>
      <w:r>
        <w:rPr>
          <w:rFonts w:ascii="宋体" w:hAnsi="宋体" w:eastAsia="宋体" w:cs="宋体"/>
          <w:spacing w:val="4"/>
          <w:sz w:val="20"/>
          <w:szCs w:val="20"/>
        </w:rPr>
        <w:t>3.</w:t>
      </w:r>
      <w:r>
        <w:rPr>
          <w:rFonts w:ascii="宋体" w:hAnsi="宋体" w:eastAsia="宋体" w:cs="宋体"/>
          <w:spacing w:val="14"/>
          <w:sz w:val="20"/>
          <w:szCs w:val="20"/>
        </w:rPr>
        <w:t xml:space="preserve"> </w:t>
      </w:r>
      <w:r>
        <w:rPr>
          <w:rFonts w:ascii="宋体" w:hAnsi="宋体" w:eastAsia="宋体" w:cs="宋体"/>
          <w:spacing w:val="4"/>
          <w:sz w:val="20"/>
          <w:szCs w:val="20"/>
        </w:rPr>
        <w:t>投标文件</w:t>
      </w:r>
    </w:p>
    <w:p w14:paraId="120B2D78">
      <w:pPr>
        <w:spacing w:before="262" w:line="228" w:lineRule="auto"/>
        <w:ind w:left="26"/>
        <w:outlineLvl w:val="2"/>
        <w:rPr>
          <w:rFonts w:ascii="宋体" w:hAnsi="宋体" w:eastAsia="宋体" w:cs="宋体"/>
          <w:sz w:val="20"/>
          <w:szCs w:val="20"/>
        </w:rPr>
      </w:pPr>
      <w:r>
        <w:rPr>
          <w:rFonts w:ascii="宋体" w:hAnsi="宋体" w:eastAsia="宋体" w:cs="宋体"/>
          <w:spacing w:val="6"/>
          <w:sz w:val="20"/>
          <w:szCs w:val="20"/>
        </w:rPr>
        <w:t>3.1 投标文件的组成</w:t>
      </w:r>
    </w:p>
    <w:p w14:paraId="6C3B2438">
      <w:pPr>
        <w:spacing w:before="45" w:line="228" w:lineRule="auto"/>
        <w:ind w:left="653"/>
        <w:rPr>
          <w:rFonts w:ascii="宋体" w:hAnsi="宋体" w:eastAsia="宋体" w:cs="宋体"/>
          <w:sz w:val="20"/>
          <w:szCs w:val="20"/>
        </w:rPr>
      </w:pPr>
      <w:r>
        <w:rPr>
          <w:rFonts w:ascii="宋体" w:hAnsi="宋体" w:eastAsia="宋体" w:cs="宋体"/>
          <w:spacing w:val="8"/>
          <w:sz w:val="20"/>
          <w:szCs w:val="20"/>
        </w:rPr>
        <w:t>投标文件应包括下列内容：</w:t>
      </w:r>
    </w:p>
    <w:p w14:paraId="7719FC24">
      <w:pPr>
        <w:spacing w:before="162" w:line="227" w:lineRule="auto"/>
        <w:ind w:left="452"/>
        <w:rPr>
          <w:rFonts w:ascii="宋体" w:hAnsi="宋体" w:eastAsia="宋体" w:cs="宋体"/>
          <w:sz w:val="20"/>
          <w:szCs w:val="20"/>
        </w:rPr>
      </w:pPr>
      <w:r>
        <w:rPr>
          <w:rFonts w:ascii="宋体" w:hAnsi="宋体" w:eastAsia="宋体" w:cs="宋体"/>
          <w:spacing w:val="7"/>
          <w:sz w:val="20"/>
          <w:szCs w:val="20"/>
        </w:rPr>
        <w:t>（1）投标函及投标函附录；</w:t>
      </w:r>
    </w:p>
    <w:p w14:paraId="5775289D">
      <w:pPr>
        <w:spacing w:before="162" w:line="227" w:lineRule="auto"/>
        <w:ind w:left="452"/>
        <w:rPr>
          <w:rFonts w:ascii="宋体" w:hAnsi="宋体" w:eastAsia="宋体" w:cs="宋体"/>
          <w:sz w:val="20"/>
          <w:szCs w:val="20"/>
        </w:rPr>
      </w:pPr>
      <w:r>
        <w:rPr>
          <w:rFonts w:ascii="宋体" w:hAnsi="宋体" w:eastAsia="宋体" w:cs="宋体"/>
          <w:spacing w:val="7"/>
          <w:sz w:val="20"/>
          <w:szCs w:val="20"/>
        </w:rPr>
        <w:t>（2）法定代表人身份证明书；</w:t>
      </w:r>
    </w:p>
    <w:p w14:paraId="48A10876">
      <w:pPr>
        <w:spacing w:before="162" w:line="227" w:lineRule="auto"/>
        <w:ind w:left="452"/>
        <w:rPr>
          <w:rFonts w:ascii="宋体" w:hAnsi="宋体" w:eastAsia="宋体" w:cs="宋体"/>
          <w:sz w:val="20"/>
          <w:szCs w:val="20"/>
        </w:rPr>
      </w:pPr>
      <w:r>
        <w:rPr>
          <w:rFonts w:ascii="宋体" w:hAnsi="宋体" w:eastAsia="宋体" w:cs="宋体"/>
          <w:spacing w:val="5"/>
          <w:sz w:val="20"/>
          <w:szCs w:val="20"/>
        </w:rPr>
        <w:t>（3）授权委托书；</w:t>
      </w:r>
    </w:p>
    <w:p w14:paraId="71A08019">
      <w:pPr>
        <w:spacing w:before="165" w:line="228" w:lineRule="auto"/>
        <w:ind w:left="452"/>
        <w:rPr>
          <w:rFonts w:ascii="宋体" w:hAnsi="宋体" w:eastAsia="宋体" w:cs="宋体"/>
          <w:sz w:val="20"/>
          <w:szCs w:val="20"/>
        </w:rPr>
      </w:pPr>
      <w:r>
        <w:rPr>
          <w:rFonts w:ascii="宋体" w:hAnsi="宋体" w:eastAsia="宋体" w:cs="宋体"/>
          <w:spacing w:val="5"/>
          <w:sz w:val="20"/>
          <w:szCs w:val="20"/>
        </w:rPr>
        <w:t>（4）投标保证金；</w:t>
      </w:r>
    </w:p>
    <w:p w14:paraId="18587A4B">
      <w:pPr>
        <w:spacing w:before="160" w:line="227" w:lineRule="auto"/>
        <w:ind w:left="452"/>
        <w:outlineLvl w:val="3"/>
        <w:rPr>
          <w:rFonts w:ascii="宋体" w:hAnsi="宋体" w:eastAsia="宋体" w:cs="宋体"/>
          <w:sz w:val="20"/>
          <w:szCs w:val="20"/>
        </w:rPr>
      </w:pPr>
      <w:r>
        <w:rPr>
          <w:rFonts w:ascii="宋体" w:hAnsi="宋体" w:eastAsia="宋体" w:cs="宋体"/>
          <w:spacing w:val="7"/>
          <w:sz w:val="20"/>
          <w:szCs w:val="20"/>
        </w:rPr>
        <w:t>（5）投标人基本情况表；</w:t>
      </w:r>
    </w:p>
    <w:p w14:paraId="107DC192">
      <w:pPr>
        <w:spacing w:line="227" w:lineRule="auto"/>
        <w:rPr>
          <w:rFonts w:ascii="宋体" w:hAnsi="宋体" w:eastAsia="宋体" w:cs="宋体"/>
          <w:sz w:val="20"/>
          <w:szCs w:val="20"/>
        </w:rPr>
        <w:sectPr>
          <w:pgSz w:w="11906" w:h="16839"/>
          <w:pgMar w:top="1431" w:right="1785" w:bottom="0" w:left="1785" w:header="0" w:footer="0" w:gutter="0"/>
          <w:cols w:space="720" w:num="1"/>
        </w:sectPr>
      </w:pPr>
    </w:p>
    <w:p w14:paraId="0AA16201">
      <w:pPr>
        <w:spacing w:before="41" w:line="228" w:lineRule="auto"/>
        <w:ind w:left="452"/>
        <w:outlineLvl w:val="3"/>
        <w:rPr>
          <w:rFonts w:ascii="宋体" w:hAnsi="宋体" w:eastAsia="宋体" w:cs="宋体"/>
          <w:sz w:val="20"/>
          <w:szCs w:val="20"/>
        </w:rPr>
      </w:pPr>
      <w:r>
        <w:rPr>
          <w:rFonts w:ascii="宋体" w:hAnsi="宋体" w:eastAsia="宋体" w:cs="宋体"/>
          <w:spacing w:val="7"/>
          <w:sz w:val="20"/>
          <w:szCs w:val="20"/>
        </w:rPr>
        <w:t>（6）近三年财务状况表；</w:t>
      </w:r>
    </w:p>
    <w:p w14:paraId="77BD7444">
      <w:pPr>
        <w:spacing w:before="161" w:line="303" w:lineRule="auto"/>
        <w:ind w:left="26" w:right="25" w:firstLine="425"/>
        <w:rPr>
          <w:rFonts w:ascii="宋体" w:hAnsi="宋体" w:eastAsia="宋体" w:cs="宋体"/>
          <w:sz w:val="20"/>
          <w:szCs w:val="20"/>
        </w:rPr>
      </w:pPr>
      <w:r>
        <w:rPr>
          <w:rFonts w:ascii="宋体" w:hAnsi="宋体" w:eastAsia="宋体" w:cs="宋体"/>
          <w:spacing w:val="9"/>
          <w:sz w:val="20"/>
          <w:szCs w:val="20"/>
          <w:highlight w:val="yellow"/>
        </w:rPr>
        <w:t>（7）投标单位上年度主要技术经济指标、优良品率、合同履约率、安全生产、科技成</w:t>
      </w:r>
      <w:r>
        <w:rPr>
          <w:rFonts w:ascii="宋体" w:hAnsi="宋体" w:eastAsia="宋体" w:cs="宋体"/>
          <w:spacing w:val="13"/>
          <w:sz w:val="20"/>
          <w:szCs w:val="20"/>
          <w:highlight w:val="yellow"/>
        </w:rPr>
        <w:t xml:space="preserve"> </w:t>
      </w:r>
      <w:r>
        <w:rPr>
          <w:rFonts w:ascii="宋体" w:hAnsi="宋体" w:eastAsia="宋体" w:cs="宋体"/>
          <w:spacing w:val="8"/>
          <w:sz w:val="20"/>
          <w:szCs w:val="20"/>
          <w:highlight w:val="yellow"/>
        </w:rPr>
        <w:t>果推广、服务满意率等方面的情况；</w:t>
      </w:r>
    </w:p>
    <w:p w14:paraId="45FE5A0C">
      <w:pPr>
        <w:spacing w:before="161" w:line="227" w:lineRule="auto"/>
        <w:ind w:left="452"/>
        <w:rPr>
          <w:rFonts w:ascii="宋体" w:hAnsi="宋体" w:eastAsia="宋体" w:cs="宋体"/>
          <w:sz w:val="20"/>
          <w:szCs w:val="20"/>
        </w:rPr>
      </w:pPr>
      <w:r>
        <w:rPr>
          <w:rFonts w:ascii="宋体" w:hAnsi="宋体" w:eastAsia="宋体" w:cs="宋体"/>
          <w:spacing w:val="6"/>
          <w:sz w:val="20"/>
          <w:szCs w:val="20"/>
        </w:rPr>
        <w:t>（8）其它应附资料；</w:t>
      </w:r>
    </w:p>
    <w:p w14:paraId="0687CF76">
      <w:pPr>
        <w:spacing w:before="162" w:line="227" w:lineRule="auto"/>
        <w:ind w:left="452"/>
        <w:rPr>
          <w:rFonts w:ascii="宋体" w:hAnsi="宋体" w:eastAsia="宋体" w:cs="宋体"/>
          <w:sz w:val="20"/>
          <w:szCs w:val="20"/>
        </w:rPr>
      </w:pPr>
      <w:r>
        <w:rPr>
          <w:rFonts w:ascii="宋体" w:hAnsi="宋体" w:eastAsia="宋体" w:cs="宋体"/>
          <w:spacing w:val="7"/>
          <w:sz w:val="20"/>
          <w:szCs w:val="20"/>
        </w:rPr>
        <w:t>（9）招标文件内容确认书；</w:t>
      </w:r>
    </w:p>
    <w:p w14:paraId="03B4DB1F">
      <w:pPr>
        <w:spacing w:before="162" w:line="227" w:lineRule="auto"/>
        <w:ind w:left="452"/>
        <w:rPr>
          <w:rFonts w:ascii="宋体" w:hAnsi="宋体" w:eastAsia="宋体" w:cs="宋体"/>
          <w:sz w:val="20"/>
          <w:szCs w:val="20"/>
        </w:rPr>
      </w:pPr>
      <w:r>
        <w:rPr>
          <w:rFonts w:ascii="宋体" w:hAnsi="宋体" w:eastAsia="宋体" w:cs="宋体"/>
          <w:spacing w:val="5"/>
          <w:sz w:val="20"/>
          <w:szCs w:val="20"/>
        </w:rPr>
        <w:t>（10）信誉承诺书；</w:t>
      </w:r>
    </w:p>
    <w:p w14:paraId="31CAF2E4">
      <w:pPr>
        <w:spacing w:before="164" w:line="228" w:lineRule="auto"/>
        <w:ind w:left="452"/>
        <w:rPr>
          <w:rFonts w:ascii="宋体" w:hAnsi="宋体" w:eastAsia="宋体" w:cs="宋体"/>
          <w:sz w:val="20"/>
          <w:szCs w:val="20"/>
        </w:rPr>
      </w:pPr>
      <w:r>
        <w:rPr>
          <w:rFonts w:ascii="宋体" w:hAnsi="宋体" w:eastAsia="宋体" w:cs="宋体"/>
          <w:spacing w:val="6"/>
          <w:sz w:val="20"/>
          <w:szCs w:val="20"/>
        </w:rPr>
        <w:t>（11）</w:t>
      </w:r>
      <w:r>
        <w:rPr>
          <w:rFonts w:ascii="宋体" w:hAnsi="宋体" w:eastAsia="宋体" w:cs="宋体"/>
          <w:spacing w:val="6"/>
          <w:sz w:val="20"/>
          <w:szCs w:val="20"/>
          <w:highlight w:val="yellow"/>
        </w:rPr>
        <w:t>监理大纲</w:t>
      </w:r>
      <w:r>
        <w:rPr>
          <w:rFonts w:ascii="宋体" w:hAnsi="宋体" w:eastAsia="宋体" w:cs="宋体"/>
          <w:spacing w:val="6"/>
          <w:sz w:val="20"/>
          <w:szCs w:val="20"/>
        </w:rPr>
        <w:t>（暗标）。</w:t>
      </w:r>
    </w:p>
    <w:p w14:paraId="37BCE0FB">
      <w:pPr>
        <w:spacing w:before="180" w:line="226" w:lineRule="auto"/>
        <w:ind w:left="26"/>
        <w:outlineLvl w:val="2"/>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投标报价</w:t>
      </w:r>
    </w:p>
    <w:p w14:paraId="691DB914">
      <w:pPr>
        <w:spacing w:before="50" w:line="326" w:lineRule="auto"/>
        <w:ind w:left="23" w:right="15" w:firstLine="423"/>
        <w:rPr>
          <w:rFonts w:ascii="宋体" w:hAnsi="宋体" w:eastAsia="宋体" w:cs="宋体"/>
          <w:sz w:val="20"/>
          <w:szCs w:val="20"/>
          <w:highlight w:val="yellow"/>
        </w:rPr>
      </w:pPr>
      <w:r>
        <w:rPr>
          <w:rFonts w:ascii="宋体" w:hAnsi="宋体" w:eastAsia="宋体" w:cs="宋体"/>
          <w:spacing w:val="7"/>
          <w:sz w:val="20"/>
          <w:szCs w:val="20"/>
          <w:highlight w:val="yellow"/>
        </w:rPr>
        <w:t>3.2.1 招标人认为投标报价是投标人完成全部工</w:t>
      </w:r>
      <w:r>
        <w:rPr>
          <w:rFonts w:ascii="宋体" w:hAnsi="宋体" w:eastAsia="宋体" w:cs="宋体"/>
          <w:spacing w:val="6"/>
          <w:sz w:val="20"/>
          <w:szCs w:val="20"/>
          <w:highlight w:val="yellow"/>
        </w:rPr>
        <w:t>程监理所需全部费用。（监理收费由两</w:t>
      </w:r>
      <w:r>
        <w:rPr>
          <w:rFonts w:ascii="宋体" w:hAnsi="宋体" w:eastAsia="宋体" w:cs="宋体"/>
          <w:sz w:val="20"/>
          <w:szCs w:val="20"/>
          <w:highlight w:val="yellow"/>
        </w:rPr>
        <w:t xml:space="preserve"> </w:t>
      </w:r>
      <w:r>
        <w:rPr>
          <w:rFonts w:ascii="宋体" w:hAnsi="宋体" w:eastAsia="宋体" w:cs="宋体"/>
          <w:spacing w:val="7"/>
          <w:sz w:val="20"/>
          <w:szCs w:val="20"/>
          <w:highlight w:val="yellow"/>
        </w:rPr>
        <w:t>部分组成，</w:t>
      </w:r>
      <w:r>
        <w:rPr>
          <w:rFonts w:hint="eastAsia" w:ascii="宋体" w:hAnsi="宋体" w:eastAsia="宋体" w:cs="宋体"/>
          <w:spacing w:val="7"/>
          <w:sz w:val="20"/>
          <w:szCs w:val="20"/>
          <w:highlight w:val="yellow"/>
          <w:lang w:val="en-US" w:eastAsia="zh-CN"/>
        </w:rPr>
        <w:t>即</w:t>
      </w:r>
      <w:r>
        <w:rPr>
          <w:rFonts w:ascii="宋体" w:hAnsi="宋体" w:eastAsia="宋体" w:cs="宋体"/>
          <w:spacing w:val="7"/>
          <w:sz w:val="20"/>
          <w:szCs w:val="20"/>
          <w:highlight w:val="yellow"/>
        </w:rPr>
        <w:t>基本监理费和安全监理费）。投标人参照国家收费标准及市场行情自主合理报</w:t>
      </w:r>
      <w:r>
        <w:rPr>
          <w:rFonts w:ascii="宋体" w:hAnsi="宋体" w:eastAsia="宋体" w:cs="宋体"/>
          <w:spacing w:val="14"/>
          <w:sz w:val="20"/>
          <w:szCs w:val="20"/>
          <w:highlight w:val="yellow"/>
        </w:rPr>
        <w:t xml:space="preserve"> </w:t>
      </w:r>
      <w:r>
        <w:rPr>
          <w:rFonts w:ascii="宋体" w:hAnsi="宋体" w:eastAsia="宋体" w:cs="宋体"/>
          <w:spacing w:val="9"/>
          <w:sz w:val="20"/>
          <w:szCs w:val="20"/>
          <w:highlight w:val="yellow"/>
        </w:rPr>
        <w:t>价。投标报价不得高于招标控制价，否则为废标。</w:t>
      </w:r>
    </w:p>
    <w:p w14:paraId="13CD03CE">
      <w:pPr>
        <w:spacing w:before="166" w:line="302" w:lineRule="auto"/>
        <w:ind w:left="22" w:right="16" w:firstLine="424"/>
        <w:rPr>
          <w:rFonts w:ascii="宋体" w:hAnsi="宋体" w:eastAsia="宋体" w:cs="宋体"/>
          <w:sz w:val="20"/>
          <w:szCs w:val="20"/>
          <w:highlight w:val="yellow"/>
        </w:rPr>
      </w:pPr>
      <w:r>
        <w:rPr>
          <w:rFonts w:ascii="宋体" w:hAnsi="宋体" w:eastAsia="宋体" w:cs="宋体"/>
          <w:spacing w:val="7"/>
          <w:sz w:val="20"/>
          <w:szCs w:val="20"/>
          <w:highlight w:val="yellow"/>
        </w:rPr>
        <w:t>3.2.2 投标人的监理酬金是在监理服务期内，投</w:t>
      </w:r>
      <w:r>
        <w:rPr>
          <w:rFonts w:ascii="宋体" w:hAnsi="宋体" w:eastAsia="宋体" w:cs="宋体"/>
          <w:spacing w:val="6"/>
          <w:sz w:val="20"/>
          <w:szCs w:val="20"/>
          <w:highlight w:val="yellow"/>
        </w:rPr>
        <w:t>标人按合同规定的范围所提供全部服务</w:t>
      </w:r>
      <w:r>
        <w:rPr>
          <w:rFonts w:ascii="宋体" w:hAnsi="宋体" w:eastAsia="宋体" w:cs="宋体"/>
          <w:sz w:val="20"/>
          <w:szCs w:val="20"/>
          <w:highlight w:val="yellow"/>
        </w:rPr>
        <w:t xml:space="preserve"> </w:t>
      </w:r>
      <w:r>
        <w:rPr>
          <w:rFonts w:ascii="宋体" w:hAnsi="宋体" w:eastAsia="宋体" w:cs="宋体"/>
          <w:spacing w:val="6"/>
          <w:sz w:val="20"/>
          <w:szCs w:val="20"/>
          <w:highlight w:val="yellow"/>
        </w:rPr>
        <w:t>所需的费用。</w:t>
      </w:r>
    </w:p>
    <w:p w14:paraId="7420B9E1">
      <w:pPr>
        <w:spacing w:before="161" w:line="301" w:lineRule="auto"/>
        <w:ind w:left="23" w:right="16" w:firstLine="423"/>
        <w:rPr>
          <w:rFonts w:ascii="宋体" w:hAnsi="宋体" w:eastAsia="宋体" w:cs="宋体"/>
          <w:sz w:val="20"/>
          <w:szCs w:val="20"/>
          <w:highlight w:val="yellow"/>
        </w:rPr>
      </w:pPr>
      <w:r>
        <w:rPr>
          <w:rFonts w:ascii="宋体" w:hAnsi="宋体" w:eastAsia="宋体" w:cs="宋体"/>
          <w:spacing w:val="7"/>
          <w:sz w:val="20"/>
          <w:szCs w:val="20"/>
          <w:highlight w:val="yellow"/>
        </w:rPr>
        <w:t>3.2.3 投标人在报价时应考虑监理期间的物价上</w:t>
      </w:r>
      <w:r>
        <w:rPr>
          <w:rFonts w:ascii="宋体" w:hAnsi="宋体" w:eastAsia="宋体" w:cs="宋体"/>
          <w:spacing w:val="6"/>
          <w:sz w:val="20"/>
          <w:szCs w:val="20"/>
          <w:highlight w:val="yellow"/>
        </w:rPr>
        <w:t>涨、政策性调整等诸多因素以及由此引</w:t>
      </w:r>
      <w:r>
        <w:rPr>
          <w:rFonts w:ascii="宋体" w:hAnsi="宋体" w:eastAsia="宋体" w:cs="宋体"/>
          <w:sz w:val="20"/>
          <w:szCs w:val="20"/>
          <w:highlight w:val="yellow"/>
        </w:rPr>
        <w:t xml:space="preserve"> </w:t>
      </w:r>
      <w:r>
        <w:rPr>
          <w:rFonts w:ascii="宋体" w:hAnsi="宋体" w:eastAsia="宋体" w:cs="宋体"/>
          <w:spacing w:val="8"/>
          <w:sz w:val="20"/>
          <w:szCs w:val="20"/>
          <w:highlight w:val="yellow"/>
        </w:rPr>
        <w:t>起的费用变动并计入报价。</w:t>
      </w:r>
    </w:p>
    <w:p w14:paraId="22EC5B6A">
      <w:pPr>
        <w:spacing w:before="164" w:line="226" w:lineRule="auto"/>
        <w:ind w:left="446"/>
        <w:rPr>
          <w:rFonts w:ascii="宋体" w:hAnsi="宋体" w:eastAsia="宋体" w:cs="宋体"/>
          <w:sz w:val="20"/>
          <w:szCs w:val="20"/>
          <w:highlight w:val="yellow"/>
        </w:rPr>
      </w:pPr>
      <w:r>
        <w:rPr>
          <w:rFonts w:ascii="宋体" w:hAnsi="宋体" w:eastAsia="宋体" w:cs="宋体"/>
          <w:spacing w:val="8"/>
          <w:sz w:val="20"/>
          <w:szCs w:val="20"/>
          <w:highlight w:val="yellow"/>
        </w:rPr>
        <w:t>3.2.4 投标人只能提交一个报价，招标人不接受任何选择报价。</w:t>
      </w:r>
    </w:p>
    <w:p w14:paraId="16B87F7F">
      <w:pPr>
        <w:spacing w:before="185" w:line="228" w:lineRule="auto"/>
        <w:ind w:left="26"/>
        <w:outlineLvl w:val="2"/>
        <w:rPr>
          <w:rFonts w:ascii="宋体" w:hAnsi="宋体" w:eastAsia="宋体" w:cs="宋体"/>
          <w:sz w:val="20"/>
          <w:szCs w:val="20"/>
        </w:rPr>
      </w:pPr>
      <w:r>
        <w:rPr>
          <w:rFonts w:ascii="宋体" w:hAnsi="宋体" w:eastAsia="宋体" w:cs="宋体"/>
          <w:spacing w:val="6"/>
          <w:sz w:val="20"/>
          <w:szCs w:val="20"/>
        </w:rPr>
        <w:t>3.3 投标有效期</w:t>
      </w:r>
    </w:p>
    <w:p w14:paraId="3B4566FE">
      <w:pPr>
        <w:spacing w:before="153" w:line="227" w:lineRule="auto"/>
        <w:ind w:left="446"/>
        <w:rPr>
          <w:rFonts w:ascii="宋体" w:hAnsi="宋体" w:eastAsia="宋体" w:cs="宋体"/>
          <w:sz w:val="20"/>
          <w:szCs w:val="20"/>
        </w:rPr>
      </w:pPr>
      <w:r>
        <w:rPr>
          <w:rFonts w:ascii="宋体" w:hAnsi="宋体" w:eastAsia="宋体" w:cs="宋体"/>
          <w:spacing w:val="7"/>
          <w:sz w:val="20"/>
          <w:szCs w:val="20"/>
        </w:rPr>
        <w:t>3.3.1 除投标人须知前附表另有规定外，投标有效期为</w:t>
      </w:r>
      <w:r>
        <w:rPr>
          <w:rFonts w:ascii="宋体" w:hAnsi="宋体" w:eastAsia="宋体" w:cs="宋体"/>
          <w:spacing w:val="-31"/>
          <w:sz w:val="20"/>
          <w:szCs w:val="20"/>
        </w:rPr>
        <w:t xml:space="preserve"> </w:t>
      </w:r>
      <w:r>
        <w:rPr>
          <w:rFonts w:ascii="宋体" w:hAnsi="宋体" w:eastAsia="宋体" w:cs="宋体"/>
          <w:spacing w:val="7"/>
          <w:sz w:val="20"/>
          <w:szCs w:val="20"/>
        </w:rPr>
        <w:t>60</w:t>
      </w:r>
      <w:r>
        <w:rPr>
          <w:rFonts w:ascii="宋体" w:hAnsi="宋体" w:eastAsia="宋体" w:cs="宋体"/>
          <w:spacing w:val="-36"/>
          <w:sz w:val="20"/>
          <w:szCs w:val="20"/>
        </w:rPr>
        <w:t xml:space="preserve"> </w:t>
      </w:r>
      <w:r>
        <w:rPr>
          <w:rFonts w:ascii="宋体" w:hAnsi="宋体" w:eastAsia="宋体" w:cs="宋体"/>
          <w:spacing w:val="7"/>
          <w:sz w:val="20"/>
          <w:szCs w:val="20"/>
        </w:rPr>
        <w:t>天。</w:t>
      </w:r>
    </w:p>
    <w:p w14:paraId="2D2319D0">
      <w:pPr>
        <w:spacing w:before="152" w:line="299" w:lineRule="auto"/>
        <w:ind w:left="39" w:right="15" w:firstLine="407"/>
        <w:rPr>
          <w:rFonts w:ascii="宋体" w:hAnsi="宋体" w:eastAsia="宋体" w:cs="宋体"/>
          <w:sz w:val="20"/>
          <w:szCs w:val="20"/>
        </w:rPr>
      </w:pPr>
      <w:r>
        <w:rPr>
          <w:rFonts w:ascii="宋体" w:hAnsi="宋体" w:eastAsia="宋体" w:cs="宋体"/>
          <w:spacing w:val="8"/>
          <w:sz w:val="20"/>
          <w:szCs w:val="20"/>
        </w:rPr>
        <w:t>3.3.2</w:t>
      </w:r>
      <w:r>
        <w:rPr>
          <w:rFonts w:ascii="宋体" w:hAnsi="宋体" w:eastAsia="宋体" w:cs="宋体"/>
          <w:spacing w:val="-41"/>
          <w:sz w:val="20"/>
          <w:szCs w:val="20"/>
        </w:rPr>
        <w:t xml:space="preserve"> </w:t>
      </w:r>
      <w:r>
        <w:rPr>
          <w:rFonts w:ascii="宋体" w:hAnsi="宋体" w:eastAsia="宋体" w:cs="宋体"/>
          <w:spacing w:val="8"/>
          <w:sz w:val="20"/>
          <w:szCs w:val="20"/>
        </w:rPr>
        <w:t>在投标有效期内，投标人撤销或修改其投标文件的，应承担</w:t>
      </w:r>
      <w:r>
        <w:rPr>
          <w:rFonts w:ascii="宋体" w:hAnsi="宋体" w:eastAsia="宋体" w:cs="宋体"/>
          <w:spacing w:val="7"/>
          <w:sz w:val="20"/>
          <w:szCs w:val="20"/>
        </w:rPr>
        <w:t>招标文件和法律规定</w:t>
      </w:r>
      <w:r>
        <w:rPr>
          <w:rFonts w:ascii="宋体" w:hAnsi="宋体" w:eastAsia="宋体" w:cs="宋体"/>
          <w:sz w:val="20"/>
          <w:szCs w:val="20"/>
        </w:rPr>
        <w:t xml:space="preserve"> 的责任。</w:t>
      </w:r>
    </w:p>
    <w:p w14:paraId="71CDA034">
      <w:pPr>
        <w:spacing w:before="154" w:line="322" w:lineRule="auto"/>
        <w:ind w:left="23" w:right="15" w:firstLine="423"/>
        <w:rPr>
          <w:rFonts w:ascii="宋体" w:hAnsi="宋体" w:eastAsia="宋体" w:cs="宋体"/>
          <w:sz w:val="20"/>
          <w:szCs w:val="20"/>
        </w:rPr>
      </w:pPr>
      <w:r>
        <w:rPr>
          <w:rFonts w:ascii="宋体" w:hAnsi="宋体" w:eastAsia="宋体" w:cs="宋体"/>
          <w:spacing w:val="7"/>
          <w:sz w:val="20"/>
          <w:szCs w:val="20"/>
        </w:rPr>
        <w:t>3.3.3</w:t>
      </w:r>
      <w:r>
        <w:rPr>
          <w:rFonts w:ascii="宋体" w:hAnsi="宋体" w:eastAsia="宋体" w:cs="宋体"/>
          <w:spacing w:val="-10"/>
          <w:sz w:val="20"/>
          <w:szCs w:val="20"/>
        </w:rPr>
        <w:t xml:space="preserve"> </w:t>
      </w:r>
      <w:r>
        <w:rPr>
          <w:rFonts w:ascii="宋体" w:hAnsi="宋体" w:eastAsia="宋体" w:cs="宋体"/>
          <w:spacing w:val="7"/>
          <w:sz w:val="20"/>
          <w:szCs w:val="20"/>
        </w:rPr>
        <w:t>出现特殊情况需要延长投标有效期的，招标人以网上形式通知所有投标人延长投</w:t>
      </w:r>
      <w:r>
        <w:rPr>
          <w:rFonts w:ascii="宋体" w:hAnsi="宋体" w:eastAsia="宋体" w:cs="宋体"/>
          <w:sz w:val="20"/>
          <w:szCs w:val="20"/>
        </w:rPr>
        <w:t xml:space="preserve"> </w:t>
      </w:r>
      <w:r>
        <w:rPr>
          <w:rFonts w:ascii="宋体" w:hAnsi="宋体" w:eastAsia="宋体" w:cs="宋体"/>
          <w:spacing w:val="7"/>
          <w:sz w:val="20"/>
          <w:szCs w:val="20"/>
        </w:rPr>
        <w:t>标有效期。投标人同意延长的，但不得要求或被允许修改或撤销其投标文件；投标人拒绝延</w:t>
      </w:r>
      <w:r>
        <w:rPr>
          <w:rFonts w:ascii="宋体" w:hAnsi="宋体" w:eastAsia="宋体" w:cs="宋体"/>
          <w:spacing w:val="14"/>
          <w:sz w:val="20"/>
          <w:szCs w:val="20"/>
        </w:rPr>
        <w:t xml:space="preserve"> </w:t>
      </w:r>
      <w:r>
        <w:rPr>
          <w:rFonts w:ascii="宋体" w:hAnsi="宋体" w:eastAsia="宋体" w:cs="宋体"/>
          <w:spacing w:val="7"/>
          <w:sz w:val="20"/>
          <w:szCs w:val="20"/>
        </w:rPr>
        <w:t>长的，其投标失效。</w:t>
      </w:r>
    </w:p>
    <w:p w14:paraId="23B87DE5">
      <w:pPr>
        <w:spacing w:before="65" w:line="228" w:lineRule="auto"/>
        <w:ind w:left="26"/>
        <w:outlineLvl w:val="2"/>
        <w:rPr>
          <w:rFonts w:ascii="宋体" w:hAnsi="宋体" w:eastAsia="宋体" w:cs="宋体"/>
          <w:sz w:val="20"/>
          <w:szCs w:val="20"/>
        </w:rPr>
      </w:pPr>
      <w:r>
        <w:rPr>
          <w:rFonts w:ascii="宋体" w:hAnsi="宋体" w:eastAsia="宋体" w:cs="宋体"/>
          <w:spacing w:val="6"/>
          <w:sz w:val="20"/>
          <w:szCs w:val="20"/>
        </w:rPr>
        <w:t>3.4 投标保证金</w:t>
      </w:r>
    </w:p>
    <w:p w14:paraId="0D605FD9">
      <w:pPr>
        <w:pStyle w:val="3"/>
        <w:spacing w:line="286" w:lineRule="auto"/>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3D4F5A71">
      <w:pPr>
        <w:spacing w:before="65" w:line="228" w:lineRule="auto"/>
        <w:ind w:left="26"/>
        <w:outlineLvl w:val="2"/>
        <w:rPr>
          <w:rFonts w:ascii="宋体" w:hAnsi="宋体" w:eastAsia="宋体" w:cs="宋体"/>
          <w:sz w:val="20"/>
          <w:szCs w:val="20"/>
        </w:rPr>
      </w:pPr>
      <w:r>
        <w:rPr>
          <w:rFonts w:ascii="宋体" w:hAnsi="宋体" w:eastAsia="宋体" w:cs="宋体"/>
          <w:spacing w:val="4"/>
          <w:sz w:val="20"/>
          <w:szCs w:val="20"/>
        </w:rPr>
        <w:t>3.5</w:t>
      </w:r>
      <w:r>
        <w:rPr>
          <w:rFonts w:ascii="宋体" w:hAnsi="宋体" w:eastAsia="宋体" w:cs="宋体"/>
          <w:spacing w:val="28"/>
          <w:sz w:val="20"/>
          <w:szCs w:val="20"/>
        </w:rPr>
        <w:t xml:space="preserve"> </w:t>
      </w:r>
      <w:r>
        <w:rPr>
          <w:rFonts w:ascii="宋体" w:hAnsi="宋体" w:eastAsia="宋体" w:cs="宋体"/>
          <w:spacing w:val="4"/>
          <w:sz w:val="20"/>
          <w:szCs w:val="20"/>
        </w:rPr>
        <w:t>资格审查资料</w:t>
      </w:r>
    </w:p>
    <w:p w14:paraId="3435EE5A">
      <w:pPr>
        <w:spacing w:before="156" w:line="227" w:lineRule="auto"/>
        <w:jc w:val="right"/>
        <w:rPr>
          <w:rFonts w:ascii="宋体" w:hAnsi="宋体" w:eastAsia="宋体" w:cs="宋体"/>
          <w:sz w:val="20"/>
          <w:szCs w:val="20"/>
        </w:rPr>
      </w:pPr>
      <w:r>
        <w:rPr>
          <w:rFonts w:ascii="宋体" w:hAnsi="宋体" w:eastAsia="宋体" w:cs="宋体"/>
          <w:spacing w:val="4"/>
          <w:sz w:val="20"/>
          <w:szCs w:val="20"/>
        </w:rPr>
        <w:t>3.5.1</w:t>
      </w:r>
      <w:r>
        <w:rPr>
          <w:rFonts w:ascii="宋体" w:hAnsi="宋体" w:eastAsia="宋体" w:cs="宋体"/>
          <w:spacing w:val="-52"/>
          <w:sz w:val="20"/>
          <w:szCs w:val="20"/>
        </w:rPr>
        <w:t xml:space="preserve"> </w:t>
      </w:r>
      <w:r>
        <w:rPr>
          <w:rFonts w:ascii="宋体" w:hAnsi="宋体" w:eastAsia="宋体" w:cs="宋体"/>
          <w:spacing w:val="4"/>
          <w:sz w:val="20"/>
          <w:szCs w:val="20"/>
        </w:rPr>
        <w:t>“投标人基本情况表</w:t>
      </w:r>
      <w:r>
        <w:rPr>
          <w:rFonts w:ascii="宋体" w:hAnsi="宋体" w:eastAsia="宋体" w:cs="宋体"/>
          <w:spacing w:val="-70"/>
          <w:sz w:val="20"/>
          <w:szCs w:val="20"/>
        </w:rPr>
        <w:t xml:space="preserve"> </w:t>
      </w:r>
      <w:r>
        <w:rPr>
          <w:rFonts w:ascii="宋体" w:hAnsi="宋体" w:eastAsia="宋体" w:cs="宋体"/>
          <w:spacing w:val="4"/>
          <w:sz w:val="20"/>
          <w:szCs w:val="20"/>
        </w:rPr>
        <w:t>”应附投标人营业执照副本、资质证书副本等材料的复印件。</w:t>
      </w:r>
    </w:p>
    <w:p w14:paraId="1C398BF9">
      <w:pPr>
        <w:spacing w:before="154" w:line="298" w:lineRule="auto"/>
        <w:ind w:left="31" w:right="70" w:firstLine="415"/>
        <w:rPr>
          <w:rFonts w:ascii="宋体" w:hAnsi="宋体" w:eastAsia="宋体" w:cs="宋体"/>
          <w:sz w:val="20"/>
          <w:szCs w:val="20"/>
        </w:rPr>
      </w:pPr>
      <w:r>
        <w:rPr>
          <w:rFonts w:ascii="宋体" w:hAnsi="宋体" w:eastAsia="宋体" w:cs="宋体"/>
          <w:spacing w:val="6"/>
          <w:sz w:val="20"/>
          <w:szCs w:val="20"/>
        </w:rPr>
        <w:t>3.5.2</w:t>
      </w:r>
      <w:r>
        <w:rPr>
          <w:rFonts w:ascii="宋体" w:hAnsi="宋体" w:eastAsia="宋体" w:cs="宋体"/>
          <w:spacing w:val="3"/>
          <w:sz w:val="20"/>
          <w:szCs w:val="20"/>
        </w:rPr>
        <w:t xml:space="preserve"> </w:t>
      </w:r>
      <w:r>
        <w:rPr>
          <w:rFonts w:ascii="宋体" w:hAnsi="宋体" w:eastAsia="宋体" w:cs="宋体"/>
          <w:spacing w:val="6"/>
          <w:sz w:val="20"/>
          <w:szCs w:val="20"/>
        </w:rPr>
        <w:t>“近年财务状况表</w:t>
      </w:r>
      <w:r>
        <w:rPr>
          <w:rFonts w:ascii="宋体" w:hAnsi="宋体" w:eastAsia="宋体" w:cs="宋体"/>
          <w:spacing w:val="-73"/>
          <w:sz w:val="20"/>
          <w:szCs w:val="20"/>
        </w:rPr>
        <w:t xml:space="preserve"> </w:t>
      </w:r>
      <w:r>
        <w:rPr>
          <w:rFonts w:ascii="宋体" w:hAnsi="宋体" w:eastAsia="宋体" w:cs="宋体"/>
          <w:spacing w:val="6"/>
          <w:sz w:val="20"/>
          <w:szCs w:val="20"/>
        </w:rPr>
        <w:t>”应附经会计师事务所或审计机构审计的财务会计报表，包括</w:t>
      </w:r>
      <w:r>
        <w:rPr>
          <w:rFonts w:ascii="宋体" w:hAnsi="宋体" w:eastAsia="宋体" w:cs="宋体"/>
          <w:sz w:val="20"/>
          <w:szCs w:val="20"/>
        </w:rPr>
        <w:t xml:space="preserve"> </w:t>
      </w:r>
      <w:r>
        <w:rPr>
          <w:rFonts w:ascii="宋体" w:hAnsi="宋体" w:eastAsia="宋体" w:cs="宋体"/>
          <w:spacing w:val="9"/>
          <w:sz w:val="20"/>
          <w:szCs w:val="20"/>
        </w:rPr>
        <w:t>资产负债表、现金流量表、利润表复印件，具体年份要求见投标人须知前附表。</w:t>
      </w:r>
    </w:p>
    <w:p w14:paraId="058D311D">
      <w:pPr>
        <w:spacing w:before="156" w:line="297" w:lineRule="auto"/>
        <w:ind w:left="23" w:right="70" w:firstLine="423"/>
        <w:rPr>
          <w:rFonts w:ascii="宋体" w:hAnsi="宋体" w:eastAsia="宋体" w:cs="宋体"/>
          <w:sz w:val="20"/>
          <w:szCs w:val="20"/>
        </w:rPr>
      </w:pPr>
      <w:r>
        <w:rPr>
          <w:rFonts w:ascii="宋体" w:hAnsi="宋体" w:eastAsia="宋体" w:cs="宋体"/>
          <w:spacing w:val="6"/>
          <w:sz w:val="20"/>
          <w:szCs w:val="20"/>
        </w:rPr>
        <w:t>3.5.3</w:t>
      </w:r>
      <w:r>
        <w:rPr>
          <w:rFonts w:ascii="宋体" w:hAnsi="宋体" w:eastAsia="宋体" w:cs="宋体"/>
          <w:sz w:val="20"/>
          <w:szCs w:val="20"/>
        </w:rPr>
        <w:t xml:space="preserve"> </w:t>
      </w:r>
      <w:r>
        <w:rPr>
          <w:rFonts w:ascii="宋体" w:hAnsi="宋体" w:eastAsia="宋体" w:cs="宋体"/>
          <w:spacing w:val="6"/>
          <w:sz w:val="20"/>
          <w:szCs w:val="20"/>
        </w:rPr>
        <w:t>“近年完成的类似项目情况表</w:t>
      </w:r>
      <w:r>
        <w:rPr>
          <w:rFonts w:ascii="宋体" w:hAnsi="宋体" w:eastAsia="宋体" w:cs="宋体"/>
          <w:spacing w:val="-70"/>
          <w:sz w:val="20"/>
          <w:szCs w:val="20"/>
        </w:rPr>
        <w:t xml:space="preserve"> </w:t>
      </w:r>
      <w:r>
        <w:rPr>
          <w:rFonts w:ascii="宋体" w:hAnsi="宋体" w:eastAsia="宋体" w:cs="宋体"/>
          <w:spacing w:val="6"/>
          <w:sz w:val="20"/>
          <w:szCs w:val="20"/>
        </w:rPr>
        <w:t>”应附中标通知书或合同协议书等的复印件，具体</w:t>
      </w:r>
      <w:r>
        <w:rPr>
          <w:rFonts w:ascii="宋体" w:hAnsi="宋体" w:eastAsia="宋体" w:cs="宋体"/>
          <w:sz w:val="20"/>
          <w:szCs w:val="20"/>
        </w:rPr>
        <w:t xml:space="preserve"> </w:t>
      </w:r>
      <w:r>
        <w:rPr>
          <w:rFonts w:ascii="宋体" w:hAnsi="宋体" w:eastAsia="宋体" w:cs="宋体"/>
          <w:spacing w:val="9"/>
          <w:sz w:val="20"/>
          <w:szCs w:val="20"/>
        </w:rPr>
        <w:t>年份要求见投标人须知前附表。每张表格只填写一个项目，并标明序号。</w:t>
      </w:r>
    </w:p>
    <w:p w14:paraId="64AB6C31">
      <w:pPr>
        <w:spacing w:before="154" w:line="299" w:lineRule="auto"/>
        <w:ind w:left="21" w:right="70" w:firstLine="425"/>
        <w:rPr>
          <w:rFonts w:ascii="宋体" w:hAnsi="宋体" w:eastAsia="宋体" w:cs="宋体"/>
          <w:sz w:val="20"/>
          <w:szCs w:val="20"/>
        </w:rPr>
      </w:pPr>
      <w:r>
        <w:rPr>
          <w:rFonts w:ascii="宋体" w:hAnsi="宋体" w:eastAsia="宋体" w:cs="宋体"/>
          <w:spacing w:val="6"/>
          <w:sz w:val="20"/>
          <w:szCs w:val="20"/>
        </w:rPr>
        <w:t>3.5.4</w:t>
      </w:r>
      <w:r>
        <w:rPr>
          <w:rFonts w:ascii="宋体" w:hAnsi="宋体" w:eastAsia="宋体" w:cs="宋体"/>
          <w:sz w:val="20"/>
          <w:szCs w:val="20"/>
        </w:rPr>
        <w:t xml:space="preserve"> </w:t>
      </w:r>
      <w:r>
        <w:rPr>
          <w:rFonts w:ascii="宋体" w:hAnsi="宋体" w:eastAsia="宋体" w:cs="宋体"/>
          <w:spacing w:val="6"/>
          <w:sz w:val="20"/>
          <w:szCs w:val="20"/>
        </w:rPr>
        <w:t>“</w:t>
      </w:r>
      <w:r>
        <w:rPr>
          <w:rFonts w:ascii="宋体" w:hAnsi="宋体" w:eastAsia="宋体" w:cs="宋体"/>
          <w:spacing w:val="6"/>
          <w:sz w:val="20"/>
          <w:szCs w:val="20"/>
          <w:highlight w:val="yellow"/>
        </w:rPr>
        <w:t>正在监理和新承接</w:t>
      </w:r>
      <w:r>
        <w:rPr>
          <w:rFonts w:ascii="宋体" w:hAnsi="宋体" w:eastAsia="宋体" w:cs="宋体"/>
          <w:spacing w:val="6"/>
          <w:sz w:val="20"/>
          <w:szCs w:val="20"/>
        </w:rPr>
        <w:t>的项目情况表</w:t>
      </w:r>
      <w:r>
        <w:rPr>
          <w:rFonts w:ascii="宋体" w:hAnsi="宋体" w:eastAsia="宋体" w:cs="宋体"/>
          <w:spacing w:val="-70"/>
          <w:sz w:val="20"/>
          <w:szCs w:val="20"/>
        </w:rPr>
        <w:t xml:space="preserve"> </w:t>
      </w:r>
      <w:r>
        <w:rPr>
          <w:rFonts w:ascii="宋体" w:hAnsi="宋体" w:eastAsia="宋体" w:cs="宋体"/>
          <w:spacing w:val="6"/>
          <w:sz w:val="20"/>
          <w:szCs w:val="20"/>
        </w:rPr>
        <w:t>”应附中标通知书或合同协议书复印件。每张</w:t>
      </w:r>
      <w:r>
        <w:rPr>
          <w:rFonts w:ascii="宋体" w:hAnsi="宋体" w:eastAsia="宋体" w:cs="宋体"/>
          <w:sz w:val="20"/>
          <w:szCs w:val="20"/>
        </w:rPr>
        <w:t xml:space="preserve"> </w:t>
      </w:r>
      <w:r>
        <w:rPr>
          <w:rFonts w:ascii="宋体" w:hAnsi="宋体" w:eastAsia="宋体" w:cs="宋体"/>
          <w:spacing w:val="8"/>
          <w:sz w:val="20"/>
          <w:szCs w:val="20"/>
        </w:rPr>
        <w:t>表格只填写一个项目，并标明序号。</w:t>
      </w:r>
    </w:p>
    <w:p w14:paraId="4C83EE1A">
      <w:pPr>
        <w:spacing w:before="152" w:line="227" w:lineRule="auto"/>
        <w:ind w:left="446"/>
        <w:outlineLvl w:val="3"/>
        <w:rPr>
          <w:rFonts w:ascii="宋体" w:hAnsi="宋体" w:eastAsia="宋体" w:cs="宋体"/>
          <w:sz w:val="20"/>
          <w:szCs w:val="20"/>
        </w:rPr>
      </w:pPr>
      <w:r>
        <w:rPr>
          <w:rFonts w:ascii="宋体" w:hAnsi="宋体" w:eastAsia="宋体" w:cs="宋体"/>
          <w:spacing w:val="2"/>
          <w:sz w:val="20"/>
          <w:szCs w:val="20"/>
        </w:rPr>
        <w:t>3.5.5 其他见前附表</w:t>
      </w:r>
      <w:r>
        <w:rPr>
          <w:rFonts w:ascii="宋体" w:hAnsi="宋体" w:eastAsia="宋体" w:cs="宋体"/>
          <w:spacing w:val="-18"/>
          <w:sz w:val="20"/>
          <w:szCs w:val="20"/>
        </w:rPr>
        <w:t xml:space="preserve"> </w:t>
      </w:r>
      <w:r>
        <w:rPr>
          <w:rFonts w:ascii="宋体" w:hAnsi="宋体" w:eastAsia="宋体" w:cs="宋体"/>
          <w:spacing w:val="2"/>
          <w:sz w:val="20"/>
          <w:szCs w:val="20"/>
        </w:rPr>
        <w:t>1.4.1 内容。</w:t>
      </w:r>
    </w:p>
    <w:p w14:paraId="745DB5B7">
      <w:pPr>
        <w:spacing w:line="227" w:lineRule="auto"/>
        <w:rPr>
          <w:rFonts w:ascii="宋体" w:hAnsi="宋体" w:eastAsia="宋体" w:cs="宋体"/>
          <w:sz w:val="20"/>
          <w:szCs w:val="20"/>
        </w:rPr>
        <w:sectPr>
          <w:pgSz w:w="11906" w:h="16839"/>
          <w:pgMar w:top="1431" w:right="1731" w:bottom="0" w:left="1785" w:header="0" w:footer="0" w:gutter="0"/>
          <w:cols w:space="720" w:num="1"/>
        </w:sectPr>
      </w:pPr>
    </w:p>
    <w:p w14:paraId="3E111314">
      <w:pPr>
        <w:spacing w:before="60" w:line="228" w:lineRule="auto"/>
        <w:ind w:left="26"/>
        <w:outlineLvl w:val="2"/>
        <w:rPr>
          <w:rFonts w:ascii="宋体" w:hAnsi="宋体" w:eastAsia="宋体" w:cs="宋体"/>
          <w:sz w:val="20"/>
          <w:szCs w:val="20"/>
        </w:rPr>
      </w:pPr>
      <w:r>
        <w:rPr>
          <w:rFonts w:ascii="宋体" w:hAnsi="宋体" w:eastAsia="宋体" w:cs="宋体"/>
          <w:spacing w:val="6"/>
          <w:sz w:val="20"/>
          <w:szCs w:val="20"/>
        </w:rPr>
        <w:t>3.6</w:t>
      </w:r>
      <w:r>
        <w:rPr>
          <w:rFonts w:ascii="宋体" w:hAnsi="宋体" w:eastAsia="宋体" w:cs="宋体"/>
          <w:spacing w:val="-38"/>
          <w:sz w:val="20"/>
          <w:szCs w:val="20"/>
        </w:rPr>
        <w:t xml:space="preserve"> </w:t>
      </w:r>
      <w:r>
        <w:rPr>
          <w:rFonts w:ascii="宋体" w:hAnsi="宋体" w:eastAsia="宋体" w:cs="宋体"/>
          <w:spacing w:val="6"/>
          <w:sz w:val="20"/>
          <w:szCs w:val="20"/>
        </w:rPr>
        <w:t>投标文件的编制</w:t>
      </w:r>
    </w:p>
    <w:p w14:paraId="5D0654FC">
      <w:pPr>
        <w:spacing w:before="185" w:line="347" w:lineRule="auto"/>
        <w:ind w:left="24" w:right="54" w:firstLine="421"/>
        <w:rPr>
          <w:rFonts w:ascii="宋体" w:hAnsi="宋体" w:eastAsia="宋体" w:cs="宋体"/>
          <w:sz w:val="20"/>
          <w:szCs w:val="20"/>
        </w:rPr>
      </w:pPr>
      <w:r>
        <w:rPr>
          <w:rFonts w:ascii="宋体" w:hAnsi="宋体" w:eastAsia="宋体" w:cs="宋体"/>
          <w:spacing w:val="7"/>
          <w:sz w:val="20"/>
          <w:szCs w:val="20"/>
        </w:rPr>
        <w:t>3.6.1</w:t>
      </w:r>
      <w:r>
        <w:rPr>
          <w:rFonts w:ascii="宋体" w:hAnsi="宋体" w:eastAsia="宋体" w:cs="宋体"/>
          <w:spacing w:val="-38"/>
          <w:sz w:val="20"/>
          <w:szCs w:val="20"/>
        </w:rPr>
        <w:t xml:space="preserve"> </w:t>
      </w:r>
      <w:r>
        <w:rPr>
          <w:rFonts w:ascii="宋体" w:hAnsi="宋体" w:eastAsia="宋体" w:cs="宋体"/>
          <w:spacing w:val="7"/>
          <w:sz w:val="20"/>
          <w:szCs w:val="20"/>
        </w:rPr>
        <w:t>投标文件应按第五章“投标文件格式</w:t>
      </w:r>
      <w:r>
        <w:rPr>
          <w:rFonts w:ascii="宋体" w:hAnsi="宋体" w:eastAsia="宋体" w:cs="宋体"/>
          <w:spacing w:val="-70"/>
          <w:sz w:val="20"/>
          <w:szCs w:val="20"/>
        </w:rPr>
        <w:t xml:space="preserve"> </w:t>
      </w:r>
      <w:r>
        <w:rPr>
          <w:rFonts w:ascii="宋体" w:hAnsi="宋体" w:eastAsia="宋体" w:cs="宋体"/>
          <w:spacing w:val="7"/>
          <w:sz w:val="20"/>
          <w:szCs w:val="20"/>
        </w:rPr>
        <w:t>”进行编写，如有必要，可以增加附页</w:t>
      </w:r>
      <w:r>
        <w:rPr>
          <w:rFonts w:ascii="宋体" w:hAnsi="宋体" w:eastAsia="宋体" w:cs="宋体"/>
          <w:spacing w:val="6"/>
          <w:sz w:val="20"/>
          <w:szCs w:val="20"/>
        </w:rPr>
        <w:t>，作</w:t>
      </w:r>
      <w:r>
        <w:rPr>
          <w:rFonts w:ascii="宋体" w:hAnsi="宋体" w:eastAsia="宋体" w:cs="宋体"/>
          <w:sz w:val="20"/>
          <w:szCs w:val="20"/>
        </w:rPr>
        <w:t xml:space="preserve"> </w:t>
      </w:r>
      <w:r>
        <w:rPr>
          <w:rFonts w:ascii="宋体" w:hAnsi="宋体" w:eastAsia="宋体" w:cs="宋体"/>
          <w:spacing w:val="7"/>
          <w:sz w:val="20"/>
          <w:szCs w:val="20"/>
        </w:rPr>
        <w:t>为投标文件的组成部分。其中，投标函附录在满足招标文件实质性要求的基础上，可以提出</w:t>
      </w:r>
      <w:r>
        <w:rPr>
          <w:rFonts w:ascii="宋体" w:hAnsi="宋体" w:eastAsia="宋体" w:cs="宋体"/>
          <w:spacing w:val="12"/>
          <w:sz w:val="20"/>
          <w:szCs w:val="20"/>
        </w:rPr>
        <w:t xml:space="preserve"> </w:t>
      </w:r>
      <w:r>
        <w:rPr>
          <w:rFonts w:ascii="宋体" w:hAnsi="宋体" w:eastAsia="宋体" w:cs="宋体"/>
          <w:spacing w:val="8"/>
          <w:sz w:val="20"/>
          <w:szCs w:val="20"/>
        </w:rPr>
        <w:t>比招标文件要求更有利于招标人的承诺。</w:t>
      </w:r>
    </w:p>
    <w:p w14:paraId="6ACE5CAE">
      <w:pPr>
        <w:spacing w:before="191" w:line="319" w:lineRule="auto"/>
        <w:ind w:left="22" w:right="54" w:firstLine="424"/>
        <w:rPr>
          <w:rFonts w:ascii="宋体" w:hAnsi="宋体" w:eastAsia="宋体" w:cs="宋体"/>
          <w:sz w:val="20"/>
          <w:szCs w:val="20"/>
        </w:rPr>
      </w:pPr>
      <w:r>
        <w:rPr>
          <w:rFonts w:ascii="宋体" w:hAnsi="宋体" w:eastAsia="宋体" w:cs="宋体"/>
          <w:spacing w:val="7"/>
          <w:sz w:val="20"/>
          <w:szCs w:val="20"/>
        </w:rPr>
        <w:t>3.6.2 投标文件应当对招标文件有关工期、投标</w:t>
      </w:r>
      <w:r>
        <w:rPr>
          <w:rFonts w:ascii="宋体" w:hAnsi="宋体" w:eastAsia="宋体" w:cs="宋体"/>
          <w:spacing w:val="6"/>
          <w:sz w:val="20"/>
          <w:szCs w:val="20"/>
        </w:rPr>
        <w:t>有效期、质量要求等实质性内容作出响</w:t>
      </w:r>
      <w:r>
        <w:rPr>
          <w:rFonts w:ascii="宋体" w:hAnsi="宋体" w:eastAsia="宋体" w:cs="宋体"/>
          <w:sz w:val="20"/>
          <w:szCs w:val="20"/>
        </w:rPr>
        <w:t xml:space="preserve"> 应。</w:t>
      </w:r>
    </w:p>
    <w:p w14:paraId="12A2498D">
      <w:pPr>
        <w:spacing w:before="190" w:line="227" w:lineRule="auto"/>
        <w:ind w:left="446"/>
        <w:outlineLvl w:val="3"/>
        <w:rPr>
          <w:rFonts w:ascii="宋体" w:hAnsi="宋体" w:eastAsia="宋体" w:cs="宋体"/>
          <w:sz w:val="20"/>
          <w:szCs w:val="20"/>
        </w:rPr>
      </w:pPr>
      <w:r>
        <w:rPr>
          <w:rFonts w:ascii="宋体" w:hAnsi="宋体" w:eastAsia="宋体" w:cs="宋体"/>
          <w:spacing w:val="7"/>
          <w:sz w:val="20"/>
          <w:szCs w:val="20"/>
        </w:rPr>
        <w:t>3.6.3</w:t>
      </w:r>
      <w:r>
        <w:rPr>
          <w:rFonts w:ascii="宋体" w:hAnsi="宋体" w:eastAsia="宋体" w:cs="宋体"/>
          <w:spacing w:val="-24"/>
          <w:sz w:val="20"/>
          <w:szCs w:val="20"/>
        </w:rPr>
        <w:t xml:space="preserve"> </w:t>
      </w:r>
      <w:r>
        <w:rPr>
          <w:rFonts w:ascii="宋体" w:hAnsi="宋体" w:eastAsia="宋体" w:cs="宋体"/>
          <w:spacing w:val="7"/>
          <w:sz w:val="20"/>
          <w:szCs w:val="20"/>
        </w:rPr>
        <w:t>签字或盖章的具体要求见投标人须知前附表。</w:t>
      </w:r>
    </w:p>
    <w:p w14:paraId="5E599274">
      <w:pPr>
        <w:spacing w:before="193" w:line="228" w:lineRule="auto"/>
        <w:ind w:left="21"/>
        <w:outlineLvl w:val="1"/>
        <w:rPr>
          <w:rFonts w:ascii="宋体" w:hAnsi="宋体" w:eastAsia="宋体" w:cs="宋体"/>
          <w:sz w:val="20"/>
          <w:szCs w:val="20"/>
        </w:rPr>
      </w:pPr>
      <w:r>
        <w:rPr>
          <w:rFonts w:ascii="宋体" w:hAnsi="宋体" w:eastAsia="宋体" w:cs="宋体"/>
          <w:b/>
          <w:bCs/>
          <w:sz w:val="20"/>
          <w:szCs w:val="20"/>
        </w:rPr>
        <w:t>4</w:t>
      </w:r>
      <w:r>
        <w:rPr>
          <w:rFonts w:ascii="宋体" w:hAnsi="宋体" w:eastAsia="宋体" w:cs="宋体"/>
          <w:spacing w:val="-36"/>
          <w:sz w:val="20"/>
          <w:szCs w:val="20"/>
        </w:rPr>
        <w:t xml:space="preserve"> </w:t>
      </w:r>
      <w:r>
        <w:rPr>
          <w:rFonts w:ascii="宋体" w:hAnsi="宋体" w:eastAsia="宋体" w:cs="宋体"/>
          <w:b/>
          <w:bCs/>
          <w:sz w:val="20"/>
          <w:szCs w:val="20"/>
        </w:rPr>
        <w:t>投标</w:t>
      </w:r>
    </w:p>
    <w:p w14:paraId="594E87AA">
      <w:pPr>
        <w:spacing w:before="194" w:line="316" w:lineRule="auto"/>
        <w:ind w:left="27" w:right="54" w:hanging="10"/>
        <w:rPr>
          <w:rFonts w:ascii="宋体" w:hAnsi="宋体" w:eastAsia="宋体" w:cs="宋体"/>
          <w:sz w:val="20"/>
          <w:szCs w:val="20"/>
        </w:rPr>
      </w:pPr>
      <w:r>
        <w:rPr>
          <w:rFonts w:ascii="Times New Roman" w:hAnsi="Times New Roman" w:eastAsia="Times New Roman" w:cs="Times New Roman"/>
          <w:spacing w:val="9"/>
          <w:sz w:val="20"/>
          <w:szCs w:val="20"/>
        </w:rPr>
        <w:t>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投标人应按照招标文件要求编制和上传</w:t>
      </w:r>
      <w:r>
        <w:rPr>
          <w:rFonts w:hint="eastAsia" w:ascii="宋体" w:hAnsi="宋体" w:eastAsia="宋体" w:cs="宋体"/>
          <w:spacing w:val="9"/>
          <w:sz w:val="20"/>
          <w:szCs w:val="20"/>
          <w:lang w:val="en-US" w:eastAsia="zh-CN"/>
        </w:rPr>
        <w:t>提</w:t>
      </w:r>
      <w:r>
        <w:rPr>
          <w:rFonts w:ascii="宋体" w:hAnsi="宋体" w:eastAsia="宋体" w:cs="宋体"/>
          <w:spacing w:val="9"/>
          <w:sz w:val="20"/>
          <w:szCs w:val="20"/>
        </w:rPr>
        <w:t>交加密的电子投标文件。投标人上传</w:t>
      </w:r>
      <w:r>
        <w:rPr>
          <w:rFonts w:ascii="宋体" w:hAnsi="宋体" w:eastAsia="宋体" w:cs="宋体"/>
          <w:spacing w:val="8"/>
          <w:sz w:val="20"/>
          <w:szCs w:val="20"/>
        </w:rPr>
        <w:t>时必须得</w:t>
      </w:r>
      <w:r>
        <w:rPr>
          <w:rFonts w:ascii="宋体" w:hAnsi="宋体" w:eastAsia="宋体" w:cs="宋体"/>
          <w:sz w:val="20"/>
          <w:szCs w:val="20"/>
        </w:rPr>
        <w:t xml:space="preserve"> </w:t>
      </w:r>
      <w:r>
        <w:rPr>
          <w:rFonts w:ascii="宋体" w:hAnsi="宋体" w:eastAsia="宋体" w:cs="宋体"/>
          <w:spacing w:val="8"/>
          <w:sz w:val="20"/>
          <w:szCs w:val="20"/>
        </w:rPr>
        <w:t>到系统“上传成功</w:t>
      </w:r>
      <w:r>
        <w:rPr>
          <w:rFonts w:ascii="宋体" w:hAnsi="宋体" w:eastAsia="宋体" w:cs="宋体"/>
          <w:spacing w:val="-61"/>
          <w:sz w:val="20"/>
          <w:szCs w:val="20"/>
        </w:rPr>
        <w:t xml:space="preserve"> </w:t>
      </w:r>
      <w:r>
        <w:rPr>
          <w:rFonts w:ascii="宋体" w:hAnsi="宋体" w:eastAsia="宋体" w:cs="宋体"/>
          <w:spacing w:val="8"/>
          <w:sz w:val="20"/>
          <w:szCs w:val="20"/>
        </w:rPr>
        <w:t>”的确认回复，并认真检查电子投标文件是否完整、正确。</w:t>
      </w:r>
    </w:p>
    <w:p w14:paraId="66AEDE4A">
      <w:pPr>
        <w:spacing w:before="194" w:line="317" w:lineRule="auto"/>
        <w:ind w:left="35" w:right="54" w:hanging="18"/>
        <w:rPr>
          <w:rFonts w:ascii="宋体" w:hAnsi="宋体" w:eastAsia="宋体" w:cs="宋体"/>
          <w:sz w:val="20"/>
          <w:szCs w:val="20"/>
        </w:rPr>
      </w:pPr>
      <w:r>
        <w:rPr>
          <w:rFonts w:ascii="Times New Roman" w:hAnsi="Times New Roman" w:eastAsia="Times New Roman" w:cs="Times New Roman"/>
          <w:spacing w:val="10"/>
          <w:sz w:val="20"/>
          <w:szCs w:val="20"/>
        </w:rPr>
        <w:t xml:space="preserve">4.2 </w:t>
      </w:r>
      <w:r>
        <w:rPr>
          <w:rFonts w:ascii="宋体" w:hAnsi="宋体" w:eastAsia="宋体" w:cs="宋体"/>
          <w:spacing w:val="10"/>
          <w:sz w:val="20"/>
          <w:szCs w:val="20"/>
        </w:rPr>
        <w:t>投标人的电子投标文件应在招标文件规</w:t>
      </w:r>
      <w:r>
        <w:rPr>
          <w:rFonts w:ascii="宋体" w:hAnsi="宋体" w:eastAsia="宋体" w:cs="宋体"/>
          <w:spacing w:val="9"/>
          <w:sz w:val="20"/>
          <w:szCs w:val="20"/>
        </w:rPr>
        <w:t>定的投标截止时间前到达交易系统。逾期到达交</w:t>
      </w:r>
      <w:r>
        <w:rPr>
          <w:rFonts w:ascii="宋体" w:hAnsi="宋体" w:eastAsia="宋体" w:cs="宋体"/>
          <w:sz w:val="20"/>
          <w:szCs w:val="20"/>
        </w:rPr>
        <w:t xml:space="preserve"> </w:t>
      </w:r>
      <w:r>
        <w:rPr>
          <w:rFonts w:ascii="宋体" w:hAnsi="宋体" w:eastAsia="宋体" w:cs="宋体"/>
          <w:spacing w:val="8"/>
          <w:sz w:val="20"/>
          <w:szCs w:val="20"/>
        </w:rPr>
        <w:t>易系统的电子投标文件视为放弃本次投标。</w:t>
      </w:r>
    </w:p>
    <w:p w14:paraId="255524F6">
      <w:pPr>
        <w:spacing w:before="193" w:line="228" w:lineRule="auto"/>
        <w:ind w:left="17"/>
        <w:rPr>
          <w:rFonts w:ascii="宋体" w:hAnsi="宋体" w:eastAsia="宋体" w:cs="宋体"/>
          <w:sz w:val="20"/>
          <w:szCs w:val="20"/>
        </w:rPr>
      </w:pPr>
      <w:r>
        <w:rPr>
          <w:rFonts w:ascii="Times New Roman" w:hAnsi="Times New Roman" w:eastAsia="Times New Roman" w:cs="Times New Roman"/>
          <w:spacing w:val="9"/>
          <w:sz w:val="20"/>
          <w:szCs w:val="20"/>
        </w:rPr>
        <w:t xml:space="preserve">4.3 </w:t>
      </w:r>
      <w:r>
        <w:rPr>
          <w:rFonts w:ascii="宋体" w:hAnsi="宋体" w:eastAsia="宋体" w:cs="宋体"/>
          <w:spacing w:val="9"/>
          <w:sz w:val="20"/>
          <w:szCs w:val="20"/>
        </w:rPr>
        <w:t>投标人所递交的电子投标文件在投</w:t>
      </w:r>
      <w:r>
        <w:rPr>
          <w:rFonts w:ascii="宋体" w:hAnsi="宋体" w:eastAsia="宋体" w:cs="宋体"/>
          <w:spacing w:val="8"/>
          <w:sz w:val="20"/>
          <w:szCs w:val="20"/>
        </w:rPr>
        <w:t>标截止时间之后不予退回。</w:t>
      </w:r>
    </w:p>
    <w:p w14:paraId="62D0681F">
      <w:pPr>
        <w:spacing w:before="191" w:line="401" w:lineRule="auto"/>
        <w:ind w:left="22" w:right="54"/>
        <w:jc w:val="both"/>
        <w:rPr>
          <w:rFonts w:ascii="宋体" w:hAnsi="宋体" w:eastAsia="宋体" w:cs="宋体"/>
          <w:sz w:val="20"/>
          <w:szCs w:val="20"/>
        </w:rPr>
      </w:pPr>
      <w:r>
        <w:rPr>
          <w:rFonts w:ascii="宋体" w:hAnsi="宋体" w:eastAsia="宋体" w:cs="宋体"/>
          <w:spacing w:val="7"/>
          <w:sz w:val="20"/>
          <w:szCs w:val="20"/>
        </w:rPr>
        <w:t>注意：由于西峡县交易中心启用新版电子交易系统，已在旧版系统中注册的各交易主体应重</w:t>
      </w:r>
      <w:r>
        <w:rPr>
          <w:rFonts w:ascii="宋体" w:hAnsi="宋体" w:eastAsia="宋体" w:cs="宋体"/>
          <w:spacing w:val="14"/>
          <w:sz w:val="20"/>
          <w:szCs w:val="20"/>
        </w:rPr>
        <w:t xml:space="preserve"> </w:t>
      </w:r>
      <w:r>
        <w:rPr>
          <w:rFonts w:ascii="宋体" w:hAnsi="宋体" w:eastAsia="宋体" w:cs="宋体"/>
          <w:spacing w:val="9"/>
          <w:sz w:val="20"/>
          <w:szCs w:val="20"/>
        </w:rPr>
        <w:t>新在新版交易系统中注册完善相关信息后绑定原</w:t>
      </w:r>
      <w:r>
        <w:rPr>
          <w:rFonts w:ascii="Times New Roman" w:hAnsi="Times New Roman" w:eastAsia="Times New Roman" w:cs="Times New Roman"/>
          <w:sz w:val="20"/>
          <w:szCs w:val="20"/>
        </w:rPr>
        <w:t>CA</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证书，新注册的各交易主体直接在新版</w:t>
      </w:r>
      <w:r>
        <w:rPr>
          <w:rFonts w:ascii="宋体" w:hAnsi="宋体" w:eastAsia="宋体" w:cs="宋体"/>
          <w:spacing w:val="15"/>
          <w:sz w:val="20"/>
          <w:szCs w:val="20"/>
        </w:rPr>
        <w:t xml:space="preserve"> </w:t>
      </w:r>
      <w:r>
        <w:rPr>
          <w:rFonts w:ascii="宋体" w:hAnsi="宋体" w:eastAsia="宋体" w:cs="宋体"/>
          <w:spacing w:val="9"/>
          <w:sz w:val="20"/>
          <w:szCs w:val="20"/>
        </w:rPr>
        <w:t>交易系统中注册完善相关信息并绑定</w:t>
      </w:r>
      <w:r>
        <w:rPr>
          <w:rFonts w:ascii="Times New Roman" w:hAnsi="Times New Roman" w:eastAsia="Times New Roman" w:cs="Times New Roman"/>
          <w:sz w:val="20"/>
          <w:szCs w:val="20"/>
        </w:rPr>
        <w:t>CA</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证书（详见西峡县公共资源交易中心网站《西峡县</w:t>
      </w:r>
      <w:r>
        <w:rPr>
          <w:rFonts w:ascii="宋体" w:hAnsi="宋体" w:eastAsia="宋体" w:cs="宋体"/>
          <w:spacing w:val="15"/>
          <w:sz w:val="20"/>
          <w:szCs w:val="20"/>
        </w:rPr>
        <w:t xml:space="preserve"> </w:t>
      </w:r>
      <w:r>
        <w:rPr>
          <w:rFonts w:ascii="宋体" w:hAnsi="宋体" w:eastAsia="宋体" w:cs="宋体"/>
          <w:spacing w:val="9"/>
          <w:sz w:val="20"/>
          <w:szCs w:val="20"/>
        </w:rPr>
        <w:t>公共资源交易系统（</w:t>
      </w:r>
      <w:r>
        <w:rPr>
          <w:rFonts w:ascii="Times New Roman" w:hAnsi="Times New Roman" w:eastAsia="Times New Roman" w:cs="Times New Roman"/>
          <w:spacing w:val="9"/>
          <w:sz w:val="20"/>
          <w:szCs w:val="20"/>
        </w:rPr>
        <w:t xml:space="preserve">3.0 </w:t>
      </w:r>
      <w:r>
        <w:rPr>
          <w:rFonts w:ascii="宋体" w:hAnsi="宋体" w:eastAsia="宋体" w:cs="宋体"/>
          <w:spacing w:val="9"/>
          <w:sz w:val="20"/>
          <w:szCs w:val="20"/>
        </w:rPr>
        <w:t>版）启用通知》，请各潜在投标人按西峡县公共资源交易中心网站</w:t>
      </w:r>
      <w:r>
        <w:rPr>
          <w:rFonts w:ascii="宋体" w:hAnsi="宋体" w:eastAsia="宋体" w:cs="宋体"/>
          <w:spacing w:val="15"/>
          <w:sz w:val="20"/>
          <w:szCs w:val="20"/>
        </w:rPr>
        <w:t xml:space="preserve"> </w:t>
      </w:r>
      <w:r>
        <w:rPr>
          <w:rFonts w:ascii="宋体" w:hAnsi="宋体" w:eastAsia="宋体" w:cs="宋体"/>
          <w:spacing w:val="6"/>
          <w:sz w:val="20"/>
          <w:szCs w:val="20"/>
        </w:rPr>
        <w:t>规定及时办理）。</w:t>
      </w:r>
    </w:p>
    <w:p w14:paraId="5D1B7936">
      <w:pPr>
        <w:spacing w:before="31" w:line="228" w:lineRule="auto"/>
        <w:ind w:left="22"/>
        <w:rPr>
          <w:rFonts w:ascii="宋体" w:hAnsi="宋体" w:eastAsia="宋体" w:cs="宋体"/>
          <w:sz w:val="20"/>
          <w:szCs w:val="20"/>
        </w:rPr>
      </w:pPr>
      <w:r>
        <w:rPr>
          <w:rFonts w:ascii="宋体" w:hAnsi="宋体" w:eastAsia="宋体" w:cs="宋体"/>
          <w:spacing w:val="5"/>
          <w:sz w:val="20"/>
          <w:szCs w:val="20"/>
        </w:rPr>
        <w:t>注意事项：</w:t>
      </w:r>
    </w:p>
    <w:p w14:paraId="139B8382">
      <w:pPr>
        <w:spacing w:before="192" w:line="399" w:lineRule="auto"/>
        <w:ind w:left="22" w:firstLine="3"/>
        <w:rPr>
          <w:rFonts w:ascii="宋体" w:hAnsi="宋体" w:eastAsia="宋体" w:cs="宋体"/>
          <w:sz w:val="20"/>
          <w:szCs w:val="20"/>
        </w:rPr>
      </w:pPr>
      <w:r>
        <w:rPr>
          <w:rFonts w:ascii="宋体" w:hAnsi="宋体" w:eastAsia="宋体" w:cs="宋体"/>
          <w:spacing w:val="7"/>
          <w:sz w:val="20"/>
          <w:szCs w:val="20"/>
        </w:rPr>
        <w:t>该项目自行上传投标文件，无需寄送和递交加密投标文件电子版等。需要注意开标前登录网</w:t>
      </w:r>
      <w:r>
        <w:rPr>
          <w:rFonts w:ascii="宋体" w:hAnsi="宋体" w:eastAsia="宋体" w:cs="宋体"/>
          <w:spacing w:val="11"/>
          <w:sz w:val="20"/>
          <w:szCs w:val="20"/>
        </w:rPr>
        <w:t xml:space="preserve"> </w:t>
      </w:r>
      <w:r>
        <w:rPr>
          <w:rFonts w:ascii="宋体" w:hAnsi="宋体" w:eastAsia="宋体" w:cs="宋体"/>
          <w:spacing w:val="3"/>
          <w:sz w:val="20"/>
          <w:szCs w:val="20"/>
        </w:rPr>
        <w:t>上不见面系统进行等候签到；招标时间截止后才可以签到，签到时间段</w:t>
      </w:r>
      <w:r>
        <w:rPr>
          <w:rFonts w:ascii="宋体" w:hAnsi="宋体" w:eastAsia="宋体" w:cs="宋体"/>
          <w:spacing w:val="2"/>
          <w:sz w:val="20"/>
          <w:szCs w:val="20"/>
        </w:rPr>
        <w:t>系统设定为</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 xml:space="preserve">10  </w:t>
      </w:r>
      <w:r>
        <w:rPr>
          <w:rFonts w:ascii="宋体" w:hAnsi="宋体" w:eastAsia="宋体" w:cs="宋体"/>
          <w:spacing w:val="2"/>
          <w:sz w:val="20"/>
          <w:szCs w:val="20"/>
        </w:rPr>
        <w:t>分钟，</w:t>
      </w:r>
      <w:r>
        <w:rPr>
          <w:rFonts w:ascii="宋体" w:hAnsi="宋体" w:eastAsia="宋体" w:cs="宋体"/>
          <w:sz w:val="20"/>
          <w:szCs w:val="20"/>
        </w:rPr>
        <w:t xml:space="preserve"> </w:t>
      </w:r>
      <w:r>
        <w:rPr>
          <w:rFonts w:ascii="宋体" w:hAnsi="宋体" w:eastAsia="宋体" w:cs="宋体"/>
          <w:spacing w:val="9"/>
          <w:sz w:val="20"/>
          <w:szCs w:val="20"/>
        </w:rPr>
        <w:t>错过签到时间段，</w:t>
      </w:r>
      <w:r>
        <w:rPr>
          <w:rFonts w:ascii="宋体" w:hAnsi="宋体" w:eastAsia="宋体" w:cs="宋体"/>
          <w:spacing w:val="-57"/>
          <w:sz w:val="20"/>
          <w:szCs w:val="20"/>
        </w:rPr>
        <w:t xml:space="preserve"> </w:t>
      </w:r>
      <w:r>
        <w:rPr>
          <w:rFonts w:ascii="宋体" w:hAnsi="宋体" w:eastAsia="宋体" w:cs="宋体"/>
          <w:spacing w:val="9"/>
          <w:sz w:val="20"/>
          <w:szCs w:val="20"/>
        </w:rPr>
        <w:t>由此产生的后果，投标人承担一切责任。附件：操作手</w:t>
      </w:r>
      <w:r>
        <w:rPr>
          <w:rFonts w:ascii="宋体" w:hAnsi="宋体" w:eastAsia="宋体" w:cs="宋体"/>
          <w:spacing w:val="8"/>
          <w:sz w:val="20"/>
          <w:szCs w:val="20"/>
        </w:rPr>
        <w:t>册地址(下载专区</w:t>
      </w:r>
      <w:r>
        <w:rPr>
          <w:rFonts w:ascii="宋体" w:hAnsi="宋体" w:eastAsia="宋体" w:cs="宋体"/>
          <w:sz w:val="20"/>
          <w:szCs w:val="20"/>
        </w:rPr>
        <w:t xml:space="preserve"> </w:t>
      </w:r>
      <w:r>
        <w:rPr>
          <w:rFonts w:ascii="宋体" w:hAnsi="宋体" w:eastAsia="宋体" w:cs="宋体"/>
          <w:spacing w:val="6"/>
          <w:sz w:val="20"/>
          <w:szCs w:val="20"/>
        </w:rPr>
        <w:t>中自行下载)、</w:t>
      </w:r>
    </w:p>
    <w:p w14:paraId="70C34370">
      <w:pPr>
        <w:spacing w:before="21" w:line="228" w:lineRule="auto"/>
        <w:ind w:left="23"/>
        <w:rPr>
          <w:rFonts w:ascii="宋体" w:hAnsi="宋体" w:eastAsia="宋体" w:cs="宋体"/>
          <w:sz w:val="20"/>
          <w:szCs w:val="20"/>
        </w:rPr>
      </w:pPr>
      <w:r>
        <w:rPr>
          <w:rFonts w:ascii="宋体" w:hAnsi="宋体" w:eastAsia="宋体" w:cs="宋体"/>
          <w:spacing w:val="4"/>
          <w:sz w:val="20"/>
          <w:szCs w:val="20"/>
        </w:rPr>
        <w:t>开标</w:t>
      </w:r>
    </w:p>
    <w:p w14:paraId="4591D9B5">
      <w:pPr>
        <w:pStyle w:val="3"/>
        <w:spacing w:line="463" w:lineRule="auto"/>
      </w:pPr>
    </w:p>
    <w:p w14:paraId="5253B0E0">
      <w:pPr>
        <w:spacing w:before="65" w:line="422" w:lineRule="auto"/>
        <w:ind w:left="23" w:right="54" w:firstLine="421"/>
        <w:jc w:val="both"/>
        <w:rPr>
          <w:rFonts w:ascii="宋体" w:hAnsi="宋体" w:eastAsia="宋体" w:cs="宋体"/>
          <w:sz w:val="20"/>
          <w:szCs w:val="20"/>
        </w:rPr>
      </w:pPr>
      <w:r>
        <w:rPr>
          <w:rFonts w:ascii="宋体" w:hAnsi="宋体" w:eastAsia="宋体" w:cs="宋体"/>
          <w:spacing w:val="7"/>
          <w:sz w:val="20"/>
          <w:szCs w:val="20"/>
        </w:rPr>
        <w:t>该项目采用网上不见面开标，投标人无需前往到达现场参与投标。各投标人根据手册要</w:t>
      </w:r>
      <w:r>
        <w:rPr>
          <w:rFonts w:ascii="宋体" w:hAnsi="宋体" w:eastAsia="宋体" w:cs="宋体"/>
          <w:spacing w:val="5"/>
          <w:sz w:val="20"/>
          <w:szCs w:val="20"/>
        </w:rPr>
        <w:t xml:space="preserve"> </w:t>
      </w:r>
      <w:r>
        <w:rPr>
          <w:rFonts w:ascii="宋体" w:hAnsi="宋体" w:eastAsia="宋体" w:cs="宋体"/>
          <w:spacing w:val="7"/>
          <w:sz w:val="20"/>
          <w:szCs w:val="20"/>
        </w:rPr>
        <w:t>求，提前做好相关准备工作。所有准备工作需自行到位，开标过程中如遇到紧急事项，可在</w:t>
      </w:r>
      <w:r>
        <w:rPr>
          <w:rFonts w:ascii="宋体" w:hAnsi="宋体" w:eastAsia="宋体" w:cs="宋体"/>
          <w:spacing w:val="13"/>
          <w:sz w:val="20"/>
          <w:szCs w:val="20"/>
        </w:rPr>
        <w:t xml:space="preserve"> </w:t>
      </w:r>
      <w:r>
        <w:rPr>
          <w:rFonts w:ascii="宋体" w:hAnsi="宋体" w:eastAsia="宋体" w:cs="宋体"/>
          <w:spacing w:val="7"/>
          <w:sz w:val="20"/>
          <w:szCs w:val="20"/>
        </w:rPr>
        <w:t>不见面开标大厅中进行提出答疑，严重问题可拨打现场技术支持电话。各投标人需在投标截</w:t>
      </w:r>
    </w:p>
    <w:p w14:paraId="33F76E9F">
      <w:pPr>
        <w:spacing w:before="31" w:line="228" w:lineRule="auto"/>
        <w:ind w:left="23"/>
        <w:outlineLvl w:val="2"/>
        <w:rPr>
          <w:rFonts w:ascii="宋体" w:hAnsi="宋体" w:eastAsia="宋体" w:cs="宋体"/>
          <w:sz w:val="20"/>
          <w:szCs w:val="20"/>
        </w:rPr>
      </w:pPr>
      <w:r>
        <w:rPr>
          <w:rFonts w:ascii="宋体" w:hAnsi="宋体" w:eastAsia="宋体" w:cs="宋体"/>
          <w:spacing w:val="8"/>
          <w:sz w:val="20"/>
          <w:szCs w:val="20"/>
        </w:rPr>
        <w:t>止前登录网上不见面系统进行等候签到。</w:t>
      </w:r>
    </w:p>
    <w:p w14:paraId="3B7398D2">
      <w:pPr>
        <w:spacing w:line="228" w:lineRule="auto"/>
        <w:rPr>
          <w:rFonts w:ascii="宋体" w:hAnsi="宋体" w:eastAsia="宋体" w:cs="宋体"/>
          <w:sz w:val="20"/>
          <w:szCs w:val="20"/>
        </w:rPr>
        <w:sectPr>
          <w:pgSz w:w="11906" w:h="16839"/>
          <w:pgMar w:top="1431" w:right="1747" w:bottom="0" w:left="1785" w:header="0" w:footer="0" w:gutter="0"/>
          <w:cols w:space="720" w:num="1"/>
        </w:sectPr>
      </w:pPr>
    </w:p>
    <w:p w14:paraId="01D53C82">
      <w:pPr>
        <w:spacing w:before="61" w:line="228" w:lineRule="auto"/>
        <w:ind w:left="26"/>
        <w:outlineLvl w:val="2"/>
        <w:rPr>
          <w:rFonts w:ascii="宋体" w:hAnsi="宋体" w:eastAsia="宋体" w:cs="宋体"/>
          <w:sz w:val="20"/>
          <w:szCs w:val="20"/>
        </w:rPr>
      </w:pPr>
      <w:r>
        <w:rPr>
          <w:rFonts w:ascii="宋体" w:hAnsi="宋体" w:eastAsia="宋体" w:cs="宋体"/>
          <w:spacing w:val="6"/>
          <w:sz w:val="20"/>
          <w:szCs w:val="20"/>
        </w:rPr>
        <w:t>5.1 开标时间和地点</w:t>
      </w:r>
    </w:p>
    <w:p w14:paraId="7406BB69">
      <w:pPr>
        <w:spacing w:before="64" w:line="228" w:lineRule="auto"/>
        <w:ind w:left="26"/>
        <w:rPr>
          <w:rFonts w:ascii="宋体" w:hAnsi="宋体" w:eastAsia="宋体" w:cs="宋体"/>
          <w:sz w:val="20"/>
          <w:szCs w:val="20"/>
        </w:rPr>
      </w:pPr>
      <w:r>
        <w:rPr>
          <w:rFonts w:ascii="宋体" w:hAnsi="宋体" w:eastAsia="宋体" w:cs="宋体"/>
          <w:spacing w:val="5"/>
          <w:sz w:val="20"/>
          <w:szCs w:val="20"/>
        </w:rPr>
        <w:t>5.2 开标程序</w:t>
      </w:r>
    </w:p>
    <w:p w14:paraId="77A59EBB">
      <w:pPr>
        <w:spacing w:before="137" w:line="228" w:lineRule="auto"/>
        <w:ind w:left="37"/>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20"/>
          <w:sz w:val="20"/>
          <w:szCs w:val="20"/>
        </w:rPr>
        <w:t xml:space="preserve"> </w:t>
      </w:r>
      <w:r>
        <w:rPr>
          <w:rFonts w:ascii="宋体" w:hAnsi="宋体" w:eastAsia="宋体" w:cs="宋体"/>
          <w:spacing w:val="3"/>
          <w:sz w:val="20"/>
          <w:szCs w:val="20"/>
        </w:rPr>
        <w:t>登</w:t>
      </w:r>
      <w:r>
        <w:rPr>
          <w:rFonts w:hint="eastAsia" w:ascii="宋体" w:hAnsi="宋体" w:eastAsia="宋体" w:cs="宋体"/>
          <w:spacing w:val="3"/>
          <w:sz w:val="20"/>
          <w:szCs w:val="20"/>
          <w:lang w:val="en-US" w:eastAsia="zh-CN"/>
        </w:rPr>
        <w:t>录</w:t>
      </w:r>
      <w:r>
        <w:rPr>
          <w:rFonts w:ascii="宋体" w:hAnsi="宋体" w:eastAsia="宋体" w:cs="宋体"/>
          <w:spacing w:val="3"/>
          <w:sz w:val="20"/>
          <w:szCs w:val="20"/>
        </w:rPr>
        <w:t>开标大厅</w:t>
      </w:r>
    </w:p>
    <w:p w14:paraId="591A4F4A">
      <w:pPr>
        <w:spacing w:before="133" w:line="228" w:lineRule="auto"/>
        <w:ind w:left="24"/>
        <w:rPr>
          <w:rFonts w:ascii="宋体" w:hAnsi="宋体" w:eastAsia="宋体" w:cs="宋体"/>
          <w:sz w:val="20"/>
          <w:szCs w:val="20"/>
        </w:rPr>
      </w:pPr>
      <w:r>
        <w:rPr>
          <w:rFonts w:ascii="宋体" w:hAnsi="宋体" w:eastAsia="宋体" w:cs="宋体"/>
          <w:spacing w:val="7"/>
          <w:sz w:val="20"/>
          <w:szCs w:val="20"/>
        </w:rPr>
        <w:t>2 设置秘钥递交时间</w:t>
      </w:r>
    </w:p>
    <w:p w14:paraId="1D9584FF">
      <w:pPr>
        <w:spacing w:before="132" w:line="228" w:lineRule="auto"/>
        <w:ind w:left="26"/>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3"/>
          <w:sz w:val="20"/>
          <w:szCs w:val="20"/>
        </w:rPr>
        <w:t xml:space="preserve"> </w:t>
      </w:r>
      <w:r>
        <w:rPr>
          <w:rFonts w:ascii="宋体" w:hAnsi="宋体" w:eastAsia="宋体" w:cs="宋体"/>
          <w:sz w:val="20"/>
          <w:szCs w:val="20"/>
        </w:rPr>
        <w:t>解密</w:t>
      </w:r>
    </w:p>
    <w:p w14:paraId="6D8C863C">
      <w:pPr>
        <w:spacing w:before="132" w:line="228" w:lineRule="auto"/>
        <w:ind w:left="21"/>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4"/>
          <w:sz w:val="20"/>
          <w:szCs w:val="20"/>
        </w:rPr>
        <w:t xml:space="preserve"> </w:t>
      </w:r>
      <w:r>
        <w:rPr>
          <w:rFonts w:ascii="宋体" w:hAnsi="宋体" w:eastAsia="宋体" w:cs="宋体"/>
          <w:spacing w:val="5"/>
          <w:sz w:val="20"/>
          <w:szCs w:val="20"/>
        </w:rPr>
        <w:t>参数录入</w:t>
      </w:r>
    </w:p>
    <w:p w14:paraId="495DF70E">
      <w:pPr>
        <w:spacing w:before="135" w:line="228" w:lineRule="auto"/>
        <w:ind w:left="26"/>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23"/>
          <w:sz w:val="20"/>
          <w:szCs w:val="20"/>
        </w:rPr>
        <w:t xml:space="preserve"> </w:t>
      </w:r>
      <w:r>
        <w:rPr>
          <w:rFonts w:ascii="宋体" w:hAnsi="宋体" w:eastAsia="宋体" w:cs="宋体"/>
          <w:spacing w:val="-3"/>
          <w:sz w:val="20"/>
          <w:szCs w:val="20"/>
        </w:rPr>
        <w:t>唱标</w:t>
      </w:r>
    </w:p>
    <w:p w14:paraId="2D306CE1">
      <w:pPr>
        <w:spacing w:before="132" w:line="228" w:lineRule="auto"/>
        <w:ind w:left="23"/>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5"/>
          <w:sz w:val="20"/>
          <w:szCs w:val="20"/>
        </w:rPr>
        <w:t xml:space="preserve"> </w:t>
      </w:r>
      <w:r>
        <w:rPr>
          <w:rFonts w:ascii="宋体" w:hAnsi="宋体" w:eastAsia="宋体" w:cs="宋体"/>
          <w:spacing w:val="4"/>
          <w:sz w:val="20"/>
          <w:szCs w:val="20"/>
        </w:rPr>
        <w:t>开标答疑</w:t>
      </w:r>
    </w:p>
    <w:p w14:paraId="395D62C9">
      <w:pPr>
        <w:spacing w:before="137" w:line="228" w:lineRule="auto"/>
        <w:ind w:left="27"/>
        <w:rPr>
          <w:rFonts w:ascii="宋体" w:hAnsi="宋体" w:eastAsia="宋体" w:cs="宋体"/>
          <w:sz w:val="20"/>
          <w:szCs w:val="20"/>
        </w:rPr>
      </w:pPr>
      <w:r>
        <w:rPr>
          <w:rFonts w:ascii="宋体" w:hAnsi="宋体" w:eastAsia="宋体" w:cs="宋体"/>
          <w:spacing w:val="4"/>
          <w:sz w:val="20"/>
          <w:szCs w:val="20"/>
        </w:rPr>
        <w:t>7</w:t>
      </w:r>
      <w:r>
        <w:rPr>
          <w:rFonts w:ascii="宋体" w:hAnsi="宋体" w:eastAsia="宋体" w:cs="宋体"/>
          <w:spacing w:val="13"/>
          <w:sz w:val="20"/>
          <w:szCs w:val="20"/>
        </w:rPr>
        <w:t xml:space="preserve"> </w:t>
      </w:r>
      <w:r>
        <w:rPr>
          <w:rFonts w:ascii="宋体" w:hAnsi="宋体" w:eastAsia="宋体" w:cs="宋体"/>
          <w:spacing w:val="4"/>
          <w:sz w:val="20"/>
          <w:szCs w:val="20"/>
        </w:rPr>
        <w:t>开标结束</w:t>
      </w:r>
    </w:p>
    <w:p w14:paraId="47DEB55C">
      <w:pPr>
        <w:spacing w:before="144" w:line="228" w:lineRule="auto"/>
        <w:ind w:left="26"/>
        <w:outlineLvl w:val="2"/>
        <w:rPr>
          <w:rFonts w:ascii="宋体" w:hAnsi="宋体" w:eastAsia="宋体" w:cs="宋体"/>
          <w:sz w:val="20"/>
          <w:szCs w:val="20"/>
        </w:rPr>
      </w:pPr>
      <w:r>
        <w:rPr>
          <w:rFonts w:ascii="宋体" w:hAnsi="宋体" w:eastAsia="宋体" w:cs="宋体"/>
          <w:spacing w:val="5"/>
          <w:sz w:val="20"/>
          <w:szCs w:val="20"/>
        </w:rPr>
        <w:t>5.3 开标异议</w:t>
      </w:r>
    </w:p>
    <w:p w14:paraId="1D1BE138">
      <w:pPr>
        <w:spacing w:before="154" w:line="228" w:lineRule="auto"/>
        <w:ind w:left="384"/>
        <w:rPr>
          <w:rFonts w:ascii="宋体" w:hAnsi="宋体" w:eastAsia="宋体" w:cs="宋体"/>
          <w:sz w:val="20"/>
          <w:szCs w:val="20"/>
        </w:rPr>
      </w:pPr>
      <w:r>
        <w:rPr>
          <w:rFonts w:ascii="宋体" w:hAnsi="宋体" w:eastAsia="宋体" w:cs="宋体"/>
          <w:spacing w:val="9"/>
          <w:sz w:val="20"/>
          <w:szCs w:val="20"/>
        </w:rPr>
        <w:t>投标人对开标有异议的，应当在开标现场提出，招标人当场作出答复，并制作记录。</w:t>
      </w:r>
    </w:p>
    <w:p w14:paraId="5031C53F">
      <w:pPr>
        <w:spacing w:before="262" w:line="228" w:lineRule="auto"/>
        <w:ind w:left="23"/>
        <w:outlineLvl w:val="1"/>
        <w:rPr>
          <w:rFonts w:ascii="宋体" w:hAnsi="宋体" w:eastAsia="宋体" w:cs="宋体"/>
          <w:sz w:val="20"/>
          <w:szCs w:val="20"/>
        </w:rPr>
      </w:pPr>
      <w:r>
        <w:rPr>
          <w:rFonts w:ascii="宋体" w:hAnsi="宋体" w:eastAsia="宋体" w:cs="宋体"/>
          <w:spacing w:val="2"/>
          <w:sz w:val="20"/>
          <w:szCs w:val="20"/>
        </w:rPr>
        <w:t>6.</w:t>
      </w:r>
      <w:r>
        <w:rPr>
          <w:rFonts w:ascii="宋体" w:hAnsi="宋体" w:eastAsia="宋体" w:cs="宋体"/>
          <w:spacing w:val="13"/>
          <w:sz w:val="20"/>
          <w:szCs w:val="20"/>
        </w:rPr>
        <w:t xml:space="preserve"> </w:t>
      </w:r>
      <w:r>
        <w:rPr>
          <w:rFonts w:ascii="宋体" w:hAnsi="宋体" w:eastAsia="宋体" w:cs="宋体"/>
          <w:spacing w:val="2"/>
          <w:sz w:val="20"/>
          <w:szCs w:val="20"/>
        </w:rPr>
        <w:t>评标</w:t>
      </w:r>
    </w:p>
    <w:p w14:paraId="1BFC27A9">
      <w:pPr>
        <w:spacing w:before="261" w:line="227" w:lineRule="auto"/>
        <w:ind w:left="23"/>
        <w:outlineLvl w:val="2"/>
        <w:rPr>
          <w:rFonts w:ascii="宋体" w:hAnsi="宋体" w:eastAsia="宋体" w:cs="宋体"/>
          <w:sz w:val="20"/>
          <w:szCs w:val="20"/>
        </w:rPr>
      </w:pPr>
      <w:r>
        <w:rPr>
          <w:rFonts w:ascii="宋体" w:hAnsi="宋体" w:eastAsia="宋体" w:cs="宋体"/>
          <w:spacing w:val="6"/>
          <w:sz w:val="20"/>
          <w:szCs w:val="20"/>
        </w:rPr>
        <w:t>6.1 评标委员会</w:t>
      </w:r>
    </w:p>
    <w:p w14:paraId="7B4DF519">
      <w:pPr>
        <w:spacing w:before="156" w:line="322" w:lineRule="auto"/>
        <w:ind w:left="21" w:right="15" w:firstLine="422"/>
        <w:rPr>
          <w:rFonts w:ascii="宋体" w:hAnsi="宋体" w:eastAsia="宋体" w:cs="宋体"/>
          <w:sz w:val="20"/>
          <w:szCs w:val="20"/>
        </w:rPr>
      </w:pPr>
      <w:r>
        <w:rPr>
          <w:rFonts w:ascii="宋体" w:hAnsi="宋体" w:eastAsia="宋体" w:cs="宋体"/>
          <w:spacing w:val="7"/>
          <w:sz w:val="20"/>
          <w:szCs w:val="20"/>
        </w:rPr>
        <w:t>6.1.1 评标由招标人依法组建的评标委员会负责。评标</w:t>
      </w:r>
      <w:r>
        <w:rPr>
          <w:rFonts w:ascii="宋体" w:hAnsi="宋体" w:eastAsia="宋体" w:cs="宋体"/>
          <w:spacing w:val="6"/>
          <w:sz w:val="20"/>
          <w:szCs w:val="20"/>
        </w:rPr>
        <w:t>委员会由招标人或其委托的招标</w:t>
      </w:r>
      <w:r>
        <w:rPr>
          <w:rFonts w:ascii="宋体" w:hAnsi="宋体" w:eastAsia="宋体" w:cs="宋体"/>
          <w:sz w:val="20"/>
          <w:szCs w:val="20"/>
        </w:rPr>
        <w:t xml:space="preserve"> </w:t>
      </w:r>
      <w:r>
        <w:rPr>
          <w:rFonts w:ascii="宋体" w:hAnsi="宋体" w:eastAsia="宋体" w:cs="宋体"/>
          <w:spacing w:val="7"/>
          <w:sz w:val="20"/>
          <w:szCs w:val="20"/>
        </w:rPr>
        <w:t>代理机构熟悉相关业务的代表，以及有关技术、经济等方面的专家组成。评标委员会成员人</w:t>
      </w:r>
      <w:r>
        <w:rPr>
          <w:rFonts w:ascii="宋体" w:hAnsi="宋体" w:eastAsia="宋体" w:cs="宋体"/>
          <w:spacing w:val="15"/>
          <w:sz w:val="20"/>
          <w:szCs w:val="20"/>
        </w:rPr>
        <w:t xml:space="preserve"> </w:t>
      </w:r>
      <w:r>
        <w:rPr>
          <w:rFonts w:ascii="宋体" w:hAnsi="宋体" w:eastAsia="宋体" w:cs="宋体"/>
          <w:spacing w:val="9"/>
          <w:sz w:val="20"/>
          <w:szCs w:val="20"/>
        </w:rPr>
        <w:t>数以及技术、经济等方面专家的确定方式见投标人须知前附表。</w:t>
      </w:r>
    </w:p>
    <w:p w14:paraId="663853E5">
      <w:pPr>
        <w:spacing w:before="155" w:line="227" w:lineRule="auto"/>
        <w:ind w:left="443"/>
        <w:outlineLvl w:val="3"/>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30E9837A">
      <w:pPr>
        <w:spacing w:before="152" w:line="228" w:lineRule="auto"/>
        <w:ind w:left="392"/>
        <w:rPr>
          <w:rFonts w:ascii="宋体" w:hAnsi="宋体" w:eastAsia="宋体" w:cs="宋体"/>
          <w:sz w:val="20"/>
          <w:szCs w:val="20"/>
        </w:rPr>
      </w:pPr>
      <w:r>
        <w:rPr>
          <w:rFonts w:ascii="宋体" w:hAnsi="宋体" w:eastAsia="宋体" w:cs="宋体"/>
          <w:spacing w:val="8"/>
          <w:sz w:val="20"/>
          <w:szCs w:val="20"/>
        </w:rPr>
        <w:t>（1）投标人或投标人主要负责人的近亲属；</w:t>
      </w:r>
    </w:p>
    <w:p w14:paraId="19C2C047">
      <w:pPr>
        <w:spacing w:before="155" w:line="228" w:lineRule="auto"/>
        <w:ind w:left="392"/>
        <w:rPr>
          <w:rFonts w:ascii="宋体" w:hAnsi="宋体" w:eastAsia="宋体" w:cs="宋体"/>
          <w:sz w:val="20"/>
          <w:szCs w:val="20"/>
        </w:rPr>
      </w:pPr>
      <w:r>
        <w:rPr>
          <w:rFonts w:ascii="宋体" w:hAnsi="宋体" w:eastAsia="宋体" w:cs="宋体"/>
          <w:spacing w:val="7"/>
          <w:sz w:val="20"/>
          <w:szCs w:val="20"/>
        </w:rPr>
        <w:t>（2）与投标人有经济利益关系；</w:t>
      </w:r>
    </w:p>
    <w:p w14:paraId="0EABEF7A">
      <w:pPr>
        <w:spacing w:before="154" w:line="298" w:lineRule="auto"/>
        <w:ind w:left="24" w:right="16" w:firstLine="367"/>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49"/>
          <w:sz w:val="20"/>
          <w:szCs w:val="20"/>
        </w:rPr>
        <w:t xml:space="preserve"> </w:t>
      </w:r>
      <w:r>
        <w:rPr>
          <w:rFonts w:ascii="宋体" w:hAnsi="宋体" w:eastAsia="宋体" w:cs="宋体"/>
          <w:spacing w:val="10"/>
          <w:sz w:val="20"/>
          <w:szCs w:val="20"/>
        </w:rPr>
        <w:t>曾因在招标、评标以及其他与招标投标有关活动中从事违法行为</w:t>
      </w:r>
      <w:r>
        <w:rPr>
          <w:rFonts w:ascii="宋体" w:hAnsi="宋体" w:eastAsia="宋体" w:cs="宋体"/>
          <w:spacing w:val="9"/>
          <w:sz w:val="20"/>
          <w:szCs w:val="20"/>
        </w:rPr>
        <w:t>而受过行政处罚</w:t>
      </w:r>
      <w:r>
        <w:rPr>
          <w:rFonts w:ascii="宋体" w:hAnsi="宋体" w:eastAsia="宋体" w:cs="宋体"/>
          <w:sz w:val="20"/>
          <w:szCs w:val="20"/>
        </w:rPr>
        <w:t xml:space="preserve"> </w:t>
      </w:r>
      <w:r>
        <w:rPr>
          <w:rFonts w:ascii="宋体" w:hAnsi="宋体" w:eastAsia="宋体" w:cs="宋体"/>
          <w:spacing w:val="6"/>
          <w:sz w:val="20"/>
          <w:szCs w:val="20"/>
        </w:rPr>
        <w:t>或刑事处罚的；</w:t>
      </w:r>
    </w:p>
    <w:p w14:paraId="04F56F55">
      <w:pPr>
        <w:spacing w:before="153" w:line="228" w:lineRule="auto"/>
        <w:ind w:left="392"/>
        <w:outlineLvl w:val="4"/>
        <w:rPr>
          <w:rFonts w:ascii="宋体" w:hAnsi="宋体" w:eastAsia="宋体" w:cs="宋体"/>
          <w:sz w:val="20"/>
          <w:szCs w:val="20"/>
        </w:rPr>
      </w:pPr>
      <w:r>
        <w:rPr>
          <w:rFonts w:ascii="宋体" w:hAnsi="宋体" w:eastAsia="宋体" w:cs="宋体"/>
          <w:spacing w:val="7"/>
          <w:sz w:val="20"/>
          <w:szCs w:val="20"/>
        </w:rPr>
        <w:t>（4）与投标人有其他利害关系。</w:t>
      </w:r>
    </w:p>
    <w:p w14:paraId="58767766">
      <w:pPr>
        <w:spacing w:before="63" w:line="228" w:lineRule="auto"/>
        <w:ind w:left="23"/>
        <w:outlineLvl w:val="2"/>
        <w:rPr>
          <w:rFonts w:ascii="宋体" w:hAnsi="宋体" w:eastAsia="宋体" w:cs="宋体"/>
          <w:sz w:val="20"/>
          <w:szCs w:val="20"/>
        </w:rPr>
      </w:pPr>
      <w:r>
        <w:rPr>
          <w:rFonts w:ascii="宋体" w:hAnsi="宋体" w:eastAsia="宋体" w:cs="宋体"/>
          <w:spacing w:val="5"/>
          <w:sz w:val="20"/>
          <w:szCs w:val="20"/>
        </w:rPr>
        <w:t>6.2 评标原则</w:t>
      </w:r>
    </w:p>
    <w:p w14:paraId="77370856">
      <w:pPr>
        <w:pStyle w:val="3"/>
        <w:spacing w:line="280" w:lineRule="auto"/>
      </w:pPr>
    </w:p>
    <w:p w14:paraId="465E76D3">
      <w:pPr>
        <w:spacing w:before="66" w:line="227" w:lineRule="auto"/>
        <w:ind w:left="441"/>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1773D2C0">
      <w:pPr>
        <w:spacing w:before="112" w:line="228" w:lineRule="auto"/>
        <w:ind w:left="23"/>
        <w:outlineLvl w:val="2"/>
        <w:rPr>
          <w:rFonts w:ascii="宋体" w:hAnsi="宋体" w:eastAsia="宋体" w:cs="宋体"/>
          <w:sz w:val="20"/>
          <w:szCs w:val="20"/>
        </w:rPr>
      </w:pPr>
      <w:r>
        <w:rPr>
          <w:rFonts w:ascii="宋体" w:hAnsi="宋体" w:eastAsia="宋体" w:cs="宋体"/>
          <w:spacing w:val="3"/>
          <w:sz w:val="20"/>
          <w:szCs w:val="20"/>
        </w:rPr>
        <w:t>6.3</w:t>
      </w:r>
      <w:r>
        <w:rPr>
          <w:rFonts w:ascii="宋体" w:hAnsi="宋体" w:eastAsia="宋体" w:cs="宋体"/>
          <w:spacing w:val="11"/>
          <w:sz w:val="20"/>
          <w:szCs w:val="20"/>
        </w:rPr>
        <w:t xml:space="preserve"> </w:t>
      </w:r>
      <w:r>
        <w:rPr>
          <w:rFonts w:hint="eastAsia" w:ascii="宋体" w:hAnsi="宋体" w:eastAsia="宋体" w:cs="宋体"/>
          <w:spacing w:val="3"/>
          <w:sz w:val="20"/>
          <w:szCs w:val="20"/>
          <w:lang w:val="en-US" w:eastAsia="zh-CN"/>
        </w:rPr>
        <w:t>定</w:t>
      </w:r>
      <w:r>
        <w:rPr>
          <w:rFonts w:ascii="宋体" w:hAnsi="宋体" w:eastAsia="宋体" w:cs="宋体"/>
          <w:spacing w:val="3"/>
          <w:sz w:val="20"/>
          <w:szCs w:val="20"/>
        </w:rPr>
        <w:t>标</w:t>
      </w:r>
    </w:p>
    <w:p w14:paraId="540569D8">
      <w:pPr>
        <w:spacing w:before="153" w:line="355" w:lineRule="auto"/>
        <w:ind w:left="25" w:right="15" w:firstLine="415"/>
        <w:rPr>
          <w:rFonts w:ascii="宋体" w:hAnsi="宋体" w:eastAsia="宋体" w:cs="宋体"/>
          <w:sz w:val="20"/>
          <w:szCs w:val="20"/>
        </w:rPr>
      </w:pPr>
      <w:r>
        <w:rPr>
          <w:rFonts w:ascii="宋体" w:hAnsi="宋体" w:eastAsia="宋体" w:cs="宋体"/>
          <w:spacing w:val="6"/>
          <w:sz w:val="20"/>
          <w:szCs w:val="20"/>
        </w:rPr>
        <w:t>评标委员会按照第三章“评标办法</w:t>
      </w:r>
      <w:r>
        <w:rPr>
          <w:rFonts w:ascii="宋体" w:hAnsi="宋体" w:eastAsia="宋体" w:cs="宋体"/>
          <w:spacing w:val="-53"/>
          <w:sz w:val="20"/>
          <w:szCs w:val="20"/>
        </w:rPr>
        <w:t xml:space="preserve"> </w:t>
      </w:r>
      <w:r>
        <w:rPr>
          <w:rFonts w:ascii="宋体" w:hAnsi="宋体" w:eastAsia="宋体" w:cs="宋体"/>
          <w:spacing w:val="6"/>
          <w:sz w:val="20"/>
          <w:szCs w:val="20"/>
        </w:rPr>
        <w:t>”规定的方法、评审因素、标准和程序对投标文件进</w:t>
      </w:r>
      <w:r>
        <w:rPr>
          <w:rFonts w:ascii="宋体" w:hAnsi="宋体" w:eastAsia="宋体" w:cs="宋体"/>
          <w:sz w:val="20"/>
          <w:szCs w:val="20"/>
        </w:rPr>
        <w:t xml:space="preserve"> </w:t>
      </w:r>
      <w:r>
        <w:rPr>
          <w:rFonts w:ascii="宋体" w:hAnsi="宋体" w:eastAsia="宋体" w:cs="宋体"/>
          <w:spacing w:val="9"/>
          <w:sz w:val="20"/>
          <w:szCs w:val="20"/>
        </w:rPr>
        <w:t>行评审。第三章“评标办法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”没有规定的方</w:t>
      </w:r>
      <w:r>
        <w:rPr>
          <w:rFonts w:ascii="宋体" w:hAnsi="宋体" w:eastAsia="宋体" w:cs="宋体"/>
          <w:spacing w:val="8"/>
          <w:sz w:val="20"/>
          <w:szCs w:val="20"/>
        </w:rPr>
        <w:t>法、评审因素和标准，不作为评标依据。</w:t>
      </w:r>
    </w:p>
    <w:p w14:paraId="2AADC131">
      <w:pPr>
        <w:spacing w:before="112" w:line="229" w:lineRule="auto"/>
        <w:ind w:left="27"/>
        <w:outlineLvl w:val="1"/>
        <w:rPr>
          <w:rFonts w:ascii="宋体" w:hAnsi="宋体" w:eastAsia="宋体" w:cs="宋体"/>
          <w:sz w:val="20"/>
          <w:szCs w:val="20"/>
        </w:rPr>
      </w:pPr>
      <w:r>
        <w:rPr>
          <w:rFonts w:ascii="宋体" w:hAnsi="宋体" w:eastAsia="宋体" w:cs="宋体"/>
          <w:b/>
          <w:bCs/>
          <w:spacing w:val="4"/>
          <w:sz w:val="20"/>
          <w:szCs w:val="20"/>
        </w:rPr>
        <w:t>7.合同授予</w:t>
      </w:r>
    </w:p>
    <w:p w14:paraId="0AB1B471">
      <w:pPr>
        <w:spacing w:before="160" w:line="228" w:lineRule="auto"/>
        <w:ind w:left="521"/>
        <w:outlineLvl w:val="2"/>
        <w:rPr>
          <w:rFonts w:ascii="宋体" w:hAnsi="宋体" w:eastAsia="宋体" w:cs="宋体"/>
          <w:sz w:val="20"/>
          <w:szCs w:val="20"/>
        </w:rPr>
      </w:pPr>
      <w:r>
        <w:rPr>
          <w:rFonts w:ascii="宋体" w:hAnsi="宋体" w:eastAsia="宋体" w:cs="宋体"/>
          <w:spacing w:val="1"/>
          <w:sz w:val="20"/>
          <w:szCs w:val="20"/>
        </w:rPr>
        <w:t>7.1</w:t>
      </w:r>
      <w:r>
        <w:rPr>
          <w:rFonts w:ascii="宋体" w:hAnsi="宋体" w:eastAsia="宋体" w:cs="宋体"/>
          <w:spacing w:val="-36"/>
          <w:sz w:val="20"/>
          <w:szCs w:val="20"/>
        </w:rPr>
        <w:t xml:space="preserve"> </w:t>
      </w:r>
      <w:r>
        <w:rPr>
          <w:rFonts w:ascii="宋体" w:hAnsi="宋体" w:eastAsia="宋体" w:cs="宋体"/>
          <w:spacing w:val="1"/>
          <w:sz w:val="20"/>
          <w:szCs w:val="20"/>
        </w:rPr>
        <w:t>定标方式</w:t>
      </w:r>
    </w:p>
    <w:p w14:paraId="6451B3BD">
      <w:pPr>
        <w:pStyle w:val="3"/>
        <w:spacing w:line="273" w:lineRule="auto"/>
      </w:pPr>
    </w:p>
    <w:p w14:paraId="05D9E9F5">
      <w:pPr>
        <w:spacing w:before="66" w:line="417" w:lineRule="auto"/>
        <w:ind w:left="41" w:right="51" w:firstLine="487"/>
        <w:rPr>
          <w:rFonts w:hint="eastAsia" w:ascii="宋体" w:hAnsi="宋体" w:eastAsia="宋体" w:cs="宋体"/>
          <w:spacing w:val="4"/>
          <w:sz w:val="20"/>
          <w:szCs w:val="20"/>
        </w:rPr>
      </w:pPr>
      <w:r>
        <w:rPr>
          <w:rFonts w:hint="eastAsia" w:ascii="宋体" w:hAnsi="宋体" w:eastAsia="宋体" w:cs="宋体"/>
          <w:spacing w:val="4"/>
          <w:sz w:val="20"/>
          <w:szCs w:val="20"/>
        </w:rPr>
        <w:t>本项目按西公管办(2024)5号文件要求采用评定分离。</w:t>
      </w:r>
    </w:p>
    <w:p w14:paraId="28399D4E">
      <w:pPr>
        <w:spacing w:before="66" w:line="417" w:lineRule="auto"/>
        <w:ind w:left="41" w:right="51" w:firstLine="487"/>
        <w:rPr>
          <w:rFonts w:ascii="宋体" w:hAnsi="宋体" w:eastAsia="宋体" w:cs="宋体"/>
          <w:sz w:val="20"/>
          <w:szCs w:val="20"/>
        </w:rPr>
      </w:pPr>
      <w:r>
        <w:rPr>
          <w:rFonts w:hint="eastAsia" w:ascii="宋体" w:hAnsi="宋体" w:eastAsia="宋体" w:cs="宋体"/>
          <w:spacing w:val="4"/>
          <w:sz w:val="20"/>
          <w:szCs w:val="20"/>
        </w:rPr>
        <w:t>评标委员会推荐中标候选人的人数见投标人须知前附表</w:t>
      </w:r>
      <w:r>
        <w:rPr>
          <w:rFonts w:ascii="宋体" w:hAnsi="宋体" w:eastAsia="宋体" w:cs="宋体"/>
          <w:spacing w:val="6"/>
          <w:sz w:val="20"/>
          <w:szCs w:val="20"/>
        </w:rPr>
        <w:t>。</w:t>
      </w:r>
    </w:p>
    <w:p w14:paraId="73BF1889">
      <w:pPr>
        <w:spacing w:before="153" w:line="228" w:lineRule="auto"/>
        <w:ind w:left="423"/>
        <w:outlineLvl w:val="2"/>
        <w:rPr>
          <w:rFonts w:ascii="宋体" w:hAnsi="宋体" w:eastAsia="宋体" w:cs="宋体"/>
          <w:sz w:val="20"/>
          <w:szCs w:val="20"/>
        </w:rPr>
      </w:pPr>
      <w:r>
        <w:rPr>
          <w:rFonts w:ascii="宋体" w:hAnsi="宋体" w:eastAsia="宋体" w:cs="宋体"/>
          <w:spacing w:val="-5"/>
          <w:sz w:val="20"/>
          <w:szCs w:val="20"/>
        </w:rPr>
        <w:t>7.2</w:t>
      </w:r>
      <w:r>
        <w:rPr>
          <w:rFonts w:ascii="宋体" w:hAnsi="宋体" w:eastAsia="宋体" w:cs="宋体"/>
          <w:spacing w:val="-29"/>
          <w:sz w:val="20"/>
          <w:szCs w:val="20"/>
        </w:rPr>
        <w:t xml:space="preserve"> </w:t>
      </w:r>
      <w:r>
        <w:rPr>
          <w:rFonts w:ascii="宋体" w:hAnsi="宋体" w:eastAsia="宋体" w:cs="宋体"/>
          <w:spacing w:val="-5"/>
          <w:sz w:val="20"/>
          <w:szCs w:val="20"/>
        </w:rPr>
        <w:t>中标通知</w:t>
      </w:r>
    </w:p>
    <w:p w14:paraId="54016C2D">
      <w:pPr>
        <w:pStyle w:val="3"/>
        <w:spacing w:line="273" w:lineRule="auto"/>
      </w:pPr>
    </w:p>
    <w:p w14:paraId="357B54E4">
      <w:pPr>
        <w:spacing w:before="66" w:line="227" w:lineRule="auto"/>
        <w:ind w:right="30"/>
        <w:jc w:val="right"/>
        <w:outlineLvl w:val="1"/>
        <w:rPr>
          <w:rFonts w:ascii="宋体" w:hAnsi="宋体" w:eastAsia="宋体" w:cs="宋体"/>
          <w:sz w:val="20"/>
          <w:szCs w:val="20"/>
        </w:rPr>
      </w:pPr>
      <w:r>
        <w:rPr>
          <w:rFonts w:ascii="宋体" w:hAnsi="宋体" w:eastAsia="宋体" w:cs="宋体"/>
          <w:spacing w:val="6"/>
          <w:sz w:val="20"/>
          <w:szCs w:val="20"/>
        </w:rPr>
        <w:t>在本章第</w:t>
      </w:r>
      <w:r>
        <w:rPr>
          <w:rFonts w:ascii="宋体" w:hAnsi="宋体" w:eastAsia="宋体" w:cs="宋体"/>
          <w:spacing w:val="-26"/>
          <w:sz w:val="20"/>
          <w:szCs w:val="20"/>
        </w:rPr>
        <w:t xml:space="preserve"> </w:t>
      </w:r>
      <w:r>
        <w:rPr>
          <w:rFonts w:ascii="宋体" w:hAnsi="宋体" w:eastAsia="宋体" w:cs="宋体"/>
          <w:spacing w:val="6"/>
          <w:sz w:val="20"/>
          <w:szCs w:val="20"/>
        </w:rPr>
        <w:t>3.3</w:t>
      </w:r>
      <w:r>
        <w:rPr>
          <w:rFonts w:ascii="宋体" w:hAnsi="宋体" w:eastAsia="宋体" w:cs="宋体"/>
          <w:spacing w:val="-40"/>
          <w:sz w:val="20"/>
          <w:szCs w:val="20"/>
        </w:rPr>
        <w:t xml:space="preserve"> </w:t>
      </w:r>
      <w:r>
        <w:rPr>
          <w:rFonts w:ascii="宋体" w:hAnsi="宋体" w:eastAsia="宋体" w:cs="宋体"/>
          <w:spacing w:val="6"/>
          <w:sz w:val="20"/>
          <w:szCs w:val="20"/>
        </w:rPr>
        <w:t>款规定的投标有效期内，招标人以书面形式向中标人发出中标通知书，同</w:t>
      </w:r>
    </w:p>
    <w:p w14:paraId="49AAEEE2">
      <w:pPr>
        <w:spacing w:line="227" w:lineRule="auto"/>
        <w:rPr>
          <w:rFonts w:ascii="宋体" w:hAnsi="宋体" w:eastAsia="宋体" w:cs="宋体"/>
          <w:sz w:val="20"/>
          <w:szCs w:val="20"/>
        </w:rPr>
        <w:sectPr>
          <w:pgSz w:w="11906" w:h="16839"/>
          <w:pgMar w:top="1431" w:right="1785" w:bottom="0" w:left="1785" w:header="0" w:footer="0" w:gutter="0"/>
          <w:cols w:space="720" w:num="1"/>
        </w:sectPr>
      </w:pPr>
    </w:p>
    <w:p w14:paraId="4E99C998">
      <w:pPr>
        <w:spacing w:before="137" w:line="228" w:lineRule="auto"/>
        <w:ind w:left="32"/>
        <w:rPr>
          <w:rFonts w:ascii="宋体" w:hAnsi="宋体" w:eastAsia="宋体" w:cs="宋体"/>
          <w:sz w:val="20"/>
          <w:szCs w:val="20"/>
        </w:rPr>
      </w:pPr>
      <w:r>
        <w:rPr>
          <w:rFonts w:ascii="宋体" w:hAnsi="宋体" w:eastAsia="宋体" w:cs="宋体"/>
          <w:spacing w:val="4"/>
          <w:sz w:val="20"/>
          <w:szCs w:val="20"/>
        </w:rPr>
        <w:t>时将中标结果通知未中标的投标人。</w:t>
      </w:r>
    </w:p>
    <w:p w14:paraId="29461267">
      <w:pPr>
        <w:pStyle w:val="3"/>
        <w:spacing w:line="275" w:lineRule="auto"/>
      </w:pPr>
    </w:p>
    <w:p w14:paraId="6A91B08B">
      <w:pPr>
        <w:spacing w:before="65" w:line="528" w:lineRule="auto"/>
        <w:ind w:left="440" w:right="6790" w:hanging="8"/>
        <w:outlineLvl w:val="2"/>
        <w:rPr>
          <w:rFonts w:ascii="宋体" w:hAnsi="宋体" w:eastAsia="宋体" w:cs="宋体"/>
          <w:sz w:val="20"/>
          <w:szCs w:val="20"/>
        </w:rPr>
      </w:pPr>
      <w:r>
        <w:rPr>
          <w:rFonts w:ascii="宋体" w:hAnsi="宋体" w:eastAsia="宋体" w:cs="宋体"/>
          <w:spacing w:val="-1"/>
          <w:sz w:val="20"/>
          <w:szCs w:val="20"/>
        </w:rPr>
        <w:t>7.3</w:t>
      </w:r>
      <w:r>
        <w:rPr>
          <w:rFonts w:ascii="宋体" w:hAnsi="宋体" w:eastAsia="宋体" w:cs="宋体"/>
          <w:spacing w:val="-41"/>
          <w:sz w:val="20"/>
          <w:szCs w:val="20"/>
        </w:rPr>
        <w:t xml:space="preserve"> </w:t>
      </w:r>
      <w:r>
        <w:rPr>
          <w:rFonts w:ascii="宋体" w:hAnsi="宋体" w:eastAsia="宋体" w:cs="宋体"/>
          <w:spacing w:val="-1"/>
          <w:sz w:val="20"/>
          <w:szCs w:val="20"/>
        </w:rPr>
        <w:t>履约担保</w:t>
      </w:r>
      <w:r>
        <w:rPr>
          <w:rFonts w:ascii="宋体" w:hAnsi="宋体" w:eastAsia="宋体" w:cs="宋体"/>
          <w:sz w:val="20"/>
          <w:szCs w:val="20"/>
        </w:rPr>
        <w:t xml:space="preserve"> 无</w:t>
      </w:r>
    </w:p>
    <w:p w14:paraId="165C5B04">
      <w:pPr>
        <w:spacing w:before="122" w:line="229" w:lineRule="auto"/>
        <w:ind w:left="23"/>
        <w:outlineLvl w:val="1"/>
        <w:rPr>
          <w:rFonts w:ascii="宋体" w:hAnsi="宋体" w:eastAsia="宋体" w:cs="宋体"/>
          <w:sz w:val="20"/>
          <w:szCs w:val="20"/>
        </w:rPr>
      </w:pPr>
      <w:r>
        <w:rPr>
          <w:rFonts w:ascii="宋体" w:hAnsi="宋体" w:eastAsia="宋体" w:cs="宋体"/>
          <w:b/>
          <w:bCs/>
          <w:spacing w:val="5"/>
          <w:sz w:val="20"/>
          <w:szCs w:val="20"/>
        </w:rPr>
        <w:t>8.合同授予</w:t>
      </w:r>
    </w:p>
    <w:p w14:paraId="2827CB78">
      <w:pPr>
        <w:spacing w:before="253" w:line="228" w:lineRule="auto"/>
        <w:ind w:left="23"/>
        <w:outlineLvl w:val="2"/>
        <w:rPr>
          <w:rFonts w:ascii="宋体" w:hAnsi="宋体" w:eastAsia="宋体" w:cs="宋体"/>
          <w:sz w:val="20"/>
          <w:szCs w:val="20"/>
        </w:rPr>
      </w:pPr>
      <w:r>
        <w:rPr>
          <w:rFonts w:ascii="宋体" w:hAnsi="宋体" w:eastAsia="宋体" w:cs="宋体"/>
          <w:b/>
          <w:bCs/>
          <w:sz w:val="20"/>
          <w:szCs w:val="20"/>
        </w:rPr>
        <w:t>8.1</w:t>
      </w:r>
      <w:r>
        <w:rPr>
          <w:rFonts w:ascii="宋体" w:hAnsi="宋体" w:eastAsia="宋体" w:cs="宋体"/>
          <w:spacing w:val="40"/>
          <w:sz w:val="20"/>
          <w:szCs w:val="20"/>
        </w:rPr>
        <w:t xml:space="preserve"> </w:t>
      </w:r>
      <w:r>
        <w:rPr>
          <w:rFonts w:ascii="宋体" w:hAnsi="宋体" w:eastAsia="宋体" w:cs="宋体"/>
          <w:b/>
          <w:bCs/>
          <w:sz w:val="20"/>
          <w:szCs w:val="20"/>
        </w:rPr>
        <w:t>中标通知</w:t>
      </w:r>
    </w:p>
    <w:p w14:paraId="73BC4239">
      <w:pPr>
        <w:spacing w:before="250" w:line="447" w:lineRule="auto"/>
        <w:ind w:left="41" w:right="59" w:hanging="20"/>
        <w:rPr>
          <w:rFonts w:ascii="宋体" w:hAnsi="宋体" w:eastAsia="宋体" w:cs="宋体"/>
          <w:sz w:val="20"/>
          <w:szCs w:val="20"/>
        </w:rPr>
      </w:pPr>
      <w:r>
        <w:rPr>
          <w:rFonts w:ascii="宋体" w:hAnsi="宋体" w:eastAsia="宋体" w:cs="宋体"/>
          <w:spacing w:val="10"/>
          <w:sz w:val="20"/>
          <w:szCs w:val="20"/>
        </w:rPr>
        <w:t>在本章第3.3款规定的投标有效期内，招标人以线上形式</w:t>
      </w:r>
      <w:r>
        <w:rPr>
          <w:rFonts w:ascii="宋体" w:hAnsi="宋体" w:eastAsia="宋体" w:cs="宋体"/>
          <w:spacing w:val="9"/>
          <w:sz w:val="20"/>
          <w:szCs w:val="20"/>
        </w:rPr>
        <w:t>向中标人发出中标通知书，同时将</w:t>
      </w:r>
      <w:r>
        <w:rPr>
          <w:rFonts w:ascii="宋体" w:hAnsi="宋体" w:eastAsia="宋体" w:cs="宋体"/>
          <w:sz w:val="20"/>
          <w:szCs w:val="20"/>
        </w:rPr>
        <w:t xml:space="preserve"> </w:t>
      </w:r>
      <w:r>
        <w:rPr>
          <w:rFonts w:ascii="宋体" w:hAnsi="宋体" w:eastAsia="宋体" w:cs="宋体"/>
          <w:spacing w:val="7"/>
          <w:sz w:val="20"/>
          <w:szCs w:val="20"/>
        </w:rPr>
        <w:t>中标结果通知未中标的投标人。</w:t>
      </w:r>
    </w:p>
    <w:p w14:paraId="6801928F">
      <w:pPr>
        <w:spacing w:before="33" w:line="230" w:lineRule="auto"/>
        <w:ind w:left="23"/>
        <w:outlineLvl w:val="2"/>
        <w:rPr>
          <w:rFonts w:ascii="宋体" w:hAnsi="宋体" w:eastAsia="宋体" w:cs="宋体"/>
          <w:sz w:val="20"/>
          <w:szCs w:val="20"/>
        </w:rPr>
      </w:pPr>
      <w:r>
        <w:rPr>
          <w:rFonts w:ascii="宋体" w:hAnsi="宋体" w:eastAsia="宋体" w:cs="宋体"/>
          <w:b/>
          <w:bCs/>
          <w:spacing w:val="3"/>
          <w:sz w:val="20"/>
          <w:szCs w:val="20"/>
        </w:rPr>
        <w:t>8.2</w:t>
      </w:r>
      <w:r>
        <w:rPr>
          <w:rFonts w:ascii="宋体" w:hAnsi="宋体" w:eastAsia="宋体" w:cs="宋体"/>
          <w:spacing w:val="19"/>
          <w:sz w:val="20"/>
          <w:szCs w:val="20"/>
        </w:rPr>
        <w:t xml:space="preserve"> </w:t>
      </w:r>
      <w:r>
        <w:rPr>
          <w:rFonts w:ascii="宋体" w:hAnsi="宋体" w:eastAsia="宋体" w:cs="宋体"/>
          <w:b/>
          <w:bCs/>
          <w:spacing w:val="3"/>
          <w:sz w:val="20"/>
          <w:szCs w:val="20"/>
        </w:rPr>
        <w:t>签订合同</w:t>
      </w:r>
    </w:p>
    <w:p w14:paraId="2519E414">
      <w:pPr>
        <w:spacing w:before="251" w:line="452" w:lineRule="auto"/>
        <w:ind w:left="23" w:right="58"/>
        <w:jc w:val="both"/>
        <w:rPr>
          <w:rFonts w:ascii="宋体" w:hAnsi="宋体" w:eastAsia="宋体" w:cs="宋体"/>
          <w:sz w:val="20"/>
          <w:szCs w:val="20"/>
        </w:rPr>
      </w:pPr>
      <w:r>
        <w:rPr>
          <w:rFonts w:ascii="宋体" w:hAnsi="宋体" w:eastAsia="宋体" w:cs="宋体"/>
          <w:spacing w:val="9"/>
          <w:sz w:val="20"/>
          <w:szCs w:val="20"/>
        </w:rPr>
        <w:t>8.2.1 招标人和中标人应当自中标通知书发出之日起1天内，根据招标文件和中标人的投标</w:t>
      </w:r>
      <w:r>
        <w:rPr>
          <w:rFonts w:ascii="宋体" w:hAnsi="宋体" w:eastAsia="宋体" w:cs="宋体"/>
          <w:spacing w:val="7"/>
          <w:sz w:val="20"/>
          <w:szCs w:val="20"/>
        </w:rPr>
        <w:t xml:space="preserve"> 文件订立线上合同。中标人无正当理由拒签合同的，招标人取消其中标资格；给招标人造成</w:t>
      </w:r>
      <w:r>
        <w:rPr>
          <w:rFonts w:ascii="宋体" w:hAnsi="宋体" w:eastAsia="宋体" w:cs="宋体"/>
          <w:spacing w:val="13"/>
          <w:sz w:val="20"/>
          <w:szCs w:val="20"/>
        </w:rPr>
        <w:t xml:space="preserve"> </w:t>
      </w:r>
      <w:r>
        <w:rPr>
          <w:rFonts w:ascii="宋体" w:hAnsi="宋体" w:eastAsia="宋体" w:cs="宋体"/>
          <w:spacing w:val="8"/>
          <w:sz w:val="20"/>
          <w:szCs w:val="20"/>
        </w:rPr>
        <w:t>的损失，中标人还应当予以赔偿。</w:t>
      </w:r>
    </w:p>
    <w:p w14:paraId="6679581D">
      <w:pPr>
        <w:spacing w:before="32" w:line="446" w:lineRule="auto"/>
        <w:ind w:left="21" w:right="58" w:firstLine="1"/>
        <w:rPr>
          <w:rFonts w:ascii="宋体" w:hAnsi="宋体" w:eastAsia="宋体" w:cs="宋体"/>
          <w:sz w:val="20"/>
          <w:szCs w:val="20"/>
        </w:rPr>
      </w:pPr>
      <w:r>
        <w:rPr>
          <w:rFonts w:ascii="宋体" w:hAnsi="宋体" w:eastAsia="宋体" w:cs="宋体"/>
          <w:spacing w:val="7"/>
          <w:sz w:val="20"/>
          <w:szCs w:val="20"/>
        </w:rPr>
        <w:t>8.2.2 发出中标通知书后，招标人无正当理由拒签合同的；给中标人造成损</w:t>
      </w:r>
      <w:r>
        <w:rPr>
          <w:rFonts w:ascii="宋体" w:hAnsi="宋体" w:eastAsia="宋体" w:cs="宋体"/>
          <w:spacing w:val="6"/>
          <w:sz w:val="20"/>
          <w:szCs w:val="20"/>
        </w:rPr>
        <w:t>失的，还应当赔</w:t>
      </w:r>
      <w:r>
        <w:rPr>
          <w:rFonts w:ascii="宋体" w:hAnsi="宋体" w:eastAsia="宋体" w:cs="宋体"/>
          <w:sz w:val="20"/>
          <w:szCs w:val="20"/>
        </w:rPr>
        <w:t xml:space="preserve"> </w:t>
      </w:r>
      <w:r>
        <w:rPr>
          <w:rFonts w:ascii="宋体" w:hAnsi="宋体" w:eastAsia="宋体" w:cs="宋体"/>
          <w:spacing w:val="5"/>
          <w:sz w:val="20"/>
          <w:szCs w:val="20"/>
        </w:rPr>
        <w:t>偿损失。</w:t>
      </w:r>
    </w:p>
    <w:p w14:paraId="4FD16570">
      <w:pPr>
        <w:spacing w:before="6" w:line="220" w:lineRule="auto"/>
        <w:ind w:left="24"/>
        <w:outlineLvl w:val="1"/>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重新招标和不再招标</w:t>
      </w:r>
    </w:p>
    <w:p w14:paraId="16717474">
      <w:pPr>
        <w:spacing w:before="241" w:line="228" w:lineRule="auto"/>
        <w:ind w:left="23"/>
        <w:outlineLvl w:val="2"/>
        <w:rPr>
          <w:rFonts w:ascii="宋体" w:hAnsi="宋体" w:eastAsia="宋体" w:cs="宋体"/>
          <w:sz w:val="20"/>
          <w:szCs w:val="20"/>
        </w:rPr>
      </w:pPr>
      <w:r>
        <w:rPr>
          <w:rFonts w:ascii="宋体" w:hAnsi="宋体" w:eastAsia="宋体" w:cs="宋体"/>
          <w:b/>
          <w:bCs/>
          <w:spacing w:val="3"/>
          <w:sz w:val="20"/>
          <w:szCs w:val="20"/>
        </w:rPr>
        <w:t>9.1</w:t>
      </w:r>
      <w:r>
        <w:rPr>
          <w:rFonts w:ascii="宋体" w:hAnsi="宋体" w:eastAsia="宋体" w:cs="宋体"/>
          <w:spacing w:val="19"/>
          <w:sz w:val="20"/>
          <w:szCs w:val="20"/>
        </w:rPr>
        <w:t xml:space="preserve"> </w:t>
      </w:r>
      <w:r>
        <w:rPr>
          <w:rFonts w:ascii="宋体" w:hAnsi="宋体" w:eastAsia="宋体" w:cs="宋体"/>
          <w:b/>
          <w:bCs/>
          <w:spacing w:val="3"/>
          <w:sz w:val="20"/>
          <w:szCs w:val="20"/>
        </w:rPr>
        <w:t>重新招标</w:t>
      </w:r>
    </w:p>
    <w:p w14:paraId="7274795A">
      <w:pPr>
        <w:spacing w:before="251" w:line="228" w:lineRule="auto"/>
        <w:ind w:left="23"/>
        <w:rPr>
          <w:rFonts w:ascii="宋体" w:hAnsi="宋体" w:eastAsia="宋体" w:cs="宋体"/>
          <w:sz w:val="20"/>
          <w:szCs w:val="20"/>
        </w:rPr>
      </w:pPr>
      <w:r>
        <w:rPr>
          <w:rFonts w:ascii="宋体" w:hAnsi="宋体" w:eastAsia="宋体" w:cs="宋体"/>
          <w:spacing w:val="8"/>
          <w:sz w:val="20"/>
          <w:szCs w:val="20"/>
        </w:rPr>
        <w:t>有下列情形之一的，招标人将重新招标：</w:t>
      </w:r>
    </w:p>
    <w:p w14:paraId="56F669ED">
      <w:pPr>
        <w:spacing w:before="255" w:line="228" w:lineRule="auto"/>
        <w:ind w:left="32"/>
        <w:outlineLvl w:val="3"/>
        <w:rPr>
          <w:rFonts w:ascii="宋体" w:hAnsi="宋体" w:eastAsia="宋体" w:cs="宋体"/>
          <w:sz w:val="20"/>
          <w:szCs w:val="20"/>
        </w:rPr>
      </w:pPr>
      <w:r>
        <w:rPr>
          <w:rFonts w:ascii="宋体" w:hAnsi="宋体" w:eastAsia="宋体" w:cs="宋体"/>
          <w:spacing w:val="7"/>
          <w:sz w:val="20"/>
          <w:szCs w:val="20"/>
        </w:rPr>
        <w:t>（1）投标截止时间止，投标人少于3个的；</w:t>
      </w:r>
    </w:p>
    <w:p w14:paraId="06A23B98">
      <w:pPr>
        <w:spacing w:before="253" w:line="228" w:lineRule="auto"/>
        <w:ind w:left="23"/>
        <w:outlineLvl w:val="2"/>
        <w:rPr>
          <w:rFonts w:ascii="宋体" w:hAnsi="宋体" w:eastAsia="宋体" w:cs="宋体"/>
          <w:sz w:val="20"/>
          <w:szCs w:val="20"/>
        </w:rPr>
      </w:pPr>
      <w:r>
        <w:rPr>
          <w:rFonts w:ascii="宋体" w:hAnsi="宋体" w:eastAsia="宋体" w:cs="宋体"/>
          <w:b/>
          <w:bCs/>
          <w:spacing w:val="3"/>
          <w:sz w:val="20"/>
          <w:szCs w:val="20"/>
        </w:rPr>
        <w:t>9.2</w:t>
      </w:r>
      <w:r>
        <w:rPr>
          <w:rFonts w:ascii="宋体" w:hAnsi="宋体" w:eastAsia="宋体" w:cs="宋体"/>
          <w:spacing w:val="19"/>
          <w:sz w:val="20"/>
          <w:szCs w:val="20"/>
        </w:rPr>
        <w:t xml:space="preserve"> </w:t>
      </w:r>
      <w:r>
        <w:rPr>
          <w:rFonts w:ascii="宋体" w:hAnsi="宋体" w:eastAsia="宋体" w:cs="宋体"/>
          <w:b/>
          <w:bCs/>
          <w:spacing w:val="3"/>
          <w:sz w:val="20"/>
          <w:szCs w:val="20"/>
        </w:rPr>
        <w:t>不再招标</w:t>
      </w:r>
    </w:p>
    <w:p w14:paraId="0CFBD799">
      <w:pPr>
        <w:spacing w:before="252" w:line="448" w:lineRule="auto"/>
        <w:ind w:left="23" w:right="4"/>
        <w:rPr>
          <w:rFonts w:ascii="宋体" w:hAnsi="宋体" w:eastAsia="宋体" w:cs="宋体"/>
          <w:sz w:val="20"/>
          <w:szCs w:val="20"/>
        </w:rPr>
      </w:pPr>
      <w:r>
        <w:rPr>
          <w:rFonts w:ascii="宋体" w:hAnsi="宋体" w:eastAsia="宋体" w:cs="宋体"/>
          <w:spacing w:val="6"/>
          <w:sz w:val="20"/>
          <w:szCs w:val="20"/>
        </w:rPr>
        <w:t>重新招标后投标人仍少于3个或者所有投标被否决的，属于必须审批或核准的工程建设项目，</w:t>
      </w:r>
      <w:r>
        <w:rPr>
          <w:rFonts w:ascii="宋体" w:hAnsi="宋体" w:eastAsia="宋体" w:cs="宋体"/>
          <w:spacing w:val="2"/>
          <w:sz w:val="20"/>
          <w:szCs w:val="20"/>
        </w:rPr>
        <w:t xml:space="preserve"> </w:t>
      </w:r>
      <w:r>
        <w:rPr>
          <w:rFonts w:ascii="宋体" w:hAnsi="宋体" w:eastAsia="宋体" w:cs="宋体"/>
          <w:spacing w:val="8"/>
          <w:sz w:val="20"/>
          <w:szCs w:val="20"/>
        </w:rPr>
        <w:t>经原审批或核准部门批准后不再进行招标。</w:t>
      </w:r>
    </w:p>
    <w:p w14:paraId="7196917E">
      <w:pPr>
        <w:spacing w:before="3" w:line="219" w:lineRule="auto"/>
        <w:ind w:left="41"/>
        <w:outlineLvl w:val="1"/>
        <w:rPr>
          <w:rFonts w:ascii="宋体" w:hAnsi="宋体" w:eastAsia="宋体" w:cs="宋体"/>
          <w:sz w:val="24"/>
          <w:szCs w:val="24"/>
        </w:rPr>
      </w:pPr>
      <w:r>
        <w:rPr>
          <w:rFonts w:ascii="宋体" w:hAnsi="宋体" w:eastAsia="宋体" w:cs="宋体"/>
          <w:b/>
          <w:bCs/>
          <w:spacing w:val="-8"/>
          <w:sz w:val="24"/>
          <w:szCs w:val="24"/>
        </w:rPr>
        <w:t>10.</w:t>
      </w:r>
      <w:r>
        <w:rPr>
          <w:rFonts w:ascii="宋体" w:hAnsi="宋体" w:eastAsia="宋体" w:cs="宋体"/>
          <w:spacing w:val="22"/>
          <w:sz w:val="24"/>
          <w:szCs w:val="24"/>
        </w:rPr>
        <w:t xml:space="preserve"> </w:t>
      </w:r>
      <w:r>
        <w:rPr>
          <w:rFonts w:ascii="宋体" w:hAnsi="宋体" w:eastAsia="宋体" w:cs="宋体"/>
          <w:b/>
          <w:bCs/>
          <w:spacing w:val="-8"/>
          <w:sz w:val="24"/>
          <w:szCs w:val="24"/>
        </w:rPr>
        <w:t>纪律和监督</w:t>
      </w:r>
    </w:p>
    <w:p w14:paraId="4FF0B8FE">
      <w:pPr>
        <w:spacing w:before="241" w:line="228" w:lineRule="auto"/>
        <w:ind w:left="37"/>
        <w:outlineLvl w:val="2"/>
        <w:rPr>
          <w:rFonts w:ascii="宋体" w:hAnsi="宋体" w:eastAsia="宋体" w:cs="宋体"/>
          <w:sz w:val="20"/>
          <w:szCs w:val="20"/>
        </w:rPr>
      </w:pPr>
      <w:r>
        <w:rPr>
          <w:rFonts w:ascii="宋体" w:hAnsi="宋体" w:eastAsia="宋体" w:cs="宋体"/>
          <w:b/>
          <w:bCs/>
          <w:spacing w:val="5"/>
          <w:sz w:val="20"/>
          <w:szCs w:val="20"/>
        </w:rPr>
        <w:t>10.1</w:t>
      </w:r>
      <w:r>
        <w:rPr>
          <w:rFonts w:ascii="宋体" w:hAnsi="宋体" w:eastAsia="宋体" w:cs="宋体"/>
          <w:spacing w:val="5"/>
          <w:sz w:val="20"/>
          <w:szCs w:val="20"/>
        </w:rPr>
        <w:t xml:space="preserve"> </w:t>
      </w:r>
      <w:r>
        <w:rPr>
          <w:rFonts w:ascii="宋体" w:hAnsi="宋体" w:eastAsia="宋体" w:cs="宋体"/>
          <w:b/>
          <w:bCs/>
          <w:spacing w:val="5"/>
          <w:sz w:val="20"/>
          <w:szCs w:val="20"/>
        </w:rPr>
        <w:t>对招标人的纪律要求</w:t>
      </w:r>
    </w:p>
    <w:p w14:paraId="329119DA">
      <w:pPr>
        <w:spacing w:before="254" w:line="446" w:lineRule="auto"/>
        <w:ind w:left="23"/>
        <w:rPr>
          <w:rFonts w:ascii="宋体" w:hAnsi="宋体" w:eastAsia="宋体" w:cs="宋体"/>
          <w:sz w:val="20"/>
          <w:szCs w:val="20"/>
        </w:rPr>
      </w:pPr>
      <w:r>
        <w:rPr>
          <w:rFonts w:ascii="宋体" w:hAnsi="宋体" w:eastAsia="宋体" w:cs="宋体"/>
          <w:spacing w:val="9"/>
          <w:sz w:val="20"/>
          <w:szCs w:val="20"/>
        </w:rPr>
        <w:t>招标人不得泄漏招标投标活动中应当保密的情况和资料，不得与投标人串通</w:t>
      </w:r>
      <w:r>
        <w:rPr>
          <w:rFonts w:ascii="宋体" w:hAnsi="宋体" w:eastAsia="宋体" w:cs="宋体"/>
          <w:spacing w:val="8"/>
          <w:sz w:val="20"/>
          <w:szCs w:val="20"/>
        </w:rPr>
        <w:t>损害国家利益、</w:t>
      </w:r>
      <w:r>
        <w:rPr>
          <w:rFonts w:ascii="宋体" w:hAnsi="宋体" w:eastAsia="宋体" w:cs="宋体"/>
          <w:sz w:val="20"/>
          <w:szCs w:val="20"/>
        </w:rPr>
        <w:t xml:space="preserve"> </w:t>
      </w:r>
      <w:r>
        <w:rPr>
          <w:rFonts w:ascii="宋体" w:hAnsi="宋体" w:eastAsia="宋体" w:cs="宋体"/>
          <w:spacing w:val="8"/>
          <w:sz w:val="20"/>
          <w:szCs w:val="20"/>
        </w:rPr>
        <w:t>社会公共利益或者他人合法权益。</w:t>
      </w:r>
    </w:p>
    <w:p w14:paraId="1B089F09">
      <w:pPr>
        <w:spacing w:before="32" w:line="228" w:lineRule="auto"/>
        <w:ind w:left="37"/>
        <w:outlineLvl w:val="2"/>
        <w:rPr>
          <w:rFonts w:ascii="宋体" w:hAnsi="宋体" w:eastAsia="宋体" w:cs="宋体"/>
          <w:sz w:val="20"/>
          <w:szCs w:val="20"/>
        </w:rPr>
      </w:pPr>
      <w:r>
        <w:rPr>
          <w:rFonts w:ascii="宋体" w:hAnsi="宋体" w:eastAsia="宋体" w:cs="宋体"/>
          <w:b/>
          <w:bCs/>
          <w:spacing w:val="5"/>
          <w:sz w:val="20"/>
          <w:szCs w:val="20"/>
        </w:rPr>
        <w:t>10.2</w:t>
      </w:r>
      <w:r>
        <w:rPr>
          <w:rFonts w:ascii="宋体" w:hAnsi="宋体" w:eastAsia="宋体" w:cs="宋体"/>
          <w:spacing w:val="5"/>
          <w:sz w:val="20"/>
          <w:szCs w:val="20"/>
        </w:rPr>
        <w:t xml:space="preserve"> </w:t>
      </w:r>
      <w:r>
        <w:rPr>
          <w:rFonts w:ascii="宋体" w:hAnsi="宋体" w:eastAsia="宋体" w:cs="宋体"/>
          <w:b/>
          <w:bCs/>
          <w:spacing w:val="5"/>
          <w:sz w:val="20"/>
          <w:szCs w:val="20"/>
        </w:rPr>
        <w:t>对投标人的纪律要求</w:t>
      </w:r>
    </w:p>
    <w:p w14:paraId="77A2C533">
      <w:pPr>
        <w:spacing w:before="255" w:line="446" w:lineRule="auto"/>
        <w:ind w:left="24" w:right="58"/>
        <w:rPr>
          <w:rFonts w:ascii="宋体" w:hAnsi="宋体" w:eastAsia="宋体" w:cs="宋体"/>
          <w:sz w:val="20"/>
          <w:szCs w:val="20"/>
        </w:rPr>
      </w:pPr>
      <w:r>
        <w:rPr>
          <w:rFonts w:ascii="宋体" w:hAnsi="宋体" w:eastAsia="宋体" w:cs="宋体"/>
          <w:spacing w:val="7"/>
          <w:sz w:val="20"/>
          <w:szCs w:val="20"/>
        </w:rPr>
        <w:t>投标人不得相互串通投标或者与招标人串通投标，不得向招标人或者评标委员会成员行贿谋</w:t>
      </w:r>
      <w:r>
        <w:rPr>
          <w:rFonts w:ascii="宋体" w:hAnsi="宋体" w:eastAsia="宋体" w:cs="宋体"/>
          <w:spacing w:val="12"/>
          <w:sz w:val="20"/>
          <w:szCs w:val="20"/>
        </w:rPr>
        <w:t xml:space="preserve"> </w:t>
      </w:r>
      <w:r>
        <w:rPr>
          <w:rFonts w:ascii="宋体" w:hAnsi="宋体" w:eastAsia="宋体" w:cs="宋体"/>
          <w:spacing w:val="7"/>
          <w:sz w:val="20"/>
          <w:szCs w:val="20"/>
        </w:rPr>
        <w:t>取中标，不得以他人名义投标或者以其他方式弄虚作假骗取中标；投标人不得以任何方式干</w:t>
      </w:r>
    </w:p>
    <w:p w14:paraId="496780E5">
      <w:pPr>
        <w:spacing w:line="446" w:lineRule="auto"/>
        <w:rPr>
          <w:rFonts w:ascii="宋体" w:hAnsi="宋体" w:eastAsia="宋体" w:cs="宋体"/>
          <w:sz w:val="20"/>
          <w:szCs w:val="20"/>
        </w:rPr>
        <w:sectPr>
          <w:pgSz w:w="11906" w:h="16839"/>
          <w:pgMar w:top="1431" w:right="1743" w:bottom="0" w:left="1785" w:header="0" w:footer="0" w:gutter="0"/>
          <w:cols w:space="720" w:num="1"/>
        </w:sectPr>
      </w:pPr>
    </w:p>
    <w:p w14:paraId="36205A37">
      <w:pPr>
        <w:spacing w:before="229" w:line="228" w:lineRule="auto"/>
        <w:ind w:left="22"/>
        <w:rPr>
          <w:rFonts w:ascii="宋体" w:hAnsi="宋体" w:eastAsia="宋体" w:cs="宋体"/>
          <w:sz w:val="20"/>
          <w:szCs w:val="20"/>
        </w:rPr>
      </w:pPr>
      <w:r>
        <w:rPr>
          <w:rFonts w:ascii="宋体" w:hAnsi="宋体" w:eastAsia="宋体" w:cs="宋体"/>
          <w:spacing w:val="7"/>
          <w:sz w:val="20"/>
          <w:szCs w:val="20"/>
        </w:rPr>
        <w:t>扰、影响评标工作。</w:t>
      </w:r>
    </w:p>
    <w:p w14:paraId="648B92AC">
      <w:pPr>
        <w:spacing w:before="254" w:line="227" w:lineRule="auto"/>
        <w:ind w:left="37"/>
        <w:outlineLvl w:val="2"/>
        <w:rPr>
          <w:rFonts w:ascii="宋体" w:hAnsi="宋体" w:eastAsia="宋体" w:cs="宋体"/>
          <w:sz w:val="20"/>
          <w:szCs w:val="20"/>
        </w:rPr>
      </w:pPr>
      <w:r>
        <w:rPr>
          <w:rFonts w:ascii="宋体" w:hAnsi="宋体" w:eastAsia="宋体" w:cs="宋体"/>
          <w:b/>
          <w:bCs/>
          <w:spacing w:val="5"/>
          <w:sz w:val="20"/>
          <w:szCs w:val="20"/>
        </w:rPr>
        <w:t>10.3</w:t>
      </w:r>
      <w:r>
        <w:rPr>
          <w:rFonts w:ascii="宋体" w:hAnsi="宋体" w:eastAsia="宋体" w:cs="宋体"/>
          <w:spacing w:val="5"/>
          <w:sz w:val="20"/>
          <w:szCs w:val="20"/>
        </w:rPr>
        <w:t xml:space="preserve"> </w:t>
      </w:r>
      <w:r>
        <w:rPr>
          <w:rFonts w:ascii="宋体" w:hAnsi="宋体" w:eastAsia="宋体" w:cs="宋体"/>
          <w:b/>
          <w:bCs/>
          <w:spacing w:val="5"/>
          <w:sz w:val="20"/>
          <w:szCs w:val="20"/>
        </w:rPr>
        <w:t>对评标委员会成员的纪律要求</w:t>
      </w:r>
    </w:p>
    <w:p w14:paraId="0D4B6194">
      <w:pPr>
        <w:spacing w:before="255" w:line="454" w:lineRule="auto"/>
        <w:ind w:left="21" w:right="15"/>
        <w:jc w:val="both"/>
        <w:rPr>
          <w:rFonts w:ascii="宋体" w:hAnsi="宋体" w:eastAsia="宋体" w:cs="宋体"/>
          <w:sz w:val="20"/>
          <w:szCs w:val="20"/>
        </w:rPr>
      </w:pPr>
      <w:r>
        <w:rPr>
          <w:rFonts w:ascii="宋体" w:hAnsi="宋体" w:eastAsia="宋体" w:cs="宋体"/>
          <w:spacing w:val="7"/>
          <w:sz w:val="20"/>
          <w:szCs w:val="20"/>
        </w:rPr>
        <w:t>评标委员会成员不得收受他人的财物或者其他好处，不得向他人透漏对投标文件的评审和比</w:t>
      </w:r>
      <w:r>
        <w:rPr>
          <w:rFonts w:ascii="宋体" w:hAnsi="宋体" w:eastAsia="宋体" w:cs="宋体"/>
          <w:spacing w:val="15"/>
          <w:sz w:val="20"/>
          <w:szCs w:val="20"/>
        </w:rPr>
        <w:t xml:space="preserve"> </w:t>
      </w:r>
      <w:r>
        <w:rPr>
          <w:rFonts w:ascii="宋体" w:hAnsi="宋体" w:eastAsia="宋体" w:cs="宋体"/>
          <w:spacing w:val="7"/>
          <w:sz w:val="20"/>
          <w:szCs w:val="20"/>
        </w:rPr>
        <w:t>较、中标候选人的推荐情况以及评标有关的其他情况。在评标活动中，评标委员会成员不得</w:t>
      </w:r>
      <w:r>
        <w:rPr>
          <w:rFonts w:ascii="宋体" w:hAnsi="宋体" w:eastAsia="宋体" w:cs="宋体"/>
          <w:spacing w:val="14"/>
          <w:sz w:val="20"/>
          <w:szCs w:val="20"/>
        </w:rPr>
        <w:t xml:space="preserve"> </w:t>
      </w:r>
      <w:r>
        <w:rPr>
          <w:rFonts w:ascii="宋体" w:hAnsi="宋体" w:eastAsia="宋体" w:cs="宋体"/>
          <w:spacing w:val="7"/>
          <w:sz w:val="20"/>
          <w:szCs w:val="20"/>
        </w:rPr>
        <w:t>擅离职守，影响评标程序正常进行，不得使用第三章“</w:t>
      </w:r>
      <w:r>
        <w:rPr>
          <w:rFonts w:ascii="宋体" w:hAnsi="宋体" w:eastAsia="宋体" w:cs="宋体"/>
          <w:spacing w:val="6"/>
          <w:sz w:val="20"/>
          <w:szCs w:val="20"/>
        </w:rPr>
        <w:t>评标办法</w:t>
      </w:r>
      <w:r>
        <w:rPr>
          <w:rFonts w:ascii="宋体" w:hAnsi="宋体" w:eastAsia="宋体" w:cs="宋体"/>
          <w:spacing w:val="-70"/>
          <w:sz w:val="20"/>
          <w:szCs w:val="20"/>
        </w:rPr>
        <w:t xml:space="preserve"> </w:t>
      </w:r>
      <w:r>
        <w:rPr>
          <w:rFonts w:ascii="宋体" w:hAnsi="宋体" w:eastAsia="宋体" w:cs="宋体"/>
          <w:spacing w:val="6"/>
          <w:sz w:val="20"/>
          <w:szCs w:val="20"/>
        </w:rPr>
        <w:t>”没有规定的评审因素和标</w:t>
      </w:r>
      <w:r>
        <w:rPr>
          <w:rFonts w:ascii="宋体" w:hAnsi="宋体" w:eastAsia="宋体" w:cs="宋体"/>
          <w:sz w:val="20"/>
          <w:szCs w:val="20"/>
        </w:rPr>
        <w:t xml:space="preserve"> </w:t>
      </w:r>
      <w:r>
        <w:rPr>
          <w:rFonts w:ascii="宋体" w:hAnsi="宋体" w:eastAsia="宋体" w:cs="宋体"/>
          <w:spacing w:val="6"/>
          <w:sz w:val="20"/>
          <w:szCs w:val="20"/>
        </w:rPr>
        <w:t>准进行评标。</w:t>
      </w:r>
    </w:p>
    <w:p w14:paraId="688B253A">
      <w:pPr>
        <w:spacing w:before="29" w:line="228" w:lineRule="auto"/>
        <w:ind w:left="37"/>
        <w:outlineLvl w:val="2"/>
        <w:rPr>
          <w:rFonts w:ascii="宋体" w:hAnsi="宋体" w:eastAsia="宋体" w:cs="宋体"/>
          <w:sz w:val="20"/>
          <w:szCs w:val="20"/>
        </w:rPr>
      </w:pPr>
      <w:r>
        <w:rPr>
          <w:rFonts w:ascii="宋体" w:hAnsi="宋体" w:eastAsia="宋体" w:cs="宋体"/>
          <w:b/>
          <w:bCs/>
          <w:spacing w:val="6"/>
          <w:sz w:val="20"/>
          <w:szCs w:val="20"/>
        </w:rPr>
        <w:t>10.4</w:t>
      </w:r>
      <w:r>
        <w:rPr>
          <w:rFonts w:ascii="宋体" w:hAnsi="宋体" w:eastAsia="宋体" w:cs="宋体"/>
          <w:spacing w:val="6"/>
          <w:sz w:val="20"/>
          <w:szCs w:val="20"/>
        </w:rPr>
        <w:t xml:space="preserve"> </w:t>
      </w:r>
      <w:r>
        <w:rPr>
          <w:rFonts w:ascii="宋体" w:hAnsi="宋体" w:eastAsia="宋体" w:cs="宋体"/>
          <w:b/>
          <w:bCs/>
          <w:spacing w:val="6"/>
          <w:sz w:val="20"/>
          <w:szCs w:val="20"/>
        </w:rPr>
        <w:t>对与评标活动有关的工作人员的纪律要求</w:t>
      </w:r>
    </w:p>
    <w:p w14:paraId="1F5481E1">
      <w:pPr>
        <w:spacing w:before="255" w:line="451" w:lineRule="auto"/>
        <w:ind w:left="23" w:right="15" w:firstLine="3"/>
        <w:jc w:val="both"/>
        <w:rPr>
          <w:rFonts w:ascii="宋体" w:hAnsi="宋体" w:eastAsia="宋体" w:cs="宋体"/>
          <w:sz w:val="20"/>
          <w:szCs w:val="20"/>
        </w:rPr>
      </w:pPr>
      <w:r>
        <w:rPr>
          <w:rFonts w:ascii="宋体" w:hAnsi="宋体" w:eastAsia="宋体" w:cs="宋体"/>
          <w:spacing w:val="7"/>
          <w:sz w:val="20"/>
          <w:szCs w:val="20"/>
        </w:rPr>
        <w:t>与评标活动有关的工作人员不得收受他人的财物或者其他好处，不得向他人透漏对投标文件</w:t>
      </w:r>
      <w:r>
        <w:rPr>
          <w:rFonts w:ascii="宋体" w:hAnsi="宋体" w:eastAsia="宋体" w:cs="宋体"/>
          <w:spacing w:val="10"/>
          <w:sz w:val="20"/>
          <w:szCs w:val="20"/>
        </w:rPr>
        <w:t xml:space="preserve"> </w:t>
      </w:r>
      <w:r>
        <w:rPr>
          <w:rFonts w:ascii="宋体" w:hAnsi="宋体" w:eastAsia="宋体" w:cs="宋体"/>
          <w:spacing w:val="7"/>
          <w:sz w:val="20"/>
          <w:szCs w:val="20"/>
        </w:rPr>
        <w:t>的评审和比较、中标候选人的推荐情况以及评标有关的其他情况。在评标活动中，与评标活</w:t>
      </w:r>
      <w:r>
        <w:rPr>
          <w:rFonts w:ascii="宋体" w:hAnsi="宋体" w:eastAsia="宋体" w:cs="宋体"/>
          <w:spacing w:val="14"/>
          <w:sz w:val="20"/>
          <w:szCs w:val="20"/>
        </w:rPr>
        <w:t xml:space="preserve"> </w:t>
      </w:r>
      <w:r>
        <w:rPr>
          <w:rFonts w:ascii="宋体" w:hAnsi="宋体" w:eastAsia="宋体" w:cs="宋体"/>
          <w:spacing w:val="9"/>
          <w:sz w:val="20"/>
          <w:szCs w:val="20"/>
        </w:rPr>
        <w:t>动有关的工作人员不得擅离职守，影响评标程序正常进行。</w:t>
      </w:r>
    </w:p>
    <w:p w14:paraId="38E6F03E">
      <w:pPr>
        <w:spacing w:before="34" w:line="228" w:lineRule="auto"/>
        <w:ind w:left="37"/>
        <w:outlineLvl w:val="2"/>
        <w:rPr>
          <w:rFonts w:ascii="宋体" w:hAnsi="宋体" w:eastAsia="宋体" w:cs="宋体"/>
          <w:sz w:val="20"/>
          <w:szCs w:val="20"/>
        </w:rPr>
      </w:pPr>
      <w:r>
        <w:rPr>
          <w:rFonts w:ascii="宋体" w:hAnsi="宋体" w:eastAsia="宋体" w:cs="宋体"/>
          <w:b/>
          <w:bCs/>
          <w:spacing w:val="-1"/>
          <w:sz w:val="20"/>
          <w:szCs w:val="20"/>
        </w:rPr>
        <w:t>10.5</w:t>
      </w:r>
      <w:r>
        <w:rPr>
          <w:rFonts w:ascii="宋体" w:hAnsi="宋体" w:eastAsia="宋体" w:cs="宋体"/>
          <w:spacing w:val="16"/>
          <w:sz w:val="20"/>
          <w:szCs w:val="20"/>
        </w:rPr>
        <w:t xml:space="preserve"> </w:t>
      </w:r>
      <w:r>
        <w:rPr>
          <w:rFonts w:ascii="宋体" w:hAnsi="宋体" w:eastAsia="宋体" w:cs="宋体"/>
          <w:b/>
          <w:bCs/>
          <w:spacing w:val="-1"/>
          <w:sz w:val="20"/>
          <w:szCs w:val="20"/>
        </w:rPr>
        <w:t>投诉</w:t>
      </w:r>
    </w:p>
    <w:p w14:paraId="4198237E">
      <w:pPr>
        <w:spacing w:before="252" w:line="446" w:lineRule="auto"/>
        <w:ind w:left="23" w:right="15" w:firstLine="1"/>
        <w:rPr>
          <w:rFonts w:ascii="宋体" w:hAnsi="宋体" w:eastAsia="宋体" w:cs="宋体"/>
          <w:sz w:val="20"/>
          <w:szCs w:val="20"/>
        </w:rPr>
      </w:pPr>
      <w:r>
        <w:rPr>
          <w:rFonts w:ascii="宋体" w:hAnsi="宋体" w:eastAsia="宋体" w:cs="宋体"/>
          <w:spacing w:val="7"/>
          <w:sz w:val="20"/>
          <w:szCs w:val="20"/>
        </w:rPr>
        <w:t>投标人和其他利害关系人认为本次招标活动违反法律、法规和规章规定的，有权向有关行政</w:t>
      </w:r>
      <w:r>
        <w:rPr>
          <w:rFonts w:ascii="宋体" w:hAnsi="宋体" w:eastAsia="宋体" w:cs="宋体"/>
          <w:spacing w:val="12"/>
          <w:sz w:val="20"/>
          <w:szCs w:val="20"/>
        </w:rPr>
        <w:t xml:space="preserve"> </w:t>
      </w:r>
      <w:r>
        <w:rPr>
          <w:rFonts w:ascii="宋体" w:hAnsi="宋体" w:eastAsia="宋体" w:cs="宋体"/>
          <w:spacing w:val="6"/>
          <w:sz w:val="20"/>
          <w:szCs w:val="20"/>
        </w:rPr>
        <w:t>监督部门投诉。</w:t>
      </w:r>
    </w:p>
    <w:p w14:paraId="79003B06">
      <w:pPr>
        <w:spacing w:before="8" w:line="219" w:lineRule="auto"/>
        <w:ind w:left="41"/>
        <w:outlineLvl w:val="1"/>
        <w:rPr>
          <w:rFonts w:ascii="宋体" w:hAnsi="宋体" w:eastAsia="宋体" w:cs="宋体"/>
          <w:sz w:val="24"/>
          <w:szCs w:val="24"/>
        </w:rPr>
      </w:pPr>
      <w:r>
        <w:rPr>
          <w:rFonts w:ascii="宋体" w:hAnsi="宋体" w:eastAsia="宋体" w:cs="宋体"/>
          <w:b/>
          <w:bCs/>
          <w:spacing w:val="-7"/>
          <w:sz w:val="24"/>
          <w:szCs w:val="24"/>
        </w:rPr>
        <w:t>11.</w:t>
      </w:r>
      <w:r>
        <w:rPr>
          <w:rFonts w:ascii="宋体" w:hAnsi="宋体" w:eastAsia="宋体" w:cs="宋体"/>
          <w:spacing w:val="17"/>
          <w:sz w:val="24"/>
          <w:szCs w:val="24"/>
        </w:rPr>
        <w:t xml:space="preserve">  </w:t>
      </w:r>
      <w:r>
        <w:rPr>
          <w:rFonts w:ascii="宋体" w:hAnsi="宋体" w:eastAsia="宋体" w:cs="宋体"/>
          <w:b/>
          <w:bCs/>
          <w:spacing w:val="-7"/>
          <w:sz w:val="24"/>
          <w:szCs w:val="24"/>
        </w:rPr>
        <w:t>需要补充的其他内容</w:t>
      </w:r>
    </w:p>
    <w:p w14:paraId="353BFF5A">
      <w:pPr>
        <w:pStyle w:val="3"/>
        <w:spacing w:line="253" w:lineRule="auto"/>
      </w:pPr>
    </w:p>
    <w:p w14:paraId="6877F400">
      <w:pPr>
        <w:spacing w:before="65" w:line="227" w:lineRule="auto"/>
        <w:ind w:left="513"/>
        <w:rPr>
          <w:rFonts w:ascii="宋体" w:hAnsi="宋体" w:eastAsia="宋体" w:cs="宋体"/>
          <w:sz w:val="20"/>
          <w:szCs w:val="20"/>
        </w:rPr>
      </w:pPr>
      <w:r>
        <w:rPr>
          <w:rFonts w:ascii="宋体" w:hAnsi="宋体" w:eastAsia="宋体" w:cs="宋体"/>
          <w:spacing w:val="6"/>
          <w:sz w:val="20"/>
          <w:szCs w:val="20"/>
        </w:rPr>
        <w:t>需要补充的其他内容</w:t>
      </w:r>
      <w:r>
        <w:rPr>
          <w:rFonts w:ascii="宋体" w:hAnsi="宋体" w:eastAsia="宋体" w:cs="宋体"/>
          <w:spacing w:val="-52"/>
          <w:sz w:val="20"/>
          <w:szCs w:val="20"/>
        </w:rPr>
        <w:t xml:space="preserve"> </w:t>
      </w:r>
      <w:r>
        <w:rPr>
          <w:rFonts w:ascii="宋体" w:hAnsi="宋体" w:eastAsia="宋体" w:cs="宋体"/>
          <w:spacing w:val="6"/>
          <w:sz w:val="20"/>
          <w:szCs w:val="20"/>
        </w:rPr>
        <w:t>;见投标人须知前附表</w:t>
      </w:r>
    </w:p>
    <w:p w14:paraId="5F650724">
      <w:pPr>
        <w:spacing w:line="227" w:lineRule="auto"/>
        <w:rPr>
          <w:rFonts w:ascii="宋体" w:hAnsi="宋体" w:eastAsia="宋体" w:cs="宋体"/>
          <w:sz w:val="20"/>
          <w:szCs w:val="20"/>
        </w:rPr>
        <w:sectPr>
          <w:pgSz w:w="11906" w:h="16839"/>
          <w:pgMar w:top="1431" w:right="1785" w:bottom="0" w:left="1785" w:header="0" w:footer="0" w:gutter="0"/>
          <w:cols w:space="720" w:num="1"/>
        </w:sectPr>
      </w:pPr>
    </w:p>
    <w:p w14:paraId="2F3C543A">
      <w:pPr>
        <w:spacing w:before="162" w:line="224" w:lineRule="auto"/>
        <w:ind w:left="3714"/>
        <w:outlineLvl w:val="0"/>
        <w:rPr>
          <w:rFonts w:ascii="宋体" w:hAnsi="宋体" w:eastAsia="宋体" w:cs="宋体"/>
          <w:sz w:val="31"/>
          <w:szCs w:val="31"/>
        </w:rPr>
      </w:pPr>
      <w:bookmarkStart w:id="10" w:name="_Toc18156"/>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评标办法</w:t>
      </w:r>
      <w:bookmarkEnd w:id="10"/>
    </w:p>
    <w:p w14:paraId="2D834753">
      <w:pPr>
        <w:pStyle w:val="3"/>
        <w:spacing w:line="247" w:lineRule="auto"/>
      </w:pPr>
    </w:p>
    <w:p w14:paraId="40C4D4DE">
      <w:pPr>
        <w:spacing w:before="78" w:line="219" w:lineRule="auto"/>
        <w:ind w:left="763"/>
        <w:outlineLvl w:val="1"/>
        <w:rPr>
          <w:rFonts w:ascii="宋体" w:hAnsi="宋体" w:eastAsia="宋体" w:cs="宋体"/>
          <w:sz w:val="24"/>
          <w:szCs w:val="24"/>
        </w:rPr>
      </w:pPr>
      <w:r>
        <w:rPr>
          <w:rFonts w:ascii="宋体" w:hAnsi="宋体" w:eastAsia="宋体" w:cs="宋体"/>
          <w:spacing w:val="-2"/>
          <w:sz w:val="24"/>
          <w:szCs w:val="24"/>
        </w:rPr>
        <w:t>评标办法前附表</w:t>
      </w:r>
    </w:p>
    <w:p w14:paraId="40F2023E">
      <w:pPr>
        <w:spacing w:line="121" w:lineRule="exact"/>
      </w:pPr>
    </w:p>
    <w:tbl>
      <w:tblPr>
        <w:tblStyle w:val="11"/>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800"/>
        <w:gridCol w:w="2535"/>
        <w:gridCol w:w="5421"/>
      </w:tblGrid>
      <w:tr w14:paraId="245B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53" w:type="dxa"/>
            <w:gridSpan w:val="2"/>
            <w:vAlign w:val="top"/>
          </w:tcPr>
          <w:p w14:paraId="30EF4E03">
            <w:pPr>
              <w:pStyle w:val="12"/>
              <w:spacing w:before="244" w:line="228" w:lineRule="auto"/>
              <w:ind w:left="618"/>
            </w:pPr>
            <w:r>
              <w:rPr>
                <w:b/>
                <w:bCs/>
                <w:spacing w:val="5"/>
              </w:rPr>
              <w:t>条款号</w:t>
            </w:r>
          </w:p>
        </w:tc>
        <w:tc>
          <w:tcPr>
            <w:tcW w:w="2535" w:type="dxa"/>
            <w:vAlign w:val="top"/>
          </w:tcPr>
          <w:p w14:paraId="12FFE312">
            <w:pPr>
              <w:pStyle w:val="12"/>
              <w:spacing w:before="244" w:line="228" w:lineRule="auto"/>
              <w:ind w:left="850"/>
            </w:pPr>
            <w:r>
              <w:rPr>
                <w:b/>
                <w:bCs/>
                <w:spacing w:val="6"/>
              </w:rPr>
              <w:t>评审因素</w:t>
            </w:r>
          </w:p>
        </w:tc>
        <w:tc>
          <w:tcPr>
            <w:tcW w:w="5421" w:type="dxa"/>
            <w:vAlign w:val="top"/>
          </w:tcPr>
          <w:p w14:paraId="187D7D82">
            <w:pPr>
              <w:pStyle w:val="12"/>
              <w:spacing w:before="244" w:line="228" w:lineRule="auto"/>
              <w:ind w:left="2292"/>
            </w:pPr>
            <w:r>
              <w:rPr>
                <w:b/>
                <w:bCs/>
                <w:spacing w:val="6"/>
              </w:rPr>
              <w:t>评审标准</w:t>
            </w:r>
          </w:p>
        </w:tc>
      </w:tr>
      <w:tr w14:paraId="0263B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1053" w:type="dxa"/>
            <w:vMerge w:val="restart"/>
            <w:tcBorders>
              <w:bottom w:val="nil"/>
            </w:tcBorders>
            <w:vAlign w:val="top"/>
          </w:tcPr>
          <w:p w14:paraId="1FED1D74">
            <w:pPr>
              <w:spacing w:line="336" w:lineRule="auto"/>
              <w:rPr>
                <w:rFonts w:ascii="Arial"/>
                <w:sz w:val="21"/>
              </w:rPr>
            </w:pPr>
          </w:p>
          <w:p w14:paraId="610304E0">
            <w:pPr>
              <w:spacing w:line="336" w:lineRule="auto"/>
              <w:rPr>
                <w:rFonts w:ascii="Arial"/>
                <w:sz w:val="21"/>
              </w:rPr>
            </w:pPr>
          </w:p>
          <w:p w14:paraId="0C73477D">
            <w:pPr>
              <w:pStyle w:val="12"/>
              <w:spacing w:before="65" w:line="190" w:lineRule="auto"/>
              <w:ind w:left="273"/>
            </w:pPr>
            <w:r>
              <w:rPr>
                <w:spacing w:val="2"/>
              </w:rPr>
              <w:t>2.1.1</w:t>
            </w:r>
          </w:p>
        </w:tc>
        <w:tc>
          <w:tcPr>
            <w:tcW w:w="800" w:type="dxa"/>
            <w:vMerge w:val="restart"/>
            <w:tcBorders>
              <w:bottom w:val="nil"/>
            </w:tcBorders>
            <w:vAlign w:val="top"/>
          </w:tcPr>
          <w:p w14:paraId="72A24574">
            <w:pPr>
              <w:spacing w:line="282" w:lineRule="auto"/>
              <w:rPr>
                <w:rFonts w:ascii="Arial"/>
                <w:sz w:val="21"/>
              </w:rPr>
            </w:pPr>
          </w:p>
          <w:p w14:paraId="66F00CB6">
            <w:pPr>
              <w:pStyle w:val="12"/>
              <w:spacing w:before="65" w:line="323" w:lineRule="auto"/>
              <w:ind w:left="193" w:right="190" w:firstLine="3"/>
              <w:jc w:val="both"/>
            </w:pPr>
            <w:r>
              <w:rPr>
                <w:spacing w:val="3"/>
              </w:rPr>
              <w:t>形式</w:t>
            </w:r>
            <w:r>
              <w:t xml:space="preserve"> </w:t>
            </w:r>
            <w:r>
              <w:rPr>
                <w:spacing w:val="5"/>
              </w:rPr>
              <w:t>评审</w:t>
            </w:r>
            <w:r>
              <w:t xml:space="preserve"> </w:t>
            </w:r>
            <w:r>
              <w:rPr>
                <w:spacing w:val="5"/>
              </w:rPr>
              <w:t>标准</w:t>
            </w:r>
          </w:p>
        </w:tc>
        <w:tc>
          <w:tcPr>
            <w:tcW w:w="2535" w:type="dxa"/>
            <w:vAlign w:val="top"/>
          </w:tcPr>
          <w:p w14:paraId="2ACAE8BE">
            <w:pPr>
              <w:pStyle w:val="12"/>
              <w:spacing w:before="124" w:line="228" w:lineRule="auto"/>
              <w:ind w:left="750"/>
            </w:pPr>
            <w:r>
              <w:rPr>
                <w:spacing w:val="7"/>
              </w:rPr>
              <w:t>投标人名称</w:t>
            </w:r>
          </w:p>
        </w:tc>
        <w:tc>
          <w:tcPr>
            <w:tcW w:w="5421" w:type="dxa"/>
            <w:vAlign w:val="top"/>
          </w:tcPr>
          <w:p w14:paraId="4903338B">
            <w:pPr>
              <w:pStyle w:val="12"/>
              <w:spacing w:before="124" w:line="227" w:lineRule="auto"/>
              <w:ind w:left="118"/>
            </w:pPr>
            <w:r>
              <w:rPr>
                <w:spacing w:val="8"/>
              </w:rPr>
              <w:t>与营业执照、资质证书一致</w:t>
            </w:r>
          </w:p>
        </w:tc>
      </w:tr>
      <w:tr w14:paraId="1A60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053" w:type="dxa"/>
            <w:vMerge w:val="continue"/>
            <w:tcBorders>
              <w:top w:val="nil"/>
              <w:bottom w:val="nil"/>
            </w:tcBorders>
            <w:vAlign w:val="top"/>
          </w:tcPr>
          <w:p w14:paraId="553F5575">
            <w:pPr>
              <w:rPr>
                <w:rFonts w:ascii="Arial"/>
                <w:sz w:val="21"/>
              </w:rPr>
            </w:pPr>
          </w:p>
        </w:tc>
        <w:tc>
          <w:tcPr>
            <w:tcW w:w="800" w:type="dxa"/>
            <w:vMerge w:val="continue"/>
            <w:tcBorders>
              <w:top w:val="nil"/>
              <w:bottom w:val="nil"/>
            </w:tcBorders>
            <w:vAlign w:val="top"/>
          </w:tcPr>
          <w:p w14:paraId="192428EE">
            <w:pPr>
              <w:rPr>
                <w:rFonts w:ascii="Arial"/>
                <w:sz w:val="21"/>
              </w:rPr>
            </w:pPr>
          </w:p>
        </w:tc>
        <w:tc>
          <w:tcPr>
            <w:tcW w:w="2535" w:type="dxa"/>
            <w:vAlign w:val="top"/>
          </w:tcPr>
          <w:p w14:paraId="23E2D98C">
            <w:pPr>
              <w:pStyle w:val="12"/>
              <w:spacing w:before="123" w:line="227" w:lineRule="auto"/>
              <w:ind w:left="539"/>
            </w:pPr>
            <w:r>
              <w:rPr>
                <w:spacing w:val="8"/>
              </w:rPr>
              <w:t>投标函签字盖章</w:t>
            </w:r>
          </w:p>
        </w:tc>
        <w:tc>
          <w:tcPr>
            <w:tcW w:w="5421" w:type="dxa"/>
            <w:vAlign w:val="top"/>
          </w:tcPr>
          <w:p w14:paraId="5060EA8B">
            <w:pPr>
              <w:pStyle w:val="12"/>
              <w:spacing w:before="123" w:line="227" w:lineRule="auto"/>
              <w:ind w:left="115"/>
            </w:pPr>
            <w:r>
              <w:rPr>
                <w:spacing w:val="7"/>
              </w:rPr>
              <w:t>符合第二章“投标人须知</w:t>
            </w:r>
            <w:r>
              <w:rPr>
                <w:spacing w:val="-67"/>
              </w:rPr>
              <w:t xml:space="preserve"> </w:t>
            </w:r>
            <w:r>
              <w:rPr>
                <w:spacing w:val="7"/>
              </w:rPr>
              <w:t>”的要求</w:t>
            </w:r>
          </w:p>
        </w:tc>
      </w:tr>
      <w:tr w14:paraId="7EFB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53" w:type="dxa"/>
            <w:vMerge w:val="continue"/>
            <w:tcBorders>
              <w:top w:val="nil"/>
              <w:bottom w:val="nil"/>
            </w:tcBorders>
            <w:vAlign w:val="top"/>
          </w:tcPr>
          <w:p w14:paraId="2D804039">
            <w:pPr>
              <w:rPr>
                <w:rFonts w:ascii="Arial"/>
                <w:sz w:val="21"/>
              </w:rPr>
            </w:pPr>
          </w:p>
        </w:tc>
        <w:tc>
          <w:tcPr>
            <w:tcW w:w="800" w:type="dxa"/>
            <w:vMerge w:val="continue"/>
            <w:tcBorders>
              <w:top w:val="nil"/>
              <w:bottom w:val="nil"/>
            </w:tcBorders>
            <w:vAlign w:val="top"/>
          </w:tcPr>
          <w:p w14:paraId="5A15B260">
            <w:pPr>
              <w:rPr>
                <w:rFonts w:ascii="Arial"/>
                <w:sz w:val="21"/>
              </w:rPr>
            </w:pPr>
          </w:p>
        </w:tc>
        <w:tc>
          <w:tcPr>
            <w:tcW w:w="2535" w:type="dxa"/>
            <w:vAlign w:val="top"/>
          </w:tcPr>
          <w:p w14:paraId="3BBB5046">
            <w:pPr>
              <w:pStyle w:val="12"/>
              <w:spacing w:before="125" w:line="228" w:lineRule="auto"/>
              <w:ind w:left="645"/>
            </w:pPr>
            <w:r>
              <w:rPr>
                <w:spacing w:val="7"/>
              </w:rPr>
              <w:t>投标文件格式</w:t>
            </w:r>
          </w:p>
        </w:tc>
        <w:tc>
          <w:tcPr>
            <w:tcW w:w="5421" w:type="dxa"/>
            <w:vAlign w:val="top"/>
          </w:tcPr>
          <w:p w14:paraId="021AAA2E">
            <w:pPr>
              <w:pStyle w:val="12"/>
              <w:spacing w:before="125" w:line="227" w:lineRule="auto"/>
              <w:ind w:left="115"/>
            </w:pPr>
            <w:r>
              <w:rPr>
                <w:spacing w:val="7"/>
              </w:rPr>
              <w:t>符合第</w:t>
            </w:r>
            <w:r>
              <w:rPr>
                <w:rFonts w:hint="eastAsia"/>
                <w:spacing w:val="7"/>
                <w:lang w:eastAsia="zh-CN"/>
              </w:rPr>
              <w:t>六</w:t>
            </w:r>
            <w:r>
              <w:rPr>
                <w:spacing w:val="7"/>
              </w:rPr>
              <w:t>章“投标文件格式</w:t>
            </w:r>
            <w:r>
              <w:rPr>
                <w:spacing w:val="-66"/>
              </w:rPr>
              <w:t xml:space="preserve"> </w:t>
            </w:r>
            <w:r>
              <w:rPr>
                <w:spacing w:val="7"/>
              </w:rPr>
              <w:t>”的要求</w:t>
            </w:r>
          </w:p>
        </w:tc>
      </w:tr>
      <w:tr w14:paraId="2732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53" w:type="dxa"/>
            <w:vMerge w:val="continue"/>
            <w:tcBorders>
              <w:top w:val="nil"/>
            </w:tcBorders>
            <w:vAlign w:val="top"/>
          </w:tcPr>
          <w:p w14:paraId="53604397">
            <w:pPr>
              <w:rPr>
                <w:rFonts w:ascii="Arial"/>
                <w:sz w:val="21"/>
              </w:rPr>
            </w:pPr>
          </w:p>
        </w:tc>
        <w:tc>
          <w:tcPr>
            <w:tcW w:w="800" w:type="dxa"/>
            <w:vMerge w:val="continue"/>
            <w:tcBorders>
              <w:top w:val="nil"/>
            </w:tcBorders>
            <w:vAlign w:val="top"/>
          </w:tcPr>
          <w:p w14:paraId="4B643CD1">
            <w:pPr>
              <w:rPr>
                <w:rFonts w:ascii="Arial"/>
                <w:sz w:val="21"/>
              </w:rPr>
            </w:pPr>
          </w:p>
        </w:tc>
        <w:tc>
          <w:tcPr>
            <w:tcW w:w="2535" w:type="dxa"/>
            <w:vAlign w:val="top"/>
          </w:tcPr>
          <w:p w14:paraId="40664EA2">
            <w:pPr>
              <w:pStyle w:val="12"/>
              <w:spacing w:before="110" w:line="226" w:lineRule="auto"/>
              <w:ind w:left="852"/>
            </w:pPr>
            <w:r>
              <w:rPr>
                <w:spacing w:val="8"/>
              </w:rPr>
              <w:t>报价唯一</w:t>
            </w:r>
          </w:p>
        </w:tc>
        <w:tc>
          <w:tcPr>
            <w:tcW w:w="5421" w:type="dxa"/>
            <w:vAlign w:val="top"/>
          </w:tcPr>
          <w:p w14:paraId="35DE8A7C">
            <w:pPr>
              <w:pStyle w:val="12"/>
              <w:spacing w:before="110" w:line="226" w:lineRule="auto"/>
              <w:ind w:left="126"/>
            </w:pPr>
            <w:r>
              <w:rPr>
                <w:spacing w:val="7"/>
              </w:rPr>
              <w:t>只能有一个有效报价</w:t>
            </w:r>
          </w:p>
        </w:tc>
      </w:tr>
      <w:tr w14:paraId="3249F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53" w:type="dxa"/>
            <w:vMerge w:val="restart"/>
            <w:tcBorders>
              <w:bottom w:val="nil"/>
            </w:tcBorders>
            <w:vAlign w:val="top"/>
          </w:tcPr>
          <w:p w14:paraId="13722FFC">
            <w:pPr>
              <w:spacing w:line="242" w:lineRule="auto"/>
              <w:rPr>
                <w:rFonts w:ascii="Arial"/>
                <w:sz w:val="21"/>
              </w:rPr>
            </w:pPr>
          </w:p>
          <w:p w14:paraId="0039F675">
            <w:pPr>
              <w:spacing w:line="242" w:lineRule="auto"/>
              <w:rPr>
                <w:rFonts w:ascii="Arial"/>
                <w:sz w:val="21"/>
              </w:rPr>
            </w:pPr>
          </w:p>
          <w:p w14:paraId="4F4D7E2C">
            <w:pPr>
              <w:spacing w:line="243" w:lineRule="auto"/>
              <w:rPr>
                <w:rFonts w:ascii="Arial"/>
                <w:sz w:val="21"/>
              </w:rPr>
            </w:pPr>
          </w:p>
          <w:p w14:paraId="6ACB5EE0">
            <w:pPr>
              <w:spacing w:line="243" w:lineRule="auto"/>
              <w:rPr>
                <w:rFonts w:ascii="Arial"/>
                <w:sz w:val="21"/>
              </w:rPr>
            </w:pPr>
          </w:p>
          <w:p w14:paraId="3A9493C5">
            <w:pPr>
              <w:pStyle w:val="12"/>
              <w:spacing w:before="65" w:line="190" w:lineRule="auto"/>
              <w:ind w:left="273"/>
            </w:pPr>
            <w:r>
              <w:rPr>
                <w:spacing w:val="2"/>
              </w:rPr>
              <w:t>2.1.2</w:t>
            </w:r>
          </w:p>
        </w:tc>
        <w:tc>
          <w:tcPr>
            <w:tcW w:w="800" w:type="dxa"/>
            <w:vMerge w:val="restart"/>
            <w:tcBorders>
              <w:bottom w:val="nil"/>
            </w:tcBorders>
            <w:textDirection w:val="tbRlV"/>
            <w:vAlign w:val="top"/>
          </w:tcPr>
          <w:p w14:paraId="2303E29A">
            <w:pPr>
              <w:pStyle w:val="12"/>
              <w:spacing w:before="296" w:line="216" w:lineRule="auto"/>
              <w:ind w:left="109"/>
            </w:pPr>
            <w:r>
              <w:rPr>
                <w:spacing w:val="8"/>
              </w:rPr>
              <w:t>资</w:t>
            </w:r>
            <w:r>
              <w:rPr>
                <w:spacing w:val="54"/>
              </w:rPr>
              <w:t xml:space="preserve"> </w:t>
            </w:r>
            <w:r>
              <w:rPr>
                <w:spacing w:val="8"/>
              </w:rPr>
              <w:t>格</w:t>
            </w:r>
            <w:r>
              <w:rPr>
                <w:spacing w:val="52"/>
              </w:rPr>
              <w:t xml:space="preserve"> </w:t>
            </w:r>
            <w:r>
              <w:rPr>
                <w:spacing w:val="8"/>
              </w:rPr>
              <w:t>评</w:t>
            </w:r>
            <w:r>
              <w:rPr>
                <w:spacing w:val="51"/>
              </w:rPr>
              <w:t xml:space="preserve"> </w:t>
            </w:r>
            <w:r>
              <w:rPr>
                <w:spacing w:val="8"/>
              </w:rPr>
              <w:t>审</w:t>
            </w:r>
            <w:r>
              <w:rPr>
                <w:spacing w:val="51"/>
              </w:rPr>
              <w:t xml:space="preserve"> </w:t>
            </w:r>
            <w:r>
              <w:rPr>
                <w:spacing w:val="8"/>
              </w:rPr>
              <w:t>标</w:t>
            </w:r>
            <w:r>
              <w:rPr>
                <w:spacing w:val="51"/>
              </w:rPr>
              <w:t xml:space="preserve"> </w:t>
            </w:r>
            <w:r>
              <w:rPr>
                <w:spacing w:val="8"/>
              </w:rPr>
              <w:t>准</w:t>
            </w:r>
          </w:p>
        </w:tc>
        <w:tc>
          <w:tcPr>
            <w:tcW w:w="2535" w:type="dxa"/>
            <w:vAlign w:val="top"/>
          </w:tcPr>
          <w:p w14:paraId="4461D470">
            <w:pPr>
              <w:pStyle w:val="12"/>
              <w:spacing w:before="174" w:line="228" w:lineRule="auto"/>
              <w:ind w:left="860"/>
            </w:pPr>
            <w:r>
              <w:rPr>
                <w:spacing w:val="5"/>
              </w:rPr>
              <w:t>营业执照</w:t>
            </w:r>
          </w:p>
        </w:tc>
        <w:tc>
          <w:tcPr>
            <w:tcW w:w="5421" w:type="dxa"/>
            <w:vAlign w:val="top"/>
          </w:tcPr>
          <w:p w14:paraId="5C5A5A58">
            <w:pPr>
              <w:pStyle w:val="12"/>
              <w:spacing w:before="174" w:line="228" w:lineRule="auto"/>
              <w:ind w:left="118"/>
            </w:pPr>
            <w:r>
              <w:rPr>
                <w:spacing w:val="8"/>
              </w:rPr>
              <w:t>具备有效的营业执照</w:t>
            </w:r>
          </w:p>
        </w:tc>
      </w:tr>
      <w:tr w14:paraId="3CFE9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53" w:type="dxa"/>
            <w:vMerge w:val="continue"/>
            <w:tcBorders>
              <w:top w:val="nil"/>
              <w:bottom w:val="nil"/>
            </w:tcBorders>
            <w:vAlign w:val="top"/>
          </w:tcPr>
          <w:p w14:paraId="0C3ED32A">
            <w:pPr>
              <w:rPr>
                <w:rFonts w:ascii="Arial"/>
                <w:sz w:val="21"/>
              </w:rPr>
            </w:pPr>
          </w:p>
        </w:tc>
        <w:tc>
          <w:tcPr>
            <w:tcW w:w="800" w:type="dxa"/>
            <w:vMerge w:val="continue"/>
            <w:tcBorders>
              <w:top w:val="nil"/>
              <w:bottom w:val="nil"/>
            </w:tcBorders>
            <w:textDirection w:val="tbRlV"/>
            <w:vAlign w:val="top"/>
          </w:tcPr>
          <w:p w14:paraId="463BE0B9">
            <w:pPr>
              <w:rPr>
                <w:rFonts w:ascii="Arial"/>
                <w:sz w:val="21"/>
              </w:rPr>
            </w:pPr>
          </w:p>
        </w:tc>
        <w:tc>
          <w:tcPr>
            <w:tcW w:w="2535" w:type="dxa"/>
            <w:vAlign w:val="top"/>
          </w:tcPr>
          <w:p w14:paraId="461D0391">
            <w:pPr>
              <w:pStyle w:val="12"/>
              <w:spacing w:before="109" w:line="227" w:lineRule="auto"/>
              <w:ind w:left="862"/>
            </w:pPr>
            <w:r>
              <w:rPr>
                <w:spacing w:val="5"/>
              </w:rPr>
              <w:t>资质等级</w:t>
            </w:r>
          </w:p>
        </w:tc>
        <w:tc>
          <w:tcPr>
            <w:tcW w:w="5421" w:type="dxa"/>
            <w:vAlign w:val="top"/>
          </w:tcPr>
          <w:p w14:paraId="5999FFEB">
            <w:pPr>
              <w:pStyle w:val="12"/>
              <w:spacing w:before="109" w:line="227" w:lineRule="auto"/>
              <w:ind w:left="115"/>
            </w:pPr>
            <w:r>
              <w:rPr>
                <w:spacing w:val="6"/>
              </w:rPr>
              <w:t>符合第二章“投标人须知</w:t>
            </w:r>
            <w:r>
              <w:rPr>
                <w:spacing w:val="-54"/>
              </w:rPr>
              <w:t xml:space="preserve"> </w:t>
            </w:r>
            <w:r>
              <w:rPr>
                <w:spacing w:val="6"/>
              </w:rPr>
              <w:t>”第1.4.1项规定</w:t>
            </w:r>
          </w:p>
        </w:tc>
      </w:tr>
      <w:tr w14:paraId="734ED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53" w:type="dxa"/>
            <w:vMerge w:val="continue"/>
            <w:tcBorders>
              <w:top w:val="nil"/>
              <w:bottom w:val="nil"/>
            </w:tcBorders>
            <w:vAlign w:val="top"/>
          </w:tcPr>
          <w:p w14:paraId="3A4E89AC">
            <w:pPr>
              <w:rPr>
                <w:rFonts w:ascii="Arial"/>
                <w:sz w:val="21"/>
              </w:rPr>
            </w:pPr>
          </w:p>
        </w:tc>
        <w:tc>
          <w:tcPr>
            <w:tcW w:w="800" w:type="dxa"/>
            <w:vMerge w:val="continue"/>
            <w:tcBorders>
              <w:top w:val="nil"/>
              <w:bottom w:val="nil"/>
            </w:tcBorders>
            <w:textDirection w:val="tbRlV"/>
            <w:vAlign w:val="top"/>
          </w:tcPr>
          <w:p w14:paraId="241F55C9">
            <w:pPr>
              <w:rPr>
                <w:rFonts w:ascii="Arial"/>
                <w:sz w:val="21"/>
              </w:rPr>
            </w:pPr>
          </w:p>
        </w:tc>
        <w:tc>
          <w:tcPr>
            <w:tcW w:w="2535" w:type="dxa"/>
            <w:vAlign w:val="top"/>
          </w:tcPr>
          <w:p w14:paraId="2146A251">
            <w:pPr>
              <w:pStyle w:val="12"/>
              <w:spacing w:before="159" w:line="229" w:lineRule="auto"/>
              <w:ind w:left="855"/>
            </w:pPr>
            <w:r>
              <w:rPr>
                <w:spacing w:val="6"/>
              </w:rPr>
              <w:t>人员要求</w:t>
            </w:r>
          </w:p>
        </w:tc>
        <w:tc>
          <w:tcPr>
            <w:tcW w:w="5421" w:type="dxa"/>
            <w:vAlign w:val="top"/>
          </w:tcPr>
          <w:p w14:paraId="0F55140E">
            <w:pPr>
              <w:pStyle w:val="12"/>
              <w:spacing w:before="159" w:line="227" w:lineRule="auto"/>
              <w:ind w:left="115"/>
            </w:pPr>
            <w:r>
              <w:rPr>
                <w:spacing w:val="6"/>
              </w:rPr>
              <w:t>符合第二章“投标人须知</w:t>
            </w:r>
            <w:r>
              <w:rPr>
                <w:spacing w:val="-54"/>
              </w:rPr>
              <w:t xml:space="preserve"> </w:t>
            </w:r>
            <w:r>
              <w:rPr>
                <w:spacing w:val="6"/>
              </w:rPr>
              <w:t>”第1.4.1项规定</w:t>
            </w:r>
          </w:p>
        </w:tc>
      </w:tr>
      <w:tr w14:paraId="4C123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053" w:type="dxa"/>
            <w:vMerge w:val="continue"/>
            <w:tcBorders>
              <w:top w:val="nil"/>
            </w:tcBorders>
            <w:vAlign w:val="top"/>
          </w:tcPr>
          <w:p w14:paraId="3AA94FAE">
            <w:pPr>
              <w:rPr>
                <w:rFonts w:ascii="Arial"/>
                <w:sz w:val="21"/>
              </w:rPr>
            </w:pPr>
          </w:p>
        </w:tc>
        <w:tc>
          <w:tcPr>
            <w:tcW w:w="800" w:type="dxa"/>
            <w:vMerge w:val="continue"/>
            <w:tcBorders>
              <w:top w:val="nil"/>
            </w:tcBorders>
            <w:textDirection w:val="tbRlV"/>
            <w:vAlign w:val="top"/>
          </w:tcPr>
          <w:p w14:paraId="02C4E733">
            <w:pPr>
              <w:rPr>
                <w:rFonts w:ascii="Arial"/>
                <w:sz w:val="21"/>
              </w:rPr>
            </w:pPr>
          </w:p>
        </w:tc>
        <w:tc>
          <w:tcPr>
            <w:tcW w:w="2535" w:type="dxa"/>
            <w:vAlign w:val="top"/>
          </w:tcPr>
          <w:p w14:paraId="7AE487B8">
            <w:pPr>
              <w:spacing w:line="272" w:lineRule="auto"/>
              <w:rPr>
                <w:rFonts w:ascii="Arial"/>
                <w:sz w:val="21"/>
              </w:rPr>
            </w:pPr>
          </w:p>
          <w:p w14:paraId="2C09E458">
            <w:pPr>
              <w:pStyle w:val="12"/>
              <w:spacing w:before="65" w:line="228" w:lineRule="auto"/>
              <w:ind w:left="854"/>
            </w:pPr>
            <w:r>
              <w:rPr>
                <w:spacing w:val="7"/>
              </w:rPr>
              <w:t>其他要求</w:t>
            </w:r>
          </w:p>
        </w:tc>
        <w:tc>
          <w:tcPr>
            <w:tcW w:w="5421" w:type="dxa"/>
            <w:vAlign w:val="top"/>
          </w:tcPr>
          <w:p w14:paraId="17431AC8">
            <w:pPr>
              <w:spacing w:line="272" w:lineRule="auto"/>
              <w:rPr>
                <w:rFonts w:ascii="Arial"/>
                <w:sz w:val="21"/>
              </w:rPr>
            </w:pPr>
          </w:p>
          <w:p w14:paraId="1C44CAFF">
            <w:pPr>
              <w:pStyle w:val="12"/>
              <w:spacing w:before="65" w:line="227" w:lineRule="auto"/>
              <w:ind w:left="115"/>
            </w:pPr>
            <w:r>
              <w:rPr>
                <w:spacing w:val="6"/>
              </w:rPr>
              <w:t>符合第二章“投标人须知</w:t>
            </w:r>
            <w:r>
              <w:rPr>
                <w:spacing w:val="-54"/>
              </w:rPr>
              <w:t xml:space="preserve"> </w:t>
            </w:r>
            <w:r>
              <w:rPr>
                <w:spacing w:val="6"/>
              </w:rPr>
              <w:t>”第1.4.1项规定</w:t>
            </w:r>
          </w:p>
        </w:tc>
      </w:tr>
      <w:tr w14:paraId="02ABC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53" w:type="dxa"/>
            <w:vMerge w:val="restart"/>
            <w:tcBorders>
              <w:bottom w:val="nil"/>
            </w:tcBorders>
            <w:vAlign w:val="top"/>
          </w:tcPr>
          <w:p w14:paraId="618D0224">
            <w:pPr>
              <w:spacing w:line="254" w:lineRule="auto"/>
              <w:rPr>
                <w:rFonts w:ascii="Arial"/>
                <w:sz w:val="21"/>
              </w:rPr>
            </w:pPr>
          </w:p>
          <w:p w14:paraId="4B853F52">
            <w:pPr>
              <w:spacing w:line="254" w:lineRule="auto"/>
              <w:rPr>
                <w:rFonts w:ascii="Arial"/>
                <w:sz w:val="21"/>
              </w:rPr>
            </w:pPr>
          </w:p>
          <w:p w14:paraId="0A6E02C7">
            <w:pPr>
              <w:spacing w:line="255" w:lineRule="auto"/>
              <w:rPr>
                <w:rFonts w:ascii="Arial"/>
                <w:sz w:val="21"/>
              </w:rPr>
            </w:pPr>
          </w:p>
          <w:p w14:paraId="11E7F66C">
            <w:pPr>
              <w:spacing w:line="255" w:lineRule="auto"/>
              <w:rPr>
                <w:rFonts w:ascii="Arial"/>
                <w:sz w:val="21"/>
              </w:rPr>
            </w:pPr>
          </w:p>
          <w:p w14:paraId="58846FD3">
            <w:pPr>
              <w:pStyle w:val="12"/>
              <w:spacing w:before="65" w:line="190" w:lineRule="auto"/>
              <w:ind w:left="273"/>
            </w:pPr>
            <w:r>
              <w:rPr>
                <w:spacing w:val="2"/>
              </w:rPr>
              <w:t>2.1.3</w:t>
            </w:r>
          </w:p>
        </w:tc>
        <w:tc>
          <w:tcPr>
            <w:tcW w:w="800" w:type="dxa"/>
            <w:vMerge w:val="restart"/>
            <w:tcBorders>
              <w:bottom w:val="nil"/>
            </w:tcBorders>
            <w:textDirection w:val="tbRlV"/>
            <w:vAlign w:val="top"/>
          </w:tcPr>
          <w:p w14:paraId="6A6262BA">
            <w:pPr>
              <w:pStyle w:val="12"/>
              <w:spacing w:before="296" w:line="217" w:lineRule="auto"/>
              <w:ind w:left="158"/>
            </w:pPr>
            <w:r>
              <w:rPr>
                <w:spacing w:val="8"/>
              </w:rPr>
              <w:t>响</w:t>
            </w:r>
            <w:r>
              <w:rPr>
                <w:spacing w:val="55"/>
              </w:rPr>
              <w:t xml:space="preserve"> </w:t>
            </w:r>
            <w:r>
              <w:rPr>
                <w:spacing w:val="8"/>
              </w:rPr>
              <w:t>应</w:t>
            </w:r>
            <w:r>
              <w:rPr>
                <w:spacing w:val="51"/>
              </w:rPr>
              <w:t xml:space="preserve"> </w:t>
            </w:r>
            <w:r>
              <w:rPr>
                <w:spacing w:val="8"/>
              </w:rPr>
              <w:t>性</w:t>
            </w:r>
            <w:r>
              <w:rPr>
                <w:spacing w:val="52"/>
              </w:rPr>
              <w:t xml:space="preserve"> </w:t>
            </w:r>
            <w:r>
              <w:rPr>
                <w:spacing w:val="8"/>
              </w:rPr>
              <w:t>评</w:t>
            </w:r>
            <w:r>
              <w:rPr>
                <w:spacing w:val="51"/>
              </w:rPr>
              <w:t xml:space="preserve"> </w:t>
            </w:r>
            <w:r>
              <w:rPr>
                <w:spacing w:val="8"/>
              </w:rPr>
              <w:t>审</w:t>
            </w:r>
            <w:r>
              <w:rPr>
                <w:spacing w:val="51"/>
              </w:rPr>
              <w:t xml:space="preserve"> </w:t>
            </w:r>
            <w:r>
              <w:rPr>
                <w:spacing w:val="8"/>
              </w:rPr>
              <w:t>标</w:t>
            </w:r>
            <w:r>
              <w:rPr>
                <w:spacing w:val="51"/>
              </w:rPr>
              <w:t xml:space="preserve"> </w:t>
            </w:r>
            <w:r>
              <w:rPr>
                <w:spacing w:val="8"/>
              </w:rPr>
              <w:t>准</w:t>
            </w:r>
          </w:p>
        </w:tc>
        <w:tc>
          <w:tcPr>
            <w:tcW w:w="2535" w:type="dxa"/>
            <w:vAlign w:val="top"/>
          </w:tcPr>
          <w:p w14:paraId="51C5D97A">
            <w:pPr>
              <w:pStyle w:val="12"/>
              <w:spacing w:before="186" w:line="228" w:lineRule="auto"/>
              <w:ind w:left="856"/>
            </w:pPr>
            <w:r>
              <w:rPr>
                <w:spacing w:val="6"/>
              </w:rPr>
              <w:t>投标内容</w:t>
            </w:r>
          </w:p>
        </w:tc>
        <w:tc>
          <w:tcPr>
            <w:tcW w:w="5421" w:type="dxa"/>
            <w:vAlign w:val="top"/>
          </w:tcPr>
          <w:p w14:paraId="1F45F95D">
            <w:pPr>
              <w:pStyle w:val="12"/>
              <w:spacing w:before="186" w:line="227" w:lineRule="auto"/>
              <w:ind w:left="115"/>
            </w:pPr>
            <w:r>
              <w:rPr>
                <w:spacing w:val="7"/>
              </w:rPr>
              <w:t>符合第二章“投标人须知</w:t>
            </w:r>
            <w:r>
              <w:rPr>
                <w:spacing w:val="-67"/>
              </w:rPr>
              <w:t xml:space="preserve"> </w:t>
            </w:r>
            <w:r>
              <w:rPr>
                <w:spacing w:val="7"/>
              </w:rPr>
              <w:t>”的要求</w:t>
            </w:r>
          </w:p>
        </w:tc>
      </w:tr>
      <w:tr w14:paraId="2AF1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53" w:type="dxa"/>
            <w:vMerge w:val="continue"/>
            <w:tcBorders>
              <w:top w:val="nil"/>
              <w:bottom w:val="nil"/>
            </w:tcBorders>
            <w:vAlign w:val="top"/>
          </w:tcPr>
          <w:p w14:paraId="36B8D0EB">
            <w:pPr>
              <w:rPr>
                <w:rFonts w:ascii="Arial"/>
                <w:sz w:val="21"/>
              </w:rPr>
            </w:pPr>
          </w:p>
        </w:tc>
        <w:tc>
          <w:tcPr>
            <w:tcW w:w="800" w:type="dxa"/>
            <w:vMerge w:val="continue"/>
            <w:tcBorders>
              <w:top w:val="nil"/>
              <w:bottom w:val="nil"/>
            </w:tcBorders>
            <w:textDirection w:val="tbRlV"/>
            <w:vAlign w:val="top"/>
          </w:tcPr>
          <w:p w14:paraId="1BB029FA">
            <w:pPr>
              <w:rPr>
                <w:rFonts w:ascii="Arial"/>
                <w:sz w:val="21"/>
              </w:rPr>
            </w:pPr>
          </w:p>
        </w:tc>
        <w:tc>
          <w:tcPr>
            <w:tcW w:w="2535" w:type="dxa"/>
            <w:vAlign w:val="top"/>
          </w:tcPr>
          <w:p w14:paraId="280327C6">
            <w:pPr>
              <w:pStyle w:val="12"/>
              <w:spacing w:before="189" w:line="228" w:lineRule="auto"/>
              <w:ind w:left="856"/>
            </w:pPr>
            <w:r>
              <w:rPr>
                <w:spacing w:val="6"/>
              </w:rPr>
              <w:t>投标工期</w:t>
            </w:r>
          </w:p>
        </w:tc>
        <w:tc>
          <w:tcPr>
            <w:tcW w:w="5421" w:type="dxa"/>
            <w:vAlign w:val="top"/>
          </w:tcPr>
          <w:p w14:paraId="1A733423">
            <w:pPr>
              <w:pStyle w:val="12"/>
              <w:spacing w:before="188" w:line="227" w:lineRule="auto"/>
              <w:ind w:left="115"/>
            </w:pPr>
            <w:r>
              <w:rPr>
                <w:spacing w:val="6"/>
              </w:rPr>
              <w:t>符合第二章“投标人须知</w:t>
            </w:r>
            <w:r>
              <w:rPr>
                <w:spacing w:val="-54"/>
              </w:rPr>
              <w:t xml:space="preserve"> </w:t>
            </w:r>
            <w:r>
              <w:rPr>
                <w:spacing w:val="6"/>
              </w:rPr>
              <w:t>”第1.3.2 项规定</w:t>
            </w:r>
          </w:p>
        </w:tc>
      </w:tr>
      <w:tr w14:paraId="5B31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53" w:type="dxa"/>
            <w:vMerge w:val="continue"/>
            <w:tcBorders>
              <w:top w:val="nil"/>
              <w:bottom w:val="nil"/>
            </w:tcBorders>
            <w:vAlign w:val="top"/>
          </w:tcPr>
          <w:p w14:paraId="7CBDB8B7">
            <w:pPr>
              <w:rPr>
                <w:rFonts w:ascii="Arial"/>
                <w:sz w:val="21"/>
              </w:rPr>
            </w:pPr>
          </w:p>
        </w:tc>
        <w:tc>
          <w:tcPr>
            <w:tcW w:w="800" w:type="dxa"/>
            <w:vMerge w:val="continue"/>
            <w:tcBorders>
              <w:top w:val="nil"/>
              <w:bottom w:val="nil"/>
            </w:tcBorders>
            <w:textDirection w:val="tbRlV"/>
            <w:vAlign w:val="top"/>
          </w:tcPr>
          <w:p w14:paraId="42A2C2B1">
            <w:pPr>
              <w:rPr>
                <w:rFonts w:ascii="Arial"/>
                <w:sz w:val="21"/>
              </w:rPr>
            </w:pPr>
          </w:p>
        </w:tc>
        <w:tc>
          <w:tcPr>
            <w:tcW w:w="2535" w:type="dxa"/>
            <w:vAlign w:val="top"/>
          </w:tcPr>
          <w:p w14:paraId="29A24790">
            <w:pPr>
              <w:pStyle w:val="12"/>
              <w:spacing w:before="190" w:line="226" w:lineRule="auto"/>
              <w:ind w:left="856"/>
            </w:pPr>
            <w:r>
              <w:rPr>
                <w:spacing w:val="6"/>
              </w:rPr>
              <w:t>投标价格</w:t>
            </w:r>
          </w:p>
        </w:tc>
        <w:tc>
          <w:tcPr>
            <w:tcW w:w="5421" w:type="dxa"/>
            <w:vAlign w:val="top"/>
          </w:tcPr>
          <w:p w14:paraId="70D08588">
            <w:pPr>
              <w:pStyle w:val="12"/>
              <w:spacing w:before="190" w:line="226" w:lineRule="auto"/>
              <w:ind w:left="117"/>
            </w:pPr>
            <w:r>
              <w:rPr>
                <w:spacing w:val="8"/>
              </w:rPr>
              <w:t>不超过招标控制价</w:t>
            </w:r>
          </w:p>
        </w:tc>
      </w:tr>
      <w:tr w14:paraId="76A40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53" w:type="dxa"/>
            <w:vMerge w:val="continue"/>
            <w:tcBorders>
              <w:top w:val="nil"/>
              <w:bottom w:val="nil"/>
            </w:tcBorders>
            <w:vAlign w:val="top"/>
          </w:tcPr>
          <w:p w14:paraId="191E087E">
            <w:pPr>
              <w:rPr>
                <w:rFonts w:ascii="Arial"/>
                <w:sz w:val="21"/>
              </w:rPr>
            </w:pPr>
          </w:p>
        </w:tc>
        <w:tc>
          <w:tcPr>
            <w:tcW w:w="800" w:type="dxa"/>
            <w:vMerge w:val="continue"/>
            <w:tcBorders>
              <w:top w:val="nil"/>
              <w:bottom w:val="nil"/>
            </w:tcBorders>
            <w:textDirection w:val="tbRlV"/>
            <w:vAlign w:val="top"/>
          </w:tcPr>
          <w:p w14:paraId="1876F4F2">
            <w:pPr>
              <w:rPr>
                <w:rFonts w:ascii="Arial"/>
                <w:sz w:val="21"/>
              </w:rPr>
            </w:pPr>
          </w:p>
        </w:tc>
        <w:tc>
          <w:tcPr>
            <w:tcW w:w="2535" w:type="dxa"/>
            <w:vAlign w:val="top"/>
          </w:tcPr>
          <w:p w14:paraId="4DA64BA2">
            <w:pPr>
              <w:pStyle w:val="12"/>
              <w:spacing w:before="189" w:line="228" w:lineRule="auto"/>
              <w:ind w:left="750"/>
            </w:pPr>
            <w:r>
              <w:rPr>
                <w:spacing w:val="7"/>
              </w:rPr>
              <w:t>投标有效期</w:t>
            </w:r>
          </w:p>
        </w:tc>
        <w:tc>
          <w:tcPr>
            <w:tcW w:w="5421" w:type="dxa"/>
            <w:vAlign w:val="top"/>
          </w:tcPr>
          <w:p w14:paraId="02A8ED99">
            <w:pPr>
              <w:pStyle w:val="12"/>
              <w:spacing w:before="189" w:line="227" w:lineRule="auto"/>
              <w:ind w:left="115"/>
            </w:pPr>
            <w:r>
              <w:rPr>
                <w:spacing w:val="7"/>
              </w:rPr>
              <w:t>符合第二章“投标人须知</w:t>
            </w:r>
            <w:r>
              <w:rPr>
                <w:spacing w:val="-67"/>
              </w:rPr>
              <w:t xml:space="preserve"> </w:t>
            </w:r>
            <w:r>
              <w:rPr>
                <w:spacing w:val="7"/>
              </w:rPr>
              <w:t>”的要求</w:t>
            </w:r>
          </w:p>
        </w:tc>
      </w:tr>
      <w:tr w14:paraId="7417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53" w:type="dxa"/>
            <w:vMerge w:val="continue"/>
            <w:tcBorders>
              <w:top w:val="nil"/>
            </w:tcBorders>
            <w:vAlign w:val="top"/>
          </w:tcPr>
          <w:p w14:paraId="20247438">
            <w:pPr>
              <w:rPr>
                <w:rFonts w:ascii="Arial"/>
                <w:sz w:val="21"/>
              </w:rPr>
            </w:pPr>
          </w:p>
        </w:tc>
        <w:tc>
          <w:tcPr>
            <w:tcW w:w="800" w:type="dxa"/>
            <w:vMerge w:val="continue"/>
            <w:tcBorders>
              <w:top w:val="nil"/>
            </w:tcBorders>
            <w:textDirection w:val="tbRlV"/>
            <w:vAlign w:val="top"/>
          </w:tcPr>
          <w:p w14:paraId="2BB6EA2A">
            <w:pPr>
              <w:rPr>
                <w:rFonts w:ascii="Arial"/>
                <w:sz w:val="21"/>
              </w:rPr>
            </w:pPr>
          </w:p>
        </w:tc>
        <w:tc>
          <w:tcPr>
            <w:tcW w:w="2535" w:type="dxa"/>
            <w:vAlign w:val="top"/>
          </w:tcPr>
          <w:p w14:paraId="45E9A839">
            <w:pPr>
              <w:pStyle w:val="12"/>
              <w:spacing w:before="190" w:line="228" w:lineRule="auto"/>
              <w:ind w:left="750"/>
            </w:pPr>
            <w:r>
              <w:rPr>
                <w:spacing w:val="7"/>
              </w:rPr>
              <w:t>投标保证金</w:t>
            </w:r>
          </w:p>
        </w:tc>
        <w:tc>
          <w:tcPr>
            <w:tcW w:w="5421" w:type="dxa"/>
            <w:vAlign w:val="top"/>
          </w:tcPr>
          <w:p w14:paraId="5B8A7A8C">
            <w:pPr>
              <w:pStyle w:val="12"/>
              <w:spacing w:before="189" w:line="227" w:lineRule="auto"/>
              <w:ind w:left="115"/>
            </w:pPr>
            <w:r>
              <w:rPr>
                <w:spacing w:val="7"/>
              </w:rPr>
              <w:t>符合第二章“投标人须知</w:t>
            </w:r>
            <w:r>
              <w:rPr>
                <w:spacing w:val="-67"/>
              </w:rPr>
              <w:t xml:space="preserve"> </w:t>
            </w:r>
            <w:r>
              <w:rPr>
                <w:spacing w:val="7"/>
              </w:rPr>
              <w:t>”的要求</w:t>
            </w:r>
          </w:p>
        </w:tc>
      </w:tr>
      <w:tr w14:paraId="75E2C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809" w:type="dxa"/>
            <w:gridSpan w:val="4"/>
            <w:vAlign w:val="top"/>
          </w:tcPr>
          <w:p w14:paraId="05905A5A">
            <w:pPr>
              <w:pStyle w:val="12"/>
              <w:spacing w:before="282" w:line="228" w:lineRule="auto"/>
              <w:ind w:left="3351"/>
            </w:pPr>
            <w:r>
              <w:rPr>
                <w:b/>
                <w:bCs/>
                <w:spacing w:val="5"/>
              </w:rPr>
              <w:t>以上评审未通过的，为无效投标。</w:t>
            </w:r>
          </w:p>
        </w:tc>
      </w:tr>
    </w:tbl>
    <w:p w14:paraId="06AFD704">
      <w:pPr>
        <w:pStyle w:val="3"/>
        <w:spacing w:line="265" w:lineRule="auto"/>
      </w:pPr>
    </w:p>
    <w:p w14:paraId="1627E429">
      <w:pPr>
        <w:pStyle w:val="3"/>
        <w:spacing w:line="266" w:lineRule="auto"/>
      </w:pPr>
    </w:p>
    <w:p w14:paraId="25C23FCF">
      <w:pPr>
        <w:pStyle w:val="3"/>
        <w:spacing w:line="266" w:lineRule="auto"/>
      </w:pPr>
    </w:p>
    <w:p w14:paraId="7D73DF04">
      <w:pPr>
        <w:spacing w:before="65" w:line="566" w:lineRule="auto"/>
        <w:ind w:left="765" w:right="755" w:firstLine="350"/>
        <w:jc w:val="both"/>
        <w:rPr>
          <w:rFonts w:ascii="宋体" w:hAnsi="宋体" w:eastAsia="宋体" w:cs="宋体"/>
          <w:sz w:val="20"/>
          <w:szCs w:val="20"/>
        </w:rPr>
      </w:pPr>
      <w:r>
        <w:rPr>
          <w:rFonts w:ascii="宋体" w:hAnsi="宋体" w:eastAsia="宋体" w:cs="宋体"/>
          <w:spacing w:val="9"/>
          <w:sz w:val="20"/>
          <w:szCs w:val="20"/>
        </w:rPr>
        <w:t>根据《中华人民共和国招标投标法》及省、市建设工程招标评标管理有关规定，评标坚</w:t>
      </w:r>
      <w:r>
        <w:rPr>
          <w:rFonts w:ascii="宋体" w:hAnsi="宋体" w:eastAsia="宋体" w:cs="宋体"/>
          <w:sz w:val="20"/>
          <w:szCs w:val="20"/>
        </w:rPr>
        <w:t xml:space="preserve"> </w:t>
      </w:r>
      <w:r>
        <w:rPr>
          <w:rFonts w:ascii="宋体" w:hAnsi="宋体" w:eastAsia="宋体" w:cs="宋体"/>
          <w:spacing w:val="7"/>
          <w:sz w:val="20"/>
          <w:szCs w:val="20"/>
        </w:rPr>
        <w:t>持公平、公正、科学、择优的原则。结合本工程实际情况，依据标价合理、信誉良好、监理</w:t>
      </w:r>
      <w:r>
        <w:rPr>
          <w:rFonts w:ascii="宋体" w:hAnsi="宋体" w:eastAsia="宋体" w:cs="宋体"/>
          <w:spacing w:val="12"/>
          <w:sz w:val="20"/>
          <w:szCs w:val="20"/>
        </w:rPr>
        <w:t xml:space="preserve"> </w:t>
      </w:r>
      <w:r>
        <w:rPr>
          <w:rFonts w:ascii="宋体" w:hAnsi="宋体" w:eastAsia="宋体" w:cs="宋体"/>
          <w:spacing w:val="9"/>
          <w:sz w:val="20"/>
          <w:szCs w:val="20"/>
        </w:rPr>
        <w:t>大纲先进可行且符合实际等，按分值由高到低进行排序。具体评分方法如下：</w:t>
      </w:r>
    </w:p>
    <w:p w14:paraId="7704B80F">
      <w:pPr>
        <w:spacing w:before="31" w:line="228" w:lineRule="auto"/>
        <w:ind w:left="1119"/>
        <w:outlineLvl w:val="1"/>
        <w:rPr>
          <w:rFonts w:ascii="宋体" w:hAnsi="宋体" w:eastAsia="宋体" w:cs="宋体"/>
          <w:sz w:val="20"/>
          <w:szCs w:val="20"/>
        </w:rPr>
      </w:pPr>
      <w:r>
        <w:rPr>
          <w:rFonts w:ascii="宋体" w:hAnsi="宋体" w:eastAsia="宋体" w:cs="宋体"/>
          <w:b/>
          <w:bCs/>
          <w:spacing w:val="6"/>
          <w:sz w:val="20"/>
          <w:szCs w:val="20"/>
        </w:rPr>
        <w:t>一、商务部分</w:t>
      </w:r>
    </w:p>
    <w:p w14:paraId="13013332">
      <w:pPr>
        <w:pStyle w:val="3"/>
        <w:spacing w:line="310" w:lineRule="auto"/>
      </w:pPr>
    </w:p>
    <w:p w14:paraId="62527004">
      <w:pPr>
        <w:spacing w:before="66" w:line="226" w:lineRule="auto"/>
        <w:ind w:left="1131"/>
        <w:outlineLvl w:val="2"/>
        <w:rPr>
          <w:rFonts w:ascii="宋体" w:hAnsi="宋体" w:eastAsia="宋体" w:cs="宋体"/>
          <w:sz w:val="20"/>
          <w:szCs w:val="20"/>
        </w:rPr>
      </w:pPr>
      <w:r>
        <w:rPr>
          <w:rFonts w:ascii="宋体" w:hAnsi="宋体" w:eastAsia="宋体" w:cs="宋体"/>
          <w:b/>
          <w:bCs/>
          <w:spacing w:val="2"/>
          <w:sz w:val="20"/>
          <w:szCs w:val="20"/>
        </w:rPr>
        <w:t>1.投标报价（25</w:t>
      </w:r>
      <w:r>
        <w:rPr>
          <w:rFonts w:ascii="宋体" w:hAnsi="宋体" w:eastAsia="宋体" w:cs="宋体"/>
          <w:spacing w:val="-32"/>
          <w:sz w:val="20"/>
          <w:szCs w:val="20"/>
        </w:rPr>
        <w:t xml:space="preserve"> </w:t>
      </w:r>
      <w:r>
        <w:rPr>
          <w:rFonts w:ascii="宋体" w:hAnsi="宋体" w:eastAsia="宋体" w:cs="宋体"/>
          <w:b/>
          <w:bCs/>
          <w:spacing w:val="2"/>
          <w:sz w:val="20"/>
          <w:szCs w:val="20"/>
        </w:rPr>
        <w:t>分）</w:t>
      </w:r>
    </w:p>
    <w:p w14:paraId="3ACD26D0">
      <w:pPr>
        <w:pStyle w:val="3"/>
        <w:spacing w:line="311" w:lineRule="auto"/>
      </w:pPr>
    </w:p>
    <w:p w14:paraId="03268C3D">
      <w:pPr>
        <w:spacing w:before="65" w:line="561" w:lineRule="auto"/>
        <w:ind w:left="763" w:right="755" w:firstLine="351"/>
        <w:rPr>
          <w:rFonts w:ascii="宋体" w:hAnsi="宋体" w:eastAsia="宋体" w:cs="宋体"/>
          <w:sz w:val="20"/>
          <w:szCs w:val="20"/>
        </w:rPr>
      </w:pPr>
      <w:r>
        <w:rPr>
          <w:rFonts w:ascii="宋体" w:hAnsi="宋体" w:eastAsia="宋体" w:cs="宋体"/>
          <w:spacing w:val="12"/>
          <w:sz w:val="20"/>
          <w:szCs w:val="20"/>
        </w:rPr>
        <w:t>评标基准值：评标基准值=各有效投标人的投标报价去</w:t>
      </w:r>
      <w:r>
        <w:rPr>
          <w:rFonts w:ascii="宋体" w:hAnsi="宋体" w:eastAsia="宋体" w:cs="宋体"/>
          <w:spacing w:val="11"/>
          <w:sz w:val="20"/>
          <w:szCs w:val="20"/>
        </w:rPr>
        <w:t>掉一个最高及最低报价的算术平</w:t>
      </w:r>
      <w:r>
        <w:rPr>
          <w:rFonts w:ascii="宋体" w:hAnsi="宋体" w:eastAsia="宋体" w:cs="宋体"/>
          <w:sz w:val="20"/>
          <w:szCs w:val="20"/>
        </w:rPr>
        <w:t xml:space="preserve"> </w:t>
      </w:r>
      <w:r>
        <w:rPr>
          <w:rFonts w:ascii="宋体" w:hAnsi="宋体" w:eastAsia="宋体" w:cs="宋体"/>
          <w:spacing w:val="6"/>
          <w:sz w:val="20"/>
          <w:szCs w:val="20"/>
        </w:rPr>
        <w:t>均值的</w:t>
      </w:r>
      <w:r>
        <w:rPr>
          <w:rFonts w:ascii="宋体" w:hAnsi="宋体" w:eastAsia="宋体" w:cs="宋体"/>
          <w:spacing w:val="-32"/>
          <w:sz w:val="20"/>
          <w:szCs w:val="20"/>
        </w:rPr>
        <w:t xml:space="preserve"> </w:t>
      </w:r>
      <w:r>
        <w:rPr>
          <w:rFonts w:ascii="宋体" w:hAnsi="宋体" w:eastAsia="宋体" w:cs="宋体"/>
          <w:spacing w:val="6"/>
          <w:sz w:val="20"/>
          <w:szCs w:val="20"/>
        </w:rPr>
        <w:t>50%+招标控制价的</w:t>
      </w:r>
      <w:r>
        <w:rPr>
          <w:rFonts w:ascii="宋体" w:hAnsi="宋体" w:eastAsia="宋体" w:cs="宋体"/>
          <w:spacing w:val="-32"/>
          <w:sz w:val="20"/>
          <w:szCs w:val="20"/>
        </w:rPr>
        <w:t xml:space="preserve"> </w:t>
      </w:r>
      <w:r>
        <w:rPr>
          <w:rFonts w:ascii="宋体" w:hAnsi="宋体" w:eastAsia="宋体" w:cs="宋体"/>
          <w:spacing w:val="6"/>
          <w:sz w:val="20"/>
          <w:szCs w:val="20"/>
        </w:rPr>
        <w:t>50%（如有效投标人不足五家，评标基准值为各有效投标人投标报</w:t>
      </w:r>
    </w:p>
    <w:p w14:paraId="4EEC656B">
      <w:pPr>
        <w:spacing w:line="561" w:lineRule="auto"/>
        <w:rPr>
          <w:rFonts w:ascii="宋体" w:hAnsi="宋体" w:eastAsia="宋体" w:cs="宋体"/>
          <w:sz w:val="20"/>
          <w:szCs w:val="20"/>
        </w:rPr>
        <w:sectPr>
          <w:pgSz w:w="11906" w:h="16839"/>
          <w:pgMar w:top="1431" w:right="1046" w:bottom="0" w:left="1045" w:header="0" w:footer="0" w:gutter="0"/>
          <w:cols w:space="720" w:num="1"/>
        </w:sectPr>
      </w:pPr>
    </w:p>
    <w:p w14:paraId="621B44AD">
      <w:pPr>
        <w:spacing w:before="250" w:line="226" w:lineRule="auto"/>
        <w:ind w:left="23"/>
        <w:rPr>
          <w:rFonts w:ascii="宋体" w:hAnsi="宋体" w:eastAsia="宋体" w:cs="宋体"/>
          <w:sz w:val="20"/>
          <w:szCs w:val="20"/>
        </w:rPr>
      </w:pPr>
      <w:r>
        <w:rPr>
          <w:rFonts w:ascii="宋体" w:hAnsi="宋体" w:eastAsia="宋体" w:cs="宋体"/>
          <w:spacing w:val="6"/>
          <w:sz w:val="20"/>
          <w:szCs w:val="20"/>
        </w:rPr>
        <w:t>价的算术平均值的</w:t>
      </w:r>
      <w:r>
        <w:rPr>
          <w:rFonts w:ascii="宋体" w:hAnsi="宋体" w:eastAsia="宋体" w:cs="宋体"/>
          <w:spacing w:val="-33"/>
          <w:sz w:val="20"/>
          <w:szCs w:val="20"/>
        </w:rPr>
        <w:t xml:space="preserve"> </w:t>
      </w:r>
      <w:r>
        <w:rPr>
          <w:rFonts w:ascii="宋体" w:hAnsi="宋体" w:eastAsia="宋体" w:cs="宋体"/>
          <w:spacing w:val="6"/>
          <w:sz w:val="20"/>
          <w:szCs w:val="20"/>
        </w:rPr>
        <w:t>50%+招标控制价的</w:t>
      </w:r>
      <w:r>
        <w:rPr>
          <w:rFonts w:ascii="宋体" w:hAnsi="宋体" w:eastAsia="宋体" w:cs="宋体"/>
          <w:spacing w:val="-32"/>
          <w:sz w:val="20"/>
          <w:szCs w:val="20"/>
        </w:rPr>
        <w:t xml:space="preserve"> </w:t>
      </w:r>
      <w:r>
        <w:rPr>
          <w:rFonts w:ascii="宋体" w:hAnsi="宋体" w:eastAsia="宋体" w:cs="宋体"/>
          <w:spacing w:val="6"/>
          <w:sz w:val="20"/>
          <w:szCs w:val="20"/>
        </w:rPr>
        <w:t>50%</w:t>
      </w:r>
      <w:r>
        <w:rPr>
          <w:rFonts w:ascii="宋体" w:hAnsi="宋体" w:eastAsia="宋体" w:cs="宋体"/>
          <w:spacing w:val="5"/>
          <w:sz w:val="20"/>
          <w:szCs w:val="20"/>
        </w:rPr>
        <w:t>）。</w:t>
      </w:r>
    </w:p>
    <w:p w14:paraId="13F3D9AE">
      <w:pPr>
        <w:pStyle w:val="3"/>
        <w:spacing w:line="311" w:lineRule="auto"/>
      </w:pPr>
    </w:p>
    <w:p w14:paraId="2C3617D5">
      <w:pPr>
        <w:spacing w:before="65" w:line="562" w:lineRule="auto"/>
        <w:ind w:left="23" w:right="87" w:firstLine="352"/>
        <w:rPr>
          <w:rFonts w:ascii="宋体" w:hAnsi="宋体" w:eastAsia="宋体" w:cs="宋体"/>
          <w:sz w:val="20"/>
          <w:szCs w:val="20"/>
        </w:rPr>
      </w:pPr>
      <w:r>
        <w:rPr>
          <w:rFonts w:ascii="宋体" w:hAnsi="宋体" w:eastAsia="宋体" w:cs="宋体"/>
          <w:spacing w:val="9"/>
          <w:sz w:val="20"/>
          <w:szCs w:val="20"/>
        </w:rPr>
        <w:t>有效投标报价：投标报价不高于招标控制价的为有效投标报价。高于招标控制价的为废</w:t>
      </w:r>
      <w:r>
        <w:rPr>
          <w:rFonts w:ascii="宋体" w:hAnsi="宋体" w:eastAsia="宋体" w:cs="宋体"/>
          <w:sz w:val="20"/>
          <w:szCs w:val="20"/>
        </w:rPr>
        <w:t xml:space="preserve"> 标。</w:t>
      </w:r>
    </w:p>
    <w:p w14:paraId="3043AB39">
      <w:pPr>
        <w:spacing w:before="33" w:line="568" w:lineRule="auto"/>
        <w:ind w:left="22" w:firstLine="355"/>
        <w:jc w:val="both"/>
        <w:rPr>
          <w:rFonts w:ascii="宋体" w:hAnsi="宋体" w:eastAsia="宋体" w:cs="宋体"/>
          <w:sz w:val="20"/>
          <w:szCs w:val="20"/>
        </w:rPr>
      </w:pPr>
      <w:r>
        <w:rPr>
          <w:rFonts w:ascii="宋体" w:hAnsi="宋体" w:eastAsia="宋体" w:cs="宋体"/>
          <w:spacing w:val="9"/>
          <w:sz w:val="20"/>
          <w:szCs w:val="20"/>
        </w:rPr>
        <w:t>投标报价与评标基准价相等得基本分</w:t>
      </w:r>
      <w:r>
        <w:rPr>
          <w:rFonts w:ascii="宋体" w:hAnsi="宋体" w:eastAsia="宋体" w:cs="宋体"/>
          <w:spacing w:val="-36"/>
          <w:sz w:val="20"/>
          <w:szCs w:val="20"/>
        </w:rPr>
        <w:t xml:space="preserve"> </w:t>
      </w:r>
      <w:r>
        <w:rPr>
          <w:rFonts w:ascii="宋体" w:hAnsi="宋体" w:eastAsia="宋体" w:cs="宋体"/>
          <w:spacing w:val="9"/>
          <w:sz w:val="20"/>
          <w:szCs w:val="20"/>
        </w:rPr>
        <w:t>20</w:t>
      </w:r>
      <w:r>
        <w:rPr>
          <w:rFonts w:ascii="宋体" w:hAnsi="宋体" w:eastAsia="宋体" w:cs="宋体"/>
          <w:spacing w:val="-36"/>
          <w:sz w:val="20"/>
          <w:szCs w:val="20"/>
        </w:rPr>
        <w:t xml:space="preserve"> </w:t>
      </w:r>
      <w:r>
        <w:rPr>
          <w:rFonts w:ascii="宋体" w:hAnsi="宋体" w:eastAsia="宋体" w:cs="宋体"/>
          <w:spacing w:val="9"/>
          <w:sz w:val="20"/>
          <w:szCs w:val="20"/>
        </w:rPr>
        <w:t>分。当投标报价低于评标基准值时</w:t>
      </w:r>
      <w:r>
        <w:rPr>
          <w:rFonts w:ascii="宋体" w:hAnsi="宋体" w:eastAsia="宋体" w:cs="宋体"/>
          <w:spacing w:val="8"/>
          <w:sz w:val="20"/>
          <w:szCs w:val="20"/>
        </w:rPr>
        <w:t>，每低</w:t>
      </w:r>
      <w:r>
        <w:rPr>
          <w:rFonts w:ascii="宋体" w:hAnsi="宋体" w:eastAsia="宋体" w:cs="宋体"/>
          <w:spacing w:val="-34"/>
          <w:sz w:val="20"/>
          <w:szCs w:val="20"/>
        </w:rPr>
        <w:t xml:space="preserve"> </w:t>
      </w:r>
      <w:r>
        <w:rPr>
          <w:rFonts w:ascii="宋体" w:hAnsi="宋体" w:eastAsia="宋体" w:cs="宋体"/>
          <w:spacing w:val="8"/>
          <w:sz w:val="20"/>
          <w:szCs w:val="20"/>
        </w:rPr>
        <w:t>2%在</w:t>
      </w:r>
      <w:r>
        <w:rPr>
          <w:rFonts w:ascii="宋体" w:hAnsi="宋体" w:eastAsia="宋体" w:cs="宋体"/>
          <w:sz w:val="20"/>
          <w:szCs w:val="20"/>
        </w:rPr>
        <w:t xml:space="preserve">  </w:t>
      </w:r>
      <w:r>
        <w:rPr>
          <w:rFonts w:ascii="宋体" w:hAnsi="宋体" w:eastAsia="宋体" w:cs="宋体"/>
          <w:spacing w:val="1"/>
          <w:sz w:val="20"/>
          <w:szCs w:val="20"/>
        </w:rPr>
        <w:t>基本分</w:t>
      </w:r>
      <w:r>
        <w:rPr>
          <w:rFonts w:ascii="宋体" w:hAnsi="宋体" w:eastAsia="宋体" w:cs="宋体"/>
          <w:spacing w:val="-37"/>
          <w:sz w:val="20"/>
          <w:szCs w:val="20"/>
        </w:rPr>
        <w:t xml:space="preserve"> </w:t>
      </w:r>
      <w:r>
        <w:rPr>
          <w:rFonts w:ascii="宋体" w:hAnsi="宋体" w:eastAsia="宋体" w:cs="宋体"/>
          <w:spacing w:val="1"/>
          <w:sz w:val="20"/>
          <w:szCs w:val="20"/>
        </w:rPr>
        <w:t>20</w:t>
      </w:r>
      <w:r>
        <w:rPr>
          <w:rFonts w:ascii="宋体" w:hAnsi="宋体" w:eastAsia="宋体" w:cs="宋体"/>
          <w:spacing w:val="-35"/>
          <w:sz w:val="20"/>
          <w:szCs w:val="20"/>
        </w:rPr>
        <w:t xml:space="preserve"> </w:t>
      </w:r>
      <w:r>
        <w:rPr>
          <w:rFonts w:ascii="宋体" w:hAnsi="宋体" w:eastAsia="宋体" w:cs="宋体"/>
          <w:spacing w:val="1"/>
          <w:sz w:val="20"/>
          <w:szCs w:val="20"/>
        </w:rPr>
        <w:t>分的基础上加</w:t>
      </w:r>
      <w:r>
        <w:rPr>
          <w:rFonts w:ascii="宋体" w:hAnsi="宋体" w:eastAsia="宋体" w:cs="宋体"/>
          <w:spacing w:val="-24"/>
          <w:sz w:val="20"/>
          <w:szCs w:val="20"/>
        </w:rPr>
        <w:t xml:space="preserve"> </w:t>
      </w:r>
      <w:r>
        <w:rPr>
          <w:rFonts w:ascii="宋体" w:hAnsi="宋体" w:eastAsia="宋体" w:cs="宋体"/>
          <w:spacing w:val="1"/>
          <w:sz w:val="20"/>
          <w:szCs w:val="20"/>
        </w:rPr>
        <w:t>1</w:t>
      </w:r>
      <w:r>
        <w:rPr>
          <w:rFonts w:ascii="宋体" w:hAnsi="宋体" w:eastAsia="宋体" w:cs="宋体"/>
          <w:spacing w:val="-36"/>
          <w:sz w:val="20"/>
          <w:szCs w:val="20"/>
        </w:rPr>
        <w:t xml:space="preserve"> </w:t>
      </w:r>
      <w:r>
        <w:rPr>
          <w:rFonts w:ascii="宋体" w:hAnsi="宋体" w:eastAsia="宋体" w:cs="宋体"/>
          <w:spacing w:val="1"/>
          <w:sz w:val="20"/>
          <w:szCs w:val="20"/>
        </w:rPr>
        <w:t>分，最多加</w:t>
      </w:r>
      <w:r>
        <w:rPr>
          <w:rFonts w:ascii="宋体" w:hAnsi="宋体" w:eastAsia="宋体" w:cs="宋体"/>
          <w:spacing w:val="-32"/>
          <w:sz w:val="20"/>
          <w:szCs w:val="20"/>
        </w:rPr>
        <w:t xml:space="preserve"> </w:t>
      </w:r>
      <w:r>
        <w:rPr>
          <w:rFonts w:ascii="宋体" w:hAnsi="宋体" w:eastAsia="宋体" w:cs="宋体"/>
          <w:spacing w:val="1"/>
          <w:sz w:val="20"/>
          <w:szCs w:val="20"/>
        </w:rPr>
        <w:t>5</w:t>
      </w:r>
      <w:r>
        <w:rPr>
          <w:rFonts w:ascii="宋体" w:hAnsi="宋体" w:eastAsia="宋体" w:cs="宋体"/>
          <w:spacing w:val="-38"/>
          <w:sz w:val="20"/>
          <w:szCs w:val="20"/>
        </w:rPr>
        <w:t xml:space="preserve"> </w:t>
      </w:r>
      <w:r>
        <w:rPr>
          <w:rFonts w:ascii="宋体" w:hAnsi="宋体" w:eastAsia="宋体" w:cs="宋体"/>
          <w:spacing w:val="1"/>
          <w:sz w:val="20"/>
          <w:szCs w:val="20"/>
        </w:rPr>
        <w:t>分；当投标报价低于评标</w:t>
      </w:r>
      <w:r>
        <w:rPr>
          <w:rFonts w:ascii="宋体" w:hAnsi="宋体" w:eastAsia="宋体" w:cs="宋体"/>
          <w:sz w:val="20"/>
          <w:szCs w:val="20"/>
        </w:rPr>
        <w:t>基准价</w:t>
      </w:r>
      <w:r>
        <w:rPr>
          <w:rFonts w:ascii="宋体" w:hAnsi="宋体" w:eastAsia="宋体" w:cs="宋体"/>
          <w:spacing w:val="-24"/>
          <w:sz w:val="20"/>
          <w:szCs w:val="20"/>
        </w:rPr>
        <w:t xml:space="preserve"> </w:t>
      </w:r>
      <w:r>
        <w:rPr>
          <w:rFonts w:ascii="宋体" w:hAnsi="宋体" w:eastAsia="宋体" w:cs="宋体"/>
          <w:sz w:val="20"/>
          <w:szCs w:val="20"/>
        </w:rPr>
        <w:t>10%以上（不含</w:t>
      </w:r>
      <w:r>
        <w:rPr>
          <w:rFonts w:ascii="宋体" w:hAnsi="宋体" w:eastAsia="宋体" w:cs="宋体"/>
          <w:spacing w:val="-21"/>
          <w:sz w:val="20"/>
          <w:szCs w:val="20"/>
        </w:rPr>
        <w:t xml:space="preserve"> </w:t>
      </w:r>
      <w:r>
        <w:rPr>
          <w:rFonts w:ascii="宋体" w:hAnsi="宋体" w:eastAsia="宋体" w:cs="宋体"/>
          <w:sz w:val="20"/>
          <w:szCs w:val="20"/>
        </w:rPr>
        <w:t xml:space="preserve">10%） </w:t>
      </w:r>
      <w:r>
        <w:rPr>
          <w:rFonts w:ascii="宋体" w:hAnsi="宋体" w:eastAsia="宋体" w:cs="宋体"/>
          <w:spacing w:val="6"/>
          <w:sz w:val="20"/>
          <w:szCs w:val="20"/>
        </w:rPr>
        <w:t>时，每再低</w:t>
      </w:r>
      <w:r>
        <w:rPr>
          <w:rFonts w:ascii="宋体" w:hAnsi="宋体" w:eastAsia="宋体" w:cs="宋体"/>
          <w:spacing w:val="-22"/>
          <w:sz w:val="20"/>
          <w:szCs w:val="20"/>
        </w:rPr>
        <w:t xml:space="preserve"> </w:t>
      </w:r>
      <w:r>
        <w:rPr>
          <w:rFonts w:ascii="宋体" w:hAnsi="宋体" w:eastAsia="宋体" w:cs="宋体"/>
          <w:spacing w:val="6"/>
          <w:sz w:val="20"/>
          <w:szCs w:val="20"/>
        </w:rPr>
        <w:t>1%在满分</w:t>
      </w:r>
      <w:r>
        <w:rPr>
          <w:rFonts w:ascii="宋体" w:hAnsi="宋体" w:eastAsia="宋体" w:cs="宋体"/>
          <w:spacing w:val="-35"/>
          <w:sz w:val="20"/>
          <w:szCs w:val="20"/>
        </w:rPr>
        <w:t xml:space="preserve"> </w:t>
      </w:r>
      <w:r>
        <w:rPr>
          <w:rFonts w:ascii="宋体" w:hAnsi="宋体" w:eastAsia="宋体" w:cs="宋体"/>
          <w:spacing w:val="6"/>
          <w:sz w:val="20"/>
          <w:szCs w:val="20"/>
        </w:rPr>
        <w:t>25</w:t>
      </w:r>
      <w:r>
        <w:rPr>
          <w:rFonts w:ascii="宋体" w:hAnsi="宋体" w:eastAsia="宋体" w:cs="宋体"/>
          <w:spacing w:val="-38"/>
          <w:sz w:val="20"/>
          <w:szCs w:val="20"/>
        </w:rPr>
        <w:t xml:space="preserve"> </w:t>
      </w:r>
      <w:r>
        <w:rPr>
          <w:rFonts w:ascii="宋体" w:hAnsi="宋体" w:eastAsia="宋体" w:cs="宋体"/>
          <w:spacing w:val="6"/>
          <w:sz w:val="20"/>
          <w:szCs w:val="20"/>
        </w:rPr>
        <w:t>分的基础上扣</w:t>
      </w:r>
      <w:r>
        <w:rPr>
          <w:rFonts w:ascii="宋体" w:hAnsi="宋体" w:eastAsia="宋体" w:cs="宋体"/>
          <w:spacing w:val="-21"/>
          <w:sz w:val="20"/>
          <w:szCs w:val="20"/>
        </w:rPr>
        <w:t xml:space="preserve"> </w:t>
      </w:r>
      <w:r>
        <w:rPr>
          <w:rFonts w:ascii="宋体" w:hAnsi="宋体" w:eastAsia="宋体" w:cs="宋体"/>
          <w:spacing w:val="6"/>
          <w:sz w:val="20"/>
          <w:szCs w:val="20"/>
        </w:rPr>
        <w:t>1</w:t>
      </w:r>
      <w:r>
        <w:rPr>
          <w:rFonts w:ascii="宋体" w:hAnsi="宋体" w:eastAsia="宋体" w:cs="宋体"/>
          <w:spacing w:val="-35"/>
          <w:sz w:val="20"/>
          <w:szCs w:val="20"/>
        </w:rPr>
        <w:t xml:space="preserve"> </w:t>
      </w:r>
      <w:r>
        <w:rPr>
          <w:rFonts w:ascii="宋体" w:hAnsi="宋体" w:eastAsia="宋体" w:cs="宋体"/>
          <w:spacing w:val="6"/>
          <w:sz w:val="20"/>
          <w:szCs w:val="20"/>
        </w:rPr>
        <w:t>分，扣完为止；当投标报价高于评标基准价时，每</w:t>
      </w:r>
      <w:r>
        <w:rPr>
          <w:rFonts w:ascii="宋体" w:hAnsi="宋体" w:eastAsia="宋体" w:cs="宋体"/>
          <w:sz w:val="20"/>
          <w:szCs w:val="20"/>
        </w:rPr>
        <w:t xml:space="preserve">  </w:t>
      </w:r>
      <w:r>
        <w:rPr>
          <w:rFonts w:ascii="宋体" w:hAnsi="宋体" w:eastAsia="宋体" w:cs="宋体"/>
          <w:spacing w:val="4"/>
          <w:sz w:val="20"/>
          <w:szCs w:val="20"/>
        </w:rPr>
        <w:t>高</w:t>
      </w:r>
      <w:r>
        <w:rPr>
          <w:rFonts w:ascii="宋体" w:hAnsi="宋体" w:eastAsia="宋体" w:cs="宋体"/>
          <w:spacing w:val="-17"/>
          <w:sz w:val="20"/>
          <w:szCs w:val="20"/>
        </w:rPr>
        <w:t xml:space="preserve"> </w:t>
      </w:r>
      <w:r>
        <w:rPr>
          <w:rFonts w:ascii="宋体" w:hAnsi="宋体" w:eastAsia="宋体" w:cs="宋体"/>
          <w:spacing w:val="4"/>
          <w:sz w:val="20"/>
          <w:szCs w:val="20"/>
        </w:rPr>
        <w:t>1%在基本分</w:t>
      </w:r>
      <w:r>
        <w:rPr>
          <w:rFonts w:ascii="宋体" w:hAnsi="宋体" w:eastAsia="宋体" w:cs="宋体"/>
          <w:spacing w:val="-34"/>
          <w:sz w:val="20"/>
          <w:szCs w:val="20"/>
        </w:rPr>
        <w:t xml:space="preserve"> </w:t>
      </w:r>
      <w:r>
        <w:rPr>
          <w:rFonts w:ascii="宋体" w:hAnsi="宋体" w:eastAsia="宋体" w:cs="宋体"/>
          <w:spacing w:val="4"/>
          <w:sz w:val="20"/>
          <w:szCs w:val="20"/>
        </w:rPr>
        <w:t>20</w:t>
      </w:r>
      <w:r>
        <w:rPr>
          <w:rFonts w:ascii="宋体" w:hAnsi="宋体" w:eastAsia="宋体" w:cs="宋体"/>
          <w:spacing w:val="-38"/>
          <w:sz w:val="20"/>
          <w:szCs w:val="20"/>
        </w:rPr>
        <w:t xml:space="preserve"> </w:t>
      </w:r>
      <w:r>
        <w:rPr>
          <w:rFonts w:ascii="宋体" w:hAnsi="宋体" w:eastAsia="宋体" w:cs="宋体"/>
          <w:spacing w:val="4"/>
          <w:sz w:val="20"/>
          <w:szCs w:val="20"/>
        </w:rPr>
        <w:t>分的基础上扣</w:t>
      </w:r>
      <w:r>
        <w:rPr>
          <w:rFonts w:ascii="宋体" w:hAnsi="宋体" w:eastAsia="宋体" w:cs="宋体"/>
          <w:spacing w:val="-21"/>
          <w:sz w:val="20"/>
          <w:szCs w:val="20"/>
        </w:rPr>
        <w:t xml:space="preserve"> </w:t>
      </w:r>
      <w:r>
        <w:rPr>
          <w:rFonts w:ascii="宋体" w:hAnsi="宋体" w:eastAsia="宋体" w:cs="宋体"/>
          <w:spacing w:val="4"/>
          <w:sz w:val="20"/>
          <w:szCs w:val="20"/>
        </w:rPr>
        <w:t>1</w:t>
      </w:r>
      <w:r>
        <w:rPr>
          <w:rFonts w:ascii="宋体" w:hAnsi="宋体" w:eastAsia="宋体" w:cs="宋体"/>
          <w:spacing w:val="-38"/>
          <w:sz w:val="20"/>
          <w:szCs w:val="20"/>
        </w:rPr>
        <w:t xml:space="preserve"> </w:t>
      </w:r>
      <w:r>
        <w:rPr>
          <w:rFonts w:ascii="宋体" w:hAnsi="宋体" w:eastAsia="宋体" w:cs="宋体"/>
          <w:spacing w:val="4"/>
          <w:sz w:val="20"/>
          <w:szCs w:val="20"/>
        </w:rPr>
        <w:t>分，扣完为止。</w:t>
      </w:r>
    </w:p>
    <w:p w14:paraId="43C575F3">
      <w:pPr>
        <w:spacing w:before="32" w:line="228" w:lineRule="auto"/>
        <w:ind w:left="378"/>
        <w:outlineLvl w:val="1"/>
        <w:rPr>
          <w:rFonts w:ascii="宋体" w:hAnsi="宋体" w:eastAsia="宋体" w:cs="宋体"/>
          <w:sz w:val="20"/>
          <w:szCs w:val="20"/>
          <w:highlight w:val="yellow"/>
        </w:rPr>
      </w:pPr>
      <w:r>
        <w:rPr>
          <w:rFonts w:ascii="宋体" w:hAnsi="宋体" w:eastAsia="宋体" w:cs="宋体"/>
          <w:b/>
          <w:bCs/>
          <w:spacing w:val="6"/>
          <w:sz w:val="20"/>
          <w:szCs w:val="20"/>
          <w:highlight w:val="yellow"/>
        </w:rPr>
        <w:t>二、技术部分</w:t>
      </w:r>
    </w:p>
    <w:p w14:paraId="2246FEC4">
      <w:pPr>
        <w:pStyle w:val="3"/>
        <w:spacing w:line="310" w:lineRule="auto"/>
        <w:rPr>
          <w:highlight w:val="yellow"/>
        </w:rPr>
      </w:pPr>
    </w:p>
    <w:p w14:paraId="27F27231">
      <w:pPr>
        <w:spacing w:before="65" w:line="228" w:lineRule="auto"/>
        <w:ind w:left="390"/>
        <w:outlineLvl w:val="2"/>
        <w:rPr>
          <w:rFonts w:ascii="宋体" w:hAnsi="宋体" w:eastAsia="宋体" w:cs="宋体"/>
          <w:sz w:val="20"/>
          <w:szCs w:val="20"/>
          <w:highlight w:val="yellow"/>
        </w:rPr>
      </w:pPr>
      <w:r>
        <w:rPr>
          <w:rFonts w:ascii="宋体" w:hAnsi="宋体" w:eastAsia="宋体" w:cs="宋体"/>
          <w:b/>
          <w:bCs/>
          <w:spacing w:val="5"/>
          <w:sz w:val="20"/>
          <w:szCs w:val="20"/>
          <w:highlight w:val="yellow"/>
        </w:rPr>
        <w:t>1.监理大纲（36</w:t>
      </w:r>
      <w:r>
        <w:rPr>
          <w:rFonts w:ascii="宋体" w:hAnsi="宋体" w:eastAsia="宋体" w:cs="宋体"/>
          <w:spacing w:val="-37"/>
          <w:sz w:val="20"/>
          <w:szCs w:val="20"/>
          <w:highlight w:val="yellow"/>
        </w:rPr>
        <w:t xml:space="preserve"> </w:t>
      </w:r>
      <w:r>
        <w:rPr>
          <w:rFonts w:ascii="宋体" w:hAnsi="宋体" w:eastAsia="宋体" w:cs="宋体"/>
          <w:b/>
          <w:bCs/>
          <w:spacing w:val="5"/>
          <w:sz w:val="20"/>
          <w:szCs w:val="20"/>
          <w:highlight w:val="yellow"/>
        </w:rPr>
        <w:t>分</w:t>
      </w:r>
      <w:r>
        <w:rPr>
          <w:rFonts w:ascii="宋体" w:hAnsi="宋体" w:eastAsia="宋体" w:cs="宋体"/>
          <w:b/>
          <w:bCs/>
          <w:spacing w:val="-2"/>
          <w:sz w:val="20"/>
          <w:szCs w:val="20"/>
          <w:highlight w:val="yellow"/>
        </w:rPr>
        <w:t>）（</w:t>
      </w:r>
      <w:r>
        <w:rPr>
          <w:rFonts w:ascii="宋体" w:hAnsi="宋体" w:eastAsia="宋体" w:cs="宋体"/>
          <w:b/>
          <w:bCs/>
          <w:spacing w:val="5"/>
          <w:sz w:val="20"/>
          <w:szCs w:val="20"/>
          <w:highlight w:val="yellow"/>
        </w:rPr>
        <w:t>暗标）</w:t>
      </w:r>
    </w:p>
    <w:p w14:paraId="5831CDF5">
      <w:pPr>
        <w:pStyle w:val="3"/>
        <w:spacing w:line="309" w:lineRule="auto"/>
        <w:rPr>
          <w:highlight w:val="yellow"/>
        </w:rPr>
      </w:pPr>
    </w:p>
    <w:p w14:paraId="551696C6">
      <w:pPr>
        <w:spacing w:before="65" w:line="228" w:lineRule="auto"/>
        <w:ind w:left="375"/>
        <w:rPr>
          <w:rFonts w:ascii="宋体" w:hAnsi="宋体" w:eastAsia="宋体" w:cs="宋体"/>
          <w:sz w:val="20"/>
          <w:szCs w:val="20"/>
          <w:highlight w:val="yellow"/>
        </w:rPr>
      </w:pPr>
      <w:r>
        <w:rPr>
          <w:rFonts w:ascii="宋体" w:hAnsi="宋体" w:eastAsia="宋体" w:cs="宋体"/>
          <w:spacing w:val="8"/>
          <w:sz w:val="20"/>
          <w:szCs w:val="20"/>
          <w:highlight w:val="yellow"/>
        </w:rPr>
        <w:t>监理大纲应包括以下内容：</w:t>
      </w:r>
    </w:p>
    <w:p w14:paraId="3664308E">
      <w:pPr>
        <w:pStyle w:val="3"/>
        <w:spacing w:line="310" w:lineRule="auto"/>
        <w:rPr>
          <w:highlight w:val="yellow"/>
        </w:rPr>
      </w:pPr>
    </w:p>
    <w:p w14:paraId="6ABC02C1">
      <w:pPr>
        <w:spacing w:before="66" w:line="228" w:lineRule="auto"/>
        <w:ind w:left="390"/>
        <w:rPr>
          <w:rFonts w:ascii="宋体" w:hAnsi="宋体" w:eastAsia="宋体" w:cs="宋体"/>
          <w:sz w:val="20"/>
          <w:szCs w:val="20"/>
          <w:highlight w:val="yellow"/>
        </w:rPr>
      </w:pPr>
      <w:r>
        <w:rPr>
          <w:rFonts w:ascii="宋体" w:hAnsi="宋体" w:eastAsia="宋体" w:cs="宋体"/>
          <w:spacing w:val="6"/>
          <w:sz w:val="20"/>
          <w:szCs w:val="20"/>
          <w:highlight w:val="yellow"/>
        </w:rPr>
        <w:t>1、监理工作的目标和范围（2-7</w:t>
      </w:r>
      <w:r>
        <w:rPr>
          <w:rFonts w:ascii="宋体" w:hAnsi="宋体" w:eastAsia="宋体" w:cs="宋体"/>
          <w:spacing w:val="-37"/>
          <w:sz w:val="20"/>
          <w:szCs w:val="20"/>
          <w:highlight w:val="yellow"/>
        </w:rPr>
        <w:t xml:space="preserve"> </w:t>
      </w:r>
      <w:r>
        <w:rPr>
          <w:rFonts w:ascii="宋体" w:hAnsi="宋体" w:eastAsia="宋体" w:cs="宋体"/>
          <w:spacing w:val="6"/>
          <w:sz w:val="20"/>
          <w:szCs w:val="20"/>
          <w:highlight w:val="yellow"/>
        </w:rPr>
        <w:t>分）；</w:t>
      </w:r>
    </w:p>
    <w:p w14:paraId="7AE8F061">
      <w:pPr>
        <w:pStyle w:val="3"/>
        <w:spacing w:line="310" w:lineRule="auto"/>
        <w:rPr>
          <w:highlight w:val="yellow"/>
        </w:rPr>
      </w:pPr>
    </w:p>
    <w:p w14:paraId="77658E70">
      <w:pPr>
        <w:spacing w:before="65" w:line="228" w:lineRule="auto"/>
        <w:ind w:left="377"/>
        <w:rPr>
          <w:rFonts w:ascii="宋体" w:hAnsi="宋体" w:eastAsia="宋体" w:cs="宋体"/>
          <w:sz w:val="20"/>
          <w:szCs w:val="20"/>
          <w:highlight w:val="yellow"/>
        </w:rPr>
      </w:pPr>
      <w:r>
        <w:rPr>
          <w:rFonts w:ascii="宋体" w:hAnsi="宋体" w:eastAsia="宋体" w:cs="宋体"/>
          <w:spacing w:val="8"/>
          <w:sz w:val="20"/>
          <w:szCs w:val="20"/>
          <w:highlight w:val="yellow"/>
        </w:rPr>
        <w:t>2、工程质量、进度、投资控制的方法和手段（2-7</w:t>
      </w:r>
      <w:r>
        <w:rPr>
          <w:rFonts w:ascii="宋体" w:hAnsi="宋体" w:eastAsia="宋体" w:cs="宋体"/>
          <w:spacing w:val="-36"/>
          <w:sz w:val="20"/>
          <w:szCs w:val="20"/>
          <w:highlight w:val="yellow"/>
        </w:rPr>
        <w:t xml:space="preserve"> </w:t>
      </w:r>
      <w:r>
        <w:rPr>
          <w:rFonts w:ascii="宋体" w:hAnsi="宋体" w:eastAsia="宋体" w:cs="宋体"/>
          <w:spacing w:val="8"/>
          <w:sz w:val="20"/>
          <w:szCs w:val="20"/>
          <w:highlight w:val="yellow"/>
        </w:rPr>
        <w:t>分</w:t>
      </w:r>
      <w:r>
        <w:rPr>
          <w:rFonts w:ascii="宋体" w:hAnsi="宋体" w:eastAsia="宋体" w:cs="宋体"/>
          <w:spacing w:val="3"/>
          <w:sz w:val="20"/>
          <w:szCs w:val="20"/>
          <w:highlight w:val="yellow"/>
        </w:rPr>
        <w:t>）；</w:t>
      </w:r>
    </w:p>
    <w:p w14:paraId="6ED701F1">
      <w:pPr>
        <w:pStyle w:val="3"/>
        <w:spacing w:line="309" w:lineRule="auto"/>
        <w:rPr>
          <w:highlight w:val="yellow"/>
        </w:rPr>
      </w:pPr>
    </w:p>
    <w:p w14:paraId="6E5C337C">
      <w:pPr>
        <w:spacing w:before="65" w:line="228" w:lineRule="auto"/>
        <w:ind w:left="379"/>
        <w:rPr>
          <w:rFonts w:ascii="宋体" w:hAnsi="宋体" w:eastAsia="宋体" w:cs="宋体"/>
          <w:sz w:val="20"/>
          <w:szCs w:val="20"/>
          <w:highlight w:val="yellow"/>
        </w:rPr>
      </w:pPr>
      <w:r>
        <w:rPr>
          <w:rFonts w:ascii="宋体" w:hAnsi="宋体" w:eastAsia="宋体" w:cs="宋体"/>
          <w:spacing w:val="8"/>
          <w:sz w:val="20"/>
          <w:szCs w:val="20"/>
          <w:highlight w:val="yellow"/>
        </w:rPr>
        <w:t>3、合同和信息管理及组织协调的方法和手段（2-7</w:t>
      </w:r>
      <w:r>
        <w:rPr>
          <w:rFonts w:ascii="宋体" w:hAnsi="宋体" w:eastAsia="宋体" w:cs="宋体"/>
          <w:spacing w:val="-38"/>
          <w:sz w:val="20"/>
          <w:szCs w:val="20"/>
          <w:highlight w:val="yellow"/>
        </w:rPr>
        <w:t xml:space="preserve"> </w:t>
      </w:r>
      <w:r>
        <w:rPr>
          <w:rFonts w:ascii="宋体" w:hAnsi="宋体" w:eastAsia="宋体" w:cs="宋体"/>
          <w:spacing w:val="8"/>
          <w:sz w:val="20"/>
          <w:szCs w:val="20"/>
          <w:highlight w:val="yellow"/>
        </w:rPr>
        <w:t>分</w:t>
      </w:r>
      <w:r>
        <w:rPr>
          <w:rFonts w:ascii="宋体" w:hAnsi="宋体" w:eastAsia="宋体" w:cs="宋体"/>
          <w:spacing w:val="3"/>
          <w:sz w:val="20"/>
          <w:szCs w:val="20"/>
          <w:highlight w:val="yellow"/>
        </w:rPr>
        <w:t>）；</w:t>
      </w:r>
    </w:p>
    <w:p w14:paraId="25661B51">
      <w:pPr>
        <w:pStyle w:val="3"/>
        <w:spacing w:line="310" w:lineRule="auto"/>
        <w:rPr>
          <w:highlight w:val="yellow"/>
        </w:rPr>
      </w:pPr>
    </w:p>
    <w:p w14:paraId="5F4D11F5">
      <w:pPr>
        <w:spacing w:before="66" w:line="228" w:lineRule="auto"/>
        <w:ind w:left="374"/>
        <w:rPr>
          <w:rFonts w:ascii="宋体" w:hAnsi="宋体" w:eastAsia="宋体" w:cs="宋体"/>
          <w:sz w:val="20"/>
          <w:szCs w:val="20"/>
          <w:highlight w:val="yellow"/>
        </w:rPr>
      </w:pPr>
      <w:r>
        <w:rPr>
          <w:rFonts w:ascii="宋体" w:hAnsi="宋体" w:eastAsia="宋体" w:cs="宋体"/>
          <w:spacing w:val="8"/>
          <w:sz w:val="20"/>
          <w:szCs w:val="20"/>
          <w:highlight w:val="yellow"/>
        </w:rPr>
        <w:t>4、建设工程安全监理的方法和手段（2-7</w:t>
      </w:r>
      <w:r>
        <w:rPr>
          <w:rFonts w:ascii="宋体" w:hAnsi="宋体" w:eastAsia="宋体" w:cs="宋体"/>
          <w:spacing w:val="-37"/>
          <w:sz w:val="20"/>
          <w:szCs w:val="20"/>
          <w:highlight w:val="yellow"/>
        </w:rPr>
        <w:t xml:space="preserve"> </w:t>
      </w:r>
      <w:r>
        <w:rPr>
          <w:rFonts w:ascii="宋体" w:hAnsi="宋体" w:eastAsia="宋体" w:cs="宋体"/>
          <w:spacing w:val="8"/>
          <w:sz w:val="20"/>
          <w:szCs w:val="20"/>
          <w:highlight w:val="yellow"/>
        </w:rPr>
        <w:t>分</w:t>
      </w:r>
      <w:r>
        <w:rPr>
          <w:rFonts w:ascii="宋体" w:hAnsi="宋体" w:eastAsia="宋体" w:cs="宋体"/>
          <w:spacing w:val="1"/>
          <w:sz w:val="20"/>
          <w:szCs w:val="20"/>
          <w:highlight w:val="yellow"/>
        </w:rPr>
        <w:t>）；</w:t>
      </w:r>
    </w:p>
    <w:p w14:paraId="0A8292B8">
      <w:pPr>
        <w:pStyle w:val="3"/>
        <w:spacing w:line="309" w:lineRule="auto"/>
        <w:rPr>
          <w:highlight w:val="yellow"/>
        </w:rPr>
      </w:pPr>
    </w:p>
    <w:p w14:paraId="52D8F7AC">
      <w:pPr>
        <w:spacing w:before="66" w:line="227" w:lineRule="auto"/>
        <w:ind w:left="379"/>
        <w:rPr>
          <w:rFonts w:ascii="宋体" w:hAnsi="宋体" w:eastAsia="宋体" w:cs="宋体"/>
          <w:sz w:val="20"/>
          <w:szCs w:val="20"/>
          <w:highlight w:val="yellow"/>
        </w:rPr>
      </w:pPr>
      <w:r>
        <w:rPr>
          <w:rFonts w:ascii="宋体" w:hAnsi="宋体" w:eastAsia="宋体" w:cs="宋体"/>
          <w:spacing w:val="8"/>
          <w:sz w:val="20"/>
          <w:szCs w:val="20"/>
          <w:highlight w:val="yellow"/>
        </w:rPr>
        <w:t>5、承诺提供给业主的反映监理阶段工作成果的文件（2</w:t>
      </w:r>
      <w:r>
        <w:rPr>
          <w:rFonts w:ascii="宋体" w:hAnsi="宋体" w:eastAsia="宋体" w:cs="宋体"/>
          <w:spacing w:val="7"/>
          <w:sz w:val="20"/>
          <w:szCs w:val="20"/>
          <w:highlight w:val="yellow"/>
        </w:rPr>
        <w:t>-8</w:t>
      </w:r>
      <w:r>
        <w:rPr>
          <w:rFonts w:ascii="宋体" w:hAnsi="宋体" w:eastAsia="宋体" w:cs="宋体"/>
          <w:spacing w:val="-38"/>
          <w:sz w:val="20"/>
          <w:szCs w:val="20"/>
          <w:highlight w:val="yellow"/>
        </w:rPr>
        <w:t xml:space="preserve"> </w:t>
      </w:r>
      <w:r>
        <w:rPr>
          <w:rFonts w:ascii="宋体" w:hAnsi="宋体" w:eastAsia="宋体" w:cs="宋体"/>
          <w:spacing w:val="7"/>
          <w:sz w:val="20"/>
          <w:szCs w:val="20"/>
          <w:highlight w:val="yellow"/>
        </w:rPr>
        <w:t>分）。</w:t>
      </w:r>
    </w:p>
    <w:p w14:paraId="35642ACC">
      <w:pPr>
        <w:pStyle w:val="3"/>
        <w:spacing w:line="311" w:lineRule="auto"/>
        <w:rPr>
          <w:highlight w:val="yellow"/>
        </w:rPr>
      </w:pPr>
    </w:p>
    <w:p w14:paraId="2F3E2C7D">
      <w:pPr>
        <w:spacing w:before="66" w:line="566" w:lineRule="auto"/>
        <w:ind w:left="21" w:right="87" w:firstLine="352"/>
        <w:jc w:val="both"/>
        <w:rPr>
          <w:rFonts w:ascii="宋体" w:hAnsi="宋体" w:eastAsia="宋体" w:cs="宋体"/>
          <w:sz w:val="20"/>
          <w:szCs w:val="20"/>
          <w:highlight w:val="yellow"/>
        </w:rPr>
      </w:pPr>
      <w:r>
        <w:rPr>
          <w:rFonts w:ascii="宋体" w:hAnsi="宋体" w:eastAsia="宋体" w:cs="宋体"/>
          <w:spacing w:val="9"/>
          <w:sz w:val="20"/>
          <w:szCs w:val="20"/>
          <w:highlight w:val="yellow"/>
        </w:rPr>
        <w:t>评委结合招标文件要求，评价监理大纲是否对招标文件做出实质性响应，监理大纲是否</w:t>
      </w:r>
      <w:r>
        <w:rPr>
          <w:rFonts w:ascii="宋体" w:hAnsi="宋体" w:eastAsia="宋体" w:cs="宋体"/>
          <w:spacing w:val="1"/>
          <w:sz w:val="20"/>
          <w:szCs w:val="20"/>
          <w:highlight w:val="yellow"/>
        </w:rPr>
        <w:t xml:space="preserve"> </w:t>
      </w:r>
      <w:r>
        <w:rPr>
          <w:rFonts w:ascii="宋体" w:hAnsi="宋体" w:eastAsia="宋体" w:cs="宋体"/>
          <w:spacing w:val="7"/>
          <w:sz w:val="20"/>
          <w:szCs w:val="20"/>
          <w:highlight w:val="yellow"/>
        </w:rPr>
        <w:t>对招标文件作出实质性响应由评标委员会按照“简单多数</w:t>
      </w:r>
      <w:r>
        <w:rPr>
          <w:rFonts w:ascii="宋体" w:hAnsi="宋体" w:eastAsia="宋体" w:cs="宋体"/>
          <w:spacing w:val="-70"/>
          <w:sz w:val="20"/>
          <w:szCs w:val="20"/>
          <w:highlight w:val="yellow"/>
        </w:rPr>
        <w:t xml:space="preserve"> </w:t>
      </w:r>
      <w:r>
        <w:rPr>
          <w:rFonts w:ascii="宋体" w:hAnsi="宋体" w:eastAsia="宋体" w:cs="宋体"/>
          <w:spacing w:val="6"/>
          <w:sz w:val="20"/>
          <w:szCs w:val="20"/>
          <w:highlight w:val="yellow"/>
        </w:rPr>
        <w:t>”原则进行认定；评委根据监理大</w:t>
      </w:r>
      <w:r>
        <w:rPr>
          <w:rFonts w:ascii="宋体" w:hAnsi="宋体" w:eastAsia="宋体" w:cs="宋体"/>
          <w:sz w:val="20"/>
          <w:szCs w:val="20"/>
          <w:highlight w:val="yellow"/>
        </w:rPr>
        <w:t xml:space="preserve"> </w:t>
      </w:r>
      <w:r>
        <w:rPr>
          <w:rFonts w:ascii="宋体" w:hAnsi="宋体" w:eastAsia="宋体" w:cs="宋体"/>
          <w:spacing w:val="9"/>
          <w:sz w:val="20"/>
          <w:szCs w:val="20"/>
          <w:highlight w:val="yellow"/>
        </w:rPr>
        <w:t>纲的深度及有关控制管理措施是否突出重点、切实可行进行打分。</w:t>
      </w:r>
    </w:p>
    <w:p w14:paraId="3D2C998B">
      <w:pPr>
        <w:spacing w:before="31" w:line="228" w:lineRule="auto"/>
        <w:ind w:left="375"/>
        <w:rPr>
          <w:rFonts w:ascii="宋体" w:hAnsi="宋体" w:eastAsia="宋体" w:cs="宋体"/>
          <w:sz w:val="20"/>
          <w:szCs w:val="20"/>
          <w:highlight w:val="yellow"/>
        </w:rPr>
      </w:pPr>
      <w:r>
        <w:rPr>
          <w:rFonts w:ascii="宋体" w:hAnsi="宋体" w:eastAsia="宋体" w:cs="宋体"/>
          <w:b/>
          <w:bCs/>
          <w:spacing w:val="6"/>
          <w:sz w:val="20"/>
          <w:szCs w:val="20"/>
          <w:highlight w:val="yellow"/>
        </w:rPr>
        <w:t>注：暗标的编制要求：</w:t>
      </w:r>
    </w:p>
    <w:p w14:paraId="0DBAAFB3">
      <w:pPr>
        <w:pStyle w:val="3"/>
        <w:spacing w:line="310" w:lineRule="auto"/>
        <w:rPr>
          <w:highlight w:val="yellow"/>
        </w:rPr>
      </w:pPr>
    </w:p>
    <w:p w14:paraId="0F69A022">
      <w:pPr>
        <w:spacing w:before="65" w:line="228" w:lineRule="auto"/>
        <w:ind w:left="390"/>
        <w:rPr>
          <w:rFonts w:ascii="宋体" w:hAnsi="宋体" w:eastAsia="宋体" w:cs="宋体"/>
          <w:sz w:val="20"/>
          <w:szCs w:val="20"/>
          <w:highlight w:val="yellow"/>
        </w:rPr>
      </w:pPr>
      <w:r>
        <w:rPr>
          <w:rFonts w:ascii="宋体" w:hAnsi="宋体" w:eastAsia="宋体" w:cs="宋体"/>
          <w:b/>
          <w:bCs/>
          <w:spacing w:val="7"/>
          <w:sz w:val="20"/>
          <w:szCs w:val="20"/>
          <w:highlight w:val="yellow"/>
        </w:rPr>
        <w:t>1.封面设置及要求：</w:t>
      </w:r>
      <w:r>
        <w:rPr>
          <w:rFonts w:ascii="宋体" w:hAnsi="宋体" w:eastAsia="宋体" w:cs="宋体"/>
          <w:spacing w:val="7"/>
          <w:sz w:val="20"/>
          <w:szCs w:val="20"/>
          <w:highlight w:val="yellow"/>
        </w:rPr>
        <w:t xml:space="preserve"> </w:t>
      </w:r>
      <w:r>
        <w:rPr>
          <w:rFonts w:ascii="宋体" w:hAnsi="宋体" w:eastAsia="宋体" w:cs="宋体"/>
          <w:b/>
          <w:bCs/>
          <w:spacing w:val="7"/>
          <w:sz w:val="20"/>
          <w:szCs w:val="20"/>
          <w:highlight w:val="yellow"/>
        </w:rPr>
        <w:t>封面统一为：监理大纲（一号字，宋体加粗，居中横向排列）</w:t>
      </w:r>
    </w:p>
    <w:p w14:paraId="361B97F3">
      <w:pPr>
        <w:pStyle w:val="3"/>
        <w:spacing w:line="310" w:lineRule="auto"/>
        <w:rPr>
          <w:highlight w:val="yellow"/>
        </w:rPr>
      </w:pPr>
    </w:p>
    <w:p w14:paraId="5C3223EF">
      <w:pPr>
        <w:spacing w:before="65" w:line="228" w:lineRule="auto"/>
        <w:ind w:left="377"/>
        <w:outlineLvl w:val="2"/>
        <w:rPr>
          <w:rFonts w:ascii="宋体" w:hAnsi="宋体" w:eastAsia="宋体" w:cs="宋体"/>
          <w:sz w:val="20"/>
          <w:szCs w:val="20"/>
          <w:highlight w:val="yellow"/>
        </w:rPr>
      </w:pPr>
      <w:r>
        <w:rPr>
          <w:rFonts w:ascii="宋体" w:hAnsi="宋体" w:eastAsia="宋体" w:cs="宋体"/>
          <w:b/>
          <w:bCs/>
          <w:spacing w:val="5"/>
          <w:sz w:val="20"/>
          <w:szCs w:val="20"/>
          <w:highlight w:val="yellow"/>
        </w:rPr>
        <w:t>2．排版要求：</w:t>
      </w:r>
      <w:r>
        <w:rPr>
          <w:rFonts w:ascii="宋体" w:hAnsi="宋体" w:eastAsia="宋体" w:cs="宋体"/>
          <w:spacing w:val="31"/>
          <w:sz w:val="20"/>
          <w:szCs w:val="20"/>
          <w:highlight w:val="yellow"/>
        </w:rPr>
        <w:t xml:space="preserve"> </w:t>
      </w:r>
      <w:r>
        <w:rPr>
          <w:rFonts w:ascii="宋体" w:hAnsi="宋体" w:eastAsia="宋体" w:cs="宋体"/>
          <w:b/>
          <w:bCs/>
          <w:spacing w:val="5"/>
          <w:sz w:val="20"/>
          <w:szCs w:val="20"/>
          <w:highlight w:val="yellow"/>
        </w:rPr>
        <w:t>不显示目录、页码，行距</w:t>
      </w:r>
      <w:r>
        <w:rPr>
          <w:rFonts w:ascii="宋体" w:hAnsi="宋体" w:eastAsia="宋体" w:cs="宋体"/>
          <w:spacing w:val="-34"/>
          <w:sz w:val="20"/>
          <w:szCs w:val="20"/>
          <w:highlight w:val="yellow"/>
        </w:rPr>
        <w:t xml:space="preserve"> </w:t>
      </w:r>
      <w:r>
        <w:rPr>
          <w:rFonts w:ascii="宋体" w:hAnsi="宋体" w:eastAsia="宋体" w:cs="宋体"/>
          <w:b/>
          <w:bCs/>
          <w:spacing w:val="5"/>
          <w:sz w:val="20"/>
          <w:szCs w:val="20"/>
          <w:highlight w:val="yellow"/>
        </w:rPr>
        <w:t>25</w:t>
      </w:r>
      <w:r>
        <w:rPr>
          <w:rFonts w:ascii="宋体" w:hAnsi="宋体" w:eastAsia="宋体" w:cs="宋体"/>
          <w:spacing w:val="-41"/>
          <w:sz w:val="20"/>
          <w:szCs w:val="20"/>
          <w:highlight w:val="yellow"/>
        </w:rPr>
        <w:t xml:space="preserve"> </w:t>
      </w:r>
      <w:r>
        <w:rPr>
          <w:rFonts w:ascii="宋体" w:hAnsi="宋体" w:eastAsia="宋体" w:cs="宋体"/>
          <w:b/>
          <w:bCs/>
          <w:spacing w:val="5"/>
          <w:sz w:val="20"/>
          <w:szCs w:val="20"/>
          <w:highlight w:val="yellow"/>
        </w:rPr>
        <w:t>磅</w:t>
      </w:r>
      <w:r>
        <w:rPr>
          <w:rFonts w:ascii="宋体" w:hAnsi="宋体" w:eastAsia="宋体" w:cs="宋体"/>
          <w:spacing w:val="5"/>
          <w:sz w:val="20"/>
          <w:szCs w:val="20"/>
          <w:highlight w:val="yellow"/>
        </w:rPr>
        <w:t xml:space="preserve"> </w:t>
      </w:r>
      <w:r>
        <w:rPr>
          <w:rFonts w:ascii="宋体" w:hAnsi="宋体" w:eastAsia="宋体" w:cs="宋体"/>
          <w:b/>
          <w:bCs/>
          <w:spacing w:val="5"/>
          <w:sz w:val="20"/>
          <w:szCs w:val="20"/>
          <w:highlight w:val="yellow"/>
        </w:rPr>
        <w:t>。</w:t>
      </w:r>
    </w:p>
    <w:p w14:paraId="0C944DC5">
      <w:pPr>
        <w:pStyle w:val="3"/>
        <w:spacing w:line="310" w:lineRule="auto"/>
        <w:rPr>
          <w:highlight w:val="yellow"/>
        </w:rPr>
      </w:pPr>
    </w:p>
    <w:p w14:paraId="5DEE6EB7">
      <w:pPr>
        <w:spacing w:before="65" w:line="228" w:lineRule="auto"/>
        <w:ind w:left="379"/>
        <w:rPr>
          <w:rFonts w:ascii="宋体" w:hAnsi="宋体" w:eastAsia="宋体" w:cs="宋体"/>
          <w:sz w:val="20"/>
          <w:szCs w:val="20"/>
          <w:highlight w:val="yellow"/>
        </w:rPr>
      </w:pPr>
      <w:r>
        <w:rPr>
          <w:rFonts w:ascii="宋体" w:hAnsi="宋体" w:eastAsia="宋体" w:cs="宋体"/>
          <w:b/>
          <w:bCs/>
          <w:spacing w:val="8"/>
          <w:sz w:val="20"/>
          <w:szCs w:val="20"/>
          <w:highlight w:val="yellow"/>
        </w:rPr>
        <w:t>3．图表大小、字体要求：大标题使用</w:t>
      </w:r>
      <w:r>
        <w:rPr>
          <w:rFonts w:ascii="宋体" w:hAnsi="宋体" w:eastAsia="宋体" w:cs="宋体"/>
          <w:spacing w:val="-37"/>
          <w:sz w:val="20"/>
          <w:szCs w:val="20"/>
          <w:highlight w:val="yellow"/>
        </w:rPr>
        <w:t xml:space="preserve"> </w:t>
      </w:r>
      <w:r>
        <w:rPr>
          <w:rFonts w:ascii="宋体" w:hAnsi="宋体" w:eastAsia="宋体" w:cs="宋体"/>
          <w:b/>
          <w:bCs/>
          <w:spacing w:val="8"/>
          <w:sz w:val="20"/>
          <w:szCs w:val="20"/>
          <w:highlight w:val="yellow"/>
        </w:rPr>
        <w:t>2</w:t>
      </w:r>
      <w:r>
        <w:rPr>
          <w:rFonts w:ascii="宋体" w:hAnsi="宋体" w:eastAsia="宋体" w:cs="宋体"/>
          <w:spacing w:val="-30"/>
          <w:sz w:val="20"/>
          <w:szCs w:val="20"/>
          <w:highlight w:val="yellow"/>
        </w:rPr>
        <w:t xml:space="preserve"> </w:t>
      </w:r>
      <w:r>
        <w:rPr>
          <w:rFonts w:ascii="宋体" w:hAnsi="宋体" w:eastAsia="宋体" w:cs="宋体"/>
          <w:b/>
          <w:bCs/>
          <w:spacing w:val="8"/>
          <w:sz w:val="20"/>
          <w:szCs w:val="20"/>
          <w:highlight w:val="yellow"/>
        </w:rPr>
        <w:t>号宋体加</w:t>
      </w:r>
      <w:r>
        <w:rPr>
          <w:rFonts w:ascii="宋体" w:hAnsi="宋体" w:eastAsia="宋体" w:cs="宋体"/>
          <w:b/>
          <w:bCs/>
          <w:spacing w:val="7"/>
          <w:sz w:val="20"/>
          <w:szCs w:val="20"/>
          <w:highlight w:val="yellow"/>
        </w:rPr>
        <w:t>粗字型；小标题使用</w:t>
      </w:r>
      <w:r>
        <w:rPr>
          <w:rFonts w:ascii="宋体" w:hAnsi="宋体" w:eastAsia="宋体" w:cs="宋体"/>
          <w:spacing w:val="-30"/>
          <w:sz w:val="20"/>
          <w:szCs w:val="20"/>
          <w:highlight w:val="yellow"/>
        </w:rPr>
        <w:t xml:space="preserve"> </w:t>
      </w:r>
      <w:r>
        <w:rPr>
          <w:rFonts w:ascii="宋体" w:hAnsi="宋体" w:eastAsia="宋体" w:cs="宋体"/>
          <w:b/>
          <w:bCs/>
          <w:spacing w:val="7"/>
          <w:sz w:val="20"/>
          <w:szCs w:val="20"/>
          <w:highlight w:val="yellow"/>
        </w:rPr>
        <w:t>3</w:t>
      </w:r>
      <w:r>
        <w:rPr>
          <w:rFonts w:ascii="宋体" w:hAnsi="宋体" w:eastAsia="宋体" w:cs="宋体"/>
          <w:spacing w:val="-33"/>
          <w:sz w:val="20"/>
          <w:szCs w:val="20"/>
          <w:highlight w:val="yellow"/>
        </w:rPr>
        <w:t xml:space="preserve"> </w:t>
      </w:r>
      <w:r>
        <w:rPr>
          <w:rFonts w:ascii="宋体" w:hAnsi="宋体" w:eastAsia="宋体" w:cs="宋体"/>
          <w:b/>
          <w:bCs/>
          <w:spacing w:val="7"/>
          <w:sz w:val="20"/>
          <w:szCs w:val="20"/>
          <w:highlight w:val="yellow"/>
        </w:rPr>
        <w:t>号宋体加粗字</w:t>
      </w:r>
    </w:p>
    <w:p w14:paraId="0A6E317C">
      <w:pPr>
        <w:spacing w:line="228" w:lineRule="auto"/>
        <w:rPr>
          <w:rFonts w:ascii="宋体" w:hAnsi="宋体" w:eastAsia="宋体" w:cs="宋体"/>
          <w:sz w:val="20"/>
          <w:szCs w:val="20"/>
          <w:highlight w:val="yellow"/>
        </w:rPr>
        <w:sectPr>
          <w:pgSz w:w="11906" w:h="16839"/>
          <w:pgMar w:top="1431" w:right="1714" w:bottom="0" w:left="1785" w:header="0" w:footer="0" w:gutter="0"/>
          <w:cols w:space="720" w:num="1"/>
        </w:sectPr>
      </w:pPr>
    </w:p>
    <w:p w14:paraId="0CEA63FF">
      <w:pPr>
        <w:spacing w:before="249" w:line="225" w:lineRule="auto"/>
        <w:ind w:left="28"/>
        <w:rPr>
          <w:rFonts w:ascii="宋体" w:hAnsi="宋体" w:eastAsia="宋体" w:cs="宋体"/>
          <w:sz w:val="20"/>
          <w:szCs w:val="20"/>
          <w:highlight w:val="yellow"/>
        </w:rPr>
      </w:pPr>
      <w:r>
        <w:rPr>
          <w:rFonts w:ascii="宋体" w:hAnsi="宋体" w:eastAsia="宋体" w:cs="宋体"/>
          <w:b/>
          <w:bCs/>
          <w:spacing w:val="7"/>
          <w:sz w:val="20"/>
          <w:szCs w:val="20"/>
          <w:highlight w:val="yellow"/>
        </w:rPr>
        <w:t>型；</w:t>
      </w:r>
      <w:r>
        <w:rPr>
          <w:rFonts w:ascii="宋体" w:hAnsi="宋体" w:eastAsia="宋体" w:cs="宋体"/>
          <w:spacing w:val="-57"/>
          <w:sz w:val="20"/>
          <w:szCs w:val="20"/>
          <w:highlight w:val="yellow"/>
        </w:rPr>
        <w:t xml:space="preserve"> </w:t>
      </w:r>
      <w:r>
        <w:rPr>
          <w:rFonts w:ascii="宋体" w:hAnsi="宋体" w:eastAsia="宋体" w:cs="宋体"/>
          <w:b/>
          <w:bCs/>
          <w:spacing w:val="7"/>
          <w:sz w:val="20"/>
          <w:szCs w:val="20"/>
          <w:highlight w:val="yellow"/>
        </w:rPr>
        <w:t>内容使用4</w:t>
      </w:r>
      <w:r>
        <w:rPr>
          <w:rFonts w:ascii="宋体" w:hAnsi="宋体" w:eastAsia="宋体" w:cs="宋体"/>
          <w:spacing w:val="-33"/>
          <w:sz w:val="20"/>
          <w:szCs w:val="20"/>
          <w:highlight w:val="yellow"/>
        </w:rPr>
        <w:t xml:space="preserve"> </w:t>
      </w:r>
      <w:r>
        <w:rPr>
          <w:rFonts w:ascii="宋体" w:hAnsi="宋体" w:eastAsia="宋体" w:cs="宋体"/>
          <w:b/>
          <w:bCs/>
          <w:spacing w:val="7"/>
          <w:sz w:val="20"/>
          <w:szCs w:val="20"/>
          <w:highlight w:val="yellow"/>
        </w:rPr>
        <w:t>号宋体字型,其中图表中字体的字号自拟。</w:t>
      </w:r>
    </w:p>
    <w:p w14:paraId="0F8D9FC2">
      <w:pPr>
        <w:pStyle w:val="3"/>
        <w:spacing w:line="313" w:lineRule="auto"/>
        <w:rPr>
          <w:highlight w:val="yellow"/>
        </w:rPr>
      </w:pPr>
    </w:p>
    <w:p w14:paraId="7A8EF854">
      <w:pPr>
        <w:spacing w:before="65" w:line="227" w:lineRule="auto"/>
        <w:ind w:left="374"/>
        <w:outlineLvl w:val="2"/>
        <w:rPr>
          <w:rFonts w:ascii="宋体" w:hAnsi="宋体" w:eastAsia="宋体" w:cs="宋体"/>
          <w:sz w:val="20"/>
          <w:szCs w:val="20"/>
          <w:highlight w:val="yellow"/>
        </w:rPr>
      </w:pPr>
      <w:r>
        <w:rPr>
          <w:rFonts w:ascii="宋体" w:hAnsi="宋体" w:eastAsia="宋体" w:cs="宋体"/>
          <w:b/>
          <w:bCs/>
          <w:spacing w:val="10"/>
          <w:sz w:val="20"/>
          <w:szCs w:val="20"/>
          <w:highlight w:val="yellow"/>
        </w:rPr>
        <w:t>4．编写软件及版本要求：</w:t>
      </w:r>
      <w:r>
        <w:rPr>
          <w:rFonts w:ascii="宋体" w:hAnsi="宋体" w:eastAsia="宋体" w:cs="宋体"/>
          <w:b/>
          <w:bCs/>
          <w:sz w:val="20"/>
          <w:szCs w:val="20"/>
          <w:highlight w:val="yellow"/>
        </w:rPr>
        <w:t>Microsoft</w:t>
      </w:r>
      <w:r>
        <w:rPr>
          <w:rFonts w:ascii="宋体" w:hAnsi="宋体" w:eastAsia="宋体" w:cs="宋体"/>
          <w:spacing w:val="10"/>
          <w:sz w:val="20"/>
          <w:szCs w:val="20"/>
          <w:highlight w:val="yellow"/>
        </w:rPr>
        <w:t xml:space="preserve"> </w:t>
      </w:r>
      <w:r>
        <w:rPr>
          <w:rFonts w:ascii="宋体" w:hAnsi="宋体" w:eastAsia="宋体" w:cs="宋体"/>
          <w:b/>
          <w:bCs/>
          <w:sz w:val="20"/>
          <w:szCs w:val="20"/>
          <w:highlight w:val="yellow"/>
        </w:rPr>
        <w:t>Word</w:t>
      </w:r>
      <w:r>
        <w:rPr>
          <w:rFonts w:ascii="宋体" w:hAnsi="宋体" w:eastAsia="宋体" w:cs="宋体"/>
          <w:b/>
          <w:bCs/>
          <w:spacing w:val="10"/>
          <w:sz w:val="20"/>
          <w:szCs w:val="20"/>
          <w:highlight w:val="yellow"/>
        </w:rPr>
        <w:t>；</w:t>
      </w:r>
    </w:p>
    <w:p w14:paraId="15D07FE8">
      <w:pPr>
        <w:pStyle w:val="3"/>
        <w:spacing w:line="311" w:lineRule="auto"/>
        <w:rPr>
          <w:highlight w:val="yellow"/>
        </w:rPr>
      </w:pPr>
    </w:p>
    <w:p w14:paraId="259C6CEA">
      <w:pPr>
        <w:spacing w:before="65" w:line="561" w:lineRule="auto"/>
        <w:ind w:left="23" w:right="659" w:firstLine="356"/>
        <w:rPr>
          <w:rFonts w:ascii="宋体" w:hAnsi="宋体" w:eastAsia="宋体" w:cs="宋体"/>
          <w:sz w:val="20"/>
          <w:szCs w:val="20"/>
          <w:highlight w:val="yellow"/>
        </w:rPr>
      </w:pPr>
      <w:r>
        <w:rPr>
          <w:rFonts w:ascii="宋体" w:hAnsi="宋体" w:eastAsia="宋体" w:cs="宋体"/>
          <w:b/>
          <w:bCs/>
          <w:spacing w:val="9"/>
          <w:sz w:val="20"/>
          <w:szCs w:val="20"/>
          <w:highlight w:val="yellow"/>
        </w:rPr>
        <w:t>5．除满足上述各项要求外，构成投标文件</w:t>
      </w:r>
      <w:r>
        <w:rPr>
          <w:rFonts w:ascii="宋体" w:hAnsi="宋体" w:eastAsia="宋体" w:cs="宋体"/>
          <w:b/>
          <w:bCs/>
          <w:spacing w:val="8"/>
          <w:sz w:val="20"/>
          <w:szCs w:val="20"/>
          <w:highlight w:val="yellow"/>
        </w:rPr>
        <w:t>的“监理大纲暗标</w:t>
      </w:r>
      <w:r>
        <w:rPr>
          <w:rFonts w:ascii="宋体" w:hAnsi="宋体" w:eastAsia="宋体" w:cs="宋体"/>
          <w:spacing w:val="-68"/>
          <w:sz w:val="20"/>
          <w:szCs w:val="20"/>
          <w:highlight w:val="yellow"/>
        </w:rPr>
        <w:t xml:space="preserve"> </w:t>
      </w:r>
      <w:r>
        <w:rPr>
          <w:rFonts w:ascii="宋体" w:hAnsi="宋体" w:eastAsia="宋体" w:cs="宋体"/>
          <w:b/>
          <w:bCs/>
          <w:spacing w:val="8"/>
          <w:sz w:val="20"/>
          <w:szCs w:val="20"/>
          <w:highlight w:val="yellow"/>
        </w:rPr>
        <w:t>”的正文中均不得出现投</w:t>
      </w:r>
      <w:r>
        <w:rPr>
          <w:rFonts w:ascii="宋体" w:hAnsi="宋体" w:eastAsia="宋体" w:cs="宋体"/>
          <w:sz w:val="20"/>
          <w:szCs w:val="20"/>
          <w:highlight w:val="yellow"/>
        </w:rPr>
        <w:t xml:space="preserve"> </w:t>
      </w:r>
      <w:r>
        <w:rPr>
          <w:rFonts w:ascii="宋体" w:hAnsi="宋体" w:eastAsia="宋体" w:cs="宋体"/>
          <w:b/>
          <w:bCs/>
          <w:spacing w:val="8"/>
          <w:sz w:val="20"/>
          <w:szCs w:val="20"/>
          <w:highlight w:val="yellow"/>
        </w:rPr>
        <w:t>标人的名称和其它可识别投标人身份的字符、徽标、人员名称以及其他特殊标记等。</w:t>
      </w:r>
    </w:p>
    <w:p w14:paraId="58E2E20F">
      <w:pPr>
        <w:spacing w:before="32" w:line="227" w:lineRule="auto"/>
        <w:ind w:left="375"/>
        <w:rPr>
          <w:rFonts w:ascii="宋体" w:hAnsi="宋体" w:eastAsia="宋体" w:cs="宋体"/>
          <w:sz w:val="20"/>
          <w:szCs w:val="20"/>
          <w:highlight w:val="yellow"/>
        </w:rPr>
      </w:pPr>
      <w:r>
        <w:rPr>
          <w:rFonts w:ascii="宋体" w:hAnsi="宋体" w:eastAsia="宋体" w:cs="宋体"/>
          <w:b/>
          <w:bCs/>
          <w:spacing w:val="6"/>
          <w:sz w:val="20"/>
          <w:szCs w:val="20"/>
          <w:highlight w:val="yellow"/>
        </w:rPr>
        <w:t>本次施工组织设计不符合要求的得分按</w:t>
      </w:r>
      <w:r>
        <w:rPr>
          <w:rFonts w:ascii="宋体" w:hAnsi="宋体" w:eastAsia="宋体" w:cs="宋体"/>
          <w:spacing w:val="-31"/>
          <w:sz w:val="20"/>
          <w:szCs w:val="20"/>
          <w:highlight w:val="yellow"/>
        </w:rPr>
        <w:t xml:space="preserve"> </w:t>
      </w:r>
      <w:r>
        <w:rPr>
          <w:rFonts w:ascii="宋体" w:hAnsi="宋体" w:eastAsia="宋体" w:cs="宋体"/>
          <w:b/>
          <w:bCs/>
          <w:spacing w:val="6"/>
          <w:sz w:val="20"/>
          <w:szCs w:val="20"/>
          <w:highlight w:val="yellow"/>
        </w:rPr>
        <w:t>0</w:t>
      </w:r>
      <w:r>
        <w:rPr>
          <w:rFonts w:ascii="宋体" w:hAnsi="宋体" w:eastAsia="宋体" w:cs="宋体"/>
          <w:spacing w:val="-35"/>
          <w:sz w:val="20"/>
          <w:szCs w:val="20"/>
          <w:highlight w:val="yellow"/>
        </w:rPr>
        <w:t xml:space="preserve"> </w:t>
      </w:r>
      <w:r>
        <w:rPr>
          <w:rFonts w:ascii="宋体" w:hAnsi="宋体" w:eastAsia="宋体" w:cs="宋体"/>
          <w:b/>
          <w:bCs/>
          <w:spacing w:val="6"/>
          <w:sz w:val="20"/>
          <w:szCs w:val="20"/>
          <w:highlight w:val="yellow"/>
        </w:rPr>
        <w:t>分计。</w:t>
      </w:r>
    </w:p>
    <w:p w14:paraId="3D1713A9">
      <w:pPr>
        <w:spacing w:before="188" w:line="228" w:lineRule="auto"/>
        <w:ind w:left="375"/>
        <w:outlineLvl w:val="1"/>
        <w:rPr>
          <w:rFonts w:ascii="宋体" w:hAnsi="宋体" w:eastAsia="宋体" w:cs="宋体"/>
          <w:sz w:val="20"/>
          <w:szCs w:val="20"/>
          <w:highlight w:val="yellow"/>
        </w:rPr>
      </w:pPr>
      <w:r>
        <w:rPr>
          <w:rFonts w:ascii="宋体" w:hAnsi="宋体" w:eastAsia="宋体" w:cs="宋体"/>
          <w:b/>
          <w:bCs/>
          <w:spacing w:val="6"/>
          <w:sz w:val="20"/>
          <w:szCs w:val="20"/>
          <w:highlight w:val="yellow"/>
        </w:rPr>
        <w:t>三、综合部份</w:t>
      </w:r>
    </w:p>
    <w:p w14:paraId="1CF4BB33">
      <w:pPr>
        <w:spacing w:before="65" w:line="227" w:lineRule="auto"/>
        <w:ind w:left="390"/>
        <w:rPr>
          <w:rFonts w:ascii="宋体" w:hAnsi="宋体" w:eastAsia="宋体" w:cs="宋体"/>
          <w:sz w:val="20"/>
          <w:szCs w:val="20"/>
          <w:highlight w:val="yellow"/>
        </w:rPr>
      </w:pPr>
      <w:r>
        <w:rPr>
          <w:rFonts w:ascii="宋体" w:hAnsi="宋体" w:eastAsia="宋体" w:cs="宋体"/>
          <w:b/>
          <w:bCs/>
          <w:spacing w:val="3"/>
          <w:sz w:val="20"/>
          <w:szCs w:val="20"/>
          <w:highlight w:val="yellow"/>
        </w:rPr>
        <w:t>1.现场监理机构（17</w:t>
      </w:r>
      <w:r>
        <w:rPr>
          <w:rFonts w:ascii="宋体" w:hAnsi="宋体" w:eastAsia="宋体" w:cs="宋体"/>
          <w:spacing w:val="-31"/>
          <w:sz w:val="20"/>
          <w:szCs w:val="20"/>
          <w:highlight w:val="yellow"/>
        </w:rPr>
        <w:t xml:space="preserve"> </w:t>
      </w:r>
      <w:r>
        <w:rPr>
          <w:rFonts w:ascii="宋体" w:hAnsi="宋体" w:eastAsia="宋体" w:cs="宋体"/>
          <w:b/>
          <w:bCs/>
          <w:spacing w:val="3"/>
          <w:sz w:val="20"/>
          <w:szCs w:val="20"/>
          <w:highlight w:val="yellow"/>
        </w:rPr>
        <w:t>分）</w:t>
      </w:r>
    </w:p>
    <w:p w14:paraId="6704718B">
      <w:pPr>
        <w:spacing w:line="14" w:lineRule="exact"/>
        <w:rPr>
          <w:highlight w:val="yellow"/>
        </w:rPr>
      </w:pPr>
    </w:p>
    <w:tbl>
      <w:tblPr>
        <w:tblStyle w:val="11"/>
        <w:tblW w:w="8932"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799"/>
        <w:gridCol w:w="5397"/>
        <w:gridCol w:w="1084"/>
      </w:tblGrid>
      <w:tr w14:paraId="682B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652" w:type="dxa"/>
            <w:vAlign w:val="top"/>
          </w:tcPr>
          <w:p w14:paraId="6F423AF2">
            <w:pPr>
              <w:pStyle w:val="12"/>
              <w:spacing w:before="65" w:line="217" w:lineRule="auto"/>
              <w:ind w:left="120"/>
              <w:rPr>
                <w:highlight w:val="yellow"/>
              </w:rPr>
            </w:pPr>
            <w:r>
              <w:rPr>
                <w:spacing w:val="5"/>
                <w:highlight w:val="yellow"/>
              </w:rPr>
              <w:t>序号</w:t>
            </w:r>
          </w:p>
        </w:tc>
        <w:tc>
          <w:tcPr>
            <w:tcW w:w="1799" w:type="dxa"/>
            <w:vAlign w:val="top"/>
          </w:tcPr>
          <w:p w14:paraId="760CA15F">
            <w:pPr>
              <w:pStyle w:val="12"/>
              <w:spacing w:before="65" w:line="217" w:lineRule="auto"/>
              <w:ind w:left="488"/>
              <w:rPr>
                <w:highlight w:val="yellow"/>
              </w:rPr>
            </w:pPr>
            <w:r>
              <w:rPr>
                <w:spacing w:val="-2"/>
                <w:highlight w:val="yellow"/>
              </w:rPr>
              <w:t>项</w:t>
            </w:r>
            <w:r>
              <w:rPr>
                <w:spacing w:val="17"/>
                <w:highlight w:val="yellow"/>
              </w:rPr>
              <w:t xml:space="preserve">    </w:t>
            </w:r>
            <w:r>
              <w:rPr>
                <w:spacing w:val="-2"/>
                <w:highlight w:val="yellow"/>
              </w:rPr>
              <w:t>目</w:t>
            </w:r>
          </w:p>
        </w:tc>
        <w:tc>
          <w:tcPr>
            <w:tcW w:w="5397" w:type="dxa"/>
            <w:vAlign w:val="top"/>
          </w:tcPr>
          <w:p w14:paraId="1CFC59CE">
            <w:pPr>
              <w:pStyle w:val="12"/>
              <w:spacing w:before="65" w:line="217" w:lineRule="auto"/>
              <w:ind w:left="2284"/>
              <w:rPr>
                <w:highlight w:val="yellow"/>
              </w:rPr>
            </w:pPr>
            <w:r>
              <w:rPr>
                <w:spacing w:val="7"/>
                <w:highlight w:val="yellow"/>
              </w:rPr>
              <w:t>记分标准</w:t>
            </w:r>
          </w:p>
        </w:tc>
        <w:tc>
          <w:tcPr>
            <w:tcW w:w="1084" w:type="dxa"/>
            <w:vAlign w:val="top"/>
          </w:tcPr>
          <w:p w14:paraId="4F3A191C">
            <w:pPr>
              <w:pStyle w:val="12"/>
              <w:spacing w:before="65" w:line="217" w:lineRule="auto"/>
              <w:ind w:left="340"/>
              <w:rPr>
                <w:highlight w:val="yellow"/>
              </w:rPr>
            </w:pPr>
            <w:r>
              <w:rPr>
                <w:spacing w:val="3"/>
                <w:highlight w:val="yellow"/>
              </w:rPr>
              <w:t>备注</w:t>
            </w:r>
          </w:p>
        </w:tc>
      </w:tr>
      <w:tr w14:paraId="1530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652" w:type="dxa"/>
            <w:vAlign w:val="top"/>
          </w:tcPr>
          <w:p w14:paraId="681FDF62">
            <w:pPr>
              <w:spacing w:line="471" w:lineRule="auto"/>
              <w:rPr>
                <w:rFonts w:ascii="Arial"/>
                <w:sz w:val="21"/>
                <w:highlight w:val="yellow"/>
              </w:rPr>
            </w:pPr>
          </w:p>
          <w:p w14:paraId="5B99A980">
            <w:pPr>
              <w:pStyle w:val="12"/>
              <w:spacing w:before="65"/>
              <w:ind w:left="205"/>
              <w:rPr>
                <w:highlight w:val="yellow"/>
              </w:rPr>
            </w:pPr>
            <w:r>
              <w:rPr>
                <w:highlight w:val="yellow"/>
              </w:rPr>
              <w:t>⑴</w:t>
            </w:r>
          </w:p>
        </w:tc>
        <w:tc>
          <w:tcPr>
            <w:tcW w:w="1799" w:type="dxa"/>
            <w:vAlign w:val="top"/>
          </w:tcPr>
          <w:p w14:paraId="6687F52A">
            <w:pPr>
              <w:spacing w:line="471" w:lineRule="auto"/>
              <w:rPr>
                <w:rFonts w:ascii="Arial"/>
                <w:sz w:val="21"/>
                <w:highlight w:val="yellow"/>
              </w:rPr>
            </w:pPr>
          </w:p>
          <w:p w14:paraId="4D760F1B">
            <w:pPr>
              <w:pStyle w:val="12"/>
              <w:spacing w:before="65" w:line="228" w:lineRule="auto"/>
              <w:ind w:left="118"/>
              <w:rPr>
                <w:highlight w:val="yellow"/>
              </w:rPr>
            </w:pPr>
            <w:r>
              <w:rPr>
                <w:spacing w:val="7"/>
                <w:highlight w:val="yellow"/>
              </w:rPr>
              <w:t>总监理工程师</w:t>
            </w:r>
          </w:p>
        </w:tc>
        <w:tc>
          <w:tcPr>
            <w:tcW w:w="5397" w:type="dxa"/>
            <w:vAlign w:val="top"/>
          </w:tcPr>
          <w:p w14:paraId="0B8AED49">
            <w:pPr>
              <w:spacing w:line="471" w:lineRule="auto"/>
              <w:rPr>
                <w:rFonts w:ascii="Arial"/>
                <w:sz w:val="21"/>
                <w:highlight w:val="yellow"/>
              </w:rPr>
            </w:pPr>
          </w:p>
          <w:p w14:paraId="3F016381">
            <w:pPr>
              <w:pStyle w:val="12"/>
              <w:spacing w:before="65" w:line="228" w:lineRule="auto"/>
              <w:ind w:left="537"/>
              <w:rPr>
                <w:highlight w:val="yellow"/>
              </w:rPr>
            </w:pPr>
            <w:r>
              <w:rPr>
                <w:b/>
                <w:bCs/>
                <w:spacing w:val="6"/>
                <w:highlight w:val="yellow"/>
              </w:rPr>
              <w:t>项目总监理工程师具有</w:t>
            </w:r>
            <w:r>
              <w:rPr>
                <w:rFonts w:hint="eastAsia"/>
                <w:b/>
                <w:bCs/>
                <w:spacing w:val="6"/>
                <w:highlight w:val="yellow"/>
                <w:lang w:eastAsia="zh-CN"/>
              </w:rPr>
              <w:t>高</w:t>
            </w:r>
            <w:r>
              <w:rPr>
                <w:b/>
                <w:bCs/>
                <w:spacing w:val="6"/>
                <w:highlight w:val="yellow"/>
              </w:rPr>
              <w:t>级及以上职称得</w:t>
            </w:r>
            <w:r>
              <w:rPr>
                <w:spacing w:val="-33"/>
                <w:highlight w:val="yellow"/>
              </w:rPr>
              <w:t xml:space="preserve"> </w:t>
            </w:r>
            <w:r>
              <w:rPr>
                <w:b/>
                <w:bCs/>
                <w:spacing w:val="6"/>
                <w:highlight w:val="yellow"/>
              </w:rPr>
              <w:t>4</w:t>
            </w:r>
            <w:r>
              <w:rPr>
                <w:spacing w:val="-38"/>
                <w:highlight w:val="yellow"/>
              </w:rPr>
              <w:t xml:space="preserve"> </w:t>
            </w:r>
            <w:r>
              <w:rPr>
                <w:b/>
                <w:bCs/>
                <w:spacing w:val="6"/>
                <w:highlight w:val="yellow"/>
              </w:rPr>
              <w:t>分。</w:t>
            </w:r>
          </w:p>
        </w:tc>
        <w:tc>
          <w:tcPr>
            <w:tcW w:w="1084" w:type="dxa"/>
            <w:vAlign w:val="top"/>
          </w:tcPr>
          <w:p w14:paraId="415C78D1">
            <w:pPr>
              <w:spacing w:line="472" w:lineRule="auto"/>
              <w:rPr>
                <w:rFonts w:ascii="Arial"/>
                <w:sz w:val="21"/>
                <w:highlight w:val="yellow"/>
              </w:rPr>
            </w:pPr>
          </w:p>
          <w:p w14:paraId="1FFA48E4">
            <w:pPr>
              <w:pStyle w:val="12"/>
              <w:spacing w:before="65" w:line="228" w:lineRule="auto"/>
              <w:ind w:left="341"/>
              <w:rPr>
                <w:highlight w:val="yellow"/>
              </w:rPr>
            </w:pPr>
            <w:r>
              <w:rPr>
                <w:spacing w:val="-2"/>
                <w:highlight w:val="yellow"/>
              </w:rPr>
              <w:t>4</w:t>
            </w:r>
            <w:r>
              <w:rPr>
                <w:spacing w:val="-36"/>
                <w:highlight w:val="yellow"/>
              </w:rPr>
              <w:t xml:space="preserve"> </w:t>
            </w:r>
            <w:r>
              <w:rPr>
                <w:spacing w:val="-2"/>
                <w:highlight w:val="yellow"/>
              </w:rPr>
              <w:t>分</w:t>
            </w:r>
          </w:p>
        </w:tc>
      </w:tr>
      <w:tr w14:paraId="5962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52" w:type="dxa"/>
            <w:vAlign w:val="top"/>
          </w:tcPr>
          <w:p w14:paraId="0961F57A">
            <w:pPr>
              <w:pStyle w:val="12"/>
              <w:spacing w:before="276"/>
              <w:ind w:left="205"/>
              <w:rPr>
                <w:highlight w:val="yellow"/>
              </w:rPr>
            </w:pPr>
            <w:r>
              <w:rPr>
                <w:highlight w:val="yellow"/>
              </w:rPr>
              <w:t>⑵</w:t>
            </w:r>
          </w:p>
        </w:tc>
        <w:tc>
          <w:tcPr>
            <w:tcW w:w="1799" w:type="dxa"/>
            <w:vAlign w:val="top"/>
          </w:tcPr>
          <w:p w14:paraId="29132A33">
            <w:pPr>
              <w:pStyle w:val="12"/>
              <w:spacing w:before="128" w:line="262" w:lineRule="auto"/>
              <w:ind w:left="115" w:right="148"/>
              <w:rPr>
                <w:highlight w:val="yellow"/>
              </w:rPr>
            </w:pPr>
            <w:r>
              <w:rPr>
                <w:spacing w:val="18"/>
                <w:highlight w:val="yellow"/>
              </w:rPr>
              <w:t>各专业监理工程</w:t>
            </w:r>
            <w:r>
              <w:rPr>
                <w:spacing w:val="3"/>
                <w:highlight w:val="yellow"/>
              </w:rPr>
              <w:t xml:space="preserve"> </w:t>
            </w:r>
            <w:r>
              <w:rPr>
                <w:spacing w:val="5"/>
                <w:highlight w:val="yellow"/>
              </w:rPr>
              <w:t>师资格</w:t>
            </w:r>
          </w:p>
        </w:tc>
        <w:tc>
          <w:tcPr>
            <w:tcW w:w="5397" w:type="dxa"/>
            <w:vAlign w:val="top"/>
          </w:tcPr>
          <w:p w14:paraId="244D58BC">
            <w:pPr>
              <w:pStyle w:val="12"/>
              <w:spacing w:before="128" w:line="262" w:lineRule="auto"/>
              <w:ind w:left="123" w:right="145" w:hanging="7"/>
              <w:rPr>
                <w:highlight w:val="yellow"/>
              </w:rPr>
            </w:pPr>
            <w:r>
              <w:rPr>
                <w:spacing w:val="12"/>
                <w:highlight w:val="yellow"/>
              </w:rPr>
              <w:t>各专业监理工程师必须具备注册证书。</w:t>
            </w:r>
            <w:r>
              <w:rPr>
                <w:spacing w:val="-59"/>
                <w:highlight w:val="yellow"/>
              </w:rPr>
              <w:t xml:space="preserve"> </w:t>
            </w:r>
            <w:r>
              <w:rPr>
                <w:spacing w:val="12"/>
                <w:highlight w:val="yellow"/>
              </w:rPr>
              <w:t>比招标文件要求</w:t>
            </w:r>
            <w:r>
              <w:rPr>
                <w:highlight w:val="yellow"/>
              </w:rPr>
              <w:t xml:space="preserve"> </w:t>
            </w:r>
            <w:r>
              <w:rPr>
                <w:spacing w:val="10"/>
                <w:highlight w:val="yellow"/>
              </w:rPr>
              <w:t>多一人有注册监理工程师证者加4</w:t>
            </w:r>
            <w:r>
              <w:rPr>
                <w:spacing w:val="-32"/>
                <w:highlight w:val="yellow"/>
              </w:rPr>
              <w:t xml:space="preserve"> </w:t>
            </w:r>
            <w:r>
              <w:rPr>
                <w:spacing w:val="10"/>
                <w:highlight w:val="yellow"/>
              </w:rPr>
              <w:t>分，可累计。</w:t>
            </w:r>
          </w:p>
        </w:tc>
        <w:tc>
          <w:tcPr>
            <w:tcW w:w="1084" w:type="dxa"/>
            <w:vAlign w:val="top"/>
          </w:tcPr>
          <w:p w14:paraId="497FB805">
            <w:pPr>
              <w:pStyle w:val="12"/>
              <w:spacing w:before="127" w:line="263" w:lineRule="auto"/>
              <w:ind w:left="423" w:right="184" w:hanging="304"/>
              <w:rPr>
                <w:highlight w:val="yellow"/>
              </w:rPr>
            </w:pPr>
            <w:r>
              <w:rPr>
                <w:spacing w:val="3"/>
                <w:highlight w:val="yellow"/>
              </w:rPr>
              <w:t>最高加</w:t>
            </w:r>
            <w:r>
              <w:rPr>
                <w:spacing w:val="-38"/>
                <w:highlight w:val="yellow"/>
              </w:rPr>
              <w:t xml:space="preserve"> </w:t>
            </w:r>
            <w:r>
              <w:rPr>
                <w:spacing w:val="3"/>
                <w:highlight w:val="yellow"/>
              </w:rPr>
              <w:t>8</w:t>
            </w:r>
            <w:r>
              <w:rPr>
                <w:highlight w:val="yellow"/>
              </w:rPr>
              <w:t xml:space="preserve"> 分</w:t>
            </w:r>
          </w:p>
        </w:tc>
      </w:tr>
      <w:tr w14:paraId="5F57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52" w:type="dxa"/>
            <w:vAlign w:val="top"/>
          </w:tcPr>
          <w:p w14:paraId="1EA79699">
            <w:pPr>
              <w:pStyle w:val="12"/>
              <w:spacing w:before="277"/>
              <w:ind w:left="205"/>
              <w:rPr>
                <w:highlight w:val="yellow"/>
              </w:rPr>
            </w:pPr>
            <w:r>
              <w:rPr>
                <w:highlight w:val="yellow"/>
              </w:rPr>
              <w:t>⑶</w:t>
            </w:r>
          </w:p>
        </w:tc>
        <w:tc>
          <w:tcPr>
            <w:tcW w:w="1799" w:type="dxa"/>
            <w:vAlign w:val="top"/>
          </w:tcPr>
          <w:p w14:paraId="536ACA3C">
            <w:pPr>
              <w:pStyle w:val="12"/>
              <w:spacing w:before="278" w:line="229" w:lineRule="auto"/>
              <w:ind w:left="113"/>
              <w:rPr>
                <w:highlight w:val="yellow"/>
              </w:rPr>
            </w:pPr>
            <w:r>
              <w:rPr>
                <w:spacing w:val="7"/>
                <w:highlight w:val="yellow"/>
              </w:rPr>
              <w:t>监理员职称</w:t>
            </w:r>
          </w:p>
        </w:tc>
        <w:tc>
          <w:tcPr>
            <w:tcW w:w="5397" w:type="dxa"/>
            <w:vAlign w:val="top"/>
          </w:tcPr>
          <w:p w14:paraId="485C8498">
            <w:pPr>
              <w:pStyle w:val="12"/>
              <w:spacing w:before="277" w:line="228" w:lineRule="auto"/>
              <w:ind w:left="114"/>
              <w:rPr>
                <w:highlight w:val="yellow"/>
              </w:rPr>
            </w:pPr>
            <w:r>
              <w:rPr>
                <w:spacing w:val="7"/>
                <w:highlight w:val="yellow"/>
              </w:rPr>
              <w:t>监理员中具有相应专业高、中级职称者加</w:t>
            </w:r>
            <w:r>
              <w:rPr>
                <w:spacing w:val="-31"/>
                <w:highlight w:val="yellow"/>
              </w:rPr>
              <w:t xml:space="preserve"> </w:t>
            </w:r>
            <w:r>
              <w:rPr>
                <w:spacing w:val="7"/>
                <w:highlight w:val="yellow"/>
              </w:rPr>
              <w:t>2</w:t>
            </w:r>
            <w:r>
              <w:rPr>
                <w:spacing w:val="-36"/>
                <w:highlight w:val="yellow"/>
              </w:rPr>
              <w:t xml:space="preserve"> </w:t>
            </w:r>
            <w:r>
              <w:rPr>
                <w:spacing w:val="7"/>
                <w:highlight w:val="yellow"/>
              </w:rPr>
              <w:t>分、1</w:t>
            </w:r>
            <w:r>
              <w:rPr>
                <w:spacing w:val="-35"/>
                <w:highlight w:val="yellow"/>
              </w:rPr>
              <w:t xml:space="preserve"> </w:t>
            </w:r>
            <w:r>
              <w:rPr>
                <w:spacing w:val="7"/>
                <w:highlight w:val="yellow"/>
              </w:rPr>
              <w:t>分。</w:t>
            </w:r>
          </w:p>
        </w:tc>
        <w:tc>
          <w:tcPr>
            <w:tcW w:w="1084" w:type="dxa"/>
            <w:vAlign w:val="top"/>
          </w:tcPr>
          <w:p w14:paraId="2B9C004B">
            <w:pPr>
              <w:pStyle w:val="12"/>
              <w:spacing w:before="128" w:line="263" w:lineRule="auto"/>
              <w:ind w:left="423" w:right="184" w:hanging="304"/>
              <w:rPr>
                <w:highlight w:val="yellow"/>
              </w:rPr>
            </w:pPr>
            <w:r>
              <w:rPr>
                <w:spacing w:val="2"/>
                <w:highlight w:val="yellow"/>
              </w:rPr>
              <w:t>最高加</w:t>
            </w:r>
            <w:r>
              <w:rPr>
                <w:spacing w:val="-34"/>
                <w:highlight w:val="yellow"/>
              </w:rPr>
              <w:t xml:space="preserve"> </w:t>
            </w:r>
            <w:r>
              <w:rPr>
                <w:spacing w:val="2"/>
                <w:highlight w:val="yellow"/>
              </w:rPr>
              <w:t>5</w:t>
            </w:r>
            <w:r>
              <w:rPr>
                <w:highlight w:val="yellow"/>
              </w:rPr>
              <w:t xml:space="preserve"> 分</w:t>
            </w:r>
          </w:p>
        </w:tc>
      </w:tr>
    </w:tbl>
    <w:p w14:paraId="5273CB71">
      <w:pPr>
        <w:spacing w:before="241" w:line="228" w:lineRule="auto"/>
        <w:ind w:left="24"/>
        <w:rPr>
          <w:rFonts w:ascii="宋体" w:hAnsi="宋体" w:eastAsia="宋体" w:cs="宋体"/>
          <w:sz w:val="20"/>
          <w:szCs w:val="20"/>
        </w:rPr>
      </w:pPr>
      <w:r>
        <w:rPr>
          <w:rFonts w:ascii="宋体" w:hAnsi="宋体" w:eastAsia="宋体" w:cs="宋体"/>
          <w:b/>
          <w:bCs/>
          <w:spacing w:val="5"/>
          <w:sz w:val="20"/>
          <w:szCs w:val="20"/>
        </w:rPr>
        <w:t>2.检测仪器和有关办公设备（5</w:t>
      </w:r>
      <w:r>
        <w:rPr>
          <w:rFonts w:ascii="宋体" w:hAnsi="宋体" w:eastAsia="宋体" w:cs="宋体"/>
          <w:spacing w:val="-25"/>
          <w:sz w:val="20"/>
          <w:szCs w:val="20"/>
        </w:rPr>
        <w:t xml:space="preserve"> </w:t>
      </w:r>
      <w:r>
        <w:rPr>
          <w:rFonts w:ascii="宋体" w:hAnsi="宋体" w:eastAsia="宋体" w:cs="宋体"/>
          <w:b/>
          <w:bCs/>
          <w:spacing w:val="5"/>
          <w:sz w:val="20"/>
          <w:szCs w:val="20"/>
        </w:rPr>
        <w:t>分）</w:t>
      </w:r>
    </w:p>
    <w:p w14:paraId="57B4C66D">
      <w:pPr>
        <w:spacing w:line="137" w:lineRule="exact"/>
      </w:pPr>
    </w:p>
    <w:tbl>
      <w:tblPr>
        <w:tblStyle w:val="11"/>
        <w:tblW w:w="8466"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880"/>
        <w:gridCol w:w="1583"/>
      </w:tblGrid>
      <w:tr w14:paraId="6DB66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03" w:type="dxa"/>
            <w:vAlign w:val="top"/>
          </w:tcPr>
          <w:p w14:paraId="169B5D4D">
            <w:pPr>
              <w:pStyle w:val="12"/>
              <w:spacing w:before="146" w:line="229" w:lineRule="auto"/>
              <w:ind w:left="234"/>
            </w:pPr>
            <w:r>
              <w:rPr>
                <w:spacing w:val="27"/>
              </w:rPr>
              <w:t>序号</w:t>
            </w:r>
          </w:p>
        </w:tc>
        <w:tc>
          <w:tcPr>
            <w:tcW w:w="5880" w:type="dxa"/>
            <w:vAlign w:val="top"/>
          </w:tcPr>
          <w:p w14:paraId="680E175C">
            <w:pPr>
              <w:pStyle w:val="12"/>
              <w:spacing w:before="147" w:line="228" w:lineRule="auto"/>
              <w:ind w:left="2302"/>
            </w:pPr>
            <w:r>
              <w:rPr>
                <w:spacing w:val="-2"/>
              </w:rPr>
              <w:t>项</w:t>
            </w:r>
            <w:r>
              <w:rPr>
                <w:spacing w:val="5"/>
              </w:rPr>
              <w:t xml:space="preserve">        </w:t>
            </w:r>
            <w:r>
              <w:rPr>
                <w:spacing w:val="-2"/>
              </w:rPr>
              <w:t>目</w:t>
            </w:r>
          </w:p>
        </w:tc>
        <w:tc>
          <w:tcPr>
            <w:tcW w:w="1583" w:type="dxa"/>
            <w:vAlign w:val="top"/>
          </w:tcPr>
          <w:p w14:paraId="235EE513">
            <w:pPr>
              <w:pStyle w:val="12"/>
              <w:spacing w:before="147" w:line="228" w:lineRule="auto"/>
              <w:ind w:left="275"/>
            </w:pPr>
            <w:r>
              <w:rPr>
                <w:spacing w:val="37"/>
              </w:rPr>
              <w:t>评分标准</w:t>
            </w:r>
          </w:p>
        </w:tc>
      </w:tr>
      <w:tr w14:paraId="794CE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003" w:type="dxa"/>
            <w:vAlign w:val="top"/>
          </w:tcPr>
          <w:p w14:paraId="522E5415">
            <w:pPr>
              <w:spacing w:line="259" w:lineRule="auto"/>
              <w:rPr>
                <w:rFonts w:ascii="Arial"/>
                <w:sz w:val="21"/>
              </w:rPr>
            </w:pPr>
          </w:p>
          <w:p w14:paraId="0A784BA0">
            <w:pPr>
              <w:pStyle w:val="12"/>
              <w:spacing w:before="65" w:line="181" w:lineRule="auto"/>
              <w:ind w:left="421"/>
            </w:pPr>
            <w:r>
              <w:t>1</w:t>
            </w:r>
          </w:p>
        </w:tc>
        <w:tc>
          <w:tcPr>
            <w:tcW w:w="5880" w:type="dxa"/>
            <w:vAlign w:val="top"/>
          </w:tcPr>
          <w:p w14:paraId="1AD26394">
            <w:pPr>
              <w:pStyle w:val="12"/>
              <w:spacing w:before="138" w:line="263" w:lineRule="auto"/>
              <w:ind w:left="112" w:right="185" w:hanging="2"/>
            </w:pPr>
            <w:r>
              <w:rPr>
                <w:spacing w:val="40"/>
              </w:rPr>
              <w:t>拟配备的常用测量仪器及相关办公设备</w:t>
            </w:r>
            <w:r>
              <w:rPr>
                <w:spacing w:val="-42"/>
              </w:rPr>
              <w:t xml:space="preserve"> </w:t>
            </w:r>
            <w:r>
              <w:rPr>
                <w:spacing w:val="40"/>
              </w:rPr>
              <w:t>，能够满足本</w:t>
            </w:r>
            <w:r>
              <w:t xml:space="preserve"> </w:t>
            </w:r>
            <w:r>
              <w:rPr>
                <w:spacing w:val="38"/>
              </w:rPr>
              <w:t>工程监理工作需要</w:t>
            </w:r>
            <w:r>
              <w:rPr>
                <w:spacing w:val="-54"/>
              </w:rPr>
              <w:t xml:space="preserve"> </w:t>
            </w:r>
            <w:r>
              <w:rPr>
                <w:spacing w:val="38"/>
              </w:rPr>
              <w:t>。</w:t>
            </w:r>
          </w:p>
        </w:tc>
        <w:tc>
          <w:tcPr>
            <w:tcW w:w="1583" w:type="dxa"/>
            <w:vAlign w:val="top"/>
          </w:tcPr>
          <w:p w14:paraId="6567ED52">
            <w:pPr>
              <w:pStyle w:val="12"/>
              <w:spacing w:before="290" w:line="228" w:lineRule="auto"/>
              <w:ind w:left="277"/>
            </w:pPr>
            <w:r>
              <w:rPr>
                <w:spacing w:val="7"/>
              </w:rPr>
              <w:t>得</w:t>
            </w:r>
            <w:r>
              <w:rPr>
                <w:spacing w:val="16"/>
              </w:rPr>
              <w:t xml:space="preserve"> </w:t>
            </w:r>
            <w:r>
              <w:rPr>
                <w:spacing w:val="7"/>
              </w:rPr>
              <w:t>2-5</w:t>
            </w:r>
            <w:r>
              <w:rPr>
                <w:spacing w:val="-2"/>
              </w:rPr>
              <w:t xml:space="preserve"> </w:t>
            </w:r>
            <w:r>
              <w:rPr>
                <w:spacing w:val="7"/>
              </w:rPr>
              <w:t>分</w:t>
            </w:r>
          </w:p>
        </w:tc>
      </w:tr>
    </w:tbl>
    <w:p w14:paraId="70AD32EF">
      <w:pPr>
        <w:spacing w:before="242" w:line="227" w:lineRule="auto"/>
        <w:ind w:left="26"/>
        <w:rPr>
          <w:rFonts w:ascii="宋体" w:hAnsi="宋体" w:eastAsia="宋体" w:cs="宋体"/>
          <w:sz w:val="20"/>
          <w:szCs w:val="20"/>
        </w:rPr>
      </w:pPr>
      <w:r>
        <w:rPr>
          <w:rFonts w:ascii="宋体" w:hAnsi="宋体" w:eastAsia="宋体" w:cs="宋体"/>
          <w:b/>
          <w:bCs/>
          <w:spacing w:val="4"/>
          <w:sz w:val="20"/>
          <w:szCs w:val="20"/>
        </w:rPr>
        <w:t>3.企业社会信誉（17</w:t>
      </w:r>
      <w:r>
        <w:rPr>
          <w:rFonts w:ascii="宋体" w:hAnsi="宋体" w:eastAsia="宋体" w:cs="宋体"/>
          <w:spacing w:val="-33"/>
          <w:sz w:val="20"/>
          <w:szCs w:val="20"/>
        </w:rPr>
        <w:t xml:space="preserve"> </w:t>
      </w:r>
      <w:r>
        <w:rPr>
          <w:rFonts w:ascii="宋体" w:hAnsi="宋体" w:eastAsia="宋体" w:cs="宋体"/>
          <w:b/>
          <w:bCs/>
          <w:spacing w:val="4"/>
          <w:sz w:val="20"/>
          <w:szCs w:val="20"/>
        </w:rPr>
        <w:t>分）</w:t>
      </w:r>
    </w:p>
    <w:p w14:paraId="1455FAF8">
      <w:pPr>
        <w:spacing w:line="136" w:lineRule="exact"/>
      </w:pPr>
    </w:p>
    <w:tbl>
      <w:tblPr>
        <w:tblStyle w:val="11"/>
        <w:tblW w:w="8467"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4930"/>
        <w:gridCol w:w="2533"/>
      </w:tblGrid>
      <w:tr w14:paraId="36FEB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04" w:type="dxa"/>
            <w:vAlign w:val="top"/>
          </w:tcPr>
          <w:p w14:paraId="63179A18">
            <w:pPr>
              <w:pStyle w:val="12"/>
              <w:spacing w:before="169" w:line="229" w:lineRule="auto"/>
              <w:ind w:left="235"/>
            </w:pPr>
            <w:r>
              <w:rPr>
                <w:spacing w:val="27"/>
              </w:rPr>
              <w:t>序号</w:t>
            </w:r>
          </w:p>
        </w:tc>
        <w:tc>
          <w:tcPr>
            <w:tcW w:w="4930" w:type="dxa"/>
            <w:vAlign w:val="top"/>
          </w:tcPr>
          <w:p w14:paraId="223A9EDF">
            <w:pPr>
              <w:pStyle w:val="12"/>
              <w:spacing w:before="170" w:line="228" w:lineRule="auto"/>
              <w:ind w:left="1827"/>
            </w:pPr>
            <w:r>
              <w:rPr>
                <w:spacing w:val="-2"/>
              </w:rPr>
              <w:t>项</w:t>
            </w:r>
            <w:r>
              <w:rPr>
                <w:spacing w:val="5"/>
              </w:rPr>
              <w:t xml:space="preserve">        </w:t>
            </w:r>
            <w:r>
              <w:rPr>
                <w:spacing w:val="-2"/>
              </w:rPr>
              <w:t>目</w:t>
            </w:r>
          </w:p>
        </w:tc>
        <w:tc>
          <w:tcPr>
            <w:tcW w:w="2533" w:type="dxa"/>
            <w:vAlign w:val="top"/>
          </w:tcPr>
          <w:p w14:paraId="528619E8">
            <w:pPr>
              <w:pStyle w:val="12"/>
              <w:spacing w:before="170" w:line="228" w:lineRule="auto"/>
              <w:ind w:left="749"/>
            </w:pPr>
            <w:r>
              <w:rPr>
                <w:spacing w:val="37"/>
              </w:rPr>
              <w:t>评分标准</w:t>
            </w:r>
          </w:p>
        </w:tc>
      </w:tr>
      <w:tr w14:paraId="77B2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004" w:type="dxa"/>
            <w:vAlign w:val="top"/>
          </w:tcPr>
          <w:p w14:paraId="4A8A2599">
            <w:pPr>
              <w:spacing w:line="247" w:lineRule="auto"/>
              <w:rPr>
                <w:rFonts w:ascii="Arial"/>
                <w:sz w:val="21"/>
              </w:rPr>
            </w:pPr>
          </w:p>
          <w:p w14:paraId="7E675893">
            <w:pPr>
              <w:pStyle w:val="12"/>
              <w:spacing w:before="65" w:line="181" w:lineRule="auto"/>
              <w:ind w:left="421"/>
            </w:pPr>
            <w:r>
              <w:t>1</w:t>
            </w:r>
          </w:p>
        </w:tc>
        <w:tc>
          <w:tcPr>
            <w:tcW w:w="4930" w:type="dxa"/>
            <w:vAlign w:val="top"/>
          </w:tcPr>
          <w:p w14:paraId="133EFD1D">
            <w:pPr>
              <w:pStyle w:val="12"/>
              <w:spacing w:before="127" w:line="262" w:lineRule="auto"/>
              <w:ind w:left="107" w:right="188" w:firstLine="2"/>
            </w:pPr>
            <w:r>
              <w:rPr>
                <w:spacing w:val="1"/>
              </w:rPr>
              <w:t>具有</w:t>
            </w:r>
            <w:r>
              <w:rPr>
                <w:spacing w:val="-14"/>
              </w:rPr>
              <w:t xml:space="preserve"> </w:t>
            </w:r>
            <w:r>
              <w:rPr>
                <w:spacing w:val="1"/>
              </w:rPr>
              <w:t>2018</w:t>
            </w:r>
            <w:r>
              <w:rPr>
                <w:spacing w:val="-34"/>
              </w:rPr>
              <w:t xml:space="preserve"> </w:t>
            </w:r>
            <w:r>
              <w:rPr>
                <w:spacing w:val="1"/>
              </w:rPr>
              <w:t>年以来获</w:t>
            </w:r>
            <w:r>
              <w:rPr>
                <w:spacing w:val="-43"/>
              </w:rPr>
              <w:t xml:space="preserve"> </w:t>
            </w:r>
            <w:r>
              <w:rPr>
                <w:spacing w:val="1"/>
              </w:rPr>
              <w:t>得</w:t>
            </w:r>
            <w:r>
              <w:rPr>
                <w:spacing w:val="-42"/>
              </w:rPr>
              <w:t xml:space="preserve"> </w:t>
            </w:r>
            <w:r>
              <w:rPr>
                <w:spacing w:val="1"/>
              </w:rPr>
              <w:t>建</w:t>
            </w:r>
            <w:r>
              <w:rPr>
                <w:spacing w:val="-43"/>
              </w:rPr>
              <w:t xml:space="preserve"> </w:t>
            </w:r>
            <w:r>
              <w:rPr>
                <w:spacing w:val="1"/>
              </w:rPr>
              <w:t>设</w:t>
            </w:r>
            <w:r>
              <w:rPr>
                <w:spacing w:val="-41"/>
              </w:rPr>
              <w:t xml:space="preserve"> </w:t>
            </w:r>
            <w:r>
              <w:rPr>
                <w:spacing w:val="1"/>
              </w:rPr>
              <w:t>行</w:t>
            </w:r>
            <w:r>
              <w:rPr>
                <w:spacing w:val="-45"/>
              </w:rPr>
              <w:t xml:space="preserve"> </w:t>
            </w:r>
            <w:r>
              <w:rPr>
                <w:spacing w:val="1"/>
              </w:rPr>
              <w:t>政</w:t>
            </w:r>
            <w:r>
              <w:rPr>
                <w:spacing w:val="-42"/>
              </w:rPr>
              <w:t xml:space="preserve"> </w:t>
            </w:r>
            <w:r>
              <w:rPr>
                <w:spacing w:val="1"/>
              </w:rPr>
              <w:t>主</w:t>
            </w:r>
            <w:r>
              <w:rPr>
                <w:spacing w:val="-42"/>
              </w:rPr>
              <w:t xml:space="preserve"> </w:t>
            </w:r>
            <w:r>
              <w:rPr>
                <w:spacing w:val="1"/>
              </w:rPr>
              <w:t>管</w:t>
            </w:r>
            <w:r>
              <w:rPr>
                <w:spacing w:val="-41"/>
              </w:rPr>
              <w:t xml:space="preserve"> </w:t>
            </w:r>
            <w:r>
              <w:rPr>
                <w:spacing w:val="1"/>
              </w:rPr>
              <w:t>部</w:t>
            </w:r>
            <w:r>
              <w:rPr>
                <w:spacing w:val="-20"/>
              </w:rPr>
              <w:t xml:space="preserve"> </w:t>
            </w:r>
            <w:r>
              <w:rPr>
                <w:spacing w:val="1"/>
              </w:rPr>
              <w:t>门</w:t>
            </w:r>
            <w:r>
              <w:rPr>
                <w:spacing w:val="-40"/>
              </w:rPr>
              <w:t xml:space="preserve"> </w:t>
            </w:r>
            <w:r>
              <w:rPr>
                <w:spacing w:val="1"/>
              </w:rPr>
              <w:t>先</w:t>
            </w:r>
            <w:r>
              <w:rPr>
                <w:spacing w:val="-48"/>
              </w:rPr>
              <w:t xml:space="preserve"> </w:t>
            </w:r>
            <w:r>
              <w:rPr>
                <w:spacing w:val="1"/>
              </w:rPr>
              <w:t>进</w:t>
            </w:r>
            <w:r>
              <w:t xml:space="preserve"> 单</w:t>
            </w:r>
            <w:r>
              <w:rPr>
                <w:spacing w:val="-43"/>
              </w:rPr>
              <w:t xml:space="preserve"> </w:t>
            </w:r>
            <w:r>
              <w:t>位</w:t>
            </w:r>
            <w:r>
              <w:rPr>
                <w:spacing w:val="-52"/>
              </w:rPr>
              <w:t xml:space="preserve"> </w:t>
            </w:r>
            <w:r>
              <w:t>称</w:t>
            </w:r>
            <w:r>
              <w:rPr>
                <w:spacing w:val="-46"/>
              </w:rPr>
              <w:t xml:space="preserve"> </w:t>
            </w:r>
            <w:r>
              <w:t>号</w:t>
            </w:r>
            <w:r>
              <w:rPr>
                <w:spacing w:val="-32"/>
              </w:rPr>
              <w:t xml:space="preserve"> </w:t>
            </w:r>
            <w:r>
              <w:t>，</w:t>
            </w:r>
            <w:r>
              <w:rPr>
                <w:spacing w:val="-44"/>
              </w:rPr>
              <w:t xml:space="preserve"> </w:t>
            </w:r>
            <w:r>
              <w:t>每年加</w:t>
            </w:r>
            <w:r>
              <w:rPr>
                <w:spacing w:val="-24"/>
              </w:rPr>
              <w:t xml:space="preserve"> </w:t>
            </w:r>
            <w:r>
              <w:t>1</w:t>
            </w:r>
            <w:r>
              <w:rPr>
                <w:spacing w:val="-35"/>
              </w:rPr>
              <w:t xml:space="preserve"> </w:t>
            </w:r>
            <w:r>
              <w:t>分，最高得</w:t>
            </w:r>
            <w:r>
              <w:rPr>
                <w:spacing w:val="-40"/>
              </w:rPr>
              <w:t xml:space="preserve"> </w:t>
            </w:r>
            <w:r>
              <w:t>4</w:t>
            </w:r>
            <w:r>
              <w:rPr>
                <w:spacing w:val="-36"/>
              </w:rPr>
              <w:t xml:space="preserve"> </w:t>
            </w:r>
            <w:r>
              <w:t>分。</w:t>
            </w:r>
          </w:p>
        </w:tc>
        <w:tc>
          <w:tcPr>
            <w:tcW w:w="2533" w:type="dxa"/>
            <w:vAlign w:val="top"/>
          </w:tcPr>
          <w:p w14:paraId="4D211167">
            <w:pPr>
              <w:pStyle w:val="12"/>
              <w:spacing w:before="278" w:line="228" w:lineRule="auto"/>
              <w:ind w:left="989"/>
            </w:pPr>
            <w:r>
              <w:rPr>
                <w:spacing w:val="-2"/>
              </w:rPr>
              <w:t>4</w:t>
            </w:r>
            <w:r>
              <w:rPr>
                <w:spacing w:val="-7"/>
              </w:rPr>
              <w:t xml:space="preserve"> </w:t>
            </w:r>
            <w:r>
              <w:rPr>
                <w:spacing w:val="-2"/>
              </w:rPr>
              <w:t>分</w:t>
            </w:r>
          </w:p>
        </w:tc>
      </w:tr>
      <w:tr w14:paraId="2BD13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004" w:type="dxa"/>
            <w:vAlign w:val="top"/>
          </w:tcPr>
          <w:p w14:paraId="386B2ADF">
            <w:pPr>
              <w:spacing w:line="328" w:lineRule="auto"/>
              <w:rPr>
                <w:rFonts w:ascii="Arial"/>
                <w:sz w:val="21"/>
              </w:rPr>
            </w:pPr>
          </w:p>
          <w:p w14:paraId="55D677FD">
            <w:pPr>
              <w:pStyle w:val="12"/>
              <w:spacing w:before="65" w:line="189" w:lineRule="auto"/>
              <w:ind w:left="425"/>
            </w:pPr>
            <w:r>
              <w:t>2</w:t>
            </w:r>
          </w:p>
        </w:tc>
        <w:tc>
          <w:tcPr>
            <w:tcW w:w="4930" w:type="dxa"/>
            <w:vAlign w:val="top"/>
          </w:tcPr>
          <w:p w14:paraId="4FEAF4A4">
            <w:pPr>
              <w:pStyle w:val="12"/>
              <w:spacing w:before="61" w:line="256" w:lineRule="auto"/>
              <w:ind w:left="112" w:right="147" w:firstLine="4"/>
              <w:jc w:val="both"/>
            </w:pPr>
            <w:r>
              <w:t>具有</w:t>
            </w:r>
            <w:r>
              <w:rPr>
                <w:spacing w:val="-23"/>
              </w:rPr>
              <w:t xml:space="preserve"> </w:t>
            </w:r>
            <w:r>
              <w:t>2020</w:t>
            </w:r>
            <w:r>
              <w:rPr>
                <w:spacing w:val="-40"/>
              </w:rPr>
              <w:t xml:space="preserve"> </w:t>
            </w:r>
            <w:r>
              <w:t>年</w:t>
            </w:r>
            <w:r>
              <w:rPr>
                <w:spacing w:val="-21"/>
              </w:rPr>
              <w:t xml:space="preserve"> </w:t>
            </w:r>
            <w:r>
              <w:t>1</w:t>
            </w:r>
            <w:r>
              <w:rPr>
                <w:spacing w:val="-35"/>
              </w:rPr>
              <w:t xml:space="preserve"> </w:t>
            </w:r>
            <w:r>
              <w:t>月</w:t>
            </w:r>
            <w:r>
              <w:rPr>
                <w:spacing w:val="-22"/>
              </w:rPr>
              <w:t xml:space="preserve"> </w:t>
            </w:r>
            <w:r>
              <w:t xml:space="preserve">1 日以来的类似项目业绩，每项得 </w:t>
            </w:r>
            <w:r>
              <w:rPr>
                <w:spacing w:val="3"/>
              </w:rPr>
              <w:t>2</w:t>
            </w:r>
            <w:r>
              <w:rPr>
                <w:spacing w:val="-33"/>
              </w:rPr>
              <w:t xml:space="preserve"> </w:t>
            </w:r>
            <w:r>
              <w:rPr>
                <w:spacing w:val="3"/>
              </w:rPr>
              <w:t>分，最高得</w:t>
            </w:r>
            <w:r>
              <w:rPr>
                <w:spacing w:val="-37"/>
              </w:rPr>
              <w:t xml:space="preserve"> </w:t>
            </w:r>
            <w:r>
              <w:rPr>
                <w:spacing w:val="3"/>
              </w:rPr>
              <w:t>6</w:t>
            </w:r>
            <w:r>
              <w:rPr>
                <w:spacing w:val="-36"/>
              </w:rPr>
              <w:t xml:space="preserve"> </w:t>
            </w:r>
            <w:r>
              <w:rPr>
                <w:spacing w:val="3"/>
              </w:rPr>
              <w:t>分；本项与总监理工程师业绩不重复</w:t>
            </w:r>
            <w:r>
              <w:t xml:space="preserve"> </w:t>
            </w:r>
            <w:r>
              <w:rPr>
                <w:spacing w:val="3"/>
              </w:rPr>
              <w:t>计分。</w:t>
            </w:r>
          </w:p>
        </w:tc>
        <w:tc>
          <w:tcPr>
            <w:tcW w:w="2533" w:type="dxa"/>
            <w:vAlign w:val="top"/>
          </w:tcPr>
          <w:p w14:paraId="5E436080">
            <w:pPr>
              <w:spacing w:line="296" w:lineRule="auto"/>
              <w:rPr>
                <w:rFonts w:ascii="Arial"/>
                <w:sz w:val="21"/>
              </w:rPr>
            </w:pPr>
          </w:p>
          <w:p w14:paraId="37BB56CA">
            <w:pPr>
              <w:pStyle w:val="12"/>
              <w:spacing w:before="65" w:line="228" w:lineRule="auto"/>
              <w:ind w:left="987"/>
            </w:pPr>
            <w:r>
              <w:rPr>
                <w:spacing w:val="-3"/>
              </w:rPr>
              <w:t>6</w:t>
            </w:r>
            <w:r>
              <w:rPr>
                <w:spacing w:val="-10"/>
              </w:rPr>
              <w:t xml:space="preserve"> </w:t>
            </w:r>
            <w:r>
              <w:rPr>
                <w:spacing w:val="-3"/>
              </w:rPr>
              <w:t>分</w:t>
            </w:r>
          </w:p>
        </w:tc>
      </w:tr>
      <w:tr w14:paraId="002D3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004" w:type="dxa"/>
            <w:vMerge w:val="restart"/>
            <w:tcBorders>
              <w:bottom w:val="nil"/>
            </w:tcBorders>
            <w:vAlign w:val="top"/>
          </w:tcPr>
          <w:p w14:paraId="44FF942C">
            <w:pPr>
              <w:spacing w:line="306" w:lineRule="auto"/>
              <w:rPr>
                <w:rFonts w:ascii="Arial"/>
                <w:sz w:val="21"/>
              </w:rPr>
            </w:pPr>
          </w:p>
          <w:p w14:paraId="2ECE2643">
            <w:pPr>
              <w:spacing w:line="307" w:lineRule="auto"/>
              <w:rPr>
                <w:rFonts w:ascii="Arial"/>
                <w:sz w:val="21"/>
              </w:rPr>
            </w:pPr>
          </w:p>
          <w:p w14:paraId="2635E12B">
            <w:pPr>
              <w:spacing w:line="307" w:lineRule="auto"/>
              <w:rPr>
                <w:rFonts w:ascii="Arial"/>
                <w:sz w:val="21"/>
              </w:rPr>
            </w:pPr>
          </w:p>
          <w:p w14:paraId="3A83DD19">
            <w:pPr>
              <w:pStyle w:val="12"/>
              <w:spacing w:before="65" w:line="189" w:lineRule="auto"/>
              <w:ind w:left="427"/>
            </w:pPr>
            <w:r>
              <w:t>3</w:t>
            </w:r>
          </w:p>
        </w:tc>
        <w:tc>
          <w:tcPr>
            <w:tcW w:w="4930" w:type="dxa"/>
            <w:vAlign w:val="top"/>
          </w:tcPr>
          <w:p w14:paraId="1EBF9A4F">
            <w:pPr>
              <w:pStyle w:val="12"/>
              <w:spacing w:before="109" w:line="267" w:lineRule="auto"/>
              <w:ind w:left="112" w:right="188" w:firstLine="15"/>
              <w:jc w:val="both"/>
            </w:pPr>
            <w:r>
              <w:rPr>
                <w:b/>
                <w:bCs/>
                <w:spacing w:val="7"/>
              </w:rPr>
              <w:t>1</w:t>
            </w:r>
            <w:r>
              <w:rPr>
                <w:spacing w:val="-47"/>
              </w:rPr>
              <w:t xml:space="preserve"> </w:t>
            </w:r>
            <w:r>
              <w:rPr>
                <w:b/>
                <w:bCs/>
                <w:spacing w:val="7"/>
              </w:rPr>
              <w:t>、</w:t>
            </w:r>
            <w:r>
              <w:rPr>
                <w:spacing w:val="-44"/>
              </w:rPr>
              <w:t xml:space="preserve"> </w:t>
            </w:r>
            <w:r>
              <w:rPr>
                <w:spacing w:val="7"/>
              </w:rPr>
              <w:t>人</w:t>
            </w:r>
            <w:r>
              <w:rPr>
                <w:spacing w:val="-43"/>
              </w:rPr>
              <w:t xml:space="preserve"> </w:t>
            </w:r>
            <w:r>
              <w:rPr>
                <w:spacing w:val="7"/>
              </w:rPr>
              <w:t>员到</w:t>
            </w:r>
            <w:r>
              <w:rPr>
                <w:spacing w:val="-51"/>
              </w:rPr>
              <w:t xml:space="preserve"> </w:t>
            </w:r>
            <w:r>
              <w:rPr>
                <w:spacing w:val="7"/>
              </w:rPr>
              <w:t>位</w:t>
            </w:r>
            <w:r>
              <w:rPr>
                <w:spacing w:val="-49"/>
              </w:rPr>
              <w:t xml:space="preserve"> </w:t>
            </w:r>
            <w:r>
              <w:rPr>
                <w:spacing w:val="7"/>
              </w:rPr>
              <w:t>且</w:t>
            </w:r>
            <w:r>
              <w:rPr>
                <w:spacing w:val="-50"/>
              </w:rPr>
              <w:t xml:space="preserve"> </w:t>
            </w:r>
            <w:r>
              <w:rPr>
                <w:spacing w:val="7"/>
              </w:rPr>
              <w:t>主</w:t>
            </w:r>
            <w:r>
              <w:rPr>
                <w:spacing w:val="-50"/>
              </w:rPr>
              <w:t xml:space="preserve"> </w:t>
            </w:r>
            <w:r>
              <w:rPr>
                <w:spacing w:val="7"/>
              </w:rPr>
              <w:t>要</w:t>
            </w:r>
            <w:r>
              <w:rPr>
                <w:spacing w:val="-50"/>
              </w:rPr>
              <w:t xml:space="preserve"> </w:t>
            </w:r>
            <w:r>
              <w:rPr>
                <w:spacing w:val="7"/>
              </w:rPr>
              <w:t>人</w:t>
            </w:r>
            <w:r>
              <w:rPr>
                <w:spacing w:val="-43"/>
              </w:rPr>
              <w:t xml:space="preserve"> </w:t>
            </w:r>
            <w:r>
              <w:rPr>
                <w:spacing w:val="7"/>
              </w:rPr>
              <w:t>员在</w:t>
            </w:r>
            <w:r>
              <w:rPr>
                <w:spacing w:val="-47"/>
              </w:rPr>
              <w:t xml:space="preserve"> </w:t>
            </w:r>
            <w:r>
              <w:rPr>
                <w:spacing w:val="7"/>
              </w:rPr>
              <w:t>现</w:t>
            </w:r>
            <w:r>
              <w:rPr>
                <w:spacing w:val="-52"/>
              </w:rPr>
              <w:t xml:space="preserve"> </w:t>
            </w:r>
            <w:r>
              <w:rPr>
                <w:spacing w:val="7"/>
              </w:rPr>
              <w:t>场</w:t>
            </w:r>
            <w:r>
              <w:rPr>
                <w:spacing w:val="-51"/>
              </w:rPr>
              <w:t xml:space="preserve"> </w:t>
            </w:r>
            <w:r>
              <w:rPr>
                <w:spacing w:val="7"/>
              </w:rPr>
              <w:t>每</w:t>
            </w:r>
            <w:r>
              <w:rPr>
                <w:spacing w:val="-51"/>
              </w:rPr>
              <w:t xml:space="preserve"> </w:t>
            </w:r>
            <w:r>
              <w:rPr>
                <w:spacing w:val="7"/>
              </w:rPr>
              <w:t>周不</w:t>
            </w:r>
            <w:r>
              <w:rPr>
                <w:spacing w:val="-50"/>
              </w:rPr>
              <w:t xml:space="preserve"> </w:t>
            </w:r>
            <w:r>
              <w:rPr>
                <w:spacing w:val="7"/>
              </w:rPr>
              <w:t>少于</w:t>
            </w:r>
            <w:r>
              <w:t xml:space="preserve"> </w:t>
            </w:r>
            <w:r>
              <w:rPr>
                <w:spacing w:val="-6"/>
              </w:rPr>
              <w:t>5 个</w:t>
            </w:r>
            <w:r>
              <w:rPr>
                <w:spacing w:val="-39"/>
              </w:rPr>
              <w:t xml:space="preserve"> </w:t>
            </w:r>
            <w:r>
              <w:rPr>
                <w:spacing w:val="-6"/>
              </w:rPr>
              <w:t>工</w:t>
            </w:r>
            <w:r>
              <w:rPr>
                <w:spacing w:val="-50"/>
              </w:rPr>
              <w:t xml:space="preserve"> </w:t>
            </w:r>
            <w:r>
              <w:rPr>
                <w:spacing w:val="-6"/>
              </w:rPr>
              <w:t>作 日</w:t>
            </w:r>
            <w:r>
              <w:rPr>
                <w:spacing w:val="-37"/>
              </w:rPr>
              <w:t xml:space="preserve"> </w:t>
            </w:r>
            <w:r>
              <w:rPr>
                <w:spacing w:val="-6"/>
              </w:rPr>
              <w:t>、</w:t>
            </w:r>
            <w:r>
              <w:rPr>
                <w:spacing w:val="-54"/>
              </w:rPr>
              <w:t xml:space="preserve"> </w:t>
            </w:r>
            <w:r>
              <w:rPr>
                <w:spacing w:val="-6"/>
              </w:rPr>
              <w:t>不</w:t>
            </w:r>
            <w:r>
              <w:rPr>
                <w:spacing w:val="-50"/>
              </w:rPr>
              <w:t xml:space="preserve"> </w:t>
            </w:r>
            <w:r>
              <w:rPr>
                <w:spacing w:val="-6"/>
              </w:rPr>
              <w:t>得</w:t>
            </w:r>
            <w:r>
              <w:rPr>
                <w:spacing w:val="-49"/>
              </w:rPr>
              <w:t xml:space="preserve"> </w:t>
            </w:r>
            <w:r>
              <w:rPr>
                <w:spacing w:val="-6"/>
              </w:rPr>
              <w:t>更</w:t>
            </w:r>
            <w:r>
              <w:rPr>
                <w:spacing w:val="-50"/>
              </w:rPr>
              <w:t xml:space="preserve"> </w:t>
            </w:r>
            <w:r>
              <w:rPr>
                <w:spacing w:val="-6"/>
              </w:rPr>
              <w:t>换</w:t>
            </w:r>
            <w:r>
              <w:rPr>
                <w:spacing w:val="-48"/>
              </w:rPr>
              <w:t xml:space="preserve"> </w:t>
            </w:r>
            <w:r>
              <w:rPr>
                <w:spacing w:val="-6"/>
              </w:rPr>
              <w:t>监</w:t>
            </w:r>
            <w:r>
              <w:rPr>
                <w:spacing w:val="-48"/>
              </w:rPr>
              <w:t xml:space="preserve"> </w:t>
            </w:r>
            <w:r>
              <w:rPr>
                <w:spacing w:val="-6"/>
              </w:rPr>
              <w:t>理</w:t>
            </w:r>
            <w:r>
              <w:rPr>
                <w:spacing w:val="-53"/>
              </w:rPr>
              <w:t xml:space="preserve"> </w:t>
            </w:r>
            <w:r>
              <w:rPr>
                <w:spacing w:val="-6"/>
              </w:rPr>
              <w:t>机</w:t>
            </w:r>
            <w:r>
              <w:rPr>
                <w:spacing w:val="-48"/>
              </w:rPr>
              <w:t xml:space="preserve"> </w:t>
            </w:r>
            <w:r>
              <w:rPr>
                <w:spacing w:val="-6"/>
              </w:rPr>
              <w:t>构</w:t>
            </w:r>
            <w:r>
              <w:rPr>
                <w:spacing w:val="-50"/>
              </w:rPr>
              <w:t xml:space="preserve"> </w:t>
            </w:r>
            <w:r>
              <w:rPr>
                <w:spacing w:val="-6"/>
              </w:rPr>
              <w:t>人</w:t>
            </w:r>
            <w:r>
              <w:rPr>
                <w:spacing w:val="-43"/>
              </w:rPr>
              <w:t xml:space="preserve"> </w:t>
            </w:r>
            <w:r>
              <w:rPr>
                <w:spacing w:val="-6"/>
              </w:rPr>
              <w:t>员</w:t>
            </w:r>
            <w:r>
              <w:rPr>
                <w:spacing w:val="-32"/>
              </w:rPr>
              <w:t xml:space="preserve"> </w:t>
            </w:r>
            <w:r>
              <w:rPr>
                <w:spacing w:val="-6"/>
              </w:rPr>
              <w:t>的</w:t>
            </w:r>
            <w:r>
              <w:rPr>
                <w:spacing w:val="-51"/>
              </w:rPr>
              <w:t xml:space="preserve"> </w:t>
            </w:r>
            <w:r>
              <w:rPr>
                <w:spacing w:val="-6"/>
              </w:rPr>
              <w:t>服</w:t>
            </w:r>
            <w:r>
              <w:rPr>
                <w:spacing w:val="-50"/>
              </w:rPr>
              <w:t xml:space="preserve"> </w:t>
            </w:r>
            <w:r>
              <w:rPr>
                <w:spacing w:val="-6"/>
              </w:rPr>
              <w:t>务</w:t>
            </w:r>
            <w:r>
              <w:t xml:space="preserve"> </w:t>
            </w:r>
            <w:r>
              <w:rPr>
                <w:spacing w:val="16"/>
              </w:rPr>
              <w:t>承诺</w:t>
            </w:r>
            <w:r>
              <w:rPr>
                <w:spacing w:val="-57"/>
              </w:rPr>
              <w:t xml:space="preserve"> </w:t>
            </w:r>
            <w:r>
              <w:rPr>
                <w:spacing w:val="16"/>
              </w:rPr>
              <w:t>；</w:t>
            </w:r>
          </w:p>
        </w:tc>
        <w:tc>
          <w:tcPr>
            <w:tcW w:w="2533" w:type="dxa"/>
            <w:vAlign w:val="top"/>
          </w:tcPr>
          <w:p w14:paraId="2B4B293F">
            <w:pPr>
              <w:spacing w:line="341" w:lineRule="auto"/>
              <w:rPr>
                <w:rFonts w:ascii="Arial"/>
                <w:sz w:val="21"/>
              </w:rPr>
            </w:pPr>
          </w:p>
          <w:p w14:paraId="28F799A3">
            <w:pPr>
              <w:pStyle w:val="12"/>
              <w:spacing w:before="65" w:line="228" w:lineRule="auto"/>
              <w:ind w:left="992"/>
            </w:pPr>
            <w:r>
              <w:rPr>
                <w:spacing w:val="9"/>
              </w:rPr>
              <w:t>0-2</w:t>
            </w:r>
            <w:r>
              <w:t xml:space="preserve"> </w:t>
            </w:r>
            <w:r>
              <w:rPr>
                <w:spacing w:val="9"/>
              </w:rPr>
              <w:t>分</w:t>
            </w:r>
          </w:p>
        </w:tc>
      </w:tr>
      <w:tr w14:paraId="1C4A3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4" w:type="dxa"/>
            <w:vMerge w:val="continue"/>
            <w:tcBorders>
              <w:top w:val="nil"/>
              <w:bottom w:val="nil"/>
            </w:tcBorders>
            <w:vAlign w:val="top"/>
          </w:tcPr>
          <w:p w14:paraId="30904F19">
            <w:pPr>
              <w:rPr>
                <w:rFonts w:ascii="Arial"/>
                <w:sz w:val="21"/>
              </w:rPr>
            </w:pPr>
          </w:p>
        </w:tc>
        <w:tc>
          <w:tcPr>
            <w:tcW w:w="4930" w:type="dxa"/>
            <w:vAlign w:val="top"/>
          </w:tcPr>
          <w:p w14:paraId="683A3070">
            <w:pPr>
              <w:pStyle w:val="12"/>
              <w:spacing w:before="150" w:line="228" w:lineRule="auto"/>
              <w:ind w:left="115"/>
            </w:pPr>
            <w:r>
              <w:rPr>
                <w:b/>
                <w:bCs/>
                <w:spacing w:val="-5"/>
              </w:rPr>
              <w:t>2</w:t>
            </w:r>
            <w:r>
              <w:rPr>
                <w:spacing w:val="-57"/>
              </w:rPr>
              <w:t xml:space="preserve"> </w:t>
            </w:r>
            <w:r>
              <w:rPr>
                <w:b/>
                <w:bCs/>
                <w:spacing w:val="-5"/>
              </w:rPr>
              <w:t>、</w:t>
            </w:r>
            <w:r>
              <w:rPr>
                <w:spacing w:val="-44"/>
              </w:rPr>
              <w:t xml:space="preserve"> </w:t>
            </w:r>
            <w:r>
              <w:rPr>
                <w:spacing w:val="-5"/>
              </w:rPr>
              <w:t>现</w:t>
            </w:r>
            <w:r>
              <w:rPr>
                <w:spacing w:val="-53"/>
              </w:rPr>
              <w:t xml:space="preserve"> </w:t>
            </w:r>
            <w:r>
              <w:rPr>
                <w:spacing w:val="-5"/>
              </w:rPr>
              <w:t>场</w:t>
            </w:r>
            <w:r>
              <w:rPr>
                <w:spacing w:val="-46"/>
              </w:rPr>
              <w:t xml:space="preserve"> </w:t>
            </w:r>
            <w:r>
              <w:rPr>
                <w:spacing w:val="-5"/>
              </w:rPr>
              <w:t>管</w:t>
            </w:r>
            <w:r>
              <w:rPr>
                <w:spacing w:val="-49"/>
              </w:rPr>
              <w:t xml:space="preserve"> </w:t>
            </w:r>
            <w:r>
              <w:rPr>
                <w:spacing w:val="-5"/>
              </w:rPr>
              <w:t>理</w:t>
            </w:r>
            <w:r>
              <w:rPr>
                <w:spacing w:val="-31"/>
              </w:rPr>
              <w:t xml:space="preserve"> </w:t>
            </w:r>
            <w:r>
              <w:rPr>
                <w:spacing w:val="-5"/>
              </w:rPr>
              <w:t>的</w:t>
            </w:r>
            <w:r>
              <w:rPr>
                <w:spacing w:val="-52"/>
              </w:rPr>
              <w:t xml:space="preserve"> </w:t>
            </w:r>
            <w:r>
              <w:rPr>
                <w:spacing w:val="-5"/>
              </w:rPr>
              <w:t>承</w:t>
            </w:r>
            <w:r>
              <w:rPr>
                <w:spacing w:val="-51"/>
              </w:rPr>
              <w:t xml:space="preserve"> </w:t>
            </w:r>
            <w:r>
              <w:rPr>
                <w:spacing w:val="-5"/>
              </w:rPr>
              <w:t>诺</w:t>
            </w:r>
            <w:r>
              <w:rPr>
                <w:spacing w:val="-58"/>
              </w:rPr>
              <w:t xml:space="preserve"> </w:t>
            </w:r>
            <w:r>
              <w:rPr>
                <w:spacing w:val="-5"/>
              </w:rPr>
              <w:t>；</w:t>
            </w:r>
          </w:p>
        </w:tc>
        <w:tc>
          <w:tcPr>
            <w:tcW w:w="2533" w:type="dxa"/>
            <w:vAlign w:val="top"/>
          </w:tcPr>
          <w:p w14:paraId="4CEE5161">
            <w:pPr>
              <w:pStyle w:val="12"/>
              <w:spacing w:before="151" w:line="228" w:lineRule="auto"/>
              <w:ind w:left="992"/>
            </w:pPr>
            <w:r>
              <w:rPr>
                <w:spacing w:val="9"/>
              </w:rPr>
              <w:t>0-3</w:t>
            </w:r>
            <w:r>
              <w:t xml:space="preserve"> </w:t>
            </w:r>
            <w:r>
              <w:rPr>
                <w:spacing w:val="9"/>
              </w:rPr>
              <w:t>分</w:t>
            </w:r>
          </w:p>
        </w:tc>
      </w:tr>
      <w:tr w14:paraId="11C9E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4" w:type="dxa"/>
            <w:vMerge w:val="continue"/>
            <w:tcBorders>
              <w:top w:val="nil"/>
            </w:tcBorders>
            <w:vAlign w:val="top"/>
          </w:tcPr>
          <w:p w14:paraId="56612E88">
            <w:pPr>
              <w:rPr>
                <w:rFonts w:ascii="Arial"/>
                <w:sz w:val="21"/>
              </w:rPr>
            </w:pPr>
          </w:p>
        </w:tc>
        <w:tc>
          <w:tcPr>
            <w:tcW w:w="4930" w:type="dxa"/>
            <w:vAlign w:val="top"/>
          </w:tcPr>
          <w:p w14:paraId="5767001C">
            <w:pPr>
              <w:pStyle w:val="12"/>
              <w:spacing w:before="218" w:line="228" w:lineRule="auto"/>
              <w:ind w:left="116"/>
            </w:pPr>
            <w:r>
              <w:rPr>
                <w:b/>
                <w:bCs/>
                <w:spacing w:val="-1"/>
              </w:rPr>
              <w:t>3</w:t>
            </w:r>
            <w:r>
              <w:rPr>
                <w:spacing w:val="-49"/>
              </w:rPr>
              <w:t xml:space="preserve"> </w:t>
            </w:r>
            <w:r>
              <w:rPr>
                <w:b/>
                <w:bCs/>
                <w:spacing w:val="-1"/>
              </w:rPr>
              <w:t>、</w:t>
            </w:r>
            <w:r>
              <w:rPr>
                <w:spacing w:val="-45"/>
              </w:rPr>
              <w:t xml:space="preserve"> </w:t>
            </w:r>
            <w:r>
              <w:rPr>
                <w:spacing w:val="-1"/>
              </w:rPr>
              <w:t>其</w:t>
            </w:r>
            <w:r>
              <w:rPr>
                <w:spacing w:val="-47"/>
              </w:rPr>
              <w:t xml:space="preserve"> </w:t>
            </w:r>
            <w:r>
              <w:rPr>
                <w:spacing w:val="-1"/>
              </w:rPr>
              <w:t>它</w:t>
            </w:r>
            <w:r>
              <w:rPr>
                <w:spacing w:val="-50"/>
              </w:rPr>
              <w:t xml:space="preserve"> </w:t>
            </w:r>
            <w:r>
              <w:rPr>
                <w:spacing w:val="-1"/>
              </w:rPr>
              <w:t>有</w:t>
            </w:r>
            <w:r>
              <w:rPr>
                <w:spacing w:val="-46"/>
              </w:rPr>
              <w:t xml:space="preserve"> </w:t>
            </w:r>
            <w:r>
              <w:rPr>
                <w:spacing w:val="-1"/>
              </w:rPr>
              <w:t>实</w:t>
            </w:r>
            <w:r>
              <w:rPr>
                <w:spacing w:val="-48"/>
              </w:rPr>
              <w:t xml:space="preserve"> </w:t>
            </w:r>
            <w:r>
              <w:rPr>
                <w:spacing w:val="-1"/>
              </w:rPr>
              <w:t>质意</w:t>
            </w:r>
            <w:r>
              <w:rPr>
                <w:spacing w:val="-49"/>
              </w:rPr>
              <w:t xml:space="preserve"> </w:t>
            </w:r>
            <w:r>
              <w:rPr>
                <w:spacing w:val="-1"/>
              </w:rPr>
              <w:t>义</w:t>
            </w:r>
            <w:r>
              <w:rPr>
                <w:spacing w:val="-34"/>
              </w:rPr>
              <w:t xml:space="preserve"> </w:t>
            </w:r>
            <w:r>
              <w:rPr>
                <w:spacing w:val="-1"/>
              </w:rPr>
              <w:t>的</w:t>
            </w:r>
            <w:r>
              <w:rPr>
                <w:spacing w:val="-52"/>
              </w:rPr>
              <w:t xml:space="preserve"> </w:t>
            </w:r>
            <w:r>
              <w:rPr>
                <w:spacing w:val="-1"/>
              </w:rPr>
              <w:t>服</w:t>
            </w:r>
            <w:r>
              <w:rPr>
                <w:spacing w:val="-49"/>
              </w:rPr>
              <w:t xml:space="preserve"> </w:t>
            </w:r>
            <w:r>
              <w:rPr>
                <w:spacing w:val="-1"/>
              </w:rPr>
              <w:t>务</w:t>
            </w:r>
            <w:r>
              <w:rPr>
                <w:spacing w:val="-49"/>
              </w:rPr>
              <w:t xml:space="preserve"> </w:t>
            </w:r>
            <w:r>
              <w:rPr>
                <w:spacing w:val="-1"/>
              </w:rPr>
              <w:t>承</w:t>
            </w:r>
            <w:r>
              <w:rPr>
                <w:spacing w:val="-51"/>
              </w:rPr>
              <w:t xml:space="preserve"> </w:t>
            </w:r>
            <w:r>
              <w:rPr>
                <w:spacing w:val="-1"/>
              </w:rPr>
              <w:t>诺</w:t>
            </w:r>
            <w:r>
              <w:rPr>
                <w:spacing w:val="-58"/>
              </w:rPr>
              <w:t xml:space="preserve"> </w:t>
            </w:r>
            <w:r>
              <w:rPr>
                <w:spacing w:val="-1"/>
              </w:rPr>
              <w:t>。</w:t>
            </w:r>
          </w:p>
        </w:tc>
        <w:tc>
          <w:tcPr>
            <w:tcW w:w="2533" w:type="dxa"/>
            <w:vAlign w:val="top"/>
          </w:tcPr>
          <w:p w14:paraId="3D65DEF5">
            <w:pPr>
              <w:pStyle w:val="12"/>
              <w:spacing w:before="219" w:line="228" w:lineRule="auto"/>
              <w:ind w:left="992"/>
            </w:pPr>
            <w:r>
              <w:rPr>
                <w:spacing w:val="9"/>
              </w:rPr>
              <w:t>0-2</w:t>
            </w:r>
            <w:r>
              <w:t xml:space="preserve"> </w:t>
            </w:r>
            <w:r>
              <w:rPr>
                <w:spacing w:val="9"/>
              </w:rPr>
              <w:t>分</w:t>
            </w:r>
          </w:p>
        </w:tc>
      </w:tr>
    </w:tbl>
    <w:p w14:paraId="7F790EB7">
      <w:pPr>
        <w:pStyle w:val="3"/>
      </w:pPr>
    </w:p>
    <w:p w14:paraId="5FB77510">
      <w:pPr>
        <w:sectPr>
          <w:pgSz w:w="11906" w:h="16839"/>
          <w:pgMar w:top="1431" w:right="1145" w:bottom="0" w:left="1785" w:header="0" w:footer="0" w:gutter="0"/>
          <w:cols w:space="720" w:num="1"/>
        </w:sectPr>
      </w:pPr>
    </w:p>
    <w:p w14:paraId="7FFE6903">
      <w:pPr>
        <w:spacing w:before="65" w:line="538" w:lineRule="auto"/>
        <w:ind w:left="23" w:right="54" w:firstLine="359"/>
        <w:rPr>
          <w:rFonts w:ascii="宋体" w:hAnsi="宋体" w:eastAsia="宋体" w:cs="宋体"/>
          <w:sz w:val="20"/>
          <w:szCs w:val="20"/>
        </w:rPr>
      </w:pPr>
      <w:r>
        <w:rPr>
          <w:rFonts w:ascii="宋体" w:hAnsi="宋体" w:eastAsia="宋体" w:cs="宋体"/>
          <w:b/>
          <w:bCs/>
          <w:spacing w:val="7"/>
          <w:sz w:val="20"/>
          <w:szCs w:val="20"/>
        </w:rPr>
        <w:t>注：在评标办法中涉及到的资格审查证件及加分证件，各投标</w:t>
      </w:r>
      <w:r>
        <w:rPr>
          <w:rFonts w:ascii="宋体" w:hAnsi="宋体" w:eastAsia="宋体" w:cs="宋体"/>
          <w:b/>
          <w:bCs/>
          <w:spacing w:val="6"/>
          <w:sz w:val="20"/>
          <w:szCs w:val="20"/>
        </w:rPr>
        <w:t>人的原件审查内容以诚信</w:t>
      </w:r>
      <w:r>
        <w:rPr>
          <w:rFonts w:ascii="宋体" w:hAnsi="宋体" w:eastAsia="宋体" w:cs="宋体"/>
          <w:sz w:val="20"/>
          <w:szCs w:val="20"/>
        </w:rPr>
        <w:t xml:space="preserve"> </w:t>
      </w:r>
      <w:r>
        <w:rPr>
          <w:rFonts w:ascii="宋体" w:hAnsi="宋体" w:eastAsia="宋体" w:cs="宋体"/>
          <w:b/>
          <w:bCs/>
          <w:spacing w:val="6"/>
          <w:sz w:val="20"/>
          <w:szCs w:val="20"/>
        </w:rPr>
        <w:t>库为准作为评审依据。</w:t>
      </w:r>
    </w:p>
    <w:p w14:paraId="282FA2F3">
      <w:pPr>
        <w:spacing w:line="228" w:lineRule="auto"/>
        <w:ind w:left="443"/>
        <w:outlineLvl w:val="2"/>
        <w:rPr>
          <w:rFonts w:ascii="宋体" w:hAnsi="宋体" w:eastAsia="宋体" w:cs="宋体"/>
          <w:sz w:val="20"/>
          <w:szCs w:val="20"/>
        </w:rPr>
      </w:pPr>
      <w:r>
        <w:rPr>
          <w:rFonts w:ascii="宋体" w:hAnsi="宋体" w:eastAsia="宋体" w:cs="宋体"/>
          <w:b/>
          <w:bCs/>
          <w:spacing w:val="6"/>
          <w:sz w:val="20"/>
          <w:szCs w:val="20"/>
        </w:rPr>
        <w:t>6、评标计分须知</w:t>
      </w:r>
    </w:p>
    <w:p w14:paraId="27613BD2">
      <w:pPr>
        <w:spacing w:before="150" w:line="227" w:lineRule="auto"/>
        <w:ind w:left="452"/>
        <w:rPr>
          <w:rFonts w:ascii="宋体" w:hAnsi="宋体" w:eastAsia="宋体" w:cs="宋体"/>
          <w:sz w:val="20"/>
          <w:szCs w:val="20"/>
        </w:rPr>
      </w:pPr>
      <w:r>
        <w:rPr>
          <w:rFonts w:ascii="宋体" w:hAnsi="宋体" w:eastAsia="宋体" w:cs="宋体"/>
          <w:spacing w:val="8"/>
          <w:sz w:val="20"/>
          <w:szCs w:val="20"/>
        </w:rPr>
        <w:t>（1）评标计分必须严格按本办法进行；</w:t>
      </w:r>
    </w:p>
    <w:p w14:paraId="7225CB15">
      <w:pPr>
        <w:spacing w:before="154" w:line="228" w:lineRule="auto"/>
        <w:ind w:left="452"/>
        <w:rPr>
          <w:rFonts w:ascii="宋体" w:hAnsi="宋体" w:eastAsia="宋体" w:cs="宋体"/>
          <w:sz w:val="20"/>
          <w:szCs w:val="20"/>
        </w:rPr>
      </w:pPr>
      <w:r>
        <w:rPr>
          <w:rFonts w:ascii="宋体" w:hAnsi="宋体" w:eastAsia="宋体" w:cs="宋体"/>
          <w:spacing w:val="8"/>
          <w:sz w:val="20"/>
          <w:szCs w:val="20"/>
        </w:rPr>
        <w:t>（2）评委必须按评分标准独立打分后，应签署自己的姓名；</w:t>
      </w:r>
    </w:p>
    <w:p w14:paraId="7A41D6F4">
      <w:pPr>
        <w:spacing w:before="153" w:line="228" w:lineRule="auto"/>
        <w:ind w:left="452"/>
        <w:rPr>
          <w:rFonts w:ascii="宋体" w:hAnsi="宋体" w:eastAsia="宋体" w:cs="宋体"/>
          <w:sz w:val="20"/>
          <w:szCs w:val="20"/>
        </w:rPr>
      </w:pPr>
      <w:r>
        <w:rPr>
          <w:rFonts w:ascii="宋体" w:hAnsi="宋体" w:eastAsia="宋体" w:cs="宋体"/>
          <w:spacing w:val="8"/>
          <w:sz w:val="20"/>
          <w:szCs w:val="20"/>
        </w:rPr>
        <w:t>（3）评委有下列情况之一，又不修改者，评分结果无效：</w:t>
      </w:r>
    </w:p>
    <w:p w14:paraId="101FD535">
      <w:pPr>
        <w:spacing w:before="152" w:line="228" w:lineRule="auto"/>
        <w:ind w:left="983"/>
        <w:rPr>
          <w:rFonts w:ascii="宋体" w:hAnsi="宋体" w:eastAsia="宋体" w:cs="宋体"/>
          <w:sz w:val="20"/>
          <w:szCs w:val="20"/>
        </w:rPr>
      </w:pPr>
      <w:r>
        <w:rPr>
          <w:rFonts w:ascii="宋体" w:hAnsi="宋体" w:eastAsia="宋体" w:cs="宋体"/>
          <w:spacing w:val="6"/>
          <w:sz w:val="20"/>
          <w:szCs w:val="20"/>
        </w:rPr>
        <w:t>1）单项计分不按规定计分的；</w:t>
      </w:r>
    </w:p>
    <w:p w14:paraId="56021FB5">
      <w:pPr>
        <w:spacing w:before="153" w:line="228" w:lineRule="auto"/>
        <w:ind w:left="970"/>
        <w:rPr>
          <w:rFonts w:ascii="宋体" w:hAnsi="宋体" w:eastAsia="宋体" w:cs="宋体"/>
          <w:sz w:val="20"/>
          <w:szCs w:val="20"/>
        </w:rPr>
      </w:pPr>
      <w:r>
        <w:rPr>
          <w:rFonts w:ascii="宋体" w:hAnsi="宋体" w:eastAsia="宋体" w:cs="宋体"/>
          <w:spacing w:val="7"/>
          <w:sz w:val="20"/>
          <w:szCs w:val="20"/>
        </w:rPr>
        <w:t>2）打分时存在明显偏差；</w:t>
      </w:r>
    </w:p>
    <w:p w14:paraId="1A816DD3">
      <w:pPr>
        <w:spacing w:before="155" w:line="228" w:lineRule="auto"/>
        <w:ind w:left="972"/>
        <w:rPr>
          <w:rFonts w:ascii="宋体" w:hAnsi="宋体" w:eastAsia="宋体" w:cs="宋体"/>
          <w:sz w:val="20"/>
          <w:szCs w:val="20"/>
        </w:rPr>
      </w:pPr>
      <w:r>
        <w:rPr>
          <w:rFonts w:ascii="宋体" w:hAnsi="宋体" w:eastAsia="宋体" w:cs="宋体"/>
          <w:spacing w:val="6"/>
          <w:sz w:val="20"/>
          <w:szCs w:val="20"/>
        </w:rPr>
        <w:t>3）计分表没有签名；</w:t>
      </w:r>
    </w:p>
    <w:p w14:paraId="52BDD156">
      <w:pPr>
        <w:spacing w:before="151" w:line="228" w:lineRule="auto"/>
        <w:ind w:left="967"/>
        <w:rPr>
          <w:rFonts w:ascii="宋体" w:hAnsi="宋体" w:eastAsia="宋体" w:cs="宋体"/>
          <w:sz w:val="20"/>
          <w:szCs w:val="20"/>
        </w:rPr>
      </w:pPr>
      <w:r>
        <w:rPr>
          <w:rFonts w:ascii="宋体" w:hAnsi="宋体" w:eastAsia="宋体" w:cs="宋体"/>
          <w:spacing w:val="8"/>
          <w:sz w:val="20"/>
          <w:szCs w:val="20"/>
        </w:rPr>
        <w:t>4）其它未按规定要求计分的</w:t>
      </w:r>
    </w:p>
    <w:p w14:paraId="6AB808E8">
      <w:pPr>
        <w:spacing w:before="155" w:line="298" w:lineRule="auto"/>
        <w:ind w:left="23" w:right="54" w:firstLine="429"/>
        <w:rPr>
          <w:rFonts w:ascii="宋体" w:hAnsi="宋体" w:eastAsia="宋体" w:cs="宋体"/>
          <w:sz w:val="20"/>
          <w:szCs w:val="20"/>
        </w:rPr>
      </w:pPr>
      <w:r>
        <w:rPr>
          <w:rFonts w:ascii="宋体" w:hAnsi="宋体" w:eastAsia="宋体" w:cs="宋体"/>
          <w:spacing w:val="10"/>
          <w:sz w:val="20"/>
          <w:szCs w:val="20"/>
        </w:rPr>
        <w:t>（4）评标计分汇总方法：评委按规定的评分办法</w:t>
      </w:r>
      <w:r>
        <w:rPr>
          <w:rFonts w:ascii="宋体" w:hAnsi="宋体" w:eastAsia="宋体" w:cs="宋体"/>
          <w:spacing w:val="9"/>
          <w:sz w:val="20"/>
          <w:szCs w:val="20"/>
        </w:rPr>
        <w:t>，对每一个投标企业进行打分，平均</w:t>
      </w:r>
      <w:r>
        <w:rPr>
          <w:rFonts w:ascii="宋体" w:hAnsi="宋体" w:eastAsia="宋体" w:cs="宋体"/>
          <w:sz w:val="20"/>
          <w:szCs w:val="20"/>
        </w:rPr>
        <w:t xml:space="preserve"> </w:t>
      </w:r>
      <w:r>
        <w:rPr>
          <w:rFonts w:ascii="宋体" w:hAnsi="宋体" w:eastAsia="宋体" w:cs="宋体"/>
          <w:spacing w:val="9"/>
          <w:sz w:val="20"/>
          <w:szCs w:val="20"/>
        </w:rPr>
        <w:t>得分为最终得分。本办法计算结果按四舍五入保留两位小数。</w:t>
      </w:r>
    </w:p>
    <w:p w14:paraId="1CDCC25A">
      <w:pPr>
        <w:spacing w:before="152" w:line="227" w:lineRule="auto"/>
        <w:ind w:left="447"/>
        <w:outlineLvl w:val="2"/>
        <w:rPr>
          <w:rFonts w:ascii="宋体" w:hAnsi="宋体" w:eastAsia="宋体" w:cs="宋体"/>
          <w:sz w:val="20"/>
          <w:szCs w:val="20"/>
        </w:rPr>
      </w:pPr>
      <w:r>
        <w:rPr>
          <w:rFonts w:ascii="宋体" w:hAnsi="宋体" w:eastAsia="宋体" w:cs="宋体"/>
          <w:b/>
          <w:bCs/>
          <w:spacing w:val="7"/>
          <w:sz w:val="20"/>
          <w:szCs w:val="20"/>
        </w:rPr>
        <w:t>7、有下列情形之一的，评标委员会应当否决其投标：</w:t>
      </w:r>
    </w:p>
    <w:p w14:paraId="7D23FEBF">
      <w:pPr>
        <w:spacing w:before="155" w:line="227" w:lineRule="auto"/>
        <w:ind w:left="872"/>
        <w:rPr>
          <w:rFonts w:ascii="宋体" w:hAnsi="宋体" w:eastAsia="宋体" w:cs="宋体"/>
          <w:sz w:val="20"/>
          <w:szCs w:val="20"/>
        </w:rPr>
      </w:pPr>
      <w:r>
        <w:rPr>
          <w:rFonts w:ascii="宋体" w:hAnsi="宋体" w:eastAsia="宋体" w:cs="宋体"/>
          <w:spacing w:val="8"/>
          <w:sz w:val="20"/>
          <w:szCs w:val="20"/>
        </w:rPr>
        <w:t>（1）投标文件未经投标单位盖章和单位负责人签字；</w:t>
      </w:r>
    </w:p>
    <w:p w14:paraId="198BD919">
      <w:pPr>
        <w:spacing w:before="155" w:line="228" w:lineRule="auto"/>
        <w:ind w:left="872"/>
        <w:rPr>
          <w:rFonts w:ascii="宋体" w:hAnsi="宋体" w:eastAsia="宋体" w:cs="宋体"/>
          <w:sz w:val="20"/>
          <w:szCs w:val="20"/>
        </w:rPr>
      </w:pPr>
      <w:r>
        <w:rPr>
          <w:rFonts w:ascii="宋体" w:hAnsi="宋体" w:eastAsia="宋体" w:cs="宋体"/>
          <w:spacing w:val="8"/>
          <w:sz w:val="20"/>
          <w:szCs w:val="20"/>
        </w:rPr>
        <w:t>（2）投标联合体没有提交共同投标协议；</w:t>
      </w:r>
    </w:p>
    <w:p w14:paraId="07FDB800">
      <w:pPr>
        <w:spacing w:before="151" w:line="228" w:lineRule="auto"/>
        <w:ind w:left="872"/>
        <w:rPr>
          <w:rFonts w:ascii="宋体" w:hAnsi="宋体" w:eastAsia="宋体" w:cs="宋体"/>
          <w:sz w:val="20"/>
          <w:szCs w:val="20"/>
        </w:rPr>
      </w:pPr>
      <w:r>
        <w:rPr>
          <w:rFonts w:ascii="宋体" w:hAnsi="宋体" w:eastAsia="宋体" w:cs="宋体"/>
          <w:spacing w:val="8"/>
          <w:sz w:val="20"/>
          <w:szCs w:val="20"/>
        </w:rPr>
        <w:t>（3）投标人不符合国家或者招标文件规定的资格条件；</w:t>
      </w:r>
    </w:p>
    <w:p w14:paraId="78BF5886">
      <w:pPr>
        <w:spacing w:before="154" w:line="299" w:lineRule="auto"/>
        <w:ind w:left="26" w:right="54" w:firstLine="845"/>
        <w:rPr>
          <w:rFonts w:ascii="宋体" w:hAnsi="宋体" w:eastAsia="宋体" w:cs="宋体"/>
          <w:sz w:val="20"/>
          <w:szCs w:val="20"/>
        </w:rPr>
      </w:pPr>
      <w:r>
        <w:rPr>
          <w:rFonts w:ascii="宋体" w:hAnsi="宋体" w:eastAsia="宋体" w:cs="宋体"/>
          <w:spacing w:val="8"/>
          <w:sz w:val="20"/>
          <w:szCs w:val="20"/>
        </w:rPr>
        <w:t>（4）</w:t>
      </w:r>
      <w:r>
        <w:rPr>
          <w:rFonts w:ascii="宋体" w:hAnsi="宋体" w:eastAsia="宋体" w:cs="宋体"/>
          <w:spacing w:val="-44"/>
          <w:sz w:val="20"/>
          <w:szCs w:val="20"/>
        </w:rPr>
        <w:t xml:space="preserve"> </w:t>
      </w:r>
      <w:r>
        <w:rPr>
          <w:rFonts w:ascii="宋体" w:hAnsi="宋体" w:eastAsia="宋体" w:cs="宋体"/>
          <w:spacing w:val="8"/>
          <w:sz w:val="20"/>
          <w:szCs w:val="20"/>
        </w:rPr>
        <w:t>同一投标人提交两个以上不同的投标文件或者投标报价，但招标文件要求提</w:t>
      </w:r>
      <w:r>
        <w:rPr>
          <w:rFonts w:ascii="宋体" w:hAnsi="宋体" w:eastAsia="宋体" w:cs="宋体"/>
          <w:sz w:val="20"/>
          <w:szCs w:val="20"/>
        </w:rPr>
        <w:t xml:space="preserve"> </w:t>
      </w:r>
      <w:r>
        <w:rPr>
          <w:rFonts w:ascii="宋体" w:hAnsi="宋体" w:eastAsia="宋体" w:cs="宋体"/>
          <w:spacing w:val="7"/>
          <w:sz w:val="20"/>
          <w:szCs w:val="20"/>
        </w:rPr>
        <w:t>交备选投标的除外；</w:t>
      </w:r>
    </w:p>
    <w:p w14:paraId="2FC95E3D">
      <w:pPr>
        <w:spacing w:before="152" w:line="226" w:lineRule="auto"/>
        <w:ind w:left="872"/>
        <w:rPr>
          <w:rFonts w:ascii="宋体" w:hAnsi="宋体" w:eastAsia="宋体" w:cs="宋体"/>
          <w:sz w:val="20"/>
          <w:szCs w:val="20"/>
        </w:rPr>
      </w:pPr>
      <w:r>
        <w:rPr>
          <w:rFonts w:ascii="宋体" w:hAnsi="宋体" w:eastAsia="宋体" w:cs="宋体"/>
          <w:spacing w:val="9"/>
          <w:sz w:val="20"/>
          <w:szCs w:val="20"/>
        </w:rPr>
        <w:t>（5）投标报价低于成本或者高于招标文件设</w:t>
      </w:r>
      <w:r>
        <w:rPr>
          <w:rFonts w:ascii="宋体" w:hAnsi="宋体" w:eastAsia="宋体" w:cs="宋体"/>
          <w:spacing w:val="8"/>
          <w:sz w:val="20"/>
          <w:szCs w:val="20"/>
        </w:rPr>
        <w:t>定的最高投标限价；</w:t>
      </w:r>
    </w:p>
    <w:p w14:paraId="763F67FD">
      <w:pPr>
        <w:spacing w:before="155" w:line="228" w:lineRule="auto"/>
        <w:ind w:left="872"/>
        <w:rPr>
          <w:rFonts w:ascii="宋体" w:hAnsi="宋体" w:eastAsia="宋体" w:cs="宋体"/>
          <w:sz w:val="20"/>
          <w:szCs w:val="20"/>
        </w:rPr>
      </w:pPr>
      <w:r>
        <w:rPr>
          <w:rFonts w:ascii="宋体" w:hAnsi="宋体" w:eastAsia="宋体" w:cs="宋体"/>
          <w:spacing w:val="9"/>
          <w:sz w:val="20"/>
          <w:szCs w:val="20"/>
        </w:rPr>
        <w:t>（6）投标文件没有对招标文件的实质性要</w:t>
      </w:r>
      <w:r>
        <w:rPr>
          <w:rFonts w:ascii="宋体" w:hAnsi="宋体" w:eastAsia="宋体" w:cs="宋体"/>
          <w:spacing w:val="8"/>
          <w:sz w:val="20"/>
          <w:szCs w:val="20"/>
        </w:rPr>
        <w:t>求和条件作出响应；</w:t>
      </w:r>
    </w:p>
    <w:p w14:paraId="6D57CE20">
      <w:pPr>
        <w:spacing w:before="154" w:line="227" w:lineRule="auto"/>
        <w:ind w:left="872"/>
        <w:rPr>
          <w:rFonts w:ascii="宋体" w:hAnsi="宋体" w:eastAsia="宋体" w:cs="宋体"/>
          <w:sz w:val="20"/>
          <w:szCs w:val="20"/>
        </w:rPr>
      </w:pPr>
      <w:r>
        <w:rPr>
          <w:rFonts w:ascii="宋体" w:hAnsi="宋体" w:eastAsia="宋体" w:cs="宋体"/>
          <w:spacing w:val="8"/>
          <w:sz w:val="20"/>
          <w:szCs w:val="20"/>
        </w:rPr>
        <w:t>（7）投标人有串通投标、弄虚作假、行贿等违法行为；</w:t>
      </w:r>
    </w:p>
    <w:p w14:paraId="6DDBE379">
      <w:pPr>
        <w:spacing w:before="153" w:line="228" w:lineRule="auto"/>
        <w:ind w:left="452"/>
        <w:rPr>
          <w:rFonts w:ascii="宋体" w:hAnsi="宋体" w:eastAsia="宋体" w:cs="宋体"/>
          <w:sz w:val="20"/>
          <w:szCs w:val="20"/>
        </w:rPr>
      </w:pPr>
      <w:r>
        <w:rPr>
          <w:rFonts w:ascii="宋体" w:hAnsi="宋体" w:eastAsia="宋体" w:cs="宋体"/>
          <w:spacing w:val="8"/>
          <w:sz w:val="20"/>
          <w:szCs w:val="20"/>
        </w:rPr>
        <w:t>（8）其他不符合招标文件实质性要求的。</w:t>
      </w:r>
    </w:p>
    <w:p w14:paraId="0AB1B3E1">
      <w:pPr>
        <w:spacing w:before="154" w:line="228" w:lineRule="auto"/>
        <w:ind w:left="443"/>
        <w:outlineLvl w:val="2"/>
        <w:rPr>
          <w:rFonts w:ascii="宋体" w:hAnsi="宋体" w:eastAsia="宋体" w:cs="宋体"/>
          <w:sz w:val="20"/>
          <w:szCs w:val="20"/>
        </w:rPr>
      </w:pPr>
      <w:r>
        <w:rPr>
          <w:rFonts w:ascii="宋体" w:hAnsi="宋体" w:eastAsia="宋体" w:cs="宋体"/>
          <w:b/>
          <w:bCs/>
          <w:spacing w:val="6"/>
          <w:sz w:val="20"/>
          <w:szCs w:val="20"/>
        </w:rPr>
        <w:t>8、评标过程保密</w:t>
      </w:r>
    </w:p>
    <w:p w14:paraId="1D7D1A27">
      <w:pPr>
        <w:spacing w:before="153" w:line="298" w:lineRule="auto"/>
        <w:ind w:left="23" w:right="54" w:firstLine="429"/>
        <w:rPr>
          <w:rFonts w:ascii="宋体" w:hAnsi="宋体" w:eastAsia="宋体" w:cs="宋体"/>
          <w:sz w:val="20"/>
          <w:szCs w:val="20"/>
        </w:rPr>
      </w:pPr>
      <w:r>
        <w:rPr>
          <w:rFonts w:ascii="宋体" w:hAnsi="宋体" w:eastAsia="宋体" w:cs="宋体"/>
          <w:spacing w:val="10"/>
          <w:sz w:val="20"/>
          <w:szCs w:val="20"/>
        </w:rPr>
        <w:t>（1）公开开标后，直到宣布授予中标人合同为止</w:t>
      </w:r>
      <w:r>
        <w:rPr>
          <w:rFonts w:ascii="宋体" w:hAnsi="宋体" w:eastAsia="宋体" w:cs="宋体"/>
          <w:spacing w:val="9"/>
          <w:sz w:val="20"/>
          <w:szCs w:val="20"/>
        </w:rPr>
        <w:t>，凡属于审查、澄清、评价和比较投</w:t>
      </w:r>
      <w:r>
        <w:rPr>
          <w:rFonts w:ascii="宋体" w:hAnsi="宋体" w:eastAsia="宋体" w:cs="宋体"/>
          <w:sz w:val="20"/>
          <w:szCs w:val="20"/>
        </w:rPr>
        <w:t xml:space="preserve"> </w:t>
      </w:r>
      <w:r>
        <w:rPr>
          <w:rFonts w:ascii="宋体" w:hAnsi="宋体" w:eastAsia="宋体" w:cs="宋体"/>
          <w:spacing w:val="9"/>
          <w:sz w:val="20"/>
          <w:szCs w:val="20"/>
        </w:rPr>
        <w:t>标的有关资料，和有关授予合同的信息均不向投标人或其他无关的第三人泄露。</w:t>
      </w:r>
    </w:p>
    <w:p w14:paraId="5E845258">
      <w:pPr>
        <w:spacing w:before="155" w:line="298" w:lineRule="auto"/>
        <w:ind w:left="23" w:right="54" w:firstLine="429"/>
        <w:rPr>
          <w:rFonts w:ascii="宋体" w:hAnsi="宋体" w:eastAsia="宋体" w:cs="宋体"/>
          <w:sz w:val="20"/>
          <w:szCs w:val="20"/>
        </w:rPr>
      </w:pPr>
      <w:r>
        <w:rPr>
          <w:rFonts w:ascii="宋体" w:hAnsi="宋体" w:eastAsia="宋体" w:cs="宋体"/>
          <w:spacing w:val="10"/>
          <w:sz w:val="20"/>
          <w:szCs w:val="20"/>
        </w:rPr>
        <w:t>（2）在投标文件的审查、澄清、评价和比较以及</w:t>
      </w:r>
      <w:r>
        <w:rPr>
          <w:rFonts w:ascii="宋体" w:hAnsi="宋体" w:eastAsia="宋体" w:cs="宋体"/>
          <w:spacing w:val="9"/>
          <w:sz w:val="20"/>
          <w:szCs w:val="20"/>
        </w:rPr>
        <w:t>授予合同的过程中，投标人对招标人</w:t>
      </w:r>
      <w:r>
        <w:rPr>
          <w:rFonts w:ascii="宋体" w:hAnsi="宋体" w:eastAsia="宋体" w:cs="宋体"/>
          <w:sz w:val="20"/>
          <w:szCs w:val="20"/>
        </w:rPr>
        <w:t xml:space="preserve"> </w:t>
      </w:r>
      <w:r>
        <w:rPr>
          <w:rFonts w:ascii="宋体" w:hAnsi="宋体" w:eastAsia="宋体" w:cs="宋体"/>
          <w:spacing w:val="9"/>
          <w:sz w:val="20"/>
          <w:szCs w:val="20"/>
        </w:rPr>
        <w:t>和评标委员会其他成员施加影响的任何行为，都将导致被取消中标资格。</w:t>
      </w:r>
    </w:p>
    <w:p w14:paraId="373E8ED9">
      <w:pPr>
        <w:spacing w:before="152" w:line="299" w:lineRule="auto"/>
        <w:ind w:left="25" w:firstLine="426"/>
        <w:rPr>
          <w:rFonts w:ascii="宋体" w:hAnsi="宋体" w:eastAsia="宋体" w:cs="宋体"/>
          <w:sz w:val="20"/>
          <w:szCs w:val="20"/>
        </w:rPr>
      </w:pPr>
      <w:r>
        <w:rPr>
          <w:rFonts w:ascii="宋体" w:hAnsi="宋体" w:eastAsia="宋体" w:cs="宋体"/>
          <w:spacing w:val="6"/>
          <w:sz w:val="20"/>
          <w:szCs w:val="20"/>
        </w:rPr>
        <w:t>（3）如果在评标过程中投标人采用任何手段进行串标</w:t>
      </w:r>
      <w:r>
        <w:rPr>
          <w:rFonts w:ascii="宋体" w:hAnsi="宋体" w:eastAsia="宋体" w:cs="宋体"/>
          <w:spacing w:val="5"/>
          <w:sz w:val="20"/>
          <w:szCs w:val="20"/>
        </w:rPr>
        <w:t>、贿赂和违反招投标纪律的行为，</w:t>
      </w:r>
      <w:r>
        <w:rPr>
          <w:rFonts w:ascii="宋体" w:hAnsi="宋体" w:eastAsia="宋体" w:cs="宋体"/>
          <w:sz w:val="20"/>
          <w:szCs w:val="20"/>
        </w:rPr>
        <w:t xml:space="preserve"> </w:t>
      </w:r>
      <w:r>
        <w:rPr>
          <w:rFonts w:ascii="宋体" w:hAnsi="宋体" w:eastAsia="宋体" w:cs="宋体"/>
          <w:spacing w:val="8"/>
          <w:sz w:val="20"/>
          <w:szCs w:val="20"/>
        </w:rPr>
        <w:t>一经发现则取消其投标资格。</w:t>
      </w:r>
    </w:p>
    <w:p w14:paraId="7661EFFA">
      <w:pPr>
        <w:spacing w:before="153" w:line="322" w:lineRule="auto"/>
        <w:ind w:left="23" w:right="53" w:firstLine="428"/>
        <w:rPr>
          <w:rFonts w:ascii="宋体" w:hAnsi="宋体" w:eastAsia="宋体" w:cs="宋体"/>
          <w:sz w:val="20"/>
          <w:szCs w:val="20"/>
        </w:rPr>
      </w:pPr>
      <w:r>
        <w:rPr>
          <w:rFonts w:ascii="宋体" w:hAnsi="宋体" w:eastAsia="宋体" w:cs="宋体"/>
          <w:spacing w:val="9"/>
          <w:sz w:val="20"/>
          <w:szCs w:val="20"/>
        </w:rPr>
        <w:t>（4）若通过初步评审或详细评审后的投标人</w:t>
      </w:r>
      <w:r>
        <w:rPr>
          <w:rFonts w:ascii="宋体" w:hAnsi="宋体" w:eastAsia="宋体" w:cs="宋体"/>
          <w:spacing w:val="8"/>
          <w:sz w:val="20"/>
          <w:szCs w:val="20"/>
        </w:rPr>
        <w:t>只有</w:t>
      </w:r>
      <w:r>
        <w:rPr>
          <w:rFonts w:ascii="宋体" w:hAnsi="宋体" w:eastAsia="宋体" w:cs="宋体"/>
          <w:spacing w:val="-21"/>
          <w:sz w:val="20"/>
          <w:szCs w:val="20"/>
        </w:rPr>
        <w:t xml:space="preserve"> </w:t>
      </w:r>
      <w:r>
        <w:rPr>
          <w:rFonts w:ascii="宋体" w:hAnsi="宋体" w:eastAsia="宋体" w:cs="宋体"/>
          <w:spacing w:val="8"/>
          <w:sz w:val="20"/>
          <w:szCs w:val="20"/>
        </w:rPr>
        <w:t>1</w:t>
      </w:r>
      <w:r>
        <w:rPr>
          <w:rFonts w:ascii="宋体" w:hAnsi="宋体" w:eastAsia="宋体" w:cs="宋体"/>
          <w:spacing w:val="-39"/>
          <w:sz w:val="20"/>
          <w:szCs w:val="20"/>
        </w:rPr>
        <w:t xml:space="preserve"> </w:t>
      </w:r>
      <w:r>
        <w:rPr>
          <w:rFonts w:ascii="宋体" w:hAnsi="宋体" w:eastAsia="宋体" w:cs="宋体"/>
          <w:spacing w:val="8"/>
          <w:sz w:val="20"/>
          <w:szCs w:val="20"/>
        </w:rPr>
        <w:t>家时，评标委员会认为其具有明显</w:t>
      </w:r>
      <w:r>
        <w:rPr>
          <w:rFonts w:ascii="宋体" w:hAnsi="宋体" w:eastAsia="宋体" w:cs="宋体"/>
          <w:sz w:val="20"/>
          <w:szCs w:val="20"/>
        </w:rPr>
        <w:t xml:space="preserve"> </w:t>
      </w:r>
      <w:r>
        <w:rPr>
          <w:rFonts w:ascii="宋体" w:hAnsi="宋体" w:eastAsia="宋体" w:cs="宋体"/>
          <w:spacing w:val="13"/>
          <w:sz w:val="20"/>
          <w:szCs w:val="20"/>
        </w:rPr>
        <w:t>竞争性的，则直接推荐为中标候选人，若通过初</w:t>
      </w:r>
      <w:r>
        <w:rPr>
          <w:rFonts w:ascii="宋体" w:hAnsi="宋体" w:eastAsia="宋体" w:cs="宋体"/>
          <w:spacing w:val="12"/>
          <w:sz w:val="20"/>
          <w:szCs w:val="20"/>
        </w:rPr>
        <w:t>步评审或详细评审后的投标人有</w:t>
      </w:r>
      <w:r>
        <w:rPr>
          <w:rFonts w:ascii="宋体" w:hAnsi="宋体" w:eastAsia="宋体" w:cs="宋体"/>
          <w:spacing w:val="-32"/>
          <w:sz w:val="20"/>
          <w:szCs w:val="20"/>
        </w:rPr>
        <w:t xml:space="preserve"> </w:t>
      </w:r>
      <w:r>
        <w:rPr>
          <w:rFonts w:ascii="宋体" w:hAnsi="宋体" w:eastAsia="宋体" w:cs="宋体"/>
          <w:spacing w:val="12"/>
          <w:sz w:val="20"/>
          <w:szCs w:val="20"/>
        </w:rPr>
        <w:t>2</w:t>
      </w:r>
      <w:r>
        <w:rPr>
          <w:rFonts w:ascii="宋体" w:hAnsi="宋体" w:eastAsia="宋体" w:cs="宋体"/>
          <w:spacing w:val="-34"/>
          <w:sz w:val="20"/>
          <w:szCs w:val="20"/>
        </w:rPr>
        <w:t xml:space="preserve"> </w:t>
      </w:r>
      <w:r>
        <w:rPr>
          <w:rFonts w:ascii="宋体" w:hAnsi="宋体" w:eastAsia="宋体" w:cs="宋体"/>
          <w:spacing w:val="12"/>
          <w:sz w:val="20"/>
          <w:szCs w:val="20"/>
        </w:rPr>
        <w:t>家或</w:t>
      </w:r>
      <w:r>
        <w:rPr>
          <w:rFonts w:ascii="宋体" w:hAnsi="宋体" w:eastAsia="宋体" w:cs="宋体"/>
          <w:spacing w:val="-29"/>
          <w:sz w:val="20"/>
          <w:szCs w:val="20"/>
        </w:rPr>
        <w:t xml:space="preserve"> </w:t>
      </w:r>
      <w:r>
        <w:rPr>
          <w:rFonts w:ascii="宋体" w:hAnsi="宋体" w:eastAsia="宋体" w:cs="宋体"/>
          <w:spacing w:val="12"/>
          <w:sz w:val="20"/>
          <w:szCs w:val="20"/>
        </w:rPr>
        <w:t>2</w:t>
      </w:r>
      <w:r>
        <w:rPr>
          <w:rFonts w:ascii="宋体" w:hAnsi="宋体" w:eastAsia="宋体" w:cs="宋体"/>
          <w:sz w:val="20"/>
          <w:szCs w:val="20"/>
        </w:rPr>
        <w:t xml:space="preserve"> </w:t>
      </w:r>
      <w:r>
        <w:rPr>
          <w:rFonts w:ascii="宋体" w:hAnsi="宋体" w:eastAsia="宋体" w:cs="宋体"/>
          <w:spacing w:val="9"/>
          <w:sz w:val="20"/>
          <w:szCs w:val="20"/>
        </w:rPr>
        <w:t>家以上时，评标委员会认为其具有明显竞争性的，则按优先排序推荐为中标候选人。</w:t>
      </w:r>
    </w:p>
    <w:p w14:paraId="3ECB30D3">
      <w:pPr>
        <w:spacing w:line="322" w:lineRule="auto"/>
        <w:rPr>
          <w:rFonts w:ascii="宋体" w:hAnsi="宋体" w:eastAsia="宋体" w:cs="宋体"/>
          <w:sz w:val="20"/>
          <w:szCs w:val="20"/>
        </w:rPr>
        <w:sectPr>
          <w:pgSz w:w="11906" w:h="16839"/>
          <w:pgMar w:top="1431" w:right="1747" w:bottom="0" w:left="1785" w:header="0" w:footer="0" w:gutter="0"/>
          <w:cols w:space="720" w:num="1"/>
        </w:sectPr>
      </w:pPr>
    </w:p>
    <w:p w14:paraId="5AC4246C">
      <w:pPr>
        <w:numPr>
          <w:ilvl w:val="0"/>
          <w:numId w:val="1"/>
        </w:numPr>
        <w:spacing w:before="78" w:line="219" w:lineRule="auto"/>
        <w:outlineLvl w:val="0"/>
        <w:rPr>
          <w:rFonts w:hint="eastAsia" w:ascii="宋体" w:hAnsi="宋体" w:eastAsia="宋体" w:cs="宋体"/>
          <w:b/>
          <w:bCs/>
          <w:spacing w:val="-3"/>
          <w:sz w:val="24"/>
          <w:szCs w:val="24"/>
          <w:lang w:val="en-US" w:eastAsia="zh-CN"/>
        </w:rPr>
      </w:pPr>
      <w:bookmarkStart w:id="11" w:name="_Toc13830"/>
      <w:bookmarkStart w:id="12" w:name="_Toc14800"/>
      <w:r>
        <w:rPr>
          <w:rFonts w:hint="eastAsia" w:ascii="宋体" w:hAnsi="宋体" w:eastAsia="宋体" w:cs="宋体"/>
          <w:b/>
          <w:bCs/>
          <w:spacing w:val="-3"/>
          <w:sz w:val="24"/>
          <w:szCs w:val="24"/>
          <w:lang w:val="en-US" w:eastAsia="zh-CN"/>
        </w:rPr>
        <w:t>定标及定标办法</w:t>
      </w:r>
      <w:bookmarkEnd w:id="11"/>
      <w:bookmarkEnd w:id="12"/>
    </w:p>
    <w:p w14:paraId="176EF7C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outlineLvl w:val="1"/>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定标</w:t>
      </w:r>
    </w:p>
    <w:p w14:paraId="510C564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outlineLvl w:val="2"/>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定标原则</w:t>
      </w:r>
    </w:p>
    <w:p w14:paraId="5FE37A5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按西公管办(2024)5号文件要求采用评定分离。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62A9C698">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定标委员会的组成定标委员会由招标人自主组建。定标委员会成员应当符合下列要求:不得与投标人有利害关系，人数为5人及以上单数，招标人单位人员不得少于成员总数的三分之二，定标委员会应当推荐定标委员会负责人，招标人的法定代表人或者主要负责人参加定标的，由法定代表人或者主要负责人担任定标委员会负责人。</w:t>
      </w:r>
    </w:p>
    <w:p w14:paraId="069F316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outlineLvl w:val="2"/>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定标方式</w:t>
      </w:r>
    </w:p>
    <w:p w14:paraId="772670D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42A30EC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outlineLvl w:val="2"/>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 定标报告</w:t>
      </w:r>
    </w:p>
    <w:p w14:paraId="15F371C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default"/>
          <w:lang w:val="en-US" w:eastAsia="zh-CN"/>
        </w:rPr>
      </w:pPr>
      <w:r>
        <w:rPr>
          <w:rFonts w:hint="eastAsia" w:ascii="宋体" w:hAnsi="宋体" w:eastAsia="宋体" w:cs="宋体"/>
          <w:sz w:val="20"/>
          <w:szCs w:val="20"/>
          <w:lang w:val="en-US" w:eastAsia="zh-CN"/>
        </w:rPr>
        <w:t>定标委员会根据西公管办(2024)5号文件要求，从评标委员会推荐的中标候选人中确定 1名中标人，并向招标人提交定标报告。招标人应当自收到定标报告之日起3日内尽快公示定标结果，公示期不得少于3日</w:t>
      </w:r>
      <w:r>
        <w:rPr>
          <w:rFonts w:hint="default"/>
          <w:lang w:val="en-US" w:eastAsia="zh-CN"/>
        </w:rPr>
        <w:t>。</w:t>
      </w:r>
    </w:p>
    <w:p w14:paraId="1303F9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br w:type="page"/>
      </w:r>
    </w:p>
    <w:p w14:paraId="7F7AA446">
      <w:pPr>
        <w:outlineLvl w:val="0"/>
        <w:rPr>
          <w:rFonts w:ascii="黑体" w:hAnsi="黑体" w:eastAsia="黑体" w:cs="黑体"/>
          <w:sz w:val="31"/>
          <w:szCs w:val="31"/>
        </w:rPr>
      </w:pPr>
      <w:bookmarkStart w:id="13" w:name="_Toc13126"/>
      <w:r>
        <w:rPr>
          <w:rFonts w:ascii="黑体" w:hAnsi="黑体" w:eastAsia="黑体" w:cs="黑体"/>
          <w:b/>
          <w:bCs/>
          <w:spacing w:val="6"/>
          <w:sz w:val="31"/>
          <w:szCs w:val="31"/>
        </w:rPr>
        <w:t>第</w:t>
      </w:r>
      <w:r>
        <w:rPr>
          <w:rFonts w:hint="eastAsia" w:ascii="黑体" w:hAnsi="黑体" w:eastAsia="黑体" w:cs="黑体"/>
          <w:b/>
          <w:bCs/>
          <w:spacing w:val="6"/>
          <w:sz w:val="31"/>
          <w:szCs w:val="31"/>
          <w:lang w:val="en-US" w:eastAsia="zh-CN"/>
        </w:rPr>
        <w:t>五</w:t>
      </w:r>
      <w:r>
        <w:rPr>
          <w:rFonts w:ascii="黑体" w:hAnsi="黑体" w:eastAsia="黑体" w:cs="黑体"/>
          <w:b/>
          <w:bCs/>
          <w:spacing w:val="6"/>
          <w:sz w:val="31"/>
          <w:szCs w:val="31"/>
        </w:rPr>
        <w:t>章</w:t>
      </w:r>
      <w:r>
        <w:rPr>
          <w:rFonts w:ascii="黑体" w:hAnsi="黑体" w:eastAsia="黑体" w:cs="黑体"/>
          <w:spacing w:val="6"/>
          <w:sz w:val="31"/>
          <w:szCs w:val="31"/>
        </w:rPr>
        <w:t xml:space="preserve"> </w:t>
      </w:r>
      <w:r>
        <w:rPr>
          <w:rFonts w:ascii="黑体" w:hAnsi="黑体" w:eastAsia="黑体" w:cs="黑体"/>
          <w:b/>
          <w:bCs/>
          <w:spacing w:val="6"/>
          <w:sz w:val="31"/>
          <w:szCs w:val="31"/>
        </w:rPr>
        <w:t>合同条款及格式</w:t>
      </w:r>
      <w:bookmarkEnd w:id="13"/>
    </w:p>
    <w:p w14:paraId="27A59E2B">
      <w:pPr>
        <w:spacing w:before="261" w:line="219" w:lineRule="auto"/>
        <w:ind w:left="966"/>
        <w:rPr>
          <w:rFonts w:ascii="宋体" w:hAnsi="宋体" w:eastAsia="宋体" w:cs="宋体"/>
          <w:sz w:val="28"/>
          <w:szCs w:val="28"/>
        </w:rPr>
      </w:pPr>
      <w:r>
        <w:rPr>
          <w:rFonts w:ascii="宋体" w:hAnsi="宋体" w:eastAsia="宋体" w:cs="宋体"/>
          <w:spacing w:val="-1"/>
          <w:sz w:val="28"/>
          <w:szCs w:val="28"/>
        </w:rPr>
        <w:t>（《建设监理合同示范文本》（GF—2012—0202</w:t>
      </w:r>
      <w:r>
        <w:rPr>
          <w:rFonts w:ascii="宋体" w:hAnsi="宋体" w:eastAsia="宋体" w:cs="宋体"/>
          <w:spacing w:val="2"/>
          <w:sz w:val="28"/>
          <w:szCs w:val="28"/>
        </w:rPr>
        <w:t>））</w:t>
      </w:r>
    </w:p>
    <w:p w14:paraId="5EFBB513">
      <w:pPr>
        <w:spacing w:line="219" w:lineRule="auto"/>
        <w:rPr>
          <w:rFonts w:ascii="宋体" w:hAnsi="宋体" w:eastAsia="宋体" w:cs="宋体"/>
          <w:sz w:val="28"/>
          <w:szCs w:val="28"/>
        </w:rPr>
        <w:sectPr>
          <w:pgSz w:w="11906" w:h="16839"/>
          <w:pgMar w:top="1431" w:right="1785" w:bottom="0" w:left="1785" w:header="0" w:footer="0" w:gutter="0"/>
          <w:cols w:space="720" w:num="1"/>
        </w:sectPr>
      </w:pPr>
    </w:p>
    <w:p w14:paraId="3F02476C">
      <w:pPr>
        <w:spacing w:before="181" w:line="220" w:lineRule="auto"/>
        <w:ind w:left="2069"/>
        <w:outlineLvl w:val="1"/>
        <w:rPr>
          <w:rFonts w:ascii="宋体" w:hAnsi="宋体" w:eastAsia="宋体" w:cs="宋体"/>
          <w:sz w:val="28"/>
          <w:szCs w:val="28"/>
        </w:rPr>
      </w:pPr>
      <w:r>
        <w:rPr>
          <w:rFonts w:ascii="宋体" w:hAnsi="宋体" w:eastAsia="宋体" w:cs="宋体"/>
          <w:b/>
          <w:bCs/>
          <w:spacing w:val="-3"/>
          <w:sz w:val="28"/>
          <w:szCs w:val="28"/>
        </w:rPr>
        <w:t>第一部分</w:t>
      </w:r>
      <w:r>
        <w:rPr>
          <w:rFonts w:ascii="宋体" w:hAnsi="宋体" w:eastAsia="宋体" w:cs="宋体"/>
          <w:spacing w:val="-3"/>
          <w:sz w:val="28"/>
          <w:szCs w:val="28"/>
        </w:rPr>
        <w:t xml:space="preserve">  </w:t>
      </w:r>
      <w:r>
        <w:rPr>
          <w:rFonts w:ascii="宋体" w:hAnsi="宋体" w:eastAsia="宋体" w:cs="宋体"/>
          <w:b/>
          <w:bCs/>
          <w:spacing w:val="-3"/>
          <w:sz w:val="28"/>
          <w:szCs w:val="28"/>
        </w:rPr>
        <w:t>建设工程委托监理合同</w:t>
      </w:r>
    </w:p>
    <w:p w14:paraId="2ADD0B02">
      <w:pPr>
        <w:spacing w:before="295" w:line="361" w:lineRule="auto"/>
        <w:ind w:left="505" w:right="485" w:hanging="3"/>
        <w:jc w:val="both"/>
        <w:rPr>
          <w:rFonts w:ascii="宋体" w:hAnsi="宋体" w:eastAsia="宋体" w:cs="宋体"/>
          <w:sz w:val="24"/>
          <w:szCs w:val="24"/>
        </w:rPr>
      </w:pPr>
      <w:r>
        <w:rPr>
          <w:rFonts w:ascii="宋体" w:hAnsi="宋体" w:eastAsia="宋体" w:cs="宋体"/>
          <w:spacing w:val="-2"/>
          <w:sz w:val="24"/>
          <w:szCs w:val="24"/>
        </w:rPr>
        <w:t>委托人</w:t>
      </w:r>
      <w:r>
        <w:rPr>
          <w:rFonts w:ascii="宋体" w:hAnsi="宋体" w:eastAsia="宋体" w:cs="宋体"/>
          <w:spacing w:val="-2"/>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2"/>
          <w:sz w:val="24"/>
          <w:szCs w:val="24"/>
        </w:rPr>
        <w:t>与监理人</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经双方协商一致，签定本合同。</w:t>
      </w:r>
      <w:r>
        <w:rPr>
          <w:rFonts w:ascii="宋体" w:hAnsi="宋体" w:eastAsia="宋体" w:cs="宋体"/>
          <w:sz w:val="24"/>
          <w:szCs w:val="24"/>
        </w:rPr>
        <w:t xml:space="preserve"> </w:t>
      </w:r>
      <w:r>
        <w:rPr>
          <w:rFonts w:ascii="宋体" w:hAnsi="宋体" w:eastAsia="宋体" w:cs="宋体"/>
          <w:spacing w:val="-3"/>
          <w:sz w:val="24"/>
          <w:szCs w:val="24"/>
        </w:rPr>
        <w:t>一、委托人委托监理人监理的工作（以下简称“本工程</w:t>
      </w:r>
      <w:r>
        <w:rPr>
          <w:rFonts w:ascii="宋体" w:hAnsi="宋体" w:eastAsia="宋体" w:cs="宋体"/>
          <w:spacing w:val="-81"/>
          <w:sz w:val="24"/>
          <w:szCs w:val="24"/>
        </w:rPr>
        <w:t xml:space="preserve"> </w:t>
      </w:r>
      <w:r>
        <w:rPr>
          <w:rFonts w:ascii="宋体" w:hAnsi="宋体" w:eastAsia="宋体" w:cs="宋体"/>
          <w:spacing w:val="-3"/>
          <w:sz w:val="24"/>
          <w:szCs w:val="24"/>
        </w:rPr>
        <w:t>”）概况如下：</w:t>
      </w:r>
      <w:r>
        <w:rPr>
          <w:rFonts w:ascii="宋体" w:hAnsi="宋体" w:eastAsia="宋体" w:cs="宋体"/>
          <w:sz w:val="24"/>
          <w:szCs w:val="24"/>
        </w:rPr>
        <w:t xml:space="preserve"> </w:t>
      </w:r>
      <w:r>
        <w:rPr>
          <w:rFonts w:ascii="宋体" w:hAnsi="宋体" w:eastAsia="宋体" w:cs="宋体"/>
          <w:spacing w:val="-3"/>
          <w:sz w:val="24"/>
          <w:szCs w:val="24"/>
        </w:rPr>
        <w:t>工程名称：</w:t>
      </w:r>
    </w:p>
    <w:p w14:paraId="4FEC0F65">
      <w:pPr>
        <w:spacing w:before="32" w:line="361" w:lineRule="auto"/>
        <w:ind w:left="506" w:right="6746"/>
        <w:jc w:val="both"/>
        <w:rPr>
          <w:rFonts w:ascii="宋体" w:hAnsi="宋体" w:eastAsia="宋体" w:cs="宋体"/>
          <w:sz w:val="24"/>
          <w:szCs w:val="24"/>
        </w:rPr>
      </w:pPr>
      <w:r>
        <w:rPr>
          <w:rFonts w:ascii="宋体" w:hAnsi="宋体" w:eastAsia="宋体" w:cs="宋体"/>
          <w:spacing w:val="-15"/>
          <w:sz w:val="24"/>
          <w:szCs w:val="24"/>
        </w:rPr>
        <w:t>工程地点：</w:t>
      </w:r>
      <w:r>
        <w:rPr>
          <w:rFonts w:ascii="宋体" w:hAnsi="宋体" w:eastAsia="宋体" w:cs="宋体"/>
          <w:spacing w:val="1"/>
          <w:sz w:val="24"/>
          <w:szCs w:val="24"/>
        </w:rPr>
        <w:t xml:space="preserve"> </w:t>
      </w:r>
      <w:r>
        <w:rPr>
          <w:rFonts w:ascii="宋体" w:hAnsi="宋体" w:eastAsia="宋体" w:cs="宋体"/>
          <w:spacing w:val="-15"/>
          <w:sz w:val="24"/>
          <w:szCs w:val="24"/>
        </w:rPr>
        <w:t>工程规模：</w:t>
      </w:r>
      <w:r>
        <w:rPr>
          <w:rFonts w:ascii="宋体" w:hAnsi="宋体" w:eastAsia="宋体" w:cs="宋体"/>
          <w:spacing w:val="1"/>
          <w:sz w:val="24"/>
          <w:szCs w:val="24"/>
        </w:rPr>
        <w:t xml:space="preserve"> </w:t>
      </w:r>
      <w:r>
        <w:rPr>
          <w:rFonts w:ascii="宋体" w:hAnsi="宋体" w:eastAsia="宋体" w:cs="宋体"/>
          <w:spacing w:val="-4"/>
          <w:sz w:val="24"/>
          <w:szCs w:val="24"/>
        </w:rPr>
        <w:t>总投资：</w:t>
      </w:r>
    </w:p>
    <w:p w14:paraId="536C2F35">
      <w:pPr>
        <w:spacing w:before="34" w:line="294" w:lineRule="auto"/>
        <w:ind w:left="22" w:right="59" w:firstLine="484"/>
        <w:rPr>
          <w:rFonts w:ascii="宋体" w:hAnsi="宋体" w:eastAsia="宋体" w:cs="宋体"/>
          <w:sz w:val="24"/>
          <w:szCs w:val="24"/>
        </w:rPr>
      </w:pPr>
      <w:r>
        <w:rPr>
          <w:rFonts w:ascii="宋体" w:hAnsi="宋体" w:eastAsia="宋体" w:cs="宋体"/>
          <w:spacing w:val="-3"/>
          <w:sz w:val="24"/>
          <w:szCs w:val="24"/>
        </w:rPr>
        <w:t>二、本合同中的有关词语含义与本招标文件第四章《标</w:t>
      </w:r>
      <w:r>
        <w:rPr>
          <w:rFonts w:ascii="宋体" w:hAnsi="宋体" w:eastAsia="宋体" w:cs="宋体"/>
          <w:spacing w:val="-4"/>
          <w:sz w:val="24"/>
          <w:szCs w:val="24"/>
        </w:rPr>
        <w:t>准条件》中赋予客观</w:t>
      </w:r>
      <w:r>
        <w:rPr>
          <w:rFonts w:ascii="宋体" w:hAnsi="宋体" w:eastAsia="宋体" w:cs="宋体"/>
          <w:sz w:val="24"/>
          <w:szCs w:val="24"/>
        </w:rPr>
        <w:t xml:space="preserve"> </w:t>
      </w:r>
      <w:r>
        <w:rPr>
          <w:rFonts w:ascii="宋体" w:hAnsi="宋体" w:eastAsia="宋体" w:cs="宋体"/>
          <w:spacing w:val="-1"/>
          <w:sz w:val="24"/>
          <w:szCs w:val="24"/>
        </w:rPr>
        <w:t>存在们的定义相同。</w:t>
      </w:r>
    </w:p>
    <w:p w14:paraId="3D28A4BD">
      <w:pPr>
        <w:spacing w:before="194" w:line="219" w:lineRule="auto"/>
        <w:ind w:left="503"/>
        <w:outlineLvl w:val="2"/>
        <w:rPr>
          <w:rFonts w:ascii="宋体" w:hAnsi="宋体" w:eastAsia="宋体" w:cs="宋体"/>
          <w:sz w:val="24"/>
          <w:szCs w:val="24"/>
        </w:rPr>
      </w:pPr>
      <w:r>
        <w:rPr>
          <w:rFonts w:ascii="宋体" w:hAnsi="宋体" w:eastAsia="宋体" w:cs="宋体"/>
          <w:spacing w:val="-1"/>
          <w:sz w:val="24"/>
          <w:szCs w:val="24"/>
        </w:rPr>
        <w:t>三、下列文件均为本合同的组成部分：</w:t>
      </w:r>
    </w:p>
    <w:p w14:paraId="711FE11B">
      <w:pPr>
        <w:spacing w:before="195" w:line="219" w:lineRule="auto"/>
        <w:ind w:left="514"/>
        <w:rPr>
          <w:rFonts w:ascii="宋体" w:hAnsi="宋体" w:eastAsia="宋体" w:cs="宋体"/>
          <w:sz w:val="24"/>
          <w:szCs w:val="24"/>
        </w:rPr>
      </w:pPr>
      <w:r>
        <w:rPr>
          <w:rFonts w:ascii="宋体" w:hAnsi="宋体" w:eastAsia="宋体" w:cs="宋体"/>
          <w:spacing w:val="-2"/>
          <w:sz w:val="24"/>
          <w:szCs w:val="24"/>
        </w:rPr>
        <w:t>（1）监理投标书或中标书；</w:t>
      </w:r>
    </w:p>
    <w:p w14:paraId="29B36352">
      <w:pPr>
        <w:spacing w:before="195" w:line="219" w:lineRule="auto"/>
        <w:ind w:left="514"/>
        <w:rPr>
          <w:rFonts w:ascii="宋体" w:hAnsi="宋体" w:eastAsia="宋体" w:cs="宋体"/>
          <w:sz w:val="24"/>
          <w:szCs w:val="24"/>
        </w:rPr>
      </w:pPr>
      <w:r>
        <w:rPr>
          <w:rFonts w:ascii="宋体" w:hAnsi="宋体" w:eastAsia="宋体" w:cs="宋体"/>
          <w:spacing w:val="-2"/>
          <w:sz w:val="24"/>
          <w:szCs w:val="24"/>
        </w:rPr>
        <w:t>（2）本合同标准条件；</w:t>
      </w:r>
    </w:p>
    <w:p w14:paraId="7272BCE5">
      <w:pPr>
        <w:spacing w:before="195" w:line="219" w:lineRule="auto"/>
        <w:ind w:left="514"/>
        <w:rPr>
          <w:rFonts w:ascii="宋体" w:hAnsi="宋体" w:eastAsia="宋体" w:cs="宋体"/>
          <w:sz w:val="24"/>
          <w:szCs w:val="24"/>
        </w:rPr>
      </w:pPr>
      <w:r>
        <w:rPr>
          <w:rFonts w:ascii="宋体" w:hAnsi="宋体" w:eastAsia="宋体" w:cs="宋体"/>
          <w:spacing w:val="-2"/>
          <w:sz w:val="24"/>
          <w:szCs w:val="24"/>
        </w:rPr>
        <w:t>（3）本合同专用条件；</w:t>
      </w:r>
    </w:p>
    <w:p w14:paraId="49B197CF">
      <w:pPr>
        <w:spacing w:before="196" w:line="219" w:lineRule="auto"/>
        <w:ind w:left="514"/>
        <w:rPr>
          <w:rFonts w:ascii="宋体" w:hAnsi="宋体" w:eastAsia="宋体" w:cs="宋体"/>
          <w:sz w:val="24"/>
          <w:szCs w:val="24"/>
        </w:rPr>
      </w:pPr>
      <w:r>
        <w:rPr>
          <w:rFonts w:ascii="宋体" w:hAnsi="宋体" w:eastAsia="宋体" w:cs="宋体"/>
          <w:spacing w:val="-1"/>
          <w:sz w:val="24"/>
          <w:szCs w:val="24"/>
        </w:rPr>
        <w:t>（4）在实施过程中双方共同签署的补充与修正文件。</w:t>
      </w:r>
    </w:p>
    <w:p w14:paraId="78CA88D7">
      <w:pPr>
        <w:spacing w:before="195" w:line="294" w:lineRule="auto"/>
        <w:ind w:left="29" w:right="59" w:firstLine="496"/>
        <w:rPr>
          <w:rFonts w:ascii="宋体" w:hAnsi="宋体" w:eastAsia="宋体" w:cs="宋体"/>
          <w:sz w:val="24"/>
          <w:szCs w:val="24"/>
        </w:rPr>
      </w:pPr>
      <w:r>
        <w:rPr>
          <w:rFonts w:ascii="宋体" w:hAnsi="宋体" w:eastAsia="宋体" w:cs="宋体"/>
          <w:spacing w:val="-4"/>
          <w:sz w:val="24"/>
          <w:szCs w:val="24"/>
        </w:rPr>
        <w:t>四、监理人向委托人承诺，按照本合同的规定，承担本合同专用条件中定义</w:t>
      </w:r>
      <w:r>
        <w:rPr>
          <w:rFonts w:ascii="宋体" w:hAnsi="宋体" w:eastAsia="宋体" w:cs="宋体"/>
          <w:spacing w:val="5"/>
          <w:sz w:val="24"/>
          <w:szCs w:val="24"/>
        </w:rPr>
        <w:t xml:space="preserve"> </w:t>
      </w:r>
      <w:r>
        <w:rPr>
          <w:rFonts w:ascii="宋体" w:hAnsi="宋体" w:eastAsia="宋体" w:cs="宋体"/>
          <w:spacing w:val="-2"/>
          <w:sz w:val="24"/>
          <w:szCs w:val="24"/>
        </w:rPr>
        <w:t>范围内的监理业务。</w:t>
      </w:r>
    </w:p>
    <w:p w14:paraId="5B419C16">
      <w:pPr>
        <w:spacing w:before="196" w:line="294" w:lineRule="auto"/>
        <w:ind w:left="21" w:right="59" w:firstLine="485"/>
        <w:rPr>
          <w:rFonts w:ascii="宋体" w:hAnsi="宋体" w:eastAsia="宋体" w:cs="宋体"/>
          <w:sz w:val="24"/>
          <w:szCs w:val="24"/>
        </w:rPr>
      </w:pPr>
      <w:r>
        <w:rPr>
          <w:rFonts w:ascii="宋体" w:hAnsi="宋体" w:eastAsia="宋体" w:cs="宋体"/>
          <w:spacing w:val="-3"/>
          <w:sz w:val="24"/>
          <w:szCs w:val="24"/>
        </w:rPr>
        <w:t>五、委托人向监理承诺按照本合同注明的期限、方式、</w:t>
      </w:r>
      <w:r>
        <w:rPr>
          <w:rFonts w:ascii="宋体" w:hAnsi="宋体" w:eastAsia="宋体" w:cs="宋体"/>
          <w:spacing w:val="-4"/>
          <w:sz w:val="24"/>
          <w:szCs w:val="24"/>
        </w:rPr>
        <w:t>币种，向监理人支付</w:t>
      </w:r>
      <w:r>
        <w:rPr>
          <w:rFonts w:ascii="宋体" w:hAnsi="宋体" w:eastAsia="宋体" w:cs="宋体"/>
          <w:sz w:val="24"/>
          <w:szCs w:val="24"/>
        </w:rPr>
        <w:t xml:space="preserve"> </w:t>
      </w:r>
      <w:r>
        <w:rPr>
          <w:rFonts w:ascii="宋体" w:hAnsi="宋体" w:eastAsia="宋体" w:cs="宋体"/>
          <w:spacing w:val="-3"/>
          <w:sz w:val="24"/>
          <w:szCs w:val="24"/>
        </w:rPr>
        <w:t>报酬。</w:t>
      </w:r>
    </w:p>
    <w:p w14:paraId="1B4FABD8">
      <w:pPr>
        <w:pStyle w:val="3"/>
        <w:spacing w:line="296" w:lineRule="auto"/>
      </w:pPr>
    </w:p>
    <w:p w14:paraId="7EA61FB2">
      <w:pPr>
        <w:pStyle w:val="3"/>
        <w:spacing w:line="296" w:lineRule="auto"/>
      </w:pPr>
    </w:p>
    <w:p w14:paraId="7C940AD1">
      <w:pPr>
        <w:spacing w:before="78" w:line="357" w:lineRule="auto"/>
        <w:ind w:left="25" w:right="62" w:firstLine="479"/>
        <w:rPr>
          <w:rFonts w:ascii="宋体" w:hAnsi="宋体" w:eastAsia="宋体" w:cs="宋体"/>
          <w:sz w:val="24"/>
          <w:szCs w:val="24"/>
        </w:rPr>
      </w:pPr>
      <w:r>
        <w:rPr>
          <w:rFonts w:ascii="宋体" w:hAnsi="宋体" w:eastAsia="宋体" w:cs="宋体"/>
          <w:spacing w:val="-8"/>
          <w:sz w:val="24"/>
          <w:szCs w:val="24"/>
        </w:rPr>
        <w:t>本合同自</w:t>
      </w:r>
      <w:r>
        <w:rPr>
          <w:rFonts w:ascii="宋体" w:hAnsi="宋体" w:eastAsia="宋体" w:cs="宋体"/>
          <w:spacing w:val="-8"/>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8"/>
          <w:sz w:val="24"/>
          <w:szCs w:val="24"/>
        </w:rPr>
        <w:t>年</w:t>
      </w:r>
      <w:r>
        <w:rPr>
          <w:rFonts w:ascii="宋体" w:hAnsi="宋体" w:eastAsia="宋体" w:cs="宋体"/>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8"/>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8"/>
          <w:sz w:val="24"/>
          <w:szCs w:val="24"/>
        </w:rPr>
        <w:t>日开始实施，至</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8"/>
          <w:sz w:val="24"/>
          <w:szCs w:val="24"/>
        </w:rPr>
        <w:t>年</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8"/>
          <w:sz w:val="24"/>
          <w:szCs w:val="24"/>
        </w:rPr>
        <w:t>月</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8"/>
          <w:sz w:val="24"/>
          <w:szCs w:val="24"/>
        </w:rPr>
        <w:t>日完</w:t>
      </w:r>
      <w:r>
        <w:rPr>
          <w:rFonts w:ascii="宋体" w:hAnsi="宋体" w:eastAsia="宋体" w:cs="宋体"/>
          <w:sz w:val="24"/>
          <w:szCs w:val="24"/>
        </w:rPr>
        <w:t xml:space="preserve"> </w:t>
      </w:r>
      <w:r>
        <w:rPr>
          <w:rFonts w:ascii="宋体" w:hAnsi="宋体" w:eastAsia="宋体" w:cs="宋体"/>
          <w:spacing w:val="-6"/>
          <w:sz w:val="24"/>
          <w:szCs w:val="24"/>
        </w:rPr>
        <w:t>成。</w:t>
      </w:r>
    </w:p>
    <w:p w14:paraId="4DD88E44">
      <w:pPr>
        <w:spacing w:before="33" w:line="219" w:lineRule="auto"/>
        <w:ind w:left="504"/>
        <w:rPr>
          <w:rFonts w:ascii="宋体" w:hAnsi="宋体" w:eastAsia="宋体" w:cs="宋体"/>
          <w:sz w:val="24"/>
          <w:szCs w:val="24"/>
        </w:rPr>
      </w:pPr>
      <w:r>
        <w:rPr>
          <w:rFonts w:ascii="宋体" w:hAnsi="宋体" w:eastAsia="宋体" w:cs="宋体"/>
          <w:spacing w:val="-1"/>
          <w:sz w:val="24"/>
          <w:szCs w:val="24"/>
        </w:rPr>
        <w:t>本合同一式</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份，具有同等法律效力，双方各执</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一</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w:t>
      </w:r>
    </w:p>
    <w:p w14:paraId="07577B0B">
      <w:pPr>
        <w:spacing w:before="195" w:line="219" w:lineRule="auto"/>
        <w:ind w:left="742"/>
        <w:rPr>
          <w:rFonts w:ascii="宋体" w:hAnsi="宋体" w:eastAsia="宋体" w:cs="宋体"/>
          <w:sz w:val="24"/>
          <w:szCs w:val="24"/>
        </w:rPr>
      </w:pPr>
      <w:r>
        <w:rPr>
          <w:rFonts w:ascii="宋体" w:hAnsi="宋体" w:eastAsia="宋体" w:cs="宋体"/>
          <w:spacing w:val="4"/>
          <w:sz w:val="24"/>
          <w:szCs w:val="24"/>
        </w:rPr>
        <w:t>委托人</w:t>
      </w:r>
      <w:r>
        <w:rPr>
          <w:rFonts w:ascii="宋体" w:hAnsi="宋体" w:eastAsia="宋体" w:cs="宋体"/>
          <w:spacing w:val="-17"/>
          <w:sz w:val="24"/>
          <w:szCs w:val="24"/>
        </w:rPr>
        <w:t>：（</w:t>
      </w:r>
      <w:r>
        <w:rPr>
          <w:rFonts w:ascii="宋体" w:hAnsi="宋体" w:eastAsia="宋体" w:cs="宋体"/>
          <w:spacing w:val="4"/>
          <w:sz w:val="24"/>
          <w:szCs w:val="24"/>
        </w:rPr>
        <w:t>签章）</w:t>
      </w:r>
      <w:r>
        <w:rPr>
          <w:rFonts w:ascii="宋体" w:hAnsi="宋体" w:eastAsia="宋体" w:cs="宋体"/>
          <w:sz w:val="24"/>
          <w:szCs w:val="24"/>
        </w:rPr>
        <w:t xml:space="preserve">                   </w:t>
      </w:r>
      <w:r>
        <w:rPr>
          <w:rFonts w:ascii="宋体" w:hAnsi="宋体" w:eastAsia="宋体" w:cs="宋体"/>
          <w:spacing w:val="4"/>
          <w:sz w:val="24"/>
          <w:szCs w:val="24"/>
        </w:rPr>
        <w:t>监理人</w:t>
      </w:r>
      <w:r>
        <w:rPr>
          <w:rFonts w:ascii="宋体" w:hAnsi="宋体" w:eastAsia="宋体" w:cs="宋体"/>
          <w:spacing w:val="-17"/>
          <w:sz w:val="24"/>
          <w:szCs w:val="24"/>
        </w:rPr>
        <w:t>：（</w:t>
      </w:r>
      <w:r>
        <w:rPr>
          <w:rFonts w:ascii="宋体" w:hAnsi="宋体" w:eastAsia="宋体" w:cs="宋体"/>
          <w:spacing w:val="4"/>
          <w:sz w:val="24"/>
          <w:szCs w:val="24"/>
        </w:rPr>
        <w:t>签章）</w:t>
      </w:r>
    </w:p>
    <w:p w14:paraId="1E2AA22D">
      <w:pPr>
        <w:spacing w:before="196" w:line="220" w:lineRule="auto"/>
        <w:ind w:left="742"/>
        <w:rPr>
          <w:rFonts w:ascii="宋体" w:hAnsi="宋体" w:eastAsia="宋体" w:cs="宋体"/>
          <w:sz w:val="24"/>
          <w:szCs w:val="24"/>
        </w:rPr>
      </w:pPr>
      <w:r>
        <w:rPr>
          <w:rFonts w:ascii="宋体" w:hAnsi="宋体" w:eastAsia="宋体" w:cs="宋体"/>
          <w:spacing w:val="-3"/>
          <w:sz w:val="24"/>
          <w:szCs w:val="24"/>
        </w:rPr>
        <w:t>住所：</w:t>
      </w:r>
      <w:r>
        <w:rPr>
          <w:rFonts w:ascii="宋体" w:hAnsi="宋体" w:eastAsia="宋体" w:cs="宋体"/>
          <w:sz w:val="24"/>
          <w:szCs w:val="24"/>
        </w:rPr>
        <w:t xml:space="preserve">                            </w:t>
      </w:r>
      <w:r>
        <w:rPr>
          <w:rFonts w:ascii="宋体" w:hAnsi="宋体" w:eastAsia="宋体" w:cs="宋体"/>
          <w:spacing w:val="-3"/>
          <w:sz w:val="24"/>
          <w:szCs w:val="24"/>
        </w:rPr>
        <w:t>住所：</w:t>
      </w:r>
    </w:p>
    <w:p w14:paraId="22A70347">
      <w:pPr>
        <w:spacing w:before="193" w:line="219" w:lineRule="auto"/>
        <w:jc w:val="right"/>
        <w:rPr>
          <w:rFonts w:ascii="宋体" w:hAnsi="宋体" w:eastAsia="宋体" w:cs="宋体"/>
          <w:sz w:val="24"/>
          <w:szCs w:val="24"/>
        </w:rPr>
      </w:pPr>
      <w:r>
        <w:rPr>
          <w:rFonts w:ascii="宋体" w:hAnsi="宋体" w:eastAsia="宋体" w:cs="宋体"/>
          <w:spacing w:val="-7"/>
          <w:sz w:val="24"/>
          <w:szCs w:val="24"/>
        </w:rPr>
        <w:t>法定代表人或授权委托人（签章</w:t>
      </w:r>
      <w:r>
        <w:rPr>
          <w:rFonts w:ascii="宋体" w:hAnsi="宋体" w:eastAsia="宋体" w:cs="宋体"/>
          <w:spacing w:val="-64"/>
          <w:sz w:val="24"/>
          <w:szCs w:val="24"/>
        </w:rPr>
        <w:t>）：</w:t>
      </w:r>
      <w:r>
        <w:rPr>
          <w:rFonts w:ascii="宋体" w:hAnsi="宋体" w:eastAsia="宋体" w:cs="宋体"/>
          <w:spacing w:val="15"/>
          <w:sz w:val="24"/>
          <w:szCs w:val="24"/>
        </w:rPr>
        <w:t xml:space="preserve">   </w:t>
      </w:r>
      <w:r>
        <w:rPr>
          <w:rFonts w:ascii="宋体" w:hAnsi="宋体" w:eastAsia="宋体" w:cs="宋体"/>
          <w:spacing w:val="-7"/>
          <w:sz w:val="24"/>
          <w:szCs w:val="24"/>
        </w:rPr>
        <w:t>法定代表人或授权委托人（签章</w:t>
      </w:r>
      <w:r>
        <w:rPr>
          <w:rFonts w:ascii="宋体" w:hAnsi="宋体" w:eastAsia="宋体" w:cs="宋体"/>
          <w:spacing w:val="-64"/>
          <w:sz w:val="24"/>
          <w:szCs w:val="24"/>
        </w:rPr>
        <w:t>）：</w:t>
      </w:r>
    </w:p>
    <w:p w14:paraId="6549F61D">
      <w:pPr>
        <w:spacing w:before="196" w:line="220" w:lineRule="auto"/>
        <w:ind w:left="744"/>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04A42F26">
      <w:pPr>
        <w:spacing w:before="194" w:line="220" w:lineRule="auto"/>
        <w:ind w:left="752"/>
        <w:rPr>
          <w:rFonts w:ascii="宋体" w:hAnsi="宋体" w:eastAsia="宋体" w:cs="宋体"/>
          <w:sz w:val="24"/>
          <w:szCs w:val="24"/>
        </w:rPr>
      </w:pPr>
      <w:r>
        <w:rPr>
          <w:rFonts w:ascii="宋体" w:hAnsi="宋体" w:eastAsia="宋体" w:cs="宋体"/>
          <w:spacing w:val="-7"/>
          <w:sz w:val="24"/>
          <w:szCs w:val="24"/>
        </w:rPr>
        <w:t>帐号：</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7"/>
          <w:sz w:val="24"/>
          <w:szCs w:val="24"/>
        </w:rPr>
        <w:t>帐号：</w:t>
      </w:r>
    </w:p>
    <w:p w14:paraId="66F4FC1F">
      <w:pPr>
        <w:spacing w:before="194" w:line="219" w:lineRule="auto"/>
        <w:ind w:left="761"/>
        <w:rPr>
          <w:rFonts w:ascii="宋体" w:hAnsi="宋体" w:eastAsia="宋体" w:cs="宋体"/>
          <w:sz w:val="24"/>
          <w:szCs w:val="24"/>
        </w:rPr>
      </w:pPr>
      <w:r>
        <w:rPr>
          <w:rFonts w:ascii="宋体" w:hAnsi="宋体" w:eastAsia="宋体" w:cs="宋体"/>
          <w:spacing w:val="-4"/>
          <w:sz w:val="24"/>
          <w:szCs w:val="24"/>
        </w:rPr>
        <w:t xml:space="preserve">邮编：                       </w:t>
      </w:r>
      <w:r>
        <w:rPr>
          <w:rFonts w:ascii="宋体" w:hAnsi="宋体" w:eastAsia="宋体" w:cs="宋体"/>
          <w:spacing w:val="-5"/>
          <w:sz w:val="24"/>
          <w:szCs w:val="24"/>
        </w:rPr>
        <w:t xml:space="preserve">      邮编：</w:t>
      </w:r>
    </w:p>
    <w:p w14:paraId="3AC3D2B8">
      <w:pPr>
        <w:spacing w:line="219" w:lineRule="auto"/>
        <w:rPr>
          <w:rFonts w:ascii="宋体" w:hAnsi="宋体" w:eastAsia="宋体" w:cs="宋体"/>
          <w:sz w:val="24"/>
          <w:szCs w:val="24"/>
        </w:rPr>
        <w:sectPr>
          <w:pgSz w:w="11906" w:h="16839"/>
          <w:pgMar w:top="1431" w:right="1739" w:bottom="0" w:left="1785" w:header="0" w:footer="0" w:gutter="0"/>
          <w:cols w:space="720" w:num="1"/>
        </w:sectPr>
      </w:pPr>
    </w:p>
    <w:p w14:paraId="489C7A18">
      <w:pPr>
        <w:spacing w:before="188" w:line="221" w:lineRule="auto"/>
        <w:ind w:left="771"/>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pacing w:val="1"/>
          <w:sz w:val="24"/>
          <w:szCs w:val="24"/>
        </w:rPr>
        <w:t xml:space="preserve">                            </w:t>
      </w:r>
      <w:r>
        <w:rPr>
          <w:rFonts w:ascii="宋体" w:hAnsi="宋体" w:eastAsia="宋体" w:cs="宋体"/>
          <w:spacing w:val="-13"/>
          <w:sz w:val="24"/>
          <w:szCs w:val="24"/>
        </w:rPr>
        <w:t>电话：</w:t>
      </w:r>
    </w:p>
    <w:p w14:paraId="71B6BF0F">
      <w:pPr>
        <w:spacing w:before="191" w:line="219" w:lineRule="auto"/>
        <w:ind w:left="2784"/>
        <w:rPr>
          <w:rFonts w:ascii="宋体" w:hAnsi="宋体" w:eastAsia="宋体" w:cs="宋体"/>
          <w:sz w:val="24"/>
          <w:szCs w:val="24"/>
        </w:rPr>
      </w:pPr>
      <w:r>
        <w:rPr>
          <w:rFonts w:ascii="宋体" w:hAnsi="宋体" w:eastAsia="宋体" w:cs="宋体"/>
          <w:spacing w:val="-2"/>
          <w:sz w:val="24"/>
          <w:szCs w:val="24"/>
        </w:rPr>
        <w:t>本合同签订于</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0DF35137">
      <w:pPr>
        <w:spacing w:before="189" w:line="220" w:lineRule="auto"/>
        <w:ind w:left="2912"/>
        <w:outlineLvl w:val="1"/>
        <w:rPr>
          <w:rFonts w:ascii="宋体" w:hAnsi="宋体" w:eastAsia="宋体" w:cs="宋体"/>
          <w:sz w:val="28"/>
          <w:szCs w:val="28"/>
        </w:rPr>
      </w:pPr>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标准条件</w:t>
      </w:r>
    </w:p>
    <w:p w14:paraId="2A04FCB2">
      <w:pPr>
        <w:pStyle w:val="3"/>
        <w:spacing w:line="309" w:lineRule="auto"/>
      </w:pPr>
    </w:p>
    <w:p w14:paraId="6D84DEEC">
      <w:pPr>
        <w:spacing w:before="78" w:line="220" w:lineRule="auto"/>
        <w:ind w:left="2732"/>
        <w:outlineLvl w:val="2"/>
        <w:rPr>
          <w:rFonts w:ascii="宋体" w:hAnsi="宋体" w:eastAsia="宋体" w:cs="宋体"/>
          <w:sz w:val="24"/>
          <w:szCs w:val="24"/>
        </w:rPr>
      </w:pPr>
      <w:r>
        <w:rPr>
          <w:rFonts w:ascii="宋体" w:hAnsi="宋体" w:eastAsia="宋体" w:cs="宋体"/>
          <w:b/>
          <w:bCs/>
          <w:spacing w:val="-3"/>
          <w:sz w:val="24"/>
          <w:szCs w:val="24"/>
        </w:rPr>
        <w:t>词语定义、适用范围和法规</w:t>
      </w:r>
    </w:p>
    <w:p w14:paraId="382AF309">
      <w:pPr>
        <w:pStyle w:val="3"/>
        <w:spacing w:line="284" w:lineRule="auto"/>
      </w:pPr>
    </w:p>
    <w:p w14:paraId="4491985A">
      <w:pPr>
        <w:pStyle w:val="3"/>
        <w:spacing w:line="284" w:lineRule="auto"/>
      </w:pPr>
    </w:p>
    <w:p w14:paraId="4DD3746F">
      <w:pPr>
        <w:spacing w:before="78" w:line="219" w:lineRule="auto"/>
        <w:ind w:left="503"/>
        <w:outlineLvl w:val="2"/>
        <w:rPr>
          <w:rFonts w:ascii="宋体" w:hAnsi="宋体" w:eastAsia="宋体" w:cs="宋体"/>
          <w:sz w:val="24"/>
          <w:szCs w:val="24"/>
        </w:rPr>
      </w:pPr>
      <w:r>
        <w:rPr>
          <w:rFonts w:ascii="宋体" w:hAnsi="宋体" w:eastAsia="宋体" w:cs="宋体"/>
          <w:b/>
          <w:bCs/>
          <w:spacing w:val="-1"/>
          <w:sz w:val="24"/>
          <w:szCs w:val="24"/>
        </w:rPr>
        <w:t>第一条</w:t>
      </w:r>
      <w:r>
        <w:rPr>
          <w:rFonts w:ascii="宋体" w:hAnsi="宋体" w:eastAsia="宋体" w:cs="宋体"/>
          <w:spacing w:val="-1"/>
          <w:sz w:val="24"/>
          <w:szCs w:val="24"/>
        </w:rPr>
        <w:t xml:space="preserve">  下列名词和用语，除上下文另有规定外，有如下含义：</w:t>
      </w:r>
    </w:p>
    <w:p w14:paraId="304ACA90">
      <w:pPr>
        <w:spacing w:before="183" w:line="220" w:lineRule="auto"/>
        <w:ind w:left="545"/>
        <w:outlineLvl w:val="3"/>
        <w:rPr>
          <w:rFonts w:ascii="宋体" w:hAnsi="宋体" w:eastAsia="宋体" w:cs="宋体"/>
          <w:sz w:val="24"/>
          <w:szCs w:val="24"/>
        </w:rPr>
      </w:pPr>
      <w:r>
        <w:rPr>
          <w:rFonts w:ascii="宋体" w:hAnsi="宋体" w:eastAsia="宋体" w:cs="宋体"/>
          <w:spacing w:val="-4"/>
          <w:sz w:val="24"/>
          <w:szCs w:val="24"/>
        </w:rPr>
        <w:t>(1)“工程</w:t>
      </w:r>
      <w:r>
        <w:rPr>
          <w:rFonts w:ascii="宋体" w:hAnsi="宋体" w:eastAsia="宋体" w:cs="宋体"/>
          <w:spacing w:val="-85"/>
          <w:sz w:val="24"/>
          <w:szCs w:val="24"/>
        </w:rPr>
        <w:t xml:space="preserve"> </w:t>
      </w:r>
      <w:r>
        <w:rPr>
          <w:rFonts w:ascii="宋体" w:hAnsi="宋体" w:eastAsia="宋体" w:cs="宋体"/>
          <w:spacing w:val="-4"/>
          <w:sz w:val="24"/>
          <w:szCs w:val="24"/>
        </w:rPr>
        <w:t>”是指委托人委托实施监理的工程。</w:t>
      </w:r>
    </w:p>
    <w:p w14:paraId="069D0CB9">
      <w:pPr>
        <w:spacing w:before="181" w:line="290" w:lineRule="auto"/>
        <w:ind w:left="23" w:right="53" w:firstLine="522"/>
        <w:rPr>
          <w:rFonts w:ascii="宋体" w:hAnsi="宋体" w:eastAsia="宋体" w:cs="宋体"/>
          <w:sz w:val="24"/>
          <w:szCs w:val="24"/>
        </w:rPr>
      </w:pPr>
      <w:r>
        <w:rPr>
          <w:rFonts w:ascii="宋体" w:hAnsi="宋体" w:eastAsia="宋体" w:cs="宋体"/>
          <w:spacing w:val="-2"/>
          <w:sz w:val="24"/>
          <w:szCs w:val="24"/>
        </w:rPr>
        <w:t>(2)“委托人</w:t>
      </w:r>
      <w:r>
        <w:rPr>
          <w:rFonts w:ascii="宋体" w:hAnsi="宋体" w:eastAsia="宋体" w:cs="宋体"/>
          <w:spacing w:val="-79"/>
          <w:sz w:val="24"/>
          <w:szCs w:val="24"/>
        </w:rPr>
        <w:t xml:space="preserve"> </w:t>
      </w:r>
      <w:r>
        <w:rPr>
          <w:rFonts w:ascii="宋体" w:hAnsi="宋体" w:eastAsia="宋体" w:cs="宋体"/>
          <w:spacing w:val="-2"/>
          <w:sz w:val="24"/>
          <w:szCs w:val="24"/>
        </w:rPr>
        <w:t>”是指承担直接投资责任和委托监理业务的一方以及其合法继</w:t>
      </w:r>
      <w:r>
        <w:rPr>
          <w:rFonts w:ascii="宋体" w:hAnsi="宋体" w:eastAsia="宋体" w:cs="宋体"/>
          <w:sz w:val="24"/>
          <w:szCs w:val="24"/>
        </w:rPr>
        <w:t xml:space="preserve"> </w:t>
      </w:r>
      <w:r>
        <w:rPr>
          <w:rFonts w:ascii="宋体" w:hAnsi="宋体" w:eastAsia="宋体" w:cs="宋体"/>
          <w:spacing w:val="-4"/>
          <w:sz w:val="24"/>
          <w:szCs w:val="24"/>
        </w:rPr>
        <w:t>承人。</w:t>
      </w:r>
    </w:p>
    <w:p w14:paraId="690FFE39">
      <w:pPr>
        <w:spacing w:before="183" w:line="219" w:lineRule="auto"/>
        <w:ind w:left="545"/>
        <w:rPr>
          <w:rFonts w:ascii="宋体" w:hAnsi="宋体" w:eastAsia="宋体" w:cs="宋体"/>
          <w:sz w:val="24"/>
          <w:szCs w:val="24"/>
        </w:rPr>
      </w:pPr>
      <w:r>
        <w:rPr>
          <w:rFonts w:ascii="宋体" w:hAnsi="宋体" w:eastAsia="宋体" w:cs="宋体"/>
          <w:spacing w:val="-3"/>
          <w:sz w:val="24"/>
          <w:szCs w:val="24"/>
        </w:rPr>
        <w:t>(3)“监理人</w:t>
      </w:r>
      <w:r>
        <w:rPr>
          <w:rFonts w:ascii="宋体" w:hAnsi="宋体" w:eastAsia="宋体" w:cs="宋体"/>
          <w:spacing w:val="-71"/>
          <w:sz w:val="24"/>
          <w:szCs w:val="24"/>
        </w:rPr>
        <w:t xml:space="preserve"> </w:t>
      </w:r>
      <w:r>
        <w:rPr>
          <w:rFonts w:ascii="宋体" w:hAnsi="宋体" w:eastAsia="宋体" w:cs="宋体"/>
          <w:spacing w:val="-3"/>
          <w:sz w:val="24"/>
          <w:szCs w:val="24"/>
        </w:rPr>
        <w:t>”是指承担监理业务和监理责任的一方，以及其合法继承人。</w:t>
      </w:r>
    </w:p>
    <w:p w14:paraId="17F3BDFE">
      <w:pPr>
        <w:spacing w:before="182" w:line="219" w:lineRule="auto"/>
        <w:ind w:left="545"/>
        <w:rPr>
          <w:rFonts w:ascii="宋体" w:hAnsi="宋体" w:eastAsia="宋体" w:cs="宋体"/>
          <w:sz w:val="24"/>
          <w:szCs w:val="24"/>
        </w:rPr>
      </w:pPr>
      <w:r>
        <w:rPr>
          <w:rFonts w:ascii="宋体" w:hAnsi="宋体" w:eastAsia="宋体" w:cs="宋体"/>
          <w:spacing w:val="-3"/>
          <w:sz w:val="24"/>
          <w:szCs w:val="24"/>
        </w:rPr>
        <w:t>(4)“监理机构</w:t>
      </w:r>
      <w:r>
        <w:rPr>
          <w:rFonts w:ascii="宋体" w:hAnsi="宋体" w:eastAsia="宋体" w:cs="宋体"/>
          <w:spacing w:val="-80"/>
          <w:sz w:val="24"/>
          <w:szCs w:val="24"/>
        </w:rPr>
        <w:t xml:space="preserve"> </w:t>
      </w:r>
      <w:r>
        <w:rPr>
          <w:rFonts w:ascii="宋体" w:hAnsi="宋体" w:eastAsia="宋体" w:cs="宋体"/>
          <w:spacing w:val="-3"/>
          <w:sz w:val="24"/>
          <w:szCs w:val="24"/>
        </w:rPr>
        <w:t>”是指监理人派驻本工程现场实施监理业务的组织。</w:t>
      </w:r>
    </w:p>
    <w:p w14:paraId="648FB912">
      <w:pPr>
        <w:spacing w:before="183" w:line="290" w:lineRule="auto"/>
        <w:ind w:left="24" w:right="53" w:firstLine="521"/>
        <w:rPr>
          <w:rFonts w:ascii="宋体" w:hAnsi="宋体" w:eastAsia="宋体" w:cs="宋体"/>
          <w:sz w:val="24"/>
          <w:szCs w:val="24"/>
        </w:rPr>
      </w:pPr>
      <w:r>
        <w:rPr>
          <w:rFonts w:ascii="宋体" w:hAnsi="宋体" w:eastAsia="宋体" w:cs="宋体"/>
          <w:spacing w:val="-2"/>
          <w:sz w:val="24"/>
          <w:szCs w:val="24"/>
        </w:rPr>
        <w:t>(5)“总监理工程师</w:t>
      </w:r>
      <w:r>
        <w:rPr>
          <w:rFonts w:ascii="宋体" w:hAnsi="宋体" w:eastAsia="宋体" w:cs="宋体"/>
          <w:spacing w:val="-79"/>
          <w:sz w:val="24"/>
          <w:szCs w:val="24"/>
        </w:rPr>
        <w:t xml:space="preserve"> </w:t>
      </w:r>
      <w:r>
        <w:rPr>
          <w:rFonts w:ascii="宋体" w:hAnsi="宋体" w:eastAsia="宋体" w:cs="宋体"/>
          <w:spacing w:val="-2"/>
          <w:sz w:val="24"/>
          <w:szCs w:val="24"/>
        </w:rPr>
        <w:t>”是指经委托人同意，监理人派到监理机构全面履行本</w:t>
      </w:r>
      <w:r>
        <w:rPr>
          <w:rFonts w:ascii="宋体" w:hAnsi="宋体" w:eastAsia="宋体" w:cs="宋体"/>
          <w:sz w:val="24"/>
          <w:szCs w:val="24"/>
        </w:rPr>
        <w:t xml:space="preserve"> </w:t>
      </w:r>
      <w:r>
        <w:rPr>
          <w:rFonts w:ascii="宋体" w:hAnsi="宋体" w:eastAsia="宋体" w:cs="宋体"/>
          <w:spacing w:val="-2"/>
          <w:sz w:val="24"/>
          <w:szCs w:val="24"/>
        </w:rPr>
        <w:t>合同的全权负责人。</w:t>
      </w:r>
    </w:p>
    <w:p w14:paraId="012E7D14">
      <w:pPr>
        <w:spacing w:before="183" w:line="290" w:lineRule="auto"/>
        <w:ind w:left="38" w:right="53" w:firstLine="507"/>
        <w:rPr>
          <w:rFonts w:ascii="宋体" w:hAnsi="宋体" w:eastAsia="宋体" w:cs="宋体"/>
          <w:sz w:val="24"/>
          <w:szCs w:val="24"/>
        </w:rPr>
      </w:pPr>
      <w:r>
        <w:rPr>
          <w:rFonts w:ascii="宋体" w:hAnsi="宋体" w:eastAsia="宋体" w:cs="宋体"/>
          <w:spacing w:val="-2"/>
          <w:sz w:val="24"/>
          <w:szCs w:val="24"/>
        </w:rPr>
        <w:t>(6)“承包人</w:t>
      </w:r>
      <w:r>
        <w:rPr>
          <w:rFonts w:ascii="宋体" w:hAnsi="宋体" w:eastAsia="宋体" w:cs="宋体"/>
          <w:spacing w:val="-79"/>
          <w:sz w:val="24"/>
          <w:szCs w:val="24"/>
        </w:rPr>
        <w:t xml:space="preserve"> </w:t>
      </w:r>
      <w:r>
        <w:rPr>
          <w:rFonts w:ascii="宋体" w:hAnsi="宋体" w:eastAsia="宋体" w:cs="宋体"/>
          <w:spacing w:val="-2"/>
          <w:sz w:val="24"/>
          <w:szCs w:val="24"/>
        </w:rPr>
        <w:t>”是指除监理人以外，委托人就工程建设有关事宜签定合同的</w:t>
      </w:r>
      <w:r>
        <w:rPr>
          <w:rFonts w:ascii="宋体" w:hAnsi="宋体" w:eastAsia="宋体" w:cs="宋体"/>
          <w:sz w:val="24"/>
          <w:szCs w:val="24"/>
        </w:rPr>
        <w:t xml:space="preserve"> </w:t>
      </w:r>
      <w:r>
        <w:rPr>
          <w:rFonts w:ascii="宋体" w:hAnsi="宋体" w:eastAsia="宋体" w:cs="宋体"/>
          <w:spacing w:val="-7"/>
          <w:sz w:val="24"/>
          <w:szCs w:val="24"/>
        </w:rPr>
        <w:t>当事人。</w:t>
      </w:r>
    </w:p>
    <w:p w14:paraId="0F79E18D">
      <w:pPr>
        <w:spacing w:before="181" w:line="290" w:lineRule="auto"/>
        <w:ind w:left="26" w:right="53" w:firstLine="519"/>
        <w:rPr>
          <w:rFonts w:ascii="宋体" w:hAnsi="宋体" w:eastAsia="宋体" w:cs="宋体"/>
          <w:sz w:val="24"/>
          <w:szCs w:val="24"/>
        </w:rPr>
      </w:pPr>
      <w:r>
        <w:rPr>
          <w:rFonts w:ascii="宋体" w:hAnsi="宋体" w:eastAsia="宋体" w:cs="宋体"/>
          <w:spacing w:val="-2"/>
          <w:sz w:val="24"/>
          <w:szCs w:val="24"/>
        </w:rPr>
        <w:t>(7)“工程监理的正常工作</w:t>
      </w:r>
      <w:r>
        <w:rPr>
          <w:rFonts w:ascii="宋体" w:hAnsi="宋体" w:eastAsia="宋体" w:cs="宋体"/>
          <w:spacing w:val="-79"/>
          <w:sz w:val="24"/>
          <w:szCs w:val="24"/>
        </w:rPr>
        <w:t xml:space="preserve"> </w:t>
      </w:r>
      <w:r>
        <w:rPr>
          <w:rFonts w:ascii="宋体" w:hAnsi="宋体" w:eastAsia="宋体" w:cs="宋体"/>
          <w:spacing w:val="-2"/>
          <w:sz w:val="24"/>
          <w:szCs w:val="24"/>
        </w:rPr>
        <w:t>”是指双方在专用条件中约定，委托人委托的监</w:t>
      </w:r>
      <w:r>
        <w:rPr>
          <w:rFonts w:ascii="宋体" w:hAnsi="宋体" w:eastAsia="宋体" w:cs="宋体"/>
          <w:sz w:val="24"/>
          <w:szCs w:val="24"/>
        </w:rPr>
        <w:t xml:space="preserve"> </w:t>
      </w:r>
      <w:r>
        <w:rPr>
          <w:rFonts w:ascii="宋体" w:hAnsi="宋体" w:eastAsia="宋体" w:cs="宋体"/>
          <w:spacing w:val="-2"/>
          <w:sz w:val="24"/>
          <w:szCs w:val="24"/>
        </w:rPr>
        <w:t>理工作范围和内容。</w:t>
      </w:r>
    </w:p>
    <w:p w14:paraId="3559DAA1">
      <w:pPr>
        <w:spacing w:before="184" w:line="313" w:lineRule="auto"/>
        <w:ind w:left="26" w:right="53" w:firstLine="519"/>
        <w:rPr>
          <w:rFonts w:ascii="宋体" w:hAnsi="宋体" w:eastAsia="宋体" w:cs="宋体"/>
          <w:sz w:val="24"/>
          <w:szCs w:val="24"/>
        </w:rPr>
      </w:pPr>
      <w:r>
        <w:rPr>
          <w:rFonts w:ascii="宋体" w:hAnsi="宋体" w:eastAsia="宋体" w:cs="宋体"/>
          <w:spacing w:val="-2"/>
          <w:sz w:val="24"/>
          <w:szCs w:val="24"/>
        </w:rPr>
        <w:t>(8)“工程监理的附加工作</w:t>
      </w:r>
      <w:r>
        <w:rPr>
          <w:rFonts w:ascii="宋体" w:hAnsi="宋体" w:eastAsia="宋体" w:cs="宋体"/>
          <w:spacing w:val="-81"/>
          <w:sz w:val="24"/>
          <w:szCs w:val="24"/>
        </w:rPr>
        <w:t xml:space="preserve"> </w:t>
      </w:r>
      <w:r>
        <w:rPr>
          <w:rFonts w:ascii="宋体" w:hAnsi="宋体" w:eastAsia="宋体" w:cs="宋体"/>
          <w:spacing w:val="-2"/>
          <w:sz w:val="24"/>
          <w:szCs w:val="24"/>
        </w:rPr>
        <w:t>”是指：①委托人委托监理范围以外，通过双方</w:t>
      </w:r>
      <w:r>
        <w:rPr>
          <w:rFonts w:ascii="宋体" w:hAnsi="宋体" w:eastAsia="宋体" w:cs="宋体"/>
          <w:sz w:val="24"/>
          <w:szCs w:val="24"/>
        </w:rPr>
        <w:t xml:space="preserve"> </w:t>
      </w:r>
      <w:r>
        <w:rPr>
          <w:rFonts w:ascii="宋体" w:hAnsi="宋体" w:eastAsia="宋体" w:cs="宋体"/>
          <w:spacing w:val="-3"/>
          <w:sz w:val="24"/>
          <w:szCs w:val="24"/>
        </w:rPr>
        <w:t>书面协议另增加的工作内容；②由于委托人或承包人原因，使监理工作受到</w:t>
      </w:r>
      <w:r>
        <w:rPr>
          <w:rFonts w:ascii="宋体" w:hAnsi="宋体" w:eastAsia="宋体" w:cs="宋体"/>
          <w:spacing w:val="-4"/>
          <w:sz w:val="24"/>
          <w:szCs w:val="24"/>
        </w:rPr>
        <w:t>阻碍</w:t>
      </w:r>
      <w:r>
        <w:rPr>
          <w:rFonts w:ascii="宋体" w:hAnsi="宋体" w:eastAsia="宋体" w:cs="宋体"/>
          <w:sz w:val="24"/>
          <w:szCs w:val="24"/>
        </w:rPr>
        <w:t xml:space="preserve"> </w:t>
      </w:r>
      <w:r>
        <w:rPr>
          <w:rFonts w:ascii="宋体" w:hAnsi="宋体" w:eastAsia="宋体" w:cs="宋体"/>
          <w:spacing w:val="-1"/>
          <w:sz w:val="24"/>
          <w:szCs w:val="24"/>
        </w:rPr>
        <w:t>或延误，因增加工作量或持续时间而增加的工作。</w:t>
      </w:r>
    </w:p>
    <w:p w14:paraId="25002C8D">
      <w:pPr>
        <w:spacing w:before="183" w:line="313" w:lineRule="auto"/>
        <w:ind w:left="22" w:right="53" w:firstLine="523"/>
        <w:rPr>
          <w:rFonts w:ascii="宋体" w:hAnsi="宋体" w:eastAsia="宋体" w:cs="宋体"/>
          <w:sz w:val="24"/>
          <w:szCs w:val="24"/>
        </w:rPr>
      </w:pPr>
      <w:r>
        <w:rPr>
          <w:rFonts w:ascii="宋体" w:hAnsi="宋体" w:eastAsia="宋体" w:cs="宋体"/>
          <w:spacing w:val="-2"/>
          <w:sz w:val="24"/>
          <w:szCs w:val="24"/>
        </w:rPr>
        <w:t>(9)“工程监理的额外工作</w:t>
      </w:r>
      <w:r>
        <w:rPr>
          <w:rFonts w:ascii="宋体" w:hAnsi="宋体" w:eastAsia="宋体" w:cs="宋体"/>
          <w:spacing w:val="-79"/>
          <w:sz w:val="24"/>
          <w:szCs w:val="24"/>
        </w:rPr>
        <w:t xml:space="preserve"> </w:t>
      </w:r>
      <w:r>
        <w:rPr>
          <w:rFonts w:ascii="宋体" w:hAnsi="宋体" w:eastAsia="宋体" w:cs="宋体"/>
          <w:spacing w:val="-2"/>
          <w:sz w:val="24"/>
          <w:szCs w:val="24"/>
        </w:rPr>
        <w:t>”是指正常工作和附加工作以外，根据规定监理</w:t>
      </w:r>
      <w:r>
        <w:rPr>
          <w:rFonts w:ascii="宋体" w:hAnsi="宋体" w:eastAsia="宋体" w:cs="宋体"/>
          <w:sz w:val="24"/>
          <w:szCs w:val="24"/>
        </w:rPr>
        <w:t xml:space="preserve"> </w:t>
      </w:r>
      <w:r>
        <w:rPr>
          <w:rFonts w:ascii="宋体" w:hAnsi="宋体" w:eastAsia="宋体" w:cs="宋体"/>
          <w:spacing w:val="-3"/>
          <w:sz w:val="24"/>
          <w:szCs w:val="24"/>
        </w:rPr>
        <w:t>人必须完成的工作，或非监理人自己的原因而暂停或终止监理业务，其善后工作</w:t>
      </w:r>
      <w:r>
        <w:rPr>
          <w:rFonts w:ascii="宋体" w:hAnsi="宋体" w:eastAsia="宋体" w:cs="宋体"/>
          <w:spacing w:val="1"/>
          <w:sz w:val="24"/>
          <w:szCs w:val="24"/>
        </w:rPr>
        <w:t xml:space="preserve"> </w:t>
      </w:r>
      <w:r>
        <w:rPr>
          <w:rFonts w:ascii="宋体" w:hAnsi="宋体" w:eastAsia="宋体" w:cs="宋体"/>
          <w:spacing w:val="-1"/>
          <w:sz w:val="24"/>
          <w:szCs w:val="24"/>
        </w:rPr>
        <w:t>及恢复监理业务的工作。</w:t>
      </w:r>
    </w:p>
    <w:p w14:paraId="7274696B">
      <w:pPr>
        <w:spacing w:before="183" w:line="219" w:lineRule="auto"/>
        <w:ind w:left="545"/>
        <w:outlineLvl w:val="3"/>
        <w:rPr>
          <w:rFonts w:ascii="宋体" w:hAnsi="宋体" w:eastAsia="宋体" w:cs="宋体"/>
          <w:sz w:val="24"/>
          <w:szCs w:val="24"/>
        </w:rPr>
      </w:pPr>
      <w:r>
        <w:rPr>
          <w:rFonts w:ascii="宋体" w:hAnsi="宋体" w:eastAsia="宋体" w:cs="宋体"/>
          <w:spacing w:val="-5"/>
          <w:sz w:val="24"/>
          <w:szCs w:val="24"/>
        </w:rPr>
        <w:t>(10)“</w:t>
      </w:r>
      <w:r>
        <w:rPr>
          <w:rFonts w:ascii="宋体" w:hAnsi="宋体" w:eastAsia="宋体" w:cs="宋体"/>
          <w:spacing w:val="-69"/>
          <w:sz w:val="24"/>
          <w:szCs w:val="24"/>
        </w:rPr>
        <w:t xml:space="preserve"> </w:t>
      </w:r>
      <w:r>
        <w:rPr>
          <w:rFonts w:ascii="宋体" w:hAnsi="宋体" w:eastAsia="宋体" w:cs="宋体"/>
          <w:spacing w:val="-5"/>
          <w:sz w:val="24"/>
          <w:szCs w:val="24"/>
        </w:rPr>
        <w:t>日</w:t>
      </w:r>
      <w:r>
        <w:rPr>
          <w:rFonts w:ascii="宋体" w:hAnsi="宋体" w:eastAsia="宋体" w:cs="宋体"/>
          <w:spacing w:val="-88"/>
          <w:sz w:val="24"/>
          <w:szCs w:val="24"/>
        </w:rPr>
        <w:t xml:space="preserve"> </w:t>
      </w:r>
      <w:r>
        <w:rPr>
          <w:rFonts w:ascii="宋体" w:hAnsi="宋体" w:eastAsia="宋体" w:cs="宋体"/>
          <w:spacing w:val="-5"/>
          <w:sz w:val="24"/>
          <w:szCs w:val="24"/>
        </w:rPr>
        <w:t>”是指任何一天零时至第二天零</w:t>
      </w:r>
      <w:r>
        <w:rPr>
          <w:rFonts w:ascii="宋体" w:hAnsi="宋体" w:eastAsia="宋体" w:cs="宋体"/>
          <w:spacing w:val="-6"/>
          <w:sz w:val="24"/>
          <w:szCs w:val="24"/>
        </w:rPr>
        <w:t>时的时间段。</w:t>
      </w:r>
    </w:p>
    <w:p w14:paraId="21DB1267">
      <w:pPr>
        <w:spacing w:before="183" w:line="290" w:lineRule="auto"/>
        <w:ind w:left="27" w:right="53" w:firstLine="518"/>
        <w:rPr>
          <w:rFonts w:ascii="宋体" w:hAnsi="宋体" w:eastAsia="宋体" w:cs="宋体"/>
          <w:sz w:val="24"/>
          <w:szCs w:val="24"/>
        </w:rPr>
      </w:pPr>
      <w:r>
        <w:rPr>
          <w:rFonts w:ascii="宋体" w:hAnsi="宋体" w:eastAsia="宋体" w:cs="宋体"/>
          <w:spacing w:val="-5"/>
          <w:sz w:val="24"/>
          <w:szCs w:val="24"/>
        </w:rPr>
        <w:t>(11)“月</w:t>
      </w:r>
      <w:r>
        <w:rPr>
          <w:rFonts w:ascii="宋体" w:hAnsi="宋体" w:eastAsia="宋体" w:cs="宋体"/>
          <w:spacing w:val="-88"/>
          <w:sz w:val="24"/>
          <w:szCs w:val="24"/>
        </w:rPr>
        <w:t xml:space="preserve"> </w:t>
      </w:r>
      <w:r>
        <w:rPr>
          <w:rFonts w:ascii="宋体" w:hAnsi="宋体" w:eastAsia="宋体" w:cs="宋体"/>
          <w:spacing w:val="-5"/>
          <w:sz w:val="24"/>
          <w:szCs w:val="24"/>
        </w:rPr>
        <w:t>”是指根据公历从一个月份中任何一天开始到下个月相应</w:t>
      </w:r>
      <w:r>
        <w:rPr>
          <w:rFonts w:ascii="宋体" w:hAnsi="宋体" w:eastAsia="宋体" w:cs="宋体"/>
          <w:spacing w:val="-6"/>
          <w:sz w:val="24"/>
          <w:szCs w:val="24"/>
        </w:rPr>
        <w:t>日期的前</w:t>
      </w:r>
      <w:r>
        <w:rPr>
          <w:rFonts w:ascii="宋体" w:hAnsi="宋体" w:eastAsia="宋体" w:cs="宋体"/>
          <w:sz w:val="24"/>
          <w:szCs w:val="24"/>
        </w:rPr>
        <w:t xml:space="preserve"> </w:t>
      </w:r>
      <w:r>
        <w:rPr>
          <w:rFonts w:ascii="宋体" w:hAnsi="宋体" w:eastAsia="宋体" w:cs="宋体"/>
          <w:spacing w:val="-2"/>
          <w:sz w:val="24"/>
          <w:szCs w:val="24"/>
        </w:rPr>
        <w:t>一天的时间段。</w:t>
      </w:r>
    </w:p>
    <w:p w14:paraId="12D03922">
      <w:pPr>
        <w:spacing w:before="181" w:line="290" w:lineRule="auto"/>
        <w:ind w:left="503" w:firstLine="42"/>
        <w:rPr>
          <w:rFonts w:ascii="宋体" w:hAnsi="宋体" w:eastAsia="宋体" w:cs="宋体"/>
          <w:sz w:val="24"/>
          <w:szCs w:val="24"/>
        </w:rPr>
      </w:pPr>
      <w:r>
        <w:rPr>
          <w:rFonts w:ascii="宋体" w:hAnsi="宋体" w:eastAsia="宋体" w:cs="宋体"/>
          <w:spacing w:val="-4"/>
          <w:sz w:val="24"/>
          <w:szCs w:val="24"/>
        </w:rPr>
        <w:t>(12)“授权委托人</w:t>
      </w:r>
      <w:r>
        <w:rPr>
          <w:rFonts w:ascii="宋体" w:hAnsi="宋体" w:eastAsia="宋体" w:cs="宋体"/>
          <w:spacing w:val="-73"/>
          <w:sz w:val="24"/>
          <w:szCs w:val="24"/>
        </w:rPr>
        <w:t xml:space="preserve"> </w:t>
      </w:r>
      <w:r>
        <w:rPr>
          <w:rFonts w:ascii="宋体" w:hAnsi="宋体" w:eastAsia="宋体" w:cs="宋体"/>
          <w:spacing w:val="-4"/>
          <w:sz w:val="24"/>
          <w:szCs w:val="24"/>
        </w:rPr>
        <w:t>”指法人代表人依法委托的全权负责本工程的相关人员。</w:t>
      </w:r>
      <w:r>
        <w:rPr>
          <w:rFonts w:ascii="宋体" w:hAnsi="宋体" w:eastAsia="宋体" w:cs="宋体"/>
          <w:sz w:val="24"/>
          <w:szCs w:val="24"/>
        </w:rPr>
        <w:t xml:space="preserve"> </w:t>
      </w:r>
      <w:r>
        <w:rPr>
          <w:rFonts w:ascii="宋体" w:hAnsi="宋体" w:eastAsia="宋体" w:cs="宋体"/>
          <w:b/>
          <w:bCs/>
          <w:spacing w:val="-2"/>
          <w:sz w:val="24"/>
          <w:szCs w:val="24"/>
        </w:rPr>
        <w:t>第二条</w:t>
      </w:r>
      <w:r>
        <w:rPr>
          <w:rFonts w:ascii="宋体" w:hAnsi="宋体" w:eastAsia="宋体" w:cs="宋体"/>
          <w:spacing w:val="-2"/>
          <w:sz w:val="24"/>
          <w:szCs w:val="24"/>
        </w:rPr>
        <w:t xml:space="preserve">  建设工程委托监理合同适用的法律是指国家的法</w:t>
      </w:r>
      <w:r>
        <w:rPr>
          <w:rFonts w:ascii="宋体" w:hAnsi="宋体" w:eastAsia="宋体" w:cs="宋体"/>
          <w:spacing w:val="-3"/>
          <w:sz w:val="24"/>
          <w:szCs w:val="24"/>
        </w:rPr>
        <w:t>律、行政法规，以</w:t>
      </w:r>
    </w:p>
    <w:p w14:paraId="65712109">
      <w:pPr>
        <w:spacing w:line="290" w:lineRule="auto"/>
        <w:rPr>
          <w:rFonts w:ascii="宋体" w:hAnsi="宋体" w:eastAsia="宋体" w:cs="宋体"/>
          <w:sz w:val="24"/>
          <w:szCs w:val="24"/>
        </w:rPr>
        <w:sectPr>
          <w:pgSz w:w="11906" w:h="16839"/>
          <w:pgMar w:top="1431" w:right="1745" w:bottom="0" w:left="1785" w:header="0" w:footer="0" w:gutter="0"/>
          <w:cols w:space="720" w:num="1"/>
        </w:sectPr>
      </w:pPr>
    </w:p>
    <w:p w14:paraId="297648FE">
      <w:pPr>
        <w:spacing w:before="122" w:line="219" w:lineRule="auto"/>
        <w:ind w:left="22"/>
        <w:rPr>
          <w:rFonts w:ascii="宋体" w:hAnsi="宋体" w:eastAsia="宋体" w:cs="宋体"/>
          <w:sz w:val="24"/>
          <w:szCs w:val="24"/>
        </w:rPr>
      </w:pPr>
      <w:r>
        <w:rPr>
          <w:rFonts w:ascii="宋体" w:hAnsi="宋体" w:eastAsia="宋体" w:cs="宋体"/>
          <w:sz w:val="24"/>
          <w:szCs w:val="24"/>
        </w:rPr>
        <w:t>及专用条件中议定的部门规章或工程所在的</w:t>
      </w:r>
      <w:r>
        <w:rPr>
          <w:rFonts w:ascii="宋体" w:hAnsi="宋体" w:eastAsia="宋体" w:cs="宋体"/>
          <w:spacing w:val="-1"/>
          <w:sz w:val="24"/>
          <w:szCs w:val="24"/>
        </w:rPr>
        <w:t>地方法规、地方规章。</w:t>
      </w:r>
    </w:p>
    <w:p w14:paraId="4C91D300">
      <w:pPr>
        <w:spacing w:before="184" w:line="351" w:lineRule="auto"/>
        <w:ind w:left="24" w:right="13" w:firstLine="479"/>
        <w:jc w:val="both"/>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本合同文件使用汉语语言文字书写、解释和</w:t>
      </w:r>
      <w:r>
        <w:rPr>
          <w:rFonts w:ascii="宋体" w:hAnsi="宋体" w:eastAsia="宋体" w:cs="宋体"/>
          <w:spacing w:val="-4"/>
          <w:sz w:val="24"/>
          <w:szCs w:val="24"/>
        </w:rPr>
        <w:t>说明。如专用条件约定</w:t>
      </w:r>
      <w:r>
        <w:rPr>
          <w:rFonts w:ascii="宋体" w:hAnsi="宋体" w:eastAsia="宋体" w:cs="宋体"/>
          <w:sz w:val="24"/>
          <w:szCs w:val="24"/>
        </w:rPr>
        <w:t xml:space="preserve"> </w:t>
      </w:r>
      <w:r>
        <w:rPr>
          <w:rFonts w:ascii="宋体" w:hAnsi="宋体" w:eastAsia="宋体" w:cs="宋体"/>
          <w:spacing w:val="4"/>
          <w:sz w:val="24"/>
          <w:szCs w:val="24"/>
        </w:rPr>
        <w:t>使用两种以上(含两种)语言文字时，汉语应为解释和说明本合同</w:t>
      </w:r>
      <w:r>
        <w:rPr>
          <w:rFonts w:ascii="宋体" w:hAnsi="宋体" w:eastAsia="宋体" w:cs="宋体"/>
          <w:spacing w:val="3"/>
          <w:sz w:val="24"/>
          <w:szCs w:val="24"/>
        </w:rPr>
        <w:t>的标准语言文</w:t>
      </w:r>
      <w:r>
        <w:rPr>
          <w:rFonts w:ascii="宋体" w:hAnsi="宋体" w:eastAsia="宋体" w:cs="宋体"/>
          <w:sz w:val="24"/>
          <w:szCs w:val="24"/>
        </w:rPr>
        <w:t xml:space="preserve"> </w:t>
      </w:r>
      <w:r>
        <w:rPr>
          <w:rFonts w:ascii="宋体" w:hAnsi="宋体" w:eastAsia="宋体" w:cs="宋体"/>
          <w:spacing w:val="-6"/>
          <w:sz w:val="24"/>
          <w:szCs w:val="24"/>
        </w:rPr>
        <w:t>字。</w:t>
      </w:r>
    </w:p>
    <w:p w14:paraId="7C831395">
      <w:pPr>
        <w:spacing w:before="34" w:line="219" w:lineRule="auto"/>
        <w:ind w:left="3576"/>
        <w:outlineLvl w:val="2"/>
      </w:pPr>
      <w:r>
        <w:rPr>
          <w:rFonts w:ascii="宋体" w:hAnsi="宋体" w:eastAsia="宋体" w:cs="宋体"/>
          <w:spacing w:val="-3"/>
          <w:sz w:val="24"/>
          <w:szCs w:val="24"/>
        </w:rPr>
        <w:t>监理人义务</w:t>
      </w:r>
    </w:p>
    <w:p w14:paraId="097C820E">
      <w:pPr>
        <w:pStyle w:val="3"/>
        <w:spacing w:line="285" w:lineRule="auto"/>
      </w:pPr>
    </w:p>
    <w:p w14:paraId="25E8AF5B">
      <w:pPr>
        <w:spacing w:before="78" w:line="353" w:lineRule="auto"/>
        <w:ind w:left="22" w:right="13" w:firstLine="480"/>
        <w:jc w:val="both"/>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监理人按合同的约定派出监理工作需要的监</w:t>
      </w:r>
      <w:r>
        <w:rPr>
          <w:rFonts w:ascii="宋体" w:hAnsi="宋体" w:eastAsia="宋体" w:cs="宋体"/>
          <w:spacing w:val="-4"/>
          <w:sz w:val="24"/>
          <w:szCs w:val="24"/>
        </w:rPr>
        <w:t>理机构及监理人员，向</w:t>
      </w:r>
      <w:r>
        <w:rPr>
          <w:rFonts w:ascii="宋体" w:hAnsi="宋体" w:eastAsia="宋体" w:cs="宋体"/>
          <w:sz w:val="24"/>
          <w:szCs w:val="24"/>
        </w:rPr>
        <w:t xml:space="preserve"> </w:t>
      </w:r>
      <w:r>
        <w:rPr>
          <w:rFonts w:ascii="宋体" w:hAnsi="宋体" w:eastAsia="宋体" w:cs="宋体"/>
          <w:spacing w:val="-3"/>
          <w:sz w:val="24"/>
          <w:szCs w:val="24"/>
        </w:rPr>
        <w:t>委托人报送委派的总监理工程师及其监理机构主要成员名单、监理规划，完成监</w:t>
      </w:r>
      <w:r>
        <w:rPr>
          <w:rFonts w:ascii="宋体" w:hAnsi="宋体" w:eastAsia="宋体" w:cs="宋体"/>
          <w:spacing w:val="1"/>
          <w:sz w:val="24"/>
          <w:szCs w:val="24"/>
        </w:rPr>
        <w:t xml:space="preserve"> </w:t>
      </w:r>
      <w:r>
        <w:rPr>
          <w:rFonts w:ascii="宋体" w:hAnsi="宋体" w:eastAsia="宋体" w:cs="宋体"/>
          <w:spacing w:val="-3"/>
          <w:sz w:val="24"/>
          <w:szCs w:val="24"/>
        </w:rPr>
        <w:t>理合同专用条件中约定的监理工程范围内的监理业务。在履行合同义务期间，应</w:t>
      </w:r>
      <w:r>
        <w:rPr>
          <w:rFonts w:ascii="宋体" w:hAnsi="宋体" w:eastAsia="宋体" w:cs="宋体"/>
          <w:spacing w:val="1"/>
          <w:sz w:val="24"/>
          <w:szCs w:val="24"/>
        </w:rPr>
        <w:t xml:space="preserve"> </w:t>
      </w:r>
      <w:r>
        <w:rPr>
          <w:rFonts w:ascii="宋体" w:hAnsi="宋体" w:eastAsia="宋体" w:cs="宋体"/>
          <w:spacing w:val="-1"/>
          <w:sz w:val="24"/>
          <w:szCs w:val="24"/>
        </w:rPr>
        <w:t>按合同约定定期向委托人报告监理工作。</w:t>
      </w:r>
    </w:p>
    <w:p w14:paraId="45BB4766">
      <w:pPr>
        <w:spacing w:before="35" w:line="219" w:lineRule="auto"/>
        <w:ind w:left="503"/>
        <w:outlineLvl w:val="2"/>
        <w:rPr>
          <w:rFonts w:ascii="宋体" w:hAnsi="宋体" w:eastAsia="宋体" w:cs="宋体"/>
          <w:sz w:val="24"/>
          <w:szCs w:val="24"/>
        </w:rPr>
      </w:pPr>
      <w:r>
        <w:rPr>
          <w:rFonts w:ascii="宋体" w:hAnsi="宋体" w:eastAsia="宋体" w:cs="宋体"/>
          <w:b/>
          <w:bCs/>
          <w:spacing w:val="-1"/>
          <w:sz w:val="24"/>
          <w:szCs w:val="24"/>
        </w:rPr>
        <w:t>第五条</w:t>
      </w:r>
      <w:r>
        <w:rPr>
          <w:rFonts w:ascii="宋体" w:hAnsi="宋体" w:eastAsia="宋体" w:cs="宋体"/>
          <w:spacing w:val="-1"/>
          <w:sz w:val="24"/>
          <w:szCs w:val="24"/>
        </w:rPr>
        <w:t xml:space="preserve">  监理人在履行本合同的义务期间，应认真、勤奋地工作，</w:t>
      </w:r>
    </w:p>
    <w:p w14:paraId="0E51503E">
      <w:pPr>
        <w:spacing w:before="184" w:line="219" w:lineRule="auto"/>
        <w:ind w:left="26"/>
        <w:rPr>
          <w:rFonts w:ascii="宋体" w:hAnsi="宋体" w:eastAsia="宋体" w:cs="宋体"/>
          <w:sz w:val="24"/>
          <w:szCs w:val="24"/>
        </w:rPr>
      </w:pPr>
      <w:r>
        <w:rPr>
          <w:rFonts w:ascii="宋体" w:hAnsi="宋体" w:eastAsia="宋体" w:cs="宋体"/>
          <w:spacing w:val="-1"/>
          <w:sz w:val="24"/>
          <w:szCs w:val="24"/>
        </w:rPr>
        <w:t>为委托人提供与其水平相适应的咨询意见，公正维护各方面的合法权益。</w:t>
      </w:r>
    </w:p>
    <w:p w14:paraId="7A12FBDB">
      <w:pPr>
        <w:spacing w:before="184" w:line="352" w:lineRule="auto"/>
        <w:ind w:left="25" w:right="13" w:firstLine="478"/>
        <w:jc w:val="both"/>
        <w:rPr>
          <w:rFonts w:ascii="宋体" w:hAnsi="宋体" w:eastAsia="宋体" w:cs="宋体"/>
          <w:sz w:val="24"/>
          <w:szCs w:val="24"/>
        </w:rPr>
      </w:pPr>
      <w:r>
        <w:rPr>
          <w:rFonts w:ascii="宋体" w:hAnsi="宋体" w:eastAsia="宋体" w:cs="宋体"/>
          <w:b/>
          <w:bCs/>
          <w:spacing w:val="-3"/>
          <w:sz w:val="24"/>
          <w:szCs w:val="24"/>
        </w:rPr>
        <w:t>第六条</w:t>
      </w:r>
      <w:r>
        <w:rPr>
          <w:rFonts w:ascii="宋体" w:hAnsi="宋体" w:eastAsia="宋体" w:cs="宋体"/>
          <w:spacing w:val="-3"/>
          <w:sz w:val="24"/>
          <w:szCs w:val="24"/>
        </w:rPr>
        <w:t xml:space="preserve">  监理人使用委托人提供的设施和物品属委托</w:t>
      </w:r>
      <w:r>
        <w:rPr>
          <w:rFonts w:ascii="宋体" w:hAnsi="宋体" w:eastAsia="宋体" w:cs="宋体"/>
          <w:spacing w:val="-4"/>
          <w:sz w:val="24"/>
          <w:szCs w:val="24"/>
        </w:rPr>
        <w:t>人的财产。在监理工作</w:t>
      </w:r>
      <w:r>
        <w:rPr>
          <w:rFonts w:ascii="宋体" w:hAnsi="宋体" w:eastAsia="宋体" w:cs="宋体"/>
          <w:sz w:val="24"/>
          <w:szCs w:val="24"/>
        </w:rPr>
        <w:t xml:space="preserve"> </w:t>
      </w:r>
      <w:r>
        <w:rPr>
          <w:rFonts w:ascii="宋体" w:hAnsi="宋体" w:eastAsia="宋体" w:cs="宋体"/>
          <w:spacing w:val="4"/>
          <w:sz w:val="24"/>
          <w:szCs w:val="24"/>
        </w:rPr>
        <w:t>完成或中止时，应将其设施和剩余的物品按合同约定的时间和方式移交</w:t>
      </w:r>
      <w:r>
        <w:rPr>
          <w:rFonts w:ascii="宋体" w:hAnsi="宋体" w:eastAsia="宋体" w:cs="宋体"/>
          <w:spacing w:val="3"/>
          <w:sz w:val="24"/>
          <w:szCs w:val="24"/>
        </w:rPr>
        <w:t>给委托</w:t>
      </w:r>
      <w:r>
        <w:rPr>
          <w:rFonts w:ascii="宋体" w:hAnsi="宋体" w:eastAsia="宋体" w:cs="宋体"/>
          <w:sz w:val="24"/>
          <w:szCs w:val="24"/>
        </w:rPr>
        <w:t xml:space="preserve"> </w:t>
      </w:r>
      <w:r>
        <w:rPr>
          <w:rFonts w:ascii="宋体" w:hAnsi="宋体" w:eastAsia="宋体" w:cs="宋体"/>
          <w:spacing w:val="-6"/>
          <w:sz w:val="24"/>
          <w:szCs w:val="24"/>
        </w:rPr>
        <w:t>人。</w:t>
      </w:r>
    </w:p>
    <w:p w14:paraId="5A14F16D">
      <w:pPr>
        <w:spacing w:before="32" w:line="346" w:lineRule="auto"/>
        <w:ind w:left="26" w:right="13" w:firstLine="477"/>
      </w:pPr>
      <w:r>
        <w:rPr>
          <w:rFonts w:ascii="宋体" w:hAnsi="宋体" w:eastAsia="宋体" w:cs="宋体"/>
          <w:b/>
          <w:bCs/>
          <w:spacing w:val="-3"/>
          <w:sz w:val="24"/>
          <w:szCs w:val="24"/>
        </w:rPr>
        <w:t>第七条</w:t>
      </w:r>
      <w:r>
        <w:rPr>
          <w:rFonts w:ascii="宋体" w:hAnsi="宋体" w:eastAsia="宋体" w:cs="宋体"/>
          <w:spacing w:val="-3"/>
          <w:sz w:val="24"/>
          <w:szCs w:val="24"/>
        </w:rPr>
        <w:t xml:space="preserve">  在合同期限间内或合同终止后，未征得有关</w:t>
      </w:r>
      <w:r>
        <w:rPr>
          <w:rFonts w:ascii="宋体" w:hAnsi="宋体" w:eastAsia="宋体" w:cs="宋体"/>
          <w:spacing w:val="-4"/>
          <w:sz w:val="24"/>
          <w:szCs w:val="24"/>
        </w:rPr>
        <w:t>方同意，不得泄露与本</w:t>
      </w:r>
      <w:r>
        <w:rPr>
          <w:rFonts w:ascii="宋体" w:hAnsi="宋体" w:eastAsia="宋体" w:cs="宋体"/>
          <w:sz w:val="24"/>
          <w:szCs w:val="24"/>
        </w:rPr>
        <w:t xml:space="preserve"> </w:t>
      </w:r>
      <w:r>
        <w:rPr>
          <w:rFonts w:ascii="宋体" w:hAnsi="宋体" w:eastAsia="宋体" w:cs="宋体"/>
          <w:spacing w:val="-1"/>
          <w:sz w:val="24"/>
          <w:szCs w:val="24"/>
        </w:rPr>
        <w:t>工程、本合同业务有关的保密资料。</w:t>
      </w:r>
    </w:p>
    <w:p w14:paraId="700E4AFF">
      <w:pPr>
        <w:spacing w:before="78" w:line="219" w:lineRule="auto"/>
        <w:ind w:left="3574"/>
        <w:outlineLvl w:val="3"/>
        <w:rPr>
          <w:rFonts w:ascii="宋体" w:hAnsi="宋体" w:eastAsia="宋体" w:cs="宋体"/>
          <w:sz w:val="24"/>
          <w:szCs w:val="24"/>
        </w:rPr>
      </w:pPr>
      <w:r>
        <w:rPr>
          <w:rFonts w:ascii="宋体" w:hAnsi="宋体" w:eastAsia="宋体" w:cs="宋体"/>
          <w:spacing w:val="-2"/>
          <w:sz w:val="24"/>
          <w:szCs w:val="24"/>
        </w:rPr>
        <w:t>委托人义务</w:t>
      </w:r>
    </w:p>
    <w:p w14:paraId="47F9DA4A">
      <w:pPr>
        <w:pStyle w:val="3"/>
        <w:spacing w:line="285" w:lineRule="auto"/>
      </w:pPr>
    </w:p>
    <w:p w14:paraId="5939272D">
      <w:pPr>
        <w:spacing w:before="79" w:line="219" w:lineRule="auto"/>
        <w:ind w:left="503"/>
        <w:rPr>
          <w:rFonts w:ascii="宋体" w:hAnsi="宋体" w:eastAsia="宋体" w:cs="宋体"/>
          <w:sz w:val="24"/>
          <w:szCs w:val="24"/>
        </w:rPr>
      </w:pPr>
      <w:r>
        <w:rPr>
          <w:rFonts w:ascii="宋体" w:hAnsi="宋体" w:eastAsia="宋体" w:cs="宋体"/>
          <w:b/>
          <w:bCs/>
          <w:spacing w:val="-1"/>
          <w:sz w:val="24"/>
          <w:szCs w:val="24"/>
        </w:rPr>
        <w:t>第八条</w:t>
      </w:r>
      <w:r>
        <w:rPr>
          <w:rFonts w:ascii="宋体" w:hAnsi="宋体" w:eastAsia="宋体" w:cs="宋体"/>
          <w:spacing w:val="-1"/>
          <w:sz w:val="24"/>
          <w:szCs w:val="24"/>
        </w:rPr>
        <w:t xml:space="preserve">  委托人在监理人开展监理业务之前应向监理人支付预付款。</w:t>
      </w:r>
    </w:p>
    <w:p w14:paraId="4EFFCEEB">
      <w:pPr>
        <w:spacing w:before="183" w:line="351" w:lineRule="auto"/>
        <w:ind w:left="22" w:right="13" w:firstLine="480"/>
        <w:rPr>
          <w:rFonts w:ascii="宋体" w:hAnsi="宋体" w:eastAsia="宋体" w:cs="宋体"/>
          <w:sz w:val="24"/>
          <w:szCs w:val="24"/>
        </w:rPr>
      </w:pPr>
      <w:r>
        <w:rPr>
          <w:rFonts w:ascii="宋体" w:hAnsi="宋体" w:eastAsia="宋体" w:cs="宋体"/>
          <w:b/>
          <w:bCs/>
          <w:spacing w:val="-3"/>
          <w:sz w:val="24"/>
          <w:szCs w:val="24"/>
        </w:rPr>
        <w:t>第九条</w:t>
      </w:r>
      <w:r>
        <w:rPr>
          <w:rFonts w:ascii="宋体" w:hAnsi="宋体" w:eastAsia="宋体" w:cs="宋体"/>
          <w:spacing w:val="-3"/>
          <w:sz w:val="24"/>
          <w:szCs w:val="24"/>
        </w:rPr>
        <w:t xml:space="preserve">  委托人应当负责工程建设的所有外部关系的</w:t>
      </w:r>
      <w:r>
        <w:rPr>
          <w:rFonts w:ascii="宋体" w:hAnsi="宋体" w:eastAsia="宋体" w:cs="宋体"/>
          <w:spacing w:val="-4"/>
          <w:sz w:val="24"/>
          <w:szCs w:val="24"/>
        </w:rPr>
        <w:t>协调，为监理工作提供</w:t>
      </w:r>
      <w:r>
        <w:rPr>
          <w:rFonts w:ascii="宋体" w:hAnsi="宋体" w:eastAsia="宋体" w:cs="宋体"/>
          <w:sz w:val="24"/>
          <w:szCs w:val="24"/>
        </w:rPr>
        <w:t xml:space="preserve"> </w:t>
      </w:r>
      <w:r>
        <w:rPr>
          <w:rFonts w:ascii="宋体" w:hAnsi="宋体" w:eastAsia="宋体" w:cs="宋体"/>
          <w:spacing w:val="-3"/>
          <w:sz w:val="24"/>
          <w:szCs w:val="24"/>
        </w:rPr>
        <w:t>外部条件。根据需要，如将部分或全部协调工作委托监理人承担，则应在专用条</w:t>
      </w:r>
      <w:r>
        <w:rPr>
          <w:rFonts w:ascii="宋体" w:hAnsi="宋体" w:eastAsia="宋体" w:cs="宋体"/>
          <w:spacing w:val="1"/>
          <w:sz w:val="24"/>
          <w:szCs w:val="24"/>
        </w:rPr>
        <w:t xml:space="preserve"> </w:t>
      </w:r>
      <w:r>
        <w:rPr>
          <w:rFonts w:ascii="宋体" w:hAnsi="宋体" w:eastAsia="宋体" w:cs="宋体"/>
          <w:spacing w:val="-1"/>
          <w:sz w:val="24"/>
          <w:szCs w:val="24"/>
        </w:rPr>
        <w:t>件中明确委托的工作和相应的报酬。</w:t>
      </w:r>
    </w:p>
    <w:p w14:paraId="7BB31761">
      <w:pPr>
        <w:spacing w:before="35" w:line="347" w:lineRule="auto"/>
        <w:ind w:left="26" w:right="16" w:firstLine="477"/>
        <w:rPr>
          <w:rFonts w:ascii="宋体" w:hAnsi="宋体" w:eastAsia="宋体" w:cs="宋体"/>
          <w:sz w:val="24"/>
          <w:szCs w:val="24"/>
        </w:rPr>
      </w:pPr>
      <w:r>
        <w:rPr>
          <w:rFonts w:ascii="宋体" w:hAnsi="宋体" w:eastAsia="宋体" w:cs="宋体"/>
          <w:b/>
          <w:bCs/>
          <w:spacing w:val="4"/>
          <w:sz w:val="24"/>
          <w:szCs w:val="24"/>
        </w:rPr>
        <w:t>第十条</w:t>
      </w:r>
      <w:r>
        <w:rPr>
          <w:rFonts w:ascii="宋体" w:hAnsi="宋体" w:eastAsia="宋体" w:cs="宋体"/>
          <w:spacing w:val="4"/>
          <w:sz w:val="24"/>
          <w:szCs w:val="24"/>
        </w:rPr>
        <w:t xml:space="preserve">  委托人应当在双方约定的时间内免费向监理人提</w:t>
      </w:r>
      <w:r>
        <w:rPr>
          <w:rFonts w:ascii="宋体" w:hAnsi="宋体" w:eastAsia="宋体" w:cs="宋体"/>
          <w:spacing w:val="3"/>
          <w:sz w:val="24"/>
          <w:szCs w:val="24"/>
        </w:rPr>
        <w:t>供与工程有关的</w:t>
      </w:r>
      <w:r>
        <w:rPr>
          <w:rFonts w:ascii="宋体" w:hAnsi="宋体" w:eastAsia="宋体" w:cs="宋体"/>
          <w:sz w:val="24"/>
          <w:szCs w:val="24"/>
        </w:rPr>
        <w:t xml:space="preserve"> </w:t>
      </w:r>
      <w:r>
        <w:rPr>
          <w:rFonts w:ascii="宋体" w:hAnsi="宋体" w:eastAsia="宋体" w:cs="宋体"/>
          <w:spacing w:val="-1"/>
          <w:sz w:val="24"/>
          <w:szCs w:val="24"/>
        </w:rPr>
        <w:t>为监理工作所需要的工程资料。</w:t>
      </w:r>
    </w:p>
    <w:p w14:paraId="0B52E223">
      <w:pPr>
        <w:spacing w:before="34" w:line="346" w:lineRule="auto"/>
        <w:ind w:left="23" w:right="16" w:firstLine="480"/>
        <w:rPr>
          <w:rFonts w:ascii="宋体" w:hAnsi="宋体" w:eastAsia="宋体" w:cs="宋体"/>
          <w:sz w:val="24"/>
          <w:szCs w:val="24"/>
        </w:rPr>
      </w:pPr>
      <w:r>
        <w:rPr>
          <w:rFonts w:ascii="宋体" w:hAnsi="宋体" w:eastAsia="宋体" w:cs="宋体"/>
          <w:b/>
          <w:bCs/>
          <w:spacing w:val="4"/>
          <w:sz w:val="24"/>
          <w:szCs w:val="24"/>
        </w:rPr>
        <w:t>第十一条</w:t>
      </w:r>
      <w:r>
        <w:rPr>
          <w:rFonts w:ascii="宋体" w:hAnsi="宋体" w:eastAsia="宋体" w:cs="宋体"/>
          <w:spacing w:val="4"/>
          <w:sz w:val="24"/>
          <w:szCs w:val="24"/>
        </w:rPr>
        <w:t xml:space="preserve">  委托人应当在专用条款约定的时间内就监</w:t>
      </w:r>
      <w:r>
        <w:rPr>
          <w:rFonts w:ascii="宋体" w:hAnsi="宋体" w:eastAsia="宋体" w:cs="宋体"/>
          <w:spacing w:val="3"/>
          <w:sz w:val="24"/>
          <w:szCs w:val="24"/>
        </w:rPr>
        <w:t>理人书面提交并要求</w:t>
      </w:r>
      <w:r>
        <w:rPr>
          <w:rFonts w:ascii="宋体" w:hAnsi="宋体" w:eastAsia="宋体" w:cs="宋体"/>
          <w:sz w:val="24"/>
          <w:szCs w:val="24"/>
        </w:rPr>
        <w:t xml:space="preserve"> </w:t>
      </w:r>
      <w:r>
        <w:rPr>
          <w:rFonts w:ascii="宋体" w:hAnsi="宋体" w:eastAsia="宋体" w:cs="宋体"/>
          <w:spacing w:val="-1"/>
          <w:sz w:val="24"/>
          <w:szCs w:val="24"/>
        </w:rPr>
        <w:t>做出决定的一切事宜做出书面决定。</w:t>
      </w:r>
    </w:p>
    <w:p w14:paraId="257E2B6D">
      <w:pPr>
        <w:spacing w:before="36" w:line="219" w:lineRule="auto"/>
        <w:ind w:right="16"/>
        <w:jc w:val="right"/>
        <w:rPr>
          <w:rFonts w:ascii="宋体" w:hAnsi="宋体" w:eastAsia="宋体" w:cs="宋体"/>
          <w:sz w:val="24"/>
          <w:szCs w:val="24"/>
        </w:rPr>
      </w:pPr>
      <w:r>
        <w:rPr>
          <w:rFonts w:ascii="宋体" w:hAnsi="宋体" w:eastAsia="宋体" w:cs="宋体"/>
          <w:b/>
          <w:bCs/>
          <w:spacing w:val="-3"/>
          <w:sz w:val="24"/>
          <w:szCs w:val="24"/>
        </w:rPr>
        <w:t>第十二条</w:t>
      </w:r>
      <w:r>
        <w:rPr>
          <w:rFonts w:ascii="宋体" w:hAnsi="宋体" w:eastAsia="宋体" w:cs="宋体"/>
          <w:spacing w:val="-3"/>
          <w:sz w:val="24"/>
          <w:szCs w:val="24"/>
        </w:rPr>
        <w:t xml:space="preserve">  委托人应当授权一名熟悉工程</w:t>
      </w:r>
      <w:r>
        <w:rPr>
          <w:rFonts w:ascii="宋体" w:hAnsi="宋体" w:eastAsia="宋体" w:cs="宋体"/>
          <w:spacing w:val="-4"/>
          <w:sz w:val="24"/>
          <w:szCs w:val="24"/>
        </w:rPr>
        <w:t>情况、能在规定时间内做出决定的</w:t>
      </w:r>
    </w:p>
    <w:p w14:paraId="083D5525">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3CD5288B">
      <w:pPr>
        <w:spacing w:before="123" w:line="348" w:lineRule="auto"/>
        <w:ind w:left="24" w:right="38" w:firstLine="4"/>
        <w:rPr>
          <w:rFonts w:ascii="宋体" w:hAnsi="宋体" w:eastAsia="宋体" w:cs="宋体"/>
          <w:sz w:val="24"/>
          <w:szCs w:val="24"/>
        </w:rPr>
      </w:pPr>
      <w:r>
        <w:rPr>
          <w:rFonts w:ascii="宋体" w:hAnsi="宋体" w:eastAsia="宋体" w:cs="宋体"/>
          <w:spacing w:val="-3"/>
          <w:sz w:val="24"/>
          <w:szCs w:val="24"/>
        </w:rPr>
        <w:t>常驻代表(在专用条款中约定)，负责与监理人联系。更换常驻代表，要提前</w:t>
      </w:r>
      <w:r>
        <w:rPr>
          <w:rFonts w:ascii="宋体" w:hAnsi="宋体" w:eastAsia="宋体" w:cs="宋体"/>
          <w:spacing w:val="-4"/>
          <w:sz w:val="24"/>
          <w:szCs w:val="24"/>
        </w:rPr>
        <w:t>通知</w:t>
      </w:r>
      <w:r>
        <w:rPr>
          <w:rFonts w:ascii="宋体" w:hAnsi="宋体" w:eastAsia="宋体" w:cs="宋体"/>
          <w:sz w:val="24"/>
          <w:szCs w:val="24"/>
        </w:rPr>
        <w:t xml:space="preserve"> </w:t>
      </w:r>
      <w:r>
        <w:rPr>
          <w:rFonts w:ascii="宋体" w:hAnsi="宋体" w:eastAsia="宋体" w:cs="宋体"/>
          <w:spacing w:val="-3"/>
          <w:sz w:val="24"/>
          <w:szCs w:val="24"/>
        </w:rPr>
        <w:t>监理人。</w:t>
      </w:r>
    </w:p>
    <w:p w14:paraId="421C8146">
      <w:pPr>
        <w:spacing w:before="31" w:line="351" w:lineRule="auto"/>
        <w:ind w:left="32" w:right="38" w:firstLine="470"/>
        <w:jc w:val="both"/>
        <w:rPr>
          <w:rFonts w:ascii="宋体" w:hAnsi="宋体" w:eastAsia="宋体" w:cs="宋体"/>
          <w:sz w:val="24"/>
          <w:szCs w:val="24"/>
        </w:rPr>
      </w:pPr>
      <w:r>
        <w:rPr>
          <w:rFonts w:ascii="宋体" w:hAnsi="宋体" w:eastAsia="宋体" w:cs="宋体"/>
          <w:b/>
          <w:bCs/>
          <w:spacing w:val="-3"/>
          <w:sz w:val="24"/>
          <w:szCs w:val="24"/>
        </w:rPr>
        <w:t>第十三条</w:t>
      </w:r>
      <w:r>
        <w:rPr>
          <w:rFonts w:ascii="宋体" w:hAnsi="宋体" w:eastAsia="宋体" w:cs="宋体"/>
          <w:spacing w:val="-3"/>
          <w:sz w:val="24"/>
          <w:szCs w:val="24"/>
        </w:rPr>
        <w:t xml:space="preserve">  委托人应当将授予监理人的监理权</w:t>
      </w:r>
      <w:r>
        <w:rPr>
          <w:rFonts w:ascii="宋体" w:hAnsi="宋体" w:eastAsia="宋体" w:cs="宋体"/>
          <w:spacing w:val="-4"/>
          <w:sz w:val="24"/>
          <w:szCs w:val="24"/>
        </w:rPr>
        <w:t>利，以及监理人主要成员的职</w:t>
      </w:r>
      <w:r>
        <w:rPr>
          <w:rFonts w:ascii="宋体" w:hAnsi="宋体" w:eastAsia="宋体" w:cs="宋体"/>
          <w:sz w:val="24"/>
          <w:szCs w:val="24"/>
        </w:rPr>
        <w:t xml:space="preserve"> </w:t>
      </w:r>
      <w:r>
        <w:rPr>
          <w:rFonts w:ascii="宋体" w:hAnsi="宋体" w:eastAsia="宋体" w:cs="宋体"/>
          <w:spacing w:val="-3"/>
          <w:sz w:val="24"/>
          <w:szCs w:val="24"/>
        </w:rPr>
        <w:t>能分工、监理权限及时书面通知已选定的承包合同的承包人</w:t>
      </w:r>
      <w:r>
        <w:rPr>
          <w:rFonts w:ascii="宋体" w:hAnsi="宋体" w:eastAsia="宋体" w:cs="宋体"/>
          <w:spacing w:val="-4"/>
          <w:sz w:val="24"/>
          <w:szCs w:val="24"/>
        </w:rPr>
        <w:t>，并在与第三人签订</w:t>
      </w:r>
      <w:r>
        <w:rPr>
          <w:rFonts w:ascii="宋体" w:hAnsi="宋体" w:eastAsia="宋体" w:cs="宋体"/>
          <w:sz w:val="24"/>
          <w:szCs w:val="24"/>
        </w:rPr>
        <w:t xml:space="preserve"> </w:t>
      </w:r>
      <w:r>
        <w:rPr>
          <w:rFonts w:ascii="宋体" w:hAnsi="宋体" w:eastAsia="宋体" w:cs="宋体"/>
          <w:spacing w:val="-3"/>
          <w:sz w:val="24"/>
          <w:szCs w:val="24"/>
        </w:rPr>
        <w:t>的合同中予以明确。</w:t>
      </w:r>
    </w:p>
    <w:p w14:paraId="21E5C11E">
      <w:pPr>
        <w:spacing w:before="34" w:line="219" w:lineRule="auto"/>
        <w:jc w:val="right"/>
        <w:rPr>
          <w:rFonts w:ascii="宋体" w:hAnsi="宋体" w:eastAsia="宋体" w:cs="宋体"/>
          <w:sz w:val="24"/>
          <w:szCs w:val="24"/>
        </w:rPr>
      </w:pPr>
      <w:r>
        <w:rPr>
          <w:rFonts w:ascii="宋体" w:hAnsi="宋体" w:eastAsia="宋体" w:cs="宋体"/>
          <w:b/>
          <w:bCs/>
          <w:spacing w:val="-2"/>
          <w:sz w:val="24"/>
          <w:szCs w:val="24"/>
        </w:rPr>
        <w:t>第十四条</w:t>
      </w:r>
      <w:r>
        <w:rPr>
          <w:rFonts w:ascii="宋体" w:hAnsi="宋体" w:eastAsia="宋体" w:cs="宋体"/>
          <w:spacing w:val="-2"/>
          <w:sz w:val="24"/>
          <w:szCs w:val="24"/>
        </w:rPr>
        <w:t xml:space="preserve">  委托人应在不影响监理人开展监理工作的时间</w:t>
      </w:r>
      <w:r>
        <w:rPr>
          <w:rFonts w:ascii="宋体" w:hAnsi="宋体" w:eastAsia="宋体" w:cs="宋体"/>
          <w:spacing w:val="-3"/>
          <w:sz w:val="24"/>
          <w:szCs w:val="24"/>
        </w:rPr>
        <w:t>内提供如下资料：</w:t>
      </w:r>
    </w:p>
    <w:p w14:paraId="6962B93E">
      <w:pPr>
        <w:spacing w:before="183" w:line="219" w:lineRule="auto"/>
        <w:ind w:left="545"/>
        <w:rPr>
          <w:rFonts w:ascii="宋体" w:hAnsi="宋体" w:eastAsia="宋体" w:cs="宋体"/>
          <w:sz w:val="24"/>
          <w:szCs w:val="24"/>
        </w:rPr>
      </w:pPr>
      <w:r>
        <w:rPr>
          <w:rFonts w:ascii="宋体" w:hAnsi="宋体" w:eastAsia="宋体" w:cs="宋体"/>
          <w:spacing w:val="-2"/>
          <w:sz w:val="24"/>
          <w:szCs w:val="24"/>
        </w:rPr>
        <w:t>(1)与本工程合作的原材料、构配件、机械设备等生产厂家名录。</w:t>
      </w:r>
    </w:p>
    <w:p w14:paraId="40D35082">
      <w:pPr>
        <w:spacing w:before="183" w:line="219" w:lineRule="auto"/>
        <w:ind w:left="545"/>
        <w:rPr>
          <w:rFonts w:ascii="宋体" w:hAnsi="宋体" w:eastAsia="宋体" w:cs="宋体"/>
          <w:sz w:val="24"/>
          <w:szCs w:val="24"/>
        </w:rPr>
      </w:pPr>
      <w:r>
        <w:rPr>
          <w:rFonts w:ascii="宋体" w:hAnsi="宋体" w:eastAsia="宋体" w:cs="宋体"/>
          <w:spacing w:val="-2"/>
          <w:sz w:val="24"/>
          <w:szCs w:val="24"/>
        </w:rPr>
        <w:t>(2)提供与本工程有关的协作单位、配合单位的</w:t>
      </w:r>
      <w:r>
        <w:rPr>
          <w:rFonts w:ascii="宋体" w:hAnsi="宋体" w:eastAsia="宋体" w:cs="宋体"/>
          <w:spacing w:val="-3"/>
          <w:sz w:val="24"/>
          <w:szCs w:val="24"/>
        </w:rPr>
        <w:t>名录。</w:t>
      </w:r>
    </w:p>
    <w:p w14:paraId="23684EC2">
      <w:pPr>
        <w:spacing w:before="184" w:line="351" w:lineRule="auto"/>
        <w:ind w:left="22" w:right="40" w:firstLine="480"/>
        <w:jc w:val="both"/>
        <w:rPr>
          <w:rFonts w:ascii="宋体" w:hAnsi="宋体" w:eastAsia="宋体" w:cs="宋体"/>
          <w:sz w:val="24"/>
          <w:szCs w:val="24"/>
        </w:rPr>
      </w:pPr>
      <w:r>
        <w:rPr>
          <w:rFonts w:ascii="宋体" w:hAnsi="宋体" w:eastAsia="宋体" w:cs="宋体"/>
          <w:b/>
          <w:bCs/>
          <w:spacing w:val="-3"/>
          <w:sz w:val="24"/>
          <w:szCs w:val="24"/>
        </w:rPr>
        <w:t>第十五条</w:t>
      </w:r>
      <w:r>
        <w:rPr>
          <w:rFonts w:ascii="宋体" w:hAnsi="宋体" w:eastAsia="宋体" w:cs="宋体"/>
          <w:spacing w:val="-3"/>
          <w:sz w:val="24"/>
          <w:szCs w:val="24"/>
        </w:rPr>
        <w:t xml:space="preserve">  委托人应免费向监理人提供办</w:t>
      </w:r>
      <w:r>
        <w:rPr>
          <w:rFonts w:ascii="宋体" w:hAnsi="宋体" w:eastAsia="宋体" w:cs="宋体"/>
          <w:spacing w:val="-4"/>
          <w:sz w:val="24"/>
          <w:szCs w:val="24"/>
        </w:rPr>
        <w:t>公用房、通讯设施、监理人员工地</w:t>
      </w:r>
      <w:r>
        <w:rPr>
          <w:rFonts w:ascii="宋体" w:hAnsi="宋体" w:eastAsia="宋体" w:cs="宋体"/>
          <w:sz w:val="24"/>
          <w:szCs w:val="24"/>
        </w:rPr>
        <w:t xml:space="preserve"> 住房及合同专用条件约定的设施，对监理人自备的设施给予合理的经济补偿(补</w:t>
      </w:r>
      <w:r>
        <w:rPr>
          <w:rFonts w:ascii="宋体" w:hAnsi="宋体" w:eastAsia="宋体" w:cs="宋体"/>
          <w:spacing w:val="14"/>
          <w:sz w:val="24"/>
          <w:szCs w:val="24"/>
        </w:rPr>
        <w:t xml:space="preserve"> </w:t>
      </w:r>
      <w:r>
        <w:rPr>
          <w:rFonts w:ascii="宋体" w:hAnsi="宋体" w:eastAsia="宋体" w:cs="宋体"/>
          <w:sz w:val="24"/>
          <w:szCs w:val="24"/>
        </w:rPr>
        <w:t>偿金额=设施在工程使用时间占折旧年限的比例×</w:t>
      </w:r>
      <w:r>
        <w:rPr>
          <w:rFonts w:ascii="宋体" w:hAnsi="宋体" w:eastAsia="宋体" w:cs="宋体"/>
          <w:spacing w:val="-1"/>
          <w:sz w:val="24"/>
          <w:szCs w:val="24"/>
        </w:rPr>
        <w:t>设施原值+管理费)。</w:t>
      </w:r>
    </w:p>
    <w:p w14:paraId="49286E93">
      <w:pPr>
        <w:spacing w:before="33" w:line="347" w:lineRule="auto"/>
        <w:ind w:left="28" w:right="38" w:firstLine="564"/>
      </w:pPr>
      <w:r>
        <w:rPr>
          <w:rFonts w:ascii="宋体" w:hAnsi="宋体" w:eastAsia="宋体" w:cs="宋体"/>
          <w:b/>
          <w:bCs/>
          <w:spacing w:val="1"/>
          <w:sz w:val="24"/>
          <w:szCs w:val="24"/>
        </w:rPr>
        <w:t>第十六条</w:t>
      </w:r>
      <w:r>
        <w:rPr>
          <w:rFonts w:ascii="宋体" w:hAnsi="宋体" w:eastAsia="宋体" w:cs="宋体"/>
          <w:spacing w:val="1"/>
          <w:sz w:val="24"/>
          <w:szCs w:val="24"/>
        </w:rPr>
        <w:t xml:space="preserve">  根据情况需要，如果双方约定，由委托人免费向监理人提供其</w:t>
      </w:r>
      <w:r>
        <w:rPr>
          <w:rFonts w:ascii="宋体" w:hAnsi="宋体" w:eastAsia="宋体" w:cs="宋体"/>
          <w:spacing w:val="3"/>
          <w:sz w:val="24"/>
          <w:szCs w:val="24"/>
        </w:rPr>
        <w:t xml:space="preserve"> </w:t>
      </w:r>
      <w:r>
        <w:rPr>
          <w:rFonts w:ascii="宋体" w:hAnsi="宋体" w:eastAsia="宋体" w:cs="宋体"/>
          <w:spacing w:val="-1"/>
          <w:sz w:val="24"/>
          <w:szCs w:val="24"/>
        </w:rPr>
        <w:t>它人员，应在监理合同专用条件中予以明确。</w:t>
      </w:r>
    </w:p>
    <w:p w14:paraId="7065A813">
      <w:pPr>
        <w:spacing w:before="78" w:line="219" w:lineRule="auto"/>
        <w:ind w:left="3576"/>
        <w:rPr>
          <w:rFonts w:ascii="宋体" w:hAnsi="宋体" w:eastAsia="宋体" w:cs="宋体"/>
          <w:sz w:val="24"/>
          <w:szCs w:val="24"/>
        </w:rPr>
      </w:pPr>
      <w:r>
        <w:rPr>
          <w:rFonts w:ascii="宋体" w:hAnsi="宋体" w:eastAsia="宋体" w:cs="宋体"/>
          <w:spacing w:val="-3"/>
          <w:sz w:val="24"/>
          <w:szCs w:val="24"/>
        </w:rPr>
        <w:t>监理人权利</w:t>
      </w:r>
    </w:p>
    <w:p w14:paraId="79925BA6">
      <w:pPr>
        <w:pStyle w:val="3"/>
        <w:spacing w:line="285" w:lineRule="auto"/>
      </w:pPr>
    </w:p>
    <w:p w14:paraId="5747816D">
      <w:pPr>
        <w:spacing w:before="79" w:line="219" w:lineRule="auto"/>
        <w:ind w:left="503"/>
        <w:outlineLvl w:val="2"/>
        <w:rPr>
          <w:rFonts w:ascii="宋体" w:hAnsi="宋体" w:eastAsia="宋体" w:cs="宋体"/>
          <w:sz w:val="24"/>
          <w:szCs w:val="24"/>
        </w:rPr>
      </w:pPr>
      <w:r>
        <w:rPr>
          <w:rFonts w:ascii="宋体" w:hAnsi="宋体" w:eastAsia="宋体" w:cs="宋体"/>
          <w:b/>
          <w:bCs/>
          <w:spacing w:val="-1"/>
          <w:sz w:val="24"/>
          <w:szCs w:val="24"/>
        </w:rPr>
        <w:t>第十七条</w:t>
      </w:r>
      <w:r>
        <w:rPr>
          <w:rFonts w:ascii="宋体" w:hAnsi="宋体" w:eastAsia="宋体" w:cs="宋体"/>
          <w:spacing w:val="-1"/>
          <w:sz w:val="24"/>
          <w:szCs w:val="24"/>
        </w:rPr>
        <w:t xml:space="preserve">  监理人在委托人委托的工程范围内，享有以下权利：</w:t>
      </w:r>
    </w:p>
    <w:p w14:paraId="4A0823F9">
      <w:pPr>
        <w:spacing w:before="183" w:line="219" w:lineRule="auto"/>
        <w:ind w:left="545"/>
        <w:rPr>
          <w:rFonts w:ascii="宋体" w:hAnsi="宋体" w:eastAsia="宋体" w:cs="宋体"/>
          <w:sz w:val="24"/>
          <w:szCs w:val="24"/>
        </w:rPr>
      </w:pPr>
      <w:r>
        <w:rPr>
          <w:rFonts w:ascii="宋体" w:hAnsi="宋体" w:eastAsia="宋体" w:cs="宋体"/>
          <w:spacing w:val="-4"/>
          <w:sz w:val="24"/>
          <w:szCs w:val="24"/>
        </w:rPr>
        <w:t>(1)  选择工程总承包的建议权。</w:t>
      </w:r>
    </w:p>
    <w:p w14:paraId="2EF5EE0E">
      <w:pPr>
        <w:spacing w:before="184" w:line="219" w:lineRule="auto"/>
        <w:ind w:left="545"/>
        <w:rPr>
          <w:rFonts w:ascii="宋体" w:hAnsi="宋体" w:eastAsia="宋体" w:cs="宋体"/>
          <w:sz w:val="24"/>
          <w:szCs w:val="24"/>
        </w:rPr>
      </w:pPr>
      <w:r>
        <w:rPr>
          <w:rFonts w:ascii="宋体" w:hAnsi="宋体" w:eastAsia="宋体" w:cs="宋体"/>
          <w:spacing w:val="-4"/>
          <w:sz w:val="24"/>
          <w:szCs w:val="24"/>
        </w:rPr>
        <w:t>(2)  选择工程分包人的认可权。</w:t>
      </w:r>
    </w:p>
    <w:p w14:paraId="07D6C4F3">
      <w:pPr>
        <w:spacing w:before="182" w:line="290" w:lineRule="auto"/>
        <w:ind w:left="27" w:right="40" w:firstLine="518"/>
        <w:rPr>
          <w:rFonts w:ascii="宋体" w:hAnsi="宋体" w:eastAsia="宋体" w:cs="宋体"/>
          <w:sz w:val="24"/>
          <w:szCs w:val="24"/>
        </w:rPr>
      </w:pPr>
      <w:r>
        <w:rPr>
          <w:rFonts w:ascii="宋体" w:hAnsi="宋体" w:eastAsia="宋体" w:cs="宋体"/>
          <w:spacing w:val="-1"/>
          <w:sz w:val="24"/>
          <w:szCs w:val="24"/>
        </w:rPr>
        <w:t>(3)  对工程建设有关事项包括工程规模、设计标准、规划设计、生产工艺</w:t>
      </w:r>
      <w:r>
        <w:rPr>
          <w:rFonts w:ascii="宋体" w:hAnsi="宋体" w:eastAsia="宋体" w:cs="宋体"/>
          <w:spacing w:val="6"/>
          <w:sz w:val="24"/>
          <w:szCs w:val="24"/>
        </w:rPr>
        <w:t xml:space="preserve"> </w:t>
      </w:r>
      <w:r>
        <w:rPr>
          <w:rFonts w:ascii="宋体" w:hAnsi="宋体" w:eastAsia="宋体" w:cs="宋体"/>
          <w:spacing w:val="-1"/>
          <w:sz w:val="24"/>
          <w:szCs w:val="24"/>
        </w:rPr>
        <w:t>设计和使用功能要求，向委托人</w:t>
      </w:r>
      <w:r>
        <w:rPr>
          <w:rFonts w:hint="eastAsia" w:ascii="宋体" w:hAnsi="宋体" w:eastAsia="宋体" w:cs="宋体"/>
          <w:spacing w:val="-1"/>
          <w:sz w:val="24"/>
          <w:szCs w:val="24"/>
          <w:lang w:val="en-US" w:eastAsia="zh-CN"/>
        </w:rPr>
        <w:t>提</w:t>
      </w:r>
      <w:r>
        <w:rPr>
          <w:rFonts w:ascii="宋体" w:hAnsi="宋体" w:eastAsia="宋体" w:cs="宋体"/>
          <w:spacing w:val="-1"/>
          <w:sz w:val="24"/>
          <w:szCs w:val="24"/>
        </w:rPr>
        <w:t>的建议权。</w:t>
      </w:r>
    </w:p>
    <w:p w14:paraId="316BFE40">
      <w:pPr>
        <w:spacing w:before="185" w:line="324" w:lineRule="auto"/>
        <w:ind w:left="24" w:right="38" w:firstLine="521"/>
        <w:rPr>
          <w:rFonts w:ascii="宋体" w:hAnsi="宋体" w:eastAsia="宋体" w:cs="宋体"/>
          <w:sz w:val="24"/>
          <w:szCs w:val="24"/>
        </w:rPr>
      </w:pPr>
      <w:r>
        <w:rPr>
          <w:rFonts w:ascii="宋体" w:hAnsi="宋体" w:eastAsia="宋体" w:cs="宋体"/>
          <w:spacing w:val="-1"/>
          <w:sz w:val="24"/>
          <w:szCs w:val="24"/>
        </w:rPr>
        <w:t>(4)  对工程设计中的技术问题，按照安全和优化的原则，向设计人提出建</w:t>
      </w:r>
      <w:r>
        <w:rPr>
          <w:rFonts w:ascii="宋体" w:hAnsi="宋体" w:eastAsia="宋体" w:cs="宋体"/>
          <w:spacing w:val="6"/>
          <w:sz w:val="24"/>
          <w:szCs w:val="24"/>
        </w:rPr>
        <w:t xml:space="preserve"> </w:t>
      </w:r>
      <w:r>
        <w:rPr>
          <w:rFonts w:ascii="宋体" w:hAnsi="宋体" w:eastAsia="宋体" w:cs="宋体"/>
          <w:spacing w:val="-3"/>
          <w:sz w:val="24"/>
          <w:szCs w:val="24"/>
        </w:rPr>
        <w:t>议；如果拟提出的建议可能会提高工程造价，或延长工期，应当事先征得委托人</w:t>
      </w:r>
      <w:r>
        <w:rPr>
          <w:rFonts w:ascii="宋体" w:hAnsi="宋体" w:eastAsia="宋体" w:cs="宋体"/>
          <w:sz w:val="24"/>
          <w:szCs w:val="24"/>
        </w:rPr>
        <w:t xml:space="preserve"> </w:t>
      </w:r>
      <w:r>
        <w:rPr>
          <w:rFonts w:ascii="宋体" w:hAnsi="宋体" w:eastAsia="宋体" w:cs="宋体"/>
          <w:spacing w:val="-3"/>
          <w:sz w:val="24"/>
          <w:szCs w:val="24"/>
        </w:rPr>
        <w:t>的同意。当发现工程设计不符合国家颁布的建设工程质量标准或设计合同约定的</w:t>
      </w:r>
      <w:r>
        <w:rPr>
          <w:rFonts w:ascii="宋体" w:hAnsi="宋体" w:eastAsia="宋体" w:cs="宋体"/>
          <w:sz w:val="24"/>
          <w:szCs w:val="24"/>
        </w:rPr>
        <w:t xml:space="preserve"> </w:t>
      </w:r>
      <w:r>
        <w:rPr>
          <w:rFonts w:ascii="宋体" w:hAnsi="宋体" w:eastAsia="宋体" w:cs="宋体"/>
          <w:spacing w:val="-1"/>
          <w:sz w:val="24"/>
          <w:szCs w:val="24"/>
        </w:rPr>
        <w:t>质量标准时，监理人应当书面报告委托人并要求设计人更正。</w:t>
      </w:r>
    </w:p>
    <w:p w14:paraId="2E2AF439">
      <w:pPr>
        <w:spacing w:before="185" w:line="289" w:lineRule="auto"/>
        <w:ind w:left="43" w:right="40" w:firstLine="502"/>
        <w:rPr>
          <w:rFonts w:ascii="宋体" w:hAnsi="宋体" w:eastAsia="宋体" w:cs="宋体"/>
          <w:sz w:val="24"/>
          <w:szCs w:val="24"/>
        </w:rPr>
      </w:pPr>
      <w:r>
        <w:rPr>
          <w:rFonts w:ascii="宋体" w:hAnsi="宋体" w:eastAsia="宋体" w:cs="宋体"/>
          <w:spacing w:val="-1"/>
          <w:sz w:val="24"/>
          <w:szCs w:val="24"/>
        </w:rPr>
        <w:t>(5)  审批工程施工组织设计和技术方案，按照保质量、保工期和降低成本</w:t>
      </w:r>
      <w:r>
        <w:rPr>
          <w:rFonts w:ascii="宋体" w:hAnsi="宋体" w:eastAsia="宋体" w:cs="宋体"/>
          <w:spacing w:val="6"/>
          <w:sz w:val="24"/>
          <w:szCs w:val="24"/>
        </w:rPr>
        <w:t xml:space="preserve"> </w:t>
      </w:r>
      <w:r>
        <w:rPr>
          <w:rFonts w:ascii="宋体" w:hAnsi="宋体" w:eastAsia="宋体" w:cs="宋体"/>
          <w:spacing w:val="-1"/>
          <w:sz w:val="24"/>
          <w:szCs w:val="24"/>
        </w:rPr>
        <w:t>的原则，向承包人提出建议，并向委托人提</w:t>
      </w:r>
      <w:r>
        <w:rPr>
          <w:rFonts w:ascii="宋体" w:hAnsi="宋体" w:eastAsia="宋体" w:cs="宋体"/>
          <w:spacing w:val="-2"/>
          <w:sz w:val="24"/>
          <w:szCs w:val="24"/>
        </w:rPr>
        <w:t>出书面报告。</w:t>
      </w:r>
    </w:p>
    <w:p w14:paraId="1DE929C9">
      <w:pPr>
        <w:spacing w:before="184" w:line="289" w:lineRule="auto"/>
        <w:ind w:left="23" w:right="40" w:firstLine="522"/>
        <w:rPr>
          <w:rFonts w:ascii="宋体" w:hAnsi="宋体" w:eastAsia="宋体" w:cs="宋体"/>
          <w:sz w:val="24"/>
          <w:szCs w:val="24"/>
        </w:rPr>
      </w:pPr>
      <w:r>
        <w:rPr>
          <w:rFonts w:ascii="宋体" w:hAnsi="宋体" w:eastAsia="宋体" w:cs="宋体"/>
          <w:spacing w:val="-1"/>
          <w:sz w:val="24"/>
          <w:szCs w:val="24"/>
        </w:rPr>
        <w:t>(6)  主持工程建设有关协作单位的组织协调，重要协调事项应当事先向委</w:t>
      </w:r>
      <w:r>
        <w:rPr>
          <w:rFonts w:ascii="宋体" w:hAnsi="宋体" w:eastAsia="宋体" w:cs="宋体"/>
          <w:spacing w:val="6"/>
          <w:sz w:val="24"/>
          <w:szCs w:val="24"/>
        </w:rPr>
        <w:t xml:space="preserve"> </w:t>
      </w:r>
      <w:r>
        <w:rPr>
          <w:rFonts w:ascii="宋体" w:hAnsi="宋体" w:eastAsia="宋体" w:cs="宋体"/>
          <w:spacing w:val="-2"/>
          <w:sz w:val="24"/>
          <w:szCs w:val="24"/>
        </w:rPr>
        <w:t>托人报告。</w:t>
      </w:r>
    </w:p>
    <w:p w14:paraId="256AAFA6">
      <w:pPr>
        <w:spacing w:line="289" w:lineRule="auto"/>
        <w:rPr>
          <w:rFonts w:ascii="宋体" w:hAnsi="宋体" w:eastAsia="宋体" w:cs="宋体"/>
          <w:sz w:val="24"/>
          <w:szCs w:val="24"/>
        </w:rPr>
        <w:sectPr>
          <w:pgSz w:w="11906" w:h="16839"/>
          <w:pgMar w:top="1431" w:right="1761" w:bottom="0" w:left="1785" w:header="0" w:footer="0" w:gutter="0"/>
          <w:cols w:space="720" w:num="1"/>
        </w:sectPr>
      </w:pPr>
    </w:p>
    <w:p w14:paraId="1F54E0F8">
      <w:pPr>
        <w:spacing w:before="121" w:line="313" w:lineRule="auto"/>
        <w:ind w:left="23" w:right="35" w:firstLine="522"/>
        <w:rPr>
          <w:rFonts w:ascii="宋体" w:hAnsi="宋体" w:eastAsia="宋体" w:cs="宋体"/>
          <w:sz w:val="24"/>
          <w:szCs w:val="24"/>
        </w:rPr>
      </w:pPr>
      <w:r>
        <w:rPr>
          <w:rFonts w:ascii="宋体" w:hAnsi="宋体" w:eastAsia="宋体" w:cs="宋体"/>
          <w:spacing w:val="-1"/>
          <w:sz w:val="24"/>
          <w:szCs w:val="24"/>
        </w:rPr>
        <w:t>(7)  征得委托人同意，监理人有权发布开工令、停工令、复工令，但应当</w:t>
      </w:r>
      <w:r>
        <w:rPr>
          <w:rFonts w:ascii="宋体" w:hAnsi="宋体" w:eastAsia="宋体" w:cs="宋体"/>
          <w:spacing w:val="6"/>
          <w:sz w:val="24"/>
          <w:szCs w:val="24"/>
        </w:rPr>
        <w:t xml:space="preserve"> </w:t>
      </w:r>
      <w:r>
        <w:rPr>
          <w:rFonts w:ascii="宋体" w:hAnsi="宋体" w:eastAsia="宋体" w:cs="宋体"/>
          <w:sz w:val="24"/>
          <w:szCs w:val="24"/>
        </w:rPr>
        <w:t>事先向委托人报告，如在紧急情况下未能事先报告</w:t>
      </w:r>
      <w:r>
        <w:rPr>
          <w:rFonts w:ascii="宋体" w:hAnsi="宋体" w:eastAsia="宋体" w:cs="宋体"/>
          <w:spacing w:val="-1"/>
          <w:sz w:val="24"/>
          <w:szCs w:val="24"/>
        </w:rPr>
        <w:t>时，则应在</w:t>
      </w:r>
      <w:r>
        <w:rPr>
          <w:rFonts w:ascii="宋体" w:hAnsi="宋体" w:eastAsia="宋体" w:cs="宋体"/>
          <w:spacing w:val="-47"/>
          <w:sz w:val="24"/>
          <w:szCs w:val="24"/>
        </w:rPr>
        <w:t xml:space="preserve"> </w:t>
      </w: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小时内向委托</w:t>
      </w:r>
      <w:r>
        <w:rPr>
          <w:rFonts w:ascii="宋体" w:hAnsi="宋体" w:eastAsia="宋体" w:cs="宋体"/>
          <w:sz w:val="24"/>
          <w:szCs w:val="24"/>
        </w:rPr>
        <w:t xml:space="preserve"> </w:t>
      </w:r>
      <w:r>
        <w:rPr>
          <w:rFonts w:ascii="宋体" w:hAnsi="宋体" w:eastAsia="宋体" w:cs="宋体"/>
          <w:spacing w:val="-2"/>
          <w:sz w:val="24"/>
          <w:szCs w:val="24"/>
        </w:rPr>
        <w:t>人做出书面报告。</w:t>
      </w:r>
    </w:p>
    <w:p w14:paraId="7A0A8015">
      <w:pPr>
        <w:spacing w:before="182" w:line="325" w:lineRule="auto"/>
        <w:ind w:left="24" w:right="35" w:firstLine="521"/>
        <w:rPr>
          <w:rFonts w:ascii="宋体" w:hAnsi="宋体" w:eastAsia="宋体" w:cs="宋体"/>
          <w:sz w:val="24"/>
          <w:szCs w:val="24"/>
        </w:rPr>
      </w:pPr>
      <w:r>
        <w:rPr>
          <w:rFonts w:ascii="宋体" w:hAnsi="宋体" w:eastAsia="宋体" w:cs="宋体"/>
          <w:spacing w:val="-1"/>
          <w:sz w:val="24"/>
          <w:szCs w:val="24"/>
        </w:rPr>
        <w:t>(8)  工程上使用的材料和施工质量的检验权。对于不符合设计要求和合同</w:t>
      </w:r>
      <w:r>
        <w:rPr>
          <w:rFonts w:ascii="宋体" w:hAnsi="宋体" w:eastAsia="宋体" w:cs="宋体"/>
          <w:spacing w:val="6"/>
          <w:sz w:val="24"/>
          <w:szCs w:val="24"/>
        </w:rPr>
        <w:t xml:space="preserve"> </w:t>
      </w:r>
      <w:r>
        <w:rPr>
          <w:rFonts w:ascii="宋体" w:hAnsi="宋体" w:eastAsia="宋体" w:cs="宋体"/>
          <w:spacing w:val="-3"/>
          <w:sz w:val="24"/>
          <w:szCs w:val="24"/>
        </w:rPr>
        <w:t>约定及国家质量标准的材料、构配件、设备，有权通知承包人停止使用：对于不</w:t>
      </w:r>
      <w:r>
        <w:rPr>
          <w:rFonts w:ascii="宋体" w:hAnsi="宋体" w:eastAsia="宋体" w:cs="宋体"/>
          <w:sz w:val="24"/>
          <w:szCs w:val="24"/>
        </w:rPr>
        <w:t xml:space="preserve"> </w:t>
      </w:r>
      <w:r>
        <w:rPr>
          <w:rFonts w:ascii="宋体" w:hAnsi="宋体" w:eastAsia="宋体" w:cs="宋体"/>
          <w:spacing w:val="-3"/>
          <w:sz w:val="24"/>
          <w:szCs w:val="24"/>
        </w:rPr>
        <w:t>符合规范和质量标准的工序、分部分项工程和不安全施工作业，有权通知承包人</w:t>
      </w:r>
      <w:r>
        <w:rPr>
          <w:rFonts w:ascii="宋体" w:hAnsi="宋体" w:eastAsia="宋体" w:cs="宋体"/>
          <w:sz w:val="24"/>
          <w:szCs w:val="24"/>
        </w:rPr>
        <w:t xml:space="preserve"> </w:t>
      </w:r>
      <w:r>
        <w:rPr>
          <w:rFonts w:ascii="宋体" w:hAnsi="宋体" w:eastAsia="宋体" w:cs="宋体"/>
          <w:spacing w:val="-1"/>
          <w:sz w:val="24"/>
          <w:szCs w:val="24"/>
        </w:rPr>
        <w:t>停工整改、返工。承包人得到监理机构复工令后才能复工。</w:t>
      </w:r>
    </w:p>
    <w:p w14:paraId="7A0730E7">
      <w:pPr>
        <w:spacing w:before="182" w:line="290" w:lineRule="auto"/>
        <w:ind w:left="22" w:right="37" w:firstLine="523"/>
        <w:rPr>
          <w:rFonts w:ascii="宋体" w:hAnsi="宋体" w:eastAsia="宋体" w:cs="宋体"/>
          <w:sz w:val="24"/>
          <w:szCs w:val="24"/>
        </w:rPr>
      </w:pPr>
      <w:r>
        <w:rPr>
          <w:rFonts w:ascii="宋体" w:hAnsi="宋体" w:eastAsia="宋体" w:cs="宋体"/>
          <w:spacing w:val="-1"/>
          <w:sz w:val="24"/>
          <w:szCs w:val="24"/>
        </w:rPr>
        <w:t>(9)  工程施工进度的检查、监督权，以及工程实际竣工日期提前或超过工</w:t>
      </w:r>
      <w:r>
        <w:rPr>
          <w:rFonts w:ascii="宋体" w:hAnsi="宋体" w:eastAsia="宋体" w:cs="宋体"/>
          <w:spacing w:val="6"/>
          <w:sz w:val="24"/>
          <w:szCs w:val="24"/>
        </w:rPr>
        <w:t xml:space="preserve"> </w:t>
      </w:r>
      <w:r>
        <w:rPr>
          <w:rFonts w:ascii="宋体" w:hAnsi="宋体" w:eastAsia="宋体" w:cs="宋体"/>
          <w:spacing w:val="-1"/>
          <w:sz w:val="24"/>
          <w:szCs w:val="24"/>
        </w:rPr>
        <w:t>程施工合同规定的竣工期限的签认权。</w:t>
      </w:r>
    </w:p>
    <w:p w14:paraId="5DECB74C">
      <w:pPr>
        <w:spacing w:before="183" w:line="313" w:lineRule="auto"/>
        <w:ind w:left="22" w:right="35" w:firstLine="523"/>
        <w:rPr>
          <w:rFonts w:ascii="宋体" w:hAnsi="宋体" w:eastAsia="宋体" w:cs="宋体"/>
          <w:sz w:val="24"/>
          <w:szCs w:val="24"/>
        </w:rPr>
      </w:pPr>
      <w:r>
        <w:rPr>
          <w:rFonts w:ascii="宋体" w:hAnsi="宋体" w:eastAsia="宋体" w:cs="宋体"/>
          <w:spacing w:val="3"/>
          <w:sz w:val="24"/>
          <w:szCs w:val="24"/>
        </w:rPr>
        <w:t>(10)  在工程施工合同约定的工程价格范围内</w:t>
      </w:r>
      <w:r>
        <w:rPr>
          <w:rFonts w:ascii="宋体" w:hAnsi="宋体" w:eastAsia="宋体" w:cs="宋体"/>
          <w:spacing w:val="2"/>
          <w:sz w:val="24"/>
          <w:szCs w:val="24"/>
        </w:rPr>
        <w:t>，工程款支付的审核和签认</w:t>
      </w:r>
      <w:r>
        <w:rPr>
          <w:rFonts w:ascii="宋体" w:hAnsi="宋体" w:eastAsia="宋体" w:cs="宋体"/>
          <w:sz w:val="24"/>
          <w:szCs w:val="24"/>
        </w:rPr>
        <w:t xml:space="preserve"> </w:t>
      </w:r>
      <w:r>
        <w:rPr>
          <w:rFonts w:ascii="宋体" w:hAnsi="宋体" w:eastAsia="宋体" w:cs="宋体"/>
          <w:spacing w:val="-3"/>
          <w:sz w:val="24"/>
          <w:szCs w:val="24"/>
        </w:rPr>
        <w:t>权，以及工程结算的复核确认权与否决权。未经总监理师签字确认，委托人不支</w:t>
      </w:r>
      <w:r>
        <w:rPr>
          <w:rFonts w:ascii="宋体" w:hAnsi="宋体" w:eastAsia="宋体" w:cs="宋体"/>
          <w:spacing w:val="1"/>
          <w:sz w:val="24"/>
          <w:szCs w:val="24"/>
        </w:rPr>
        <w:t xml:space="preserve"> </w:t>
      </w:r>
      <w:r>
        <w:rPr>
          <w:rFonts w:ascii="宋体" w:hAnsi="宋体" w:eastAsia="宋体" w:cs="宋体"/>
          <w:spacing w:val="-2"/>
          <w:sz w:val="24"/>
          <w:szCs w:val="24"/>
        </w:rPr>
        <w:t>付工程款。</w:t>
      </w:r>
    </w:p>
    <w:p w14:paraId="494E8437">
      <w:pPr>
        <w:spacing w:before="182" w:line="355" w:lineRule="auto"/>
        <w:ind w:left="23" w:right="35" w:firstLine="480"/>
        <w:jc w:val="both"/>
        <w:rPr>
          <w:rFonts w:ascii="宋体" w:hAnsi="宋体" w:eastAsia="宋体" w:cs="宋体"/>
          <w:sz w:val="24"/>
          <w:szCs w:val="24"/>
        </w:rPr>
      </w:pPr>
      <w:r>
        <w:rPr>
          <w:rFonts w:ascii="宋体" w:hAnsi="宋体" w:eastAsia="宋体" w:cs="宋体"/>
          <w:b/>
          <w:bCs/>
          <w:spacing w:val="-3"/>
          <w:sz w:val="24"/>
          <w:szCs w:val="24"/>
        </w:rPr>
        <w:t>第十八条</w:t>
      </w:r>
      <w:r>
        <w:rPr>
          <w:rFonts w:ascii="宋体" w:hAnsi="宋体" w:eastAsia="宋体" w:cs="宋体"/>
          <w:spacing w:val="-3"/>
          <w:sz w:val="24"/>
          <w:szCs w:val="24"/>
        </w:rPr>
        <w:t xml:space="preserve">  监理人在委托人授权下，可对任何</w:t>
      </w:r>
      <w:r>
        <w:rPr>
          <w:rFonts w:ascii="宋体" w:hAnsi="宋体" w:eastAsia="宋体" w:cs="宋体"/>
          <w:spacing w:val="-4"/>
          <w:sz w:val="24"/>
          <w:szCs w:val="24"/>
        </w:rPr>
        <w:t>承包人合同规定的义务提出变</w:t>
      </w:r>
      <w:r>
        <w:rPr>
          <w:rFonts w:ascii="宋体" w:hAnsi="宋体" w:eastAsia="宋体" w:cs="宋体"/>
          <w:sz w:val="24"/>
          <w:szCs w:val="24"/>
        </w:rPr>
        <w:t xml:space="preserve"> </w:t>
      </w:r>
      <w:r>
        <w:rPr>
          <w:rFonts w:ascii="宋体" w:hAnsi="宋体" w:eastAsia="宋体" w:cs="宋体"/>
          <w:spacing w:val="-3"/>
          <w:sz w:val="24"/>
          <w:szCs w:val="24"/>
        </w:rPr>
        <w:t>更，如果由此严重影响了工程费用、质量、进度，则这种变更须经委托人事先批</w:t>
      </w:r>
      <w:r>
        <w:rPr>
          <w:rFonts w:ascii="宋体" w:hAnsi="宋体" w:eastAsia="宋体" w:cs="宋体"/>
          <w:spacing w:val="1"/>
          <w:sz w:val="24"/>
          <w:szCs w:val="24"/>
        </w:rPr>
        <w:t xml:space="preserve"> </w:t>
      </w:r>
      <w:r>
        <w:rPr>
          <w:rFonts w:ascii="宋体" w:hAnsi="宋体" w:eastAsia="宋体" w:cs="宋体"/>
          <w:spacing w:val="-3"/>
          <w:sz w:val="24"/>
          <w:szCs w:val="24"/>
        </w:rPr>
        <w:t>准。在紧急情况下未能事先报委托人批准时，监理人所做的变更也应尽快通知委</w:t>
      </w:r>
      <w:r>
        <w:rPr>
          <w:rFonts w:ascii="宋体" w:hAnsi="宋体" w:eastAsia="宋体" w:cs="宋体"/>
          <w:spacing w:val="1"/>
          <w:sz w:val="24"/>
          <w:szCs w:val="24"/>
        </w:rPr>
        <w:t xml:space="preserve"> </w:t>
      </w:r>
      <w:r>
        <w:rPr>
          <w:rFonts w:ascii="宋体" w:hAnsi="宋体" w:eastAsia="宋体" w:cs="宋体"/>
          <w:spacing w:val="-3"/>
          <w:sz w:val="24"/>
          <w:szCs w:val="24"/>
        </w:rPr>
        <w:t>托人。在监理过程中如发现工程承包人人员工作不力，监理机构可要求承包人调</w:t>
      </w:r>
      <w:r>
        <w:rPr>
          <w:rFonts w:ascii="宋体" w:hAnsi="宋体" w:eastAsia="宋体" w:cs="宋体"/>
          <w:spacing w:val="1"/>
          <w:sz w:val="24"/>
          <w:szCs w:val="24"/>
        </w:rPr>
        <w:t xml:space="preserve"> </w:t>
      </w:r>
      <w:r>
        <w:rPr>
          <w:rFonts w:ascii="宋体" w:hAnsi="宋体" w:eastAsia="宋体" w:cs="宋体"/>
          <w:spacing w:val="-2"/>
          <w:sz w:val="24"/>
          <w:szCs w:val="24"/>
        </w:rPr>
        <w:t>换有关人员。</w:t>
      </w:r>
    </w:p>
    <w:p w14:paraId="13BCEEBC">
      <w:pPr>
        <w:spacing w:before="30" w:line="355" w:lineRule="auto"/>
        <w:ind w:left="22" w:firstLine="574"/>
        <w:jc w:val="both"/>
      </w:pPr>
      <w:r>
        <w:rPr>
          <w:rFonts w:ascii="宋体" w:hAnsi="宋体" w:eastAsia="宋体" w:cs="宋体"/>
          <w:b/>
          <w:bCs/>
          <w:spacing w:val="1"/>
          <w:sz w:val="24"/>
          <w:szCs w:val="24"/>
        </w:rPr>
        <w:t>第十九条</w:t>
      </w:r>
      <w:r>
        <w:rPr>
          <w:rFonts w:ascii="宋体" w:hAnsi="宋体" w:eastAsia="宋体" w:cs="宋体"/>
          <w:spacing w:val="1"/>
          <w:sz w:val="24"/>
          <w:szCs w:val="24"/>
        </w:rPr>
        <w:t xml:space="preserve">  在委托的工程范围内，委托人或承包人对对方的任何</w:t>
      </w:r>
      <w:r>
        <w:rPr>
          <w:rFonts w:ascii="宋体" w:hAnsi="宋体" w:eastAsia="宋体" w:cs="宋体"/>
          <w:sz w:val="24"/>
          <w:szCs w:val="24"/>
        </w:rPr>
        <w:t xml:space="preserve">意见和要 </w:t>
      </w:r>
      <w:r>
        <w:rPr>
          <w:rFonts w:ascii="宋体" w:hAnsi="宋体" w:eastAsia="宋体" w:cs="宋体"/>
          <w:spacing w:val="-3"/>
          <w:sz w:val="24"/>
          <w:szCs w:val="24"/>
        </w:rPr>
        <w:t>求(包括索赔要求)，均必须首先向监理机构提出，由监理机构研究处置意见，再</w:t>
      </w:r>
      <w:r>
        <w:rPr>
          <w:rFonts w:ascii="宋体" w:hAnsi="宋体" w:eastAsia="宋体" w:cs="宋体"/>
          <w:spacing w:val="4"/>
          <w:sz w:val="24"/>
          <w:szCs w:val="24"/>
        </w:rPr>
        <w:t xml:space="preserve"> </w:t>
      </w:r>
      <w:r>
        <w:rPr>
          <w:rFonts w:ascii="宋体" w:hAnsi="宋体" w:eastAsia="宋体" w:cs="宋体"/>
          <w:spacing w:val="-2"/>
          <w:sz w:val="24"/>
          <w:szCs w:val="24"/>
        </w:rPr>
        <w:t>同双方协商确定。当委托人和承包人发生争议时，监理机构应根据自己的职能，</w:t>
      </w:r>
      <w:r>
        <w:rPr>
          <w:rFonts w:ascii="宋体" w:hAnsi="宋体" w:eastAsia="宋体" w:cs="宋体"/>
          <w:spacing w:val="2"/>
          <w:sz w:val="24"/>
          <w:szCs w:val="24"/>
        </w:rPr>
        <w:t xml:space="preserve"> </w:t>
      </w:r>
      <w:r>
        <w:rPr>
          <w:rFonts w:ascii="宋体" w:hAnsi="宋体" w:eastAsia="宋体" w:cs="宋体"/>
          <w:spacing w:val="-3"/>
          <w:sz w:val="24"/>
          <w:szCs w:val="24"/>
        </w:rPr>
        <w:t>以独立的身份判断，公正地进行调解。当双方的争议由政府建设行政主管部门调</w:t>
      </w:r>
      <w:r>
        <w:rPr>
          <w:rFonts w:ascii="宋体" w:hAnsi="宋体" w:eastAsia="宋体" w:cs="宋体"/>
          <w:spacing w:val="1"/>
          <w:sz w:val="24"/>
          <w:szCs w:val="24"/>
        </w:rPr>
        <w:t xml:space="preserve"> </w:t>
      </w:r>
      <w:r>
        <w:rPr>
          <w:rFonts w:ascii="宋体" w:hAnsi="宋体" w:eastAsia="宋体" w:cs="宋体"/>
          <w:spacing w:val="-1"/>
          <w:sz w:val="24"/>
          <w:szCs w:val="24"/>
        </w:rPr>
        <w:t>解或仲裁时，应当提供作证的事实材料。</w:t>
      </w:r>
    </w:p>
    <w:p w14:paraId="5583E9D9">
      <w:pPr>
        <w:spacing w:before="79" w:line="219" w:lineRule="auto"/>
        <w:ind w:left="3574"/>
        <w:outlineLvl w:val="3"/>
        <w:rPr>
          <w:rFonts w:ascii="宋体" w:hAnsi="宋体" w:eastAsia="宋体" w:cs="宋体"/>
          <w:sz w:val="24"/>
          <w:szCs w:val="24"/>
        </w:rPr>
      </w:pPr>
      <w:r>
        <w:rPr>
          <w:rFonts w:ascii="宋体" w:hAnsi="宋体" w:eastAsia="宋体" w:cs="宋体"/>
          <w:spacing w:val="-2"/>
          <w:sz w:val="24"/>
          <w:szCs w:val="24"/>
        </w:rPr>
        <w:t>委托人权利</w:t>
      </w:r>
    </w:p>
    <w:p w14:paraId="4B1318E2">
      <w:pPr>
        <w:pStyle w:val="3"/>
        <w:spacing w:line="285" w:lineRule="auto"/>
      </w:pPr>
    </w:p>
    <w:p w14:paraId="3D527656">
      <w:pPr>
        <w:spacing w:before="79" w:line="219" w:lineRule="auto"/>
        <w:ind w:left="503"/>
        <w:rPr>
          <w:rFonts w:ascii="宋体" w:hAnsi="宋体" w:eastAsia="宋体" w:cs="宋体"/>
          <w:sz w:val="24"/>
          <w:szCs w:val="24"/>
        </w:rPr>
      </w:pPr>
      <w:r>
        <w:rPr>
          <w:rFonts w:ascii="宋体" w:hAnsi="宋体" w:eastAsia="宋体" w:cs="宋体"/>
          <w:b/>
          <w:bCs/>
          <w:spacing w:val="-1"/>
          <w:sz w:val="24"/>
          <w:szCs w:val="24"/>
        </w:rPr>
        <w:t>第二十条</w:t>
      </w:r>
      <w:r>
        <w:rPr>
          <w:rFonts w:ascii="宋体" w:hAnsi="宋体" w:eastAsia="宋体" w:cs="宋体"/>
          <w:spacing w:val="-1"/>
          <w:sz w:val="24"/>
          <w:szCs w:val="24"/>
        </w:rPr>
        <w:t xml:space="preserve">  委托人有选定工程总承包人，以及与其订立合同的权利。</w:t>
      </w:r>
    </w:p>
    <w:p w14:paraId="48F25138">
      <w:pPr>
        <w:spacing w:before="182" w:line="347" w:lineRule="auto"/>
        <w:ind w:left="27" w:right="35" w:firstLine="476"/>
        <w:rPr>
          <w:rFonts w:ascii="宋体" w:hAnsi="宋体" w:eastAsia="宋体" w:cs="宋体"/>
          <w:sz w:val="24"/>
          <w:szCs w:val="24"/>
        </w:rPr>
      </w:pPr>
      <w:r>
        <w:rPr>
          <w:rFonts w:ascii="宋体" w:hAnsi="宋体" w:eastAsia="宋体" w:cs="宋体"/>
          <w:b/>
          <w:bCs/>
          <w:spacing w:val="-3"/>
          <w:sz w:val="24"/>
          <w:szCs w:val="24"/>
        </w:rPr>
        <w:t>第二十一条</w:t>
      </w:r>
      <w:r>
        <w:rPr>
          <w:rFonts w:ascii="宋体" w:hAnsi="宋体" w:eastAsia="宋体" w:cs="宋体"/>
          <w:spacing w:val="-3"/>
          <w:sz w:val="24"/>
          <w:szCs w:val="24"/>
        </w:rPr>
        <w:t xml:space="preserve">  委托人有对工程规模、设计</w:t>
      </w:r>
      <w:r>
        <w:rPr>
          <w:rFonts w:ascii="宋体" w:hAnsi="宋体" w:eastAsia="宋体" w:cs="宋体"/>
          <w:spacing w:val="-4"/>
          <w:sz w:val="24"/>
          <w:szCs w:val="24"/>
        </w:rPr>
        <w:t>标准、规划设计、生产工艺设计和</w:t>
      </w:r>
      <w:r>
        <w:rPr>
          <w:rFonts w:ascii="宋体" w:hAnsi="宋体" w:eastAsia="宋体" w:cs="宋体"/>
          <w:sz w:val="24"/>
          <w:szCs w:val="24"/>
        </w:rPr>
        <w:t xml:space="preserve"> </w:t>
      </w:r>
      <w:r>
        <w:rPr>
          <w:rFonts w:ascii="宋体" w:hAnsi="宋体" w:eastAsia="宋体" w:cs="宋体"/>
          <w:spacing w:val="-1"/>
          <w:sz w:val="24"/>
          <w:szCs w:val="24"/>
        </w:rPr>
        <w:t>设计使用功能要求的认定权，以及对工程设计变更的审批权。</w:t>
      </w:r>
    </w:p>
    <w:p w14:paraId="584F04A8">
      <w:pPr>
        <w:spacing w:before="35" w:line="219" w:lineRule="auto"/>
        <w:ind w:left="503"/>
        <w:rPr>
          <w:rFonts w:ascii="宋体" w:hAnsi="宋体" w:eastAsia="宋体" w:cs="宋体"/>
          <w:sz w:val="24"/>
          <w:szCs w:val="24"/>
        </w:rPr>
      </w:pPr>
      <w:r>
        <w:rPr>
          <w:rFonts w:ascii="宋体" w:hAnsi="宋体" w:eastAsia="宋体" w:cs="宋体"/>
          <w:b/>
          <w:bCs/>
          <w:spacing w:val="-1"/>
          <w:sz w:val="24"/>
          <w:szCs w:val="24"/>
        </w:rPr>
        <w:t>第二十二条</w:t>
      </w:r>
      <w:r>
        <w:rPr>
          <w:rFonts w:ascii="宋体" w:hAnsi="宋体" w:eastAsia="宋体" w:cs="宋体"/>
          <w:spacing w:val="-1"/>
          <w:sz w:val="24"/>
          <w:szCs w:val="24"/>
        </w:rPr>
        <w:t xml:space="preserve">  监理人调换总监理工程师须事先经委托人同意。</w:t>
      </w:r>
    </w:p>
    <w:p w14:paraId="1285B318">
      <w:pPr>
        <w:spacing w:line="219" w:lineRule="auto"/>
        <w:rPr>
          <w:rFonts w:ascii="宋体" w:hAnsi="宋体" w:eastAsia="宋体" w:cs="宋体"/>
          <w:sz w:val="24"/>
          <w:szCs w:val="24"/>
        </w:rPr>
        <w:sectPr>
          <w:pgSz w:w="11906" w:h="16839"/>
          <w:pgMar w:top="1431" w:right="1764" w:bottom="0" w:left="1785" w:header="0" w:footer="0" w:gutter="0"/>
          <w:cols w:space="720" w:num="1"/>
        </w:sectPr>
      </w:pPr>
    </w:p>
    <w:p w14:paraId="4ED0289F">
      <w:pPr>
        <w:spacing w:before="123" w:line="219" w:lineRule="auto"/>
        <w:ind w:right="16"/>
        <w:jc w:val="right"/>
        <w:rPr>
          <w:rFonts w:ascii="宋体" w:hAnsi="宋体" w:eastAsia="宋体" w:cs="宋体"/>
          <w:sz w:val="24"/>
          <w:szCs w:val="24"/>
        </w:rPr>
      </w:pPr>
      <w:r>
        <w:rPr>
          <w:rFonts w:ascii="宋体" w:hAnsi="宋体" w:eastAsia="宋体" w:cs="宋体"/>
          <w:b/>
          <w:bCs/>
          <w:spacing w:val="4"/>
          <w:sz w:val="24"/>
          <w:szCs w:val="24"/>
        </w:rPr>
        <w:t>第二十三条</w:t>
      </w:r>
      <w:r>
        <w:rPr>
          <w:rFonts w:ascii="宋体" w:hAnsi="宋体" w:eastAsia="宋体" w:cs="宋体"/>
          <w:spacing w:val="4"/>
          <w:sz w:val="24"/>
          <w:szCs w:val="24"/>
        </w:rPr>
        <w:t xml:space="preserve">  委托人有权要求监理人提交监理</w:t>
      </w:r>
      <w:r>
        <w:rPr>
          <w:rFonts w:ascii="宋体" w:hAnsi="宋体" w:eastAsia="宋体" w:cs="宋体"/>
          <w:spacing w:val="3"/>
          <w:sz w:val="24"/>
          <w:szCs w:val="24"/>
        </w:rPr>
        <w:t>工作月报及监理业务范围内</w:t>
      </w:r>
    </w:p>
    <w:p w14:paraId="0BB60109">
      <w:pPr>
        <w:spacing w:before="182" w:line="218" w:lineRule="auto"/>
        <w:ind w:left="43"/>
        <w:rPr>
          <w:rFonts w:ascii="宋体" w:hAnsi="宋体" w:eastAsia="宋体" w:cs="宋体"/>
          <w:sz w:val="24"/>
          <w:szCs w:val="24"/>
        </w:rPr>
      </w:pPr>
      <w:r>
        <w:rPr>
          <w:rFonts w:ascii="宋体" w:hAnsi="宋体" w:eastAsia="宋体" w:cs="宋体"/>
          <w:spacing w:val="-5"/>
          <w:sz w:val="24"/>
          <w:szCs w:val="24"/>
        </w:rPr>
        <w:t>的专项报告。</w:t>
      </w:r>
    </w:p>
    <w:p w14:paraId="66D4A7EB">
      <w:pPr>
        <w:spacing w:before="185" w:line="351" w:lineRule="auto"/>
        <w:ind w:left="23" w:right="13" w:firstLine="568"/>
        <w:jc w:val="both"/>
      </w:pPr>
      <w:r>
        <w:rPr>
          <w:rFonts w:ascii="宋体" w:hAnsi="宋体" w:eastAsia="宋体" w:cs="宋体"/>
          <w:b/>
          <w:bCs/>
          <w:spacing w:val="1"/>
          <w:sz w:val="24"/>
          <w:szCs w:val="24"/>
        </w:rPr>
        <w:t>第二十四条</w:t>
      </w:r>
      <w:r>
        <w:rPr>
          <w:rFonts w:ascii="宋体" w:hAnsi="宋体" w:eastAsia="宋体" w:cs="宋体"/>
          <w:spacing w:val="1"/>
          <w:sz w:val="24"/>
          <w:szCs w:val="24"/>
        </w:rPr>
        <w:t xml:space="preserve">  当委托人发现监理人员不按监理合同履行监理职责，或与承 </w:t>
      </w:r>
      <w:r>
        <w:rPr>
          <w:rFonts w:ascii="宋体" w:hAnsi="宋体" w:eastAsia="宋体" w:cs="宋体"/>
          <w:spacing w:val="-3"/>
          <w:sz w:val="24"/>
          <w:szCs w:val="24"/>
        </w:rPr>
        <w:t>包人串通给委托人或工程造成损失的，委托人有权要求监理人更换监理人员，直</w:t>
      </w:r>
      <w:r>
        <w:rPr>
          <w:rFonts w:ascii="宋体" w:hAnsi="宋体" w:eastAsia="宋体" w:cs="宋体"/>
          <w:spacing w:val="1"/>
          <w:sz w:val="24"/>
          <w:szCs w:val="24"/>
        </w:rPr>
        <w:t xml:space="preserve"> </w:t>
      </w:r>
      <w:r>
        <w:rPr>
          <w:rFonts w:ascii="宋体" w:hAnsi="宋体" w:eastAsia="宋体" w:cs="宋体"/>
          <w:spacing w:val="-1"/>
          <w:sz w:val="24"/>
          <w:szCs w:val="24"/>
        </w:rPr>
        <w:t>到终止合同并要求监理人承担相应的赔偿责任或连带赔偿责任。</w:t>
      </w:r>
    </w:p>
    <w:p w14:paraId="3CEA80DE">
      <w:pPr>
        <w:spacing w:before="78" w:line="219" w:lineRule="auto"/>
        <w:ind w:left="3576"/>
        <w:rPr>
          <w:rFonts w:ascii="宋体" w:hAnsi="宋体" w:eastAsia="宋体" w:cs="宋体"/>
          <w:sz w:val="24"/>
          <w:szCs w:val="24"/>
        </w:rPr>
      </w:pPr>
      <w:r>
        <w:rPr>
          <w:rFonts w:ascii="宋体" w:hAnsi="宋体" w:eastAsia="宋体" w:cs="宋体"/>
          <w:spacing w:val="-3"/>
          <w:sz w:val="24"/>
          <w:szCs w:val="24"/>
        </w:rPr>
        <w:t>监理人责任</w:t>
      </w:r>
    </w:p>
    <w:p w14:paraId="754131E5">
      <w:pPr>
        <w:pStyle w:val="3"/>
        <w:spacing w:line="285" w:lineRule="auto"/>
      </w:pPr>
    </w:p>
    <w:p w14:paraId="47BA5476">
      <w:pPr>
        <w:spacing w:before="78" w:line="351" w:lineRule="auto"/>
        <w:ind w:left="24" w:right="13" w:firstLine="479"/>
        <w:jc w:val="both"/>
        <w:rPr>
          <w:rFonts w:ascii="宋体" w:hAnsi="宋体" w:eastAsia="宋体" w:cs="宋体"/>
          <w:sz w:val="24"/>
          <w:szCs w:val="24"/>
        </w:rPr>
      </w:pPr>
      <w:r>
        <w:rPr>
          <w:rFonts w:ascii="宋体" w:hAnsi="宋体" w:eastAsia="宋体" w:cs="宋体"/>
          <w:b/>
          <w:bCs/>
          <w:spacing w:val="-3"/>
          <w:sz w:val="24"/>
          <w:szCs w:val="24"/>
        </w:rPr>
        <w:t>第二十五条</w:t>
      </w:r>
      <w:r>
        <w:rPr>
          <w:rFonts w:ascii="宋体" w:hAnsi="宋体" w:eastAsia="宋体" w:cs="宋体"/>
          <w:spacing w:val="-3"/>
          <w:sz w:val="24"/>
          <w:szCs w:val="24"/>
        </w:rPr>
        <w:t xml:space="preserve">  监理人的责任期即委托监理</w:t>
      </w:r>
      <w:r>
        <w:rPr>
          <w:rFonts w:ascii="宋体" w:hAnsi="宋体" w:eastAsia="宋体" w:cs="宋体"/>
          <w:spacing w:val="-4"/>
          <w:sz w:val="24"/>
          <w:szCs w:val="24"/>
        </w:rPr>
        <w:t>合同有效期。在监理过程中，如果</w:t>
      </w:r>
      <w:r>
        <w:rPr>
          <w:rFonts w:ascii="宋体" w:hAnsi="宋体" w:eastAsia="宋体" w:cs="宋体"/>
          <w:sz w:val="24"/>
          <w:szCs w:val="24"/>
        </w:rPr>
        <w:t xml:space="preserve"> </w:t>
      </w:r>
      <w:r>
        <w:rPr>
          <w:rFonts w:ascii="宋体" w:hAnsi="宋体" w:eastAsia="宋体" w:cs="宋体"/>
          <w:spacing w:val="-3"/>
          <w:sz w:val="24"/>
          <w:szCs w:val="24"/>
        </w:rPr>
        <w:t>因工程建设进度的推迟或延误而超过书面约定的日期，双方应进一步约定相应延</w:t>
      </w:r>
      <w:r>
        <w:rPr>
          <w:rFonts w:ascii="宋体" w:hAnsi="宋体" w:eastAsia="宋体" w:cs="宋体"/>
          <w:sz w:val="24"/>
          <w:szCs w:val="24"/>
        </w:rPr>
        <w:t xml:space="preserve"> </w:t>
      </w:r>
      <w:r>
        <w:rPr>
          <w:rFonts w:ascii="宋体" w:hAnsi="宋体" w:eastAsia="宋体" w:cs="宋体"/>
          <w:spacing w:val="-2"/>
          <w:sz w:val="24"/>
          <w:szCs w:val="24"/>
        </w:rPr>
        <w:t>长的合同期。</w:t>
      </w:r>
    </w:p>
    <w:p w14:paraId="7F3E85CB">
      <w:pPr>
        <w:spacing w:before="34" w:line="351" w:lineRule="auto"/>
        <w:ind w:left="24" w:right="13" w:firstLine="479"/>
        <w:jc w:val="both"/>
        <w:rPr>
          <w:rFonts w:ascii="宋体" w:hAnsi="宋体" w:eastAsia="宋体" w:cs="宋体"/>
          <w:sz w:val="24"/>
          <w:szCs w:val="24"/>
        </w:rPr>
      </w:pPr>
      <w:r>
        <w:rPr>
          <w:rFonts w:ascii="宋体" w:hAnsi="宋体" w:eastAsia="宋体" w:cs="宋体"/>
          <w:b/>
          <w:bCs/>
          <w:spacing w:val="-3"/>
          <w:sz w:val="24"/>
          <w:szCs w:val="24"/>
        </w:rPr>
        <w:t>第二十六条</w:t>
      </w:r>
      <w:r>
        <w:rPr>
          <w:rFonts w:ascii="宋体" w:hAnsi="宋体" w:eastAsia="宋体" w:cs="宋体"/>
          <w:spacing w:val="-3"/>
          <w:sz w:val="24"/>
          <w:szCs w:val="24"/>
        </w:rPr>
        <w:t xml:space="preserve">  监理人在责任期内，应当履</w:t>
      </w:r>
      <w:r>
        <w:rPr>
          <w:rFonts w:ascii="宋体" w:hAnsi="宋体" w:eastAsia="宋体" w:cs="宋体"/>
          <w:spacing w:val="-4"/>
          <w:sz w:val="24"/>
          <w:szCs w:val="24"/>
        </w:rPr>
        <w:t>行约定的义务。如果因监理人过失</w:t>
      </w:r>
      <w:r>
        <w:rPr>
          <w:rFonts w:ascii="宋体" w:hAnsi="宋体" w:eastAsia="宋体" w:cs="宋体"/>
          <w:sz w:val="24"/>
          <w:szCs w:val="24"/>
        </w:rPr>
        <w:t xml:space="preserve"> 而造成了委托人的经济损失，应当向委托人赔偿。累计赔偿总额(除本合同第二</w:t>
      </w:r>
      <w:r>
        <w:rPr>
          <w:rFonts w:ascii="宋体" w:hAnsi="宋体" w:eastAsia="宋体" w:cs="宋体"/>
          <w:spacing w:val="15"/>
          <w:sz w:val="24"/>
          <w:szCs w:val="24"/>
        </w:rPr>
        <w:t xml:space="preserve"> </w:t>
      </w:r>
      <w:r>
        <w:rPr>
          <w:rFonts w:ascii="宋体" w:hAnsi="宋体" w:eastAsia="宋体" w:cs="宋体"/>
          <w:spacing w:val="-1"/>
          <w:sz w:val="24"/>
          <w:szCs w:val="24"/>
        </w:rPr>
        <w:t>十四条规定以外)不应超过监理报酬总额(扣去税金)。</w:t>
      </w:r>
    </w:p>
    <w:p w14:paraId="4F7FE4B0">
      <w:pPr>
        <w:spacing w:before="37" w:line="353" w:lineRule="auto"/>
        <w:ind w:left="22" w:right="13" w:firstLine="480"/>
        <w:jc w:val="both"/>
        <w:rPr>
          <w:rFonts w:ascii="宋体" w:hAnsi="宋体" w:eastAsia="宋体" w:cs="宋体"/>
          <w:sz w:val="24"/>
          <w:szCs w:val="24"/>
        </w:rPr>
      </w:pPr>
      <w:r>
        <w:rPr>
          <w:rFonts w:ascii="宋体" w:hAnsi="宋体" w:eastAsia="宋体" w:cs="宋体"/>
          <w:b/>
          <w:bCs/>
          <w:spacing w:val="-3"/>
          <w:sz w:val="24"/>
          <w:szCs w:val="24"/>
        </w:rPr>
        <w:t>第二十七条</w:t>
      </w:r>
      <w:r>
        <w:rPr>
          <w:rFonts w:ascii="宋体" w:hAnsi="宋体" w:eastAsia="宋体" w:cs="宋体"/>
          <w:spacing w:val="-3"/>
          <w:sz w:val="24"/>
          <w:szCs w:val="24"/>
        </w:rPr>
        <w:t xml:space="preserve">  监理人对承包人违反合同规定的质量</w:t>
      </w:r>
      <w:r>
        <w:rPr>
          <w:rFonts w:ascii="宋体" w:hAnsi="宋体" w:eastAsia="宋体" w:cs="宋体"/>
          <w:spacing w:val="-4"/>
          <w:sz w:val="24"/>
          <w:szCs w:val="24"/>
        </w:rPr>
        <w:t>要求和完工(交图、交货)</w:t>
      </w:r>
      <w:r>
        <w:rPr>
          <w:rFonts w:ascii="宋体" w:hAnsi="宋体" w:eastAsia="宋体" w:cs="宋体"/>
          <w:sz w:val="24"/>
          <w:szCs w:val="24"/>
        </w:rPr>
        <w:t xml:space="preserve"> </w:t>
      </w:r>
      <w:r>
        <w:rPr>
          <w:rFonts w:ascii="宋体" w:hAnsi="宋体" w:eastAsia="宋体" w:cs="宋体"/>
          <w:spacing w:val="-3"/>
          <w:sz w:val="24"/>
          <w:szCs w:val="24"/>
        </w:rPr>
        <w:t>时限，不承担责任。因不可抗力导致委托监理合同不能全部或部分履行，监理人</w:t>
      </w:r>
      <w:r>
        <w:rPr>
          <w:rFonts w:ascii="宋体" w:hAnsi="宋体" w:eastAsia="宋体" w:cs="宋体"/>
          <w:spacing w:val="1"/>
          <w:sz w:val="24"/>
          <w:szCs w:val="24"/>
        </w:rPr>
        <w:t xml:space="preserve"> </w:t>
      </w:r>
      <w:r>
        <w:rPr>
          <w:rFonts w:ascii="宋体" w:hAnsi="宋体" w:eastAsia="宋体" w:cs="宋体"/>
          <w:spacing w:val="-3"/>
          <w:sz w:val="24"/>
          <w:szCs w:val="24"/>
        </w:rPr>
        <w:t>不承担责任。但对违反第五条规定引起的与之有关的事宜，向委托人承担赔偿责</w:t>
      </w:r>
      <w:r>
        <w:rPr>
          <w:rFonts w:ascii="宋体" w:hAnsi="宋体" w:eastAsia="宋体" w:cs="宋体"/>
          <w:spacing w:val="1"/>
          <w:sz w:val="24"/>
          <w:szCs w:val="24"/>
        </w:rPr>
        <w:t xml:space="preserve"> </w:t>
      </w:r>
      <w:r>
        <w:rPr>
          <w:rFonts w:ascii="宋体" w:hAnsi="宋体" w:eastAsia="宋体" w:cs="宋体"/>
          <w:spacing w:val="-5"/>
          <w:sz w:val="24"/>
          <w:szCs w:val="24"/>
        </w:rPr>
        <w:t>任。</w:t>
      </w:r>
    </w:p>
    <w:p w14:paraId="717B8F73">
      <w:pPr>
        <w:spacing w:before="33" w:line="347" w:lineRule="auto"/>
        <w:ind w:left="27" w:right="16" w:firstLine="476"/>
      </w:pPr>
      <w:r>
        <w:rPr>
          <w:rFonts w:ascii="宋体" w:hAnsi="宋体" w:eastAsia="宋体" w:cs="宋体"/>
          <w:b/>
          <w:bCs/>
          <w:spacing w:val="-4"/>
          <w:sz w:val="24"/>
          <w:szCs w:val="24"/>
        </w:rPr>
        <w:t>第二十八条</w:t>
      </w:r>
      <w:r>
        <w:rPr>
          <w:rFonts w:ascii="宋体" w:hAnsi="宋体" w:eastAsia="宋体" w:cs="宋体"/>
          <w:spacing w:val="-4"/>
          <w:sz w:val="24"/>
          <w:szCs w:val="24"/>
        </w:rPr>
        <w:t xml:space="preserve">  监理人向委托人提出赔偿要求不能成立时，监理人应当补偿由</w:t>
      </w:r>
      <w:r>
        <w:rPr>
          <w:rFonts w:ascii="宋体" w:hAnsi="宋体" w:eastAsia="宋体" w:cs="宋体"/>
          <w:spacing w:val="17"/>
          <w:sz w:val="24"/>
          <w:szCs w:val="24"/>
        </w:rPr>
        <w:t xml:space="preserve"> </w:t>
      </w:r>
      <w:r>
        <w:rPr>
          <w:rFonts w:ascii="宋体" w:hAnsi="宋体" w:eastAsia="宋体" w:cs="宋体"/>
          <w:spacing w:val="-1"/>
          <w:sz w:val="24"/>
          <w:szCs w:val="24"/>
        </w:rPr>
        <w:t>于该索赔所导致委托人的各种费用支出。</w:t>
      </w:r>
    </w:p>
    <w:p w14:paraId="5F657A92">
      <w:pPr>
        <w:spacing w:before="79" w:line="219" w:lineRule="auto"/>
        <w:ind w:left="3574"/>
      </w:pPr>
      <w:r>
        <w:rPr>
          <w:rFonts w:ascii="宋体" w:hAnsi="宋体" w:eastAsia="宋体" w:cs="宋体"/>
          <w:spacing w:val="-2"/>
          <w:sz w:val="24"/>
          <w:szCs w:val="24"/>
        </w:rPr>
        <w:t>委托人责任</w:t>
      </w:r>
    </w:p>
    <w:p w14:paraId="00BA749C">
      <w:pPr>
        <w:pStyle w:val="3"/>
        <w:spacing w:line="284" w:lineRule="auto"/>
      </w:pPr>
    </w:p>
    <w:p w14:paraId="0A872A95">
      <w:pPr>
        <w:spacing w:before="78" w:line="347" w:lineRule="auto"/>
        <w:ind w:left="24" w:right="16" w:firstLine="479"/>
        <w:rPr>
          <w:rFonts w:ascii="宋体" w:hAnsi="宋体" w:eastAsia="宋体" w:cs="宋体"/>
          <w:sz w:val="24"/>
          <w:szCs w:val="24"/>
        </w:rPr>
      </w:pPr>
      <w:r>
        <w:rPr>
          <w:rFonts w:ascii="宋体" w:hAnsi="宋体" w:eastAsia="宋体" w:cs="宋体"/>
          <w:b/>
          <w:bCs/>
          <w:spacing w:val="-4"/>
          <w:sz w:val="24"/>
          <w:szCs w:val="24"/>
        </w:rPr>
        <w:t>第二十九条</w:t>
      </w:r>
      <w:r>
        <w:rPr>
          <w:rFonts w:ascii="宋体" w:hAnsi="宋体" w:eastAsia="宋体" w:cs="宋体"/>
          <w:spacing w:val="-4"/>
          <w:sz w:val="24"/>
          <w:szCs w:val="24"/>
        </w:rPr>
        <w:t xml:space="preserve">  委托人应当履行委托监理合同约定的义务，如有违反则应当承</w:t>
      </w:r>
      <w:r>
        <w:rPr>
          <w:rFonts w:ascii="宋体" w:hAnsi="宋体" w:eastAsia="宋体" w:cs="宋体"/>
          <w:spacing w:val="17"/>
          <w:sz w:val="24"/>
          <w:szCs w:val="24"/>
        </w:rPr>
        <w:t xml:space="preserve"> </w:t>
      </w:r>
      <w:r>
        <w:rPr>
          <w:rFonts w:ascii="宋体" w:hAnsi="宋体" w:eastAsia="宋体" w:cs="宋体"/>
          <w:spacing w:val="-1"/>
          <w:sz w:val="24"/>
          <w:szCs w:val="24"/>
        </w:rPr>
        <w:t>担违约责任，赔偿给监理人造成的经济损失。</w:t>
      </w:r>
    </w:p>
    <w:p w14:paraId="2C5BA8AF">
      <w:pPr>
        <w:spacing w:before="35" w:line="347" w:lineRule="auto"/>
        <w:ind w:left="24" w:right="13" w:firstLine="480"/>
        <w:rPr>
          <w:rFonts w:ascii="宋体" w:hAnsi="宋体" w:eastAsia="宋体" w:cs="宋体"/>
          <w:sz w:val="24"/>
          <w:szCs w:val="24"/>
        </w:rPr>
      </w:pPr>
      <w:r>
        <w:rPr>
          <w:rFonts w:ascii="宋体" w:hAnsi="宋体" w:eastAsia="宋体" w:cs="宋体"/>
          <w:spacing w:val="-3"/>
          <w:sz w:val="24"/>
          <w:szCs w:val="24"/>
        </w:rPr>
        <w:t>监理人处理委托业务时，因非监理人原因的事由受到损失的，</w:t>
      </w:r>
      <w:r>
        <w:rPr>
          <w:rFonts w:ascii="宋体" w:hAnsi="宋体" w:eastAsia="宋体" w:cs="宋体"/>
          <w:spacing w:val="-4"/>
          <w:sz w:val="24"/>
          <w:szCs w:val="24"/>
        </w:rPr>
        <w:t>可以向委托人</w:t>
      </w:r>
      <w:r>
        <w:rPr>
          <w:rFonts w:ascii="宋体" w:hAnsi="宋体" w:eastAsia="宋体" w:cs="宋体"/>
          <w:sz w:val="24"/>
          <w:szCs w:val="24"/>
        </w:rPr>
        <w:t xml:space="preserve"> </w:t>
      </w:r>
      <w:r>
        <w:rPr>
          <w:rFonts w:ascii="宋体" w:hAnsi="宋体" w:eastAsia="宋体" w:cs="宋体"/>
          <w:spacing w:val="-2"/>
          <w:sz w:val="24"/>
          <w:szCs w:val="24"/>
        </w:rPr>
        <w:t>要求补偿损失。</w:t>
      </w:r>
    </w:p>
    <w:p w14:paraId="32E8931B">
      <w:pPr>
        <w:spacing w:before="33" w:line="347" w:lineRule="auto"/>
        <w:ind w:left="27" w:right="13" w:firstLine="564"/>
        <w:rPr>
          <w:rFonts w:ascii="宋体" w:hAnsi="宋体" w:eastAsia="宋体" w:cs="宋体"/>
          <w:sz w:val="24"/>
          <w:szCs w:val="24"/>
        </w:rPr>
        <w:sectPr>
          <w:pgSz w:w="11906" w:h="16839"/>
          <w:pgMar w:top="1431" w:right="1785" w:bottom="0" w:left="1785" w:header="0" w:footer="0" w:gutter="0"/>
          <w:cols w:space="720" w:num="1"/>
        </w:sectPr>
      </w:pPr>
      <w:r>
        <w:rPr>
          <w:rFonts w:ascii="宋体" w:hAnsi="宋体" w:eastAsia="宋体" w:cs="宋体"/>
          <w:b/>
          <w:bCs/>
          <w:spacing w:val="1"/>
          <w:sz w:val="24"/>
          <w:szCs w:val="24"/>
        </w:rPr>
        <w:t>第三十条</w:t>
      </w:r>
      <w:r>
        <w:rPr>
          <w:rFonts w:ascii="宋体" w:hAnsi="宋体" w:eastAsia="宋体" w:cs="宋体"/>
          <w:spacing w:val="1"/>
          <w:sz w:val="24"/>
          <w:szCs w:val="24"/>
        </w:rPr>
        <w:t xml:space="preserve">  委托人如果向监理人提出赔偿的要求不能成立，则应当补偿由</w:t>
      </w:r>
      <w:r>
        <w:rPr>
          <w:rFonts w:ascii="宋体" w:hAnsi="宋体" w:eastAsia="宋体" w:cs="宋体"/>
          <w:spacing w:val="3"/>
          <w:sz w:val="24"/>
          <w:szCs w:val="24"/>
        </w:rPr>
        <w:t xml:space="preserve"> </w:t>
      </w:r>
      <w:r>
        <w:rPr>
          <w:rFonts w:ascii="宋体" w:hAnsi="宋体" w:eastAsia="宋体" w:cs="宋体"/>
          <w:spacing w:val="-1"/>
          <w:sz w:val="24"/>
          <w:szCs w:val="24"/>
        </w:rPr>
        <w:t>该索赔所引起的监理人的各种费用支出。</w:t>
      </w:r>
    </w:p>
    <w:p w14:paraId="0E529640">
      <w:pPr>
        <w:spacing w:before="78" w:line="220" w:lineRule="auto"/>
        <w:jc w:val="center"/>
      </w:pPr>
      <w:r>
        <w:rPr>
          <w:rFonts w:ascii="宋体" w:hAnsi="宋体" w:eastAsia="宋体" w:cs="宋体"/>
          <w:spacing w:val="-2"/>
          <w:sz w:val="24"/>
          <w:szCs w:val="24"/>
        </w:rPr>
        <w:t>合同生效、变更与终止</w:t>
      </w:r>
    </w:p>
    <w:p w14:paraId="2C93A0FC">
      <w:pPr>
        <w:pStyle w:val="3"/>
        <w:spacing w:line="284" w:lineRule="auto"/>
      </w:pPr>
    </w:p>
    <w:p w14:paraId="4A4733CE">
      <w:pPr>
        <w:spacing w:before="78" w:line="351" w:lineRule="auto"/>
        <w:ind w:left="27" w:right="80" w:firstLine="476"/>
        <w:rPr>
          <w:rFonts w:ascii="宋体" w:hAnsi="宋体" w:eastAsia="宋体" w:cs="宋体"/>
          <w:sz w:val="24"/>
          <w:szCs w:val="24"/>
        </w:rPr>
      </w:pPr>
      <w:r>
        <w:rPr>
          <w:rFonts w:ascii="宋体" w:hAnsi="宋体" w:eastAsia="宋体" w:cs="宋体"/>
          <w:b/>
          <w:bCs/>
          <w:spacing w:val="-3"/>
          <w:sz w:val="24"/>
          <w:szCs w:val="24"/>
        </w:rPr>
        <w:t>第三十一条</w:t>
      </w:r>
      <w:r>
        <w:rPr>
          <w:rFonts w:ascii="宋体" w:hAnsi="宋体" w:eastAsia="宋体" w:cs="宋体"/>
          <w:spacing w:val="-3"/>
          <w:sz w:val="24"/>
          <w:szCs w:val="24"/>
        </w:rPr>
        <w:t xml:space="preserve">  由于委托人或承包人的原因</w:t>
      </w:r>
      <w:r>
        <w:rPr>
          <w:rFonts w:ascii="宋体" w:hAnsi="宋体" w:eastAsia="宋体" w:cs="宋体"/>
          <w:spacing w:val="-4"/>
          <w:sz w:val="24"/>
          <w:szCs w:val="24"/>
        </w:rPr>
        <w:t>使监理工作受到阻碍或延误，以致</w:t>
      </w:r>
      <w:r>
        <w:rPr>
          <w:rFonts w:ascii="宋体" w:hAnsi="宋体" w:eastAsia="宋体" w:cs="宋体"/>
          <w:sz w:val="24"/>
          <w:szCs w:val="24"/>
        </w:rPr>
        <w:t xml:space="preserve"> </w:t>
      </w:r>
      <w:r>
        <w:rPr>
          <w:rFonts w:ascii="宋体" w:hAnsi="宋体" w:eastAsia="宋体" w:cs="宋体"/>
          <w:spacing w:val="-3"/>
          <w:sz w:val="24"/>
          <w:szCs w:val="24"/>
        </w:rPr>
        <w:t>发生了附加工作或延长了持续时间，则监理人应当将此情况与可能产生的</w:t>
      </w:r>
      <w:r>
        <w:rPr>
          <w:rFonts w:ascii="宋体" w:hAnsi="宋体" w:eastAsia="宋体" w:cs="宋体"/>
          <w:spacing w:val="-4"/>
          <w:sz w:val="24"/>
          <w:szCs w:val="24"/>
        </w:rPr>
        <w:t>影响及</w:t>
      </w:r>
      <w:r>
        <w:rPr>
          <w:rFonts w:ascii="宋体" w:hAnsi="宋体" w:eastAsia="宋体" w:cs="宋体"/>
          <w:sz w:val="24"/>
          <w:szCs w:val="24"/>
        </w:rPr>
        <w:t xml:space="preserve"> </w:t>
      </w:r>
      <w:r>
        <w:rPr>
          <w:rFonts w:ascii="宋体" w:hAnsi="宋体" w:eastAsia="宋体" w:cs="宋体"/>
          <w:spacing w:val="-1"/>
          <w:sz w:val="24"/>
          <w:szCs w:val="24"/>
        </w:rPr>
        <w:t>时通知委托人。完成监理业务的时间相应延长，并得到附加工作的报酬。</w:t>
      </w:r>
    </w:p>
    <w:p w14:paraId="42703817">
      <w:pPr>
        <w:spacing w:before="37" w:line="353" w:lineRule="auto"/>
        <w:ind w:left="23" w:right="80" w:firstLine="480"/>
        <w:rPr>
          <w:rFonts w:ascii="宋体" w:hAnsi="宋体" w:eastAsia="宋体" w:cs="宋体"/>
          <w:sz w:val="24"/>
          <w:szCs w:val="24"/>
        </w:rPr>
      </w:pPr>
      <w:r>
        <w:rPr>
          <w:rFonts w:ascii="宋体" w:hAnsi="宋体" w:eastAsia="宋体" w:cs="宋体"/>
          <w:b/>
          <w:bCs/>
          <w:spacing w:val="-3"/>
          <w:sz w:val="24"/>
          <w:szCs w:val="24"/>
        </w:rPr>
        <w:t>第三十二条</w:t>
      </w:r>
      <w:r>
        <w:rPr>
          <w:rFonts w:ascii="宋体" w:hAnsi="宋体" w:eastAsia="宋体" w:cs="宋体"/>
          <w:spacing w:val="-3"/>
          <w:sz w:val="24"/>
          <w:szCs w:val="24"/>
        </w:rPr>
        <w:t xml:space="preserve">  在委托监理合同签订后，实</w:t>
      </w:r>
      <w:r>
        <w:rPr>
          <w:rFonts w:ascii="宋体" w:hAnsi="宋体" w:eastAsia="宋体" w:cs="宋体"/>
          <w:spacing w:val="-4"/>
          <w:sz w:val="24"/>
          <w:szCs w:val="24"/>
        </w:rPr>
        <w:t>际情况发生变化，使得监理人不能</w:t>
      </w:r>
      <w:r>
        <w:rPr>
          <w:rFonts w:ascii="宋体" w:hAnsi="宋体" w:eastAsia="宋体" w:cs="宋体"/>
          <w:sz w:val="24"/>
          <w:szCs w:val="24"/>
        </w:rPr>
        <w:t xml:space="preserve"> </w:t>
      </w:r>
      <w:r>
        <w:rPr>
          <w:rFonts w:ascii="宋体" w:hAnsi="宋体" w:eastAsia="宋体" w:cs="宋体"/>
          <w:spacing w:val="-3"/>
          <w:sz w:val="24"/>
          <w:szCs w:val="24"/>
        </w:rPr>
        <w:t>全部或部分执行监理业务时，监理人应当立即通知委托人。该监理业务的完成时</w:t>
      </w:r>
      <w:r>
        <w:rPr>
          <w:rFonts w:ascii="宋体" w:hAnsi="宋体" w:eastAsia="宋体" w:cs="宋体"/>
          <w:spacing w:val="1"/>
          <w:sz w:val="24"/>
          <w:szCs w:val="24"/>
        </w:rPr>
        <w:t xml:space="preserve"> </w:t>
      </w:r>
      <w:r>
        <w:rPr>
          <w:rFonts w:ascii="宋体" w:hAnsi="宋体" w:eastAsia="宋体" w:cs="宋体"/>
          <w:spacing w:val="-1"/>
          <w:sz w:val="24"/>
          <w:szCs w:val="24"/>
        </w:rPr>
        <w:t>间应予延长。当恢复执行监理业务时，应当增加</w:t>
      </w:r>
      <w:r>
        <w:rPr>
          <w:rFonts w:ascii="宋体" w:hAnsi="宋体" w:eastAsia="宋体" w:cs="宋体"/>
          <w:spacing w:val="-2"/>
          <w:sz w:val="24"/>
          <w:szCs w:val="24"/>
        </w:rPr>
        <w:t>不超过</w:t>
      </w:r>
      <w:r>
        <w:rPr>
          <w:rFonts w:ascii="宋体" w:hAnsi="宋体" w:eastAsia="宋体" w:cs="宋体"/>
          <w:spacing w:val="-54"/>
          <w:sz w:val="24"/>
          <w:szCs w:val="24"/>
        </w:rPr>
        <w:t xml:space="preserve"> </w:t>
      </w:r>
      <w:r>
        <w:rPr>
          <w:rFonts w:ascii="宋体" w:hAnsi="宋体" w:eastAsia="宋体" w:cs="宋体"/>
          <w:spacing w:val="-2"/>
          <w:sz w:val="24"/>
          <w:szCs w:val="24"/>
        </w:rPr>
        <w:t>42 日的时间用于恢复执</w:t>
      </w:r>
      <w:r>
        <w:rPr>
          <w:rFonts w:ascii="宋体" w:hAnsi="宋体" w:eastAsia="宋体" w:cs="宋体"/>
          <w:sz w:val="24"/>
          <w:szCs w:val="24"/>
        </w:rPr>
        <w:t xml:space="preserve"> </w:t>
      </w:r>
      <w:r>
        <w:rPr>
          <w:rFonts w:ascii="宋体" w:hAnsi="宋体" w:eastAsia="宋体" w:cs="宋体"/>
          <w:spacing w:val="-1"/>
          <w:sz w:val="24"/>
          <w:szCs w:val="24"/>
        </w:rPr>
        <w:t>行监理业务，并按双方约定数量支付监理报酬。</w:t>
      </w:r>
    </w:p>
    <w:p w14:paraId="299F3025">
      <w:pPr>
        <w:spacing w:before="34" w:line="351" w:lineRule="auto"/>
        <w:ind w:left="23" w:right="45" w:firstLine="480"/>
        <w:rPr>
          <w:rFonts w:ascii="宋体" w:hAnsi="宋体" w:eastAsia="宋体" w:cs="宋体"/>
          <w:sz w:val="24"/>
          <w:szCs w:val="24"/>
        </w:rPr>
      </w:pPr>
      <w:r>
        <w:rPr>
          <w:rFonts w:ascii="宋体" w:hAnsi="宋体" w:eastAsia="宋体" w:cs="宋体"/>
          <w:b/>
          <w:bCs/>
          <w:spacing w:val="-3"/>
          <w:sz w:val="24"/>
          <w:szCs w:val="24"/>
        </w:rPr>
        <w:t>第三十三条</w:t>
      </w:r>
      <w:r>
        <w:rPr>
          <w:rFonts w:ascii="宋体" w:hAnsi="宋体" w:eastAsia="宋体" w:cs="宋体"/>
          <w:spacing w:val="-3"/>
          <w:sz w:val="24"/>
          <w:szCs w:val="24"/>
        </w:rPr>
        <w:t xml:space="preserve">  监理人向委托人办理完竣工</w:t>
      </w:r>
      <w:r>
        <w:rPr>
          <w:rFonts w:ascii="宋体" w:hAnsi="宋体" w:eastAsia="宋体" w:cs="宋体"/>
          <w:spacing w:val="-4"/>
          <w:sz w:val="24"/>
          <w:szCs w:val="24"/>
        </w:rPr>
        <w:t>验收或工程移交手续，承包人和委</w:t>
      </w:r>
      <w:r>
        <w:rPr>
          <w:rFonts w:ascii="宋体" w:hAnsi="宋体" w:eastAsia="宋体" w:cs="宋体"/>
          <w:sz w:val="24"/>
          <w:szCs w:val="24"/>
        </w:rPr>
        <w:t xml:space="preserve"> </w:t>
      </w:r>
      <w:r>
        <w:rPr>
          <w:rFonts w:ascii="宋体" w:hAnsi="宋体" w:eastAsia="宋体" w:cs="宋体"/>
          <w:spacing w:val="-2"/>
          <w:sz w:val="24"/>
          <w:szCs w:val="24"/>
        </w:rPr>
        <w:t>托人已签订工程保修责任书，一年缺陷责任期满后，监理人收到监理报酬尾数，</w:t>
      </w:r>
      <w:r>
        <w:rPr>
          <w:rFonts w:ascii="宋体" w:hAnsi="宋体" w:eastAsia="宋体" w:cs="宋体"/>
          <w:spacing w:val="1"/>
          <w:sz w:val="24"/>
          <w:szCs w:val="24"/>
        </w:rPr>
        <w:t xml:space="preserve"> </w:t>
      </w:r>
      <w:r>
        <w:rPr>
          <w:rFonts w:ascii="宋体" w:hAnsi="宋体" w:eastAsia="宋体" w:cs="宋体"/>
          <w:spacing w:val="-1"/>
          <w:sz w:val="24"/>
          <w:szCs w:val="24"/>
        </w:rPr>
        <w:t>本合同终止。保修期间的责任，双方在专用条款中约定。</w:t>
      </w:r>
    </w:p>
    <w:p w14:paraId="60E60DB2">
      <w:pPr>
        <w:spacing w:before="36" w:line="346" w:lineRule="auto"/>
        <w:ind w:left="42" w:firstLine="461"/>
        <w:rPr>
          <w:rFonts w:ascii="宋体" w:hAnsi="宋体" w:eastAsia="宋体" w:cs="宋体"/>
          <w:sz w:val="24"/>
          <w:szCs w:val="24"/>
        </w:rPr>
      </w:pPr>
      <w:r>
        <w:rPr>
          <w:rFonts w:ascii="宋体" w:hAnsi="宋体" w:eastAsia="宋体" w:cs="宋体"/>
          <w:b/>
          <w:bCs/>
          <w:spacing w:val="-6"/>
          <w:sz w:val="24"/>
          <w:szCs w:val="24"/>
        </w:rPr>
        <w:t>第三十四条</w:t>
      </w:r>
      <w:r>
        <w:rPr>
          <w:rFonts w:ascii="宋体" w:hAnsi="宋体" w:eastAsia="宋体" w:cs="宋体"/>
          <w:spacing w:val="-6"/>
          <w:sz w:val="24"/>
          <w:szCs w:val="24"/>
        </w:rPr>
        <w:t xml:space="preserve">  当事人一方要求变更或解除合同时，应当在</w:t>
      </w:r>
      <w:r>
        <w:rPr>
          <w:rFonts w:ascii="宋体" w:hAnsi="宋体" w:eastAsia="宋体" w:cs="宋体"/>
          <w:spacing w:val="-52"/>
          <w:sz w:val="24"/>
          <w:szCs w:val="24"/>
        </w:rPr>
        <w:t xml:space="preserve"> </w:t>
      </w:r>
      <w:r>
        <w:rPr>
          <w:rFonts w:ascii="宋体" w:hAnsi="宋体" w:eastAsia="宋体" w:cs="宋体"/>
          <w:spacing w:val="-6"/>
          <w:sz w:val="24"/>
          <w:szCs w:val="24"/>
        </w:rPr>
        <w:t>4</w:t>
      </w:r>
      <w:r>
        <w:rPr>
          <w:rFonts w:ascii="宋体" w:hAnsi="宋体" w:eastAsia="宋体" w:cs="宋体"/>
          <w:spacing w:val="-7"/>
          <w:sz w:val="24"/>
          <w:szCs w:val="24"/>
        </w:rPr>
        <w:t>2 日前通知对方，</w:t>
      </w:r>
      <w:r>
        <w:rPr>
          <w:rFonts w:ascii="宋体" w:hAnsi="宋体" w:eastAsia="宋体" w:cs="宋体"/>
          <w:sz w:val="24"/>
          <w:szCs w:val="24"/>
        </w:rPr>
        <w:t xml:space="preserve"> </w:t>
      </w:r>
      <w:r>
        <w:rPr>
          <w:rFonts w:ascii="宋体" w:hAnsi="宋体" w:eastAsia="宋体" w:cs="宋体"/>
          <w:spacing w:val="-8"/>
          <w:sz w:val="24"/>
          <w:szCs w:val="24"/>
        </w:rPr>
        <w:t>因解除合同使一方遭受损失的，除依法可以免除责任的外，应由责任方负责赔偿。</w:t>
      </w:r>
    </w:p>
    <w:p w14:paraId="6A90966C">
      <w:pPr>
        <w:spacing w:before="34" w:line="347" w:lineRule="auto"/>
        <w:ind w:left="26" w:right="80" w:firstLine="477"/>
        <w:rPr>
          <w:rFonts w:ascii="宋体" w:hAnsi="宋体" w:eastAsia="宋体" w:cs="宋体"/>
          <w:sz w:val="24"/>
          <w:szCs w:val="24"/>
        </w:rPr>
      </w:pPr>
      <w:r>
        <w:rPr>
          <w:rFonts w:ascii="宋体" w:hAnsi="宋体" w:eastAsia="宋体" w:cs="宋体"/>
          <w:spacing w:val="-3"/>
          <w:sz w:val="24"/>
          <w:szCs w:val="24"/>
        </w:rPr>
        <w:t>变更或解除合同的通知或协议必须采取书面形式，协议未达成之</w:t>
      </w:r>
      <w:r>
        <w:rPr>
          <w:rFonts w:ascii="宋体" w:hAnsi="宋体" w:eastAsia="宋体" w:cs="宋体"/>
          <w:spacing w:val="-4"/>
          <w:sz w:val="24"/>
          <w:szCs w:val="24"/>
        </w:rPr>
        <w:t>前，原合同</w:t>
      </w:r>
      <w:r>
        <w:rPr>
          <w:rFonts w:ascii="宋体" w:hAnsi="宋体" w:eastAsia="宋体" w:cs="宋体"/>
          <w:sz w:val="24"/>
          <w:szCs w:val="24"/>
        </w:rPr>
        <w:t xml:space="preserve"> </w:t>
      </w:r>
      <w:r>
        <w:rPr>
          <w:rFonts w:ascii="宋体" w:hAnsi="宋体" w:eastAsia="宋体" w:cs="宋体"/>
          <w:spacing w:val="-3"/>
          <w:sz w:val="24"/>
          <w:szCs w:val="24"/>
        </w:rPr>
        <w:t>仍然有效。</w:t>
      </w:r>
    </w:p>
    <w:p w14:paraId="54A1ACB5">
      <w:pPr>
        <w:spacing w:before="31" w:line="356" w:lineRule="auto"/>
        <w:ind w:left="22" w:right="80" w:firstLine="480"/>
        <w:rPr>
          <w:rFonts w:ascii="宋体" w:hAnsi="宋体" w:eastAsia="宋体" w:cs="宋体"/>
          <w:sz w:val="24"/>
          <w:szCs w:val="24"/>
        </w:rPr>
      </w:pPr>
      <w:r>
        <w:rPr>
          <w:rFonts w:ascii="宋体" w:hAnsi="宋体" w:eastAsia="宋体" w:cs="宋体"/>
          <w:b/>
          <w:bCs/>
          <w:spacing w:val="5"/>
          <w:sz w:val="24"/>
          <w:szCs w:val="24"/>
        </w:rPr>
        <w:t>第三十五条</w:t>
      </w:r>
      <w:r>
        <w:rPr>
          <w:rFonts w:ascii="宋体" w:hAnsi="宋体" w:eastAsia="宋体" w:cs="宋体"/>
          <w:spacing w:val="5"/>
          <w:sz w:val="24"/>
          <w:szCs w:val="24"/>
        </w:rPr>
        <w:t xml:space="preserve">  监理人在应当获得监理报酬之日起</w:t>
      </w:r>
      <w:r>
        <w:rPr>
          <w:rFonts w:ascii="宋体" w:hAnsi="宋体" w:eastAsia="宋体" w:cs="宋体"/>
          <w:spacing w:val="-38"/>
          <w:sz w:val="24"/>
          <w:szCs w:val="24"/>
        </w:rPr>
        <w:t xml:space="preserve"> </w:t>
      </w:r>
      <w:r>
        <w:rPr>
          <w:rFonts w:ascii="宋体" w:hAnsi="宋体" w:eastAsia="宋体" w:cs="宋体"/>
          <w:spacing w:val="5"/>
          <w:sz w:val="24"/>
          <w:szCs w:val="24"/>
        </w:rPr>
        <w:t xml:space="preserve">30 </w:t>
      </w:r>
      <w:r>
        <w:rPr>
          <w:rFonts w:ascii="宋体" w:hAnsi="宋体" w:eastAsia="宋体" w:cs="宋体"/>
          <w:spacing w:val="4"/>
          <w:sz w:val="24"/>
          <w:szCs w:val="24"/>
        </w:rPr>
        <w:t>日内仍未收到支付单</w:t>
      </w:r>
      <w:r>
        <w:rPr>
          <w:rFonts w:ascii="宋体" w:hAnsi="宋体" w:eastAsia="宋体" w:cs="宋体"/>
          <w:sz w:val="24"/>
          <w:szCs w:val="24"/>
        </w:rPr>
        <w:t xml:space="preserve"> </w:t>
      </w:r>
      <w:r>
        <w:rPr>
          <w:rFonts w:ascii="宋体" w:hAnsi="宋体" w:eastAsia="宋体" w:cs="宋体"/>
          <w:spacing w:val="-3"/>
          <w:sz w:val="24"/>
          <w:szCs w:val="24"/>
        </w:rPr>
        <w:t>据，而委托人又未对监理人提出任何书面解释时，或根据第三十一条及第三十二</w:t>
      </w:r>
      <w:r>
        <w:rPr>
          <w:rFonts w:ascii="宋体" w:hAnsi="宋体" w:eastAsia="宋体" w:cs="宋体"/>
          <w:spacing w:val="1"/>
          <w:sz w:val="24"/>
          <w:szCs w:val="24"/>
        </w:rPr>
        <w:t xml:space="preserve"> </w:t>
      </w:r>
      <w:r>
        <w:rPr>
          <w:rFonts w:ascii="宋体" w:hAnsi="宋体" w:eastAsia="宋体" w:cs="宋体"/>
          <w:spacing w:val="-3"/>
          <w:sz w:val="24"/>
          <w:szCs w:val="24"/>
        </w:rPr>
        <w:t>条已暂停执行监理业务时限超过六个月的，监理人可向委托人发出终止合同的通</w:t>
      </w:r>
      <w:r>
        <w:rPr>
          <w:rFonts w:ascii="宋体" w:hAnsi="宋体" w:eastAsia="宋体" w:cs="宋体"/>
          <w:spacing w:val="1"/>
          <w:sz w:val="24"/>
          <w:szCs w:val="24"/>
        </w:rPr>
        <w:t xml:space="preserve"> </w:t>
      </w:r>
      <w:r>
        <w:rPr>
          <w:rFonts w:ascii="宋体" w:hAnsi="宋体" w:eastAsia="宋体" w:cs="宋体"/>
          <w:spacing w:val="-2"/>
          <w:sz w:val="24"/>
          <w:szCs w:val="24"/>
        </w:rPr>
        <w:t>知，发出通知后</w:t>
      </w:r>
      <w:r>
        <w:rPr>
          <w:rFonts w:ascii="宋体" w:hAnsi="宋体" w:eastAsia="宋体" w:cs="宋体"/>
          <w:spacing w:val="-31"/>
          <w:sz w:val="24"/>
          <w:szCs w:val="24"/>
        </w:rPr>
        <w:t xml:space="preserve"> </w:t>
      </w:r>
      <w:r>
        <w:rPr>
          <w:rFonts w:ascii="宋体" w:hAnsi="宋体" w:eastAsia="宋体" w:cs="宋体"/>
          <w:spacing w:val="-2"/>
          <w:sz w:val="24"/>
          <w:szCs w:val="24"/>
        </w:rPr>
        <w:t>14 日内仍未得到委托人答复，可进一步发出终止合同的通知，</w:t>
      </w:r>
      <w:r>
        <w:rPr>
          <w:rFonts w:ascii="宋体" w:hAnsi="宋体" w:eastAsia="宋体" w:cs="宋体"/>
          <w:sz w:val="24"/>
          <w:szCs w:val="24"/>
        </w:rPr>
        <w:t xml:space="preserve"> </w:t>
      </w:r>
      <w:r>
        <w:rPr>
          <w:rFonts w:ascii="宋体" w:hAnsi="宋体" w:eastAsia="宋体" w:cs="宋体"/>
          <w:spacing w:val="-2"/>
          <w:sz w:val="24"/>
          <w:szCs w:val="24"/>
        </w:rPr>
        <w:t>如果第二份通知发出后</w:t>
      </w:r>
      <w:r>
        <w:rPr>
          <w:rFonts w:ascii="宋体" w:hAnsi="宋体" w:eastAsia="宋体" w:cs="宋体"/>
          <w:spacing w:val="-34"/>
          <w:sz w:val="24"/>
          <w:szCs w:val="24"/>
        </w:rPr>
        <w:t xml:space="preserve"> </w:t>
      </w:r>
      <w:r>
        <w:rPr>
          <w:rFonts w:ascii="宋体" w:hAnsi="宋体" w:eastAsia="宋体" w:cs="宋体"/>
          <w:spacing w:val="-2"/>
          <w:sz w:val="24"/>
          <w:szCs w:val="24"/>
        </w:rPr>
        <w:t>42 日内仍未得到委托人答复，可终止合同或自行暂停或</w:t>
      </w:r>
      <w:r>
        <w:rPr>
          <w:rFonts w:ascii="宋体" w:hAnsi="宋体" w:eastAsia="宋体" w:cs="宋体"/>
          <w:sz w:val="24"/>
          <w:szCs w:val="24"/>
        </w:rPr>
        <w:t xml:space="preserve"> </w:t>
      </w:r>
      <w:r>
        <w:rPr>
          <w:rFonts w:ascii="宋体" w:hAnsi="宋体" w:eastAsia="宋体" w:cs="宋体"/>
          <w:spacing w:val="-1"/>
          <w:sz w:val="24"/>
          <w:szCs w:val="24"/>
        </w:rPr>
        <w:t>继续暂停执行全部或部分监理业务。委托人承担违约责任。</w:t>
      </w:r>
    </w:p>
    <w:p w14:paraId="76B9E189">
      <w:pPr>
        <w:spacing w:before="34" w:line="347" w:lineRule="auto"/>
        <w:ind w:left="26" w:right="26" w:firstLine="477"/>
        <w:rPr>
          <w:rFonts w:ascii="宋体" w:hAnsi="宋体" w:eastAsia="宋体" w:cs="宋体"/>
          <w:sz w:val="24"/>
          <w:szCs w:val="24"/>
        </w:rPr>
      </w:pPr>
      <w:r>
        <w:rPr>
          <w:rFonts w:ascii="宋体" w:hAnsi="宋体" w:eastAsia="宋体" w:cs="宋体"/>
          <w:b/>
          <w:bCs/>
          <w:spacing w:val="-3"/>
          <w:sz w:val="24"/>
          <w:szCs w:val="24"/>
        </w:rPr>
        <w:t>第三十六条</w:t>
      </w:r>
      <w:r>
        <w:rPr>
          <w:rFonts w:ascii="宋体" w:hAnsi="宋体" w:eastAsia="宋体" w:cs="宋体"/>
          <w:spacing w:val="-3"/>
          <w:sz w:val="24"/>
          <w:szCs w:val="24"/>
        </w:rPr>
        <w:t xml:space="preserve">  监理人由于非自己的原因而</w:t>
      </w:r>
      <w:r>
        <w:rPr>
          <w:rFonts w:ascii="宋体" w:hAnsi="宋体" w:eastAsia="宋体" w:cs="宋体"/>
          <w:spacing w:val="-4"/>
          <w:sz w:val="24"/>
          <w:szCs w:val="24"/>
        </w:rPr>
        <w:t>暂停或终止执行监理业务，其善后</w:t>
      </w:r>
      <w:r>
        <w:rPr>
          <w:rFonts w:ascii="宋体" w:hAnsi="宋体" w:eastAsia="宋体" w:cs="宋体"/>
          <w:sz w:val="24"/>
          <w:szCs w:val="24"/>
        </w:rPr>
        <w:t xml:space="preserve"> </w:t>
      </w:r>
      <w:r>
        <w:rPr>
          <w:rFonts w:ascii="宋体" w:hAnsi="宋体" w:eastAsia="宋体" w:cs="宋体"/>
          <w:spacing w:val="-2"/>
          <w:sz w:val="24"/>
          <w:szCs w:val="24"/>
        </w:rPr>
        <w:t>工作以及恢复执行监理业务的工作，应当视为额外工作，有权得到额外的报酬。</w:t>
      </w:r>
    </w:p>
    <w:p w14:paraId="35D64B50">
      <w:pPr>
        <w:spacing w:before="36" w:line="353" w:lineRule="auto"/>
        <w:ind w:left="24" w:right="80" w:firstLine="479"/>
        <w:rPr>
          <w:rFonts w:ascii="宋体" w:hAnsi="宋体" w:eastAsia="宋体" w:cs="宋体"/>
          <w:sz w:val="24"/>
          <w:szCs w:val="24"/>
        </w:rPr>
      </w:pPr>
      <w:r>
        <w:rPr>
          <w:rFonts w:ascii="宋体" w:hAnsi="宋体" w:eastAsia="宋体" w:cs="宋体"/>
          <w:b/>
          <w:bCs/>
          <w:spacing w:val="-3"/>
          <w:sz w:val="24"/>
          <w:szCs w:val="24"/>
        </w:rPr>
        <w:t>第三十七条</w:t>
      </w:r>
      <w:r>
        <w:rPr>
          <w:rFonts w:ascii="宋体" w:hAnsi="宋体" w:eastAsia="宋体" w:cs="宋体"/>
          <w:spacing w:val="-3"/>
          <w:sz w:val="24"/>
          <w:szCs w:val="24"/>
        </w:rPr>
        <w:t xml:space="preserve">  当委托人认为监理人无正当</w:t>
      </w:r>
      <w:r>
        <w:rPr>
          <w:rFonts w:ascii="宋体" w:hAnsi="宋体" w:eastAsia="宋体" w:cs="宋体"/>
          <w:spacing w:val="-4"/>
          <w:sz w:val="24"/>
          <w:szCs w:val="24"/>
        </w:rPr>
        <w:t>理由而又未履行监理义务时，可向</w:t>
      </w:r>
      <w:r>
        <w:rPr>
          <w:rFonts w:ascii="宋体" w:hAnsi="宋体" w:eastAsia="宋体" w:cs="宋体"/>
          <w:sz w:val="24"/>
          <w:szCs w:val="24"/>
        </w:rPr>
        <w:t xml:space="preserve"> </w:t>
      </w:r>
      <w:r>
        <w:rPr>
          <w:rFonts w:ascii="宋体" w:hAnsi="宋体" w:eastAsia="宋体" w:cs="宋体"/>
          <w:spacing w:val="-2"/>
          <w:sz w:val="24"/>
          <w:szCs w:val="24"/>
        </w:rPr>
        <w:t>监理人发出指明其未履行义务的通知。若委托人发出通知后</w:t>
      </w:r>
      <w:r>
        <w:rPr>
          <w:rFonts w:ascii="宋体" w:hAnsi="宋体" w:eastAsia="宋体" w:cs="宋体"/>
          <w:spacing w:val="-33"/>
          <w:sz w:val="24"/>
          <w:szCs w:val="24"/>
        </w:rPr>
        <w:t xml:space="preserve"> </w:t>
      </w:r>
      <w:r>
        <w:rPr>
          <w:rFonts w:ascii="宋体" w:hAnsi="宋体" w:eastAsia="宋体" w:cs="宋体"/>
          <w:spacing w:val="-2"/>
          <w:sz w:val="24"/>
          <w:szCs w:val="24"/>
        </w:rPr>
        <w:t>21 日内没有收到答</w:t>
      </w:r>
      <w:r>
        <w:rPr>
          <w:rFonts w:ascii="宋体" w:hAnsi="宋体" w:eastAsia="宋体" w:cs="宋体"/>
          <w:sz w:val="24"/>
          <w:szCs w:val="24"/>
        </w:rPr>
        <w:t xml:space="preserve"> </w:t>
      </w:r>
      <w:r>
        <w:rPr>
          <w:rFonts w:ascii="宋体" w:hAnsi="宋体" w:eastAsia="宋体" w:cs="宋体"/>
          <w:spacing w:val="-2"/>
          <w:sz w:val="24"/>
          <w:szCs w:val="24"/>
        </w:rPr>
        <w:t>复，可在第一</w:t>
      </w:r>
      <w:r>
        <w:rPr>
          <w:rFonts w:hint="eastAsia" w:ascii="宋体" w:hAnsi="宋体" w:eastAsia="宋体" w:cs="宋体"/>
          <w:spacing w:val="-2"/>
          <w:sz w:val="24"/>
          <w:szCs w:val="24"/>
          <w:lang w:val="en-US" w:eastAsia="zh-CN"/>
        </w:rPr>
        <w:t>次</w:t>
      </w:r>
      <w:r>
        <w:rPr>
          <w:rFonts w:ascii="宋体" w:hAnsi="宋体" w:eastAsia="宋体" w:cs="宋体"/>
          <w:spacing w:val="-2"/>
          <w:sz w:val="24"/>
          <w:szCs w:val="24"/>
        </w:rPr>
        <w:t>通知发出后</w:t>
      </w:r>
      <w:r>
        <w:rPr>
          <w:rFonts w:ascii="宋体" w:hAnsi="宋体" w:eastAsia="宋体" w:cs="宋体"/>
          <w:spacing w:val="-33"/>
          <w:sz w:val="24"/>
          <w:szCs w:val="24"/>
        </w:rPr>
        <w:t xml:space="preserve"> </w:t>
      </w:r>
      <w:r>
        <w:rPr>
          <w:rFonts w:ascii="宋体" w:hAnsi="宋体" w:eastAsia="宋体" w:cs="宋体"/>
          <w:spacing w:val="-2"/>
          <w:sz w:val="24"/>
          <w:szCs w:val="24"/>
        </w:rPr>
        <w:t>35 日内发出终止委托监理合同的通知，合同即行终</w:t>
      </w:r>
      <w:r>
        <w:rPr>
          <w:rFonts w:ascii="宋体" w:hAnsi="宋体" w:eastAsia="宋体" w:cs="宋体"/>
          <w:sz w:val="24"/>
          <w:szCs w:val="24"/>
        </w:rPr>
        <w:t xml:space="preserve"> </w:t>
      </w:r>
      <w:r>
        <w:rPr>
          <w:rFonts w:ascii="宋体" w:hAnsi="宋体" w:eastAsia="宋体" w:cs="宋体"/>
          <w:spacing w:val="-1"/>
          <w:sz w:val="24"/>
          <w:szCs w:val="24"/>
        </w:rPr>
        <w:t>止。监理人承担违约责任。</w:t>
      </w:r>
    </w:p>
    <w:p w14:paraId="2BAF499F">
      <w:pPr>
        <w:spacing w:line="353" w:lineRule="auto"/>
        <w:rPr>
          <w:rFonts w:ascii="宋体" w:hAnsi="宋体" w:eastAsia="宋体" w:cs="宋体"/>
          <w:sz w:val="24"/>
          <w:szCs w:val="24"/>
        </w:rPr>
        <w:sectPr>
          <w:pgSz w:w="11906" w:h="16839"/>
          <w:pgMar w:top="1431" w:right="1719" w:bottom="0" w:left="1785" w:header="0" w:footer="0" w:gutter="0"/>
          <w:cols w:space="720" w:num="1"/>
        </w:sectPr>
      </w:pPr>
    </w:p>
    <w:p w14:paraId="1926098C">
      <w:pPr>
        <w:spacing w:before="123" w:line="219" w:lineRule="auto"/>
        <w:ind w:right="13"/>
        <w:jc w:val="right"/>
        <w:outlineLvl w:val="2"/>
        <w:rPr>
          <w:rFonts w:ascii="宋体" w:hAnsi="宋体" w:eastAsia="宋体" w:cs="宋体"/>
          <w:sz w:val="24"/>
          <w:szCs w:val="24"/>
        </w:rPr>
      </w:pPr>
      <w:r>
        <w:rPr>
          <w:rFonts w:ascii="宋体" w:hAnsi="宋体" w:eastAsia="宋体" w:cs="宋体"/>
          <w:b/>
          <w:bCs/>
          <w:spacing w:val="8"/>
          <w:sz w:val="24"/>
          <w:szCs w:val="24"/>
        </w:rPr>
        <w:t>第三十八条</w:t>
      </w:r>
      <w:r>
        <w:rPr>
          <w:rFonts w:ascii="宋体" w:hAnsi="宋体" w:eastAsia="宋体" w:cs="宋体"/>
          <w:spacing w:val="8"/>
          <w:sz w:val="24"/>
          <w:szCs w:val="24"/>
        </w:rPr>
        <w:t xml:space="preserve">  合同协议的终止并不影响各方</w:t>
      </w:r>
      <w:r>
        <w:rPr>
          <w:rFonts w:hint="eastAsia" w:ascii="宋体" w:hAnsi="宋体" w:eastAsia="宋体" w:cs="宋体"/>
          <w:spacing w:val="8"/>
          <w:sz w:val="24"/>
          <w:szCs w:val="24"/>
          <w:lang w:val="en-US" w:eastAsia="zh-CN"/>
        </w:rPr>
        <w:t>享</w:t>
      </w:r>
      <w:r>
        <w:rPr>
          <w:rFonts w:ascii="宋体" w:hAnsi="宋体" w:eastAsia="宋体" w:cs="宋体"/>
          <w:spacing w:val="8"/>
          <w:sz w:val="24"/>
          <w:szCs w:val="24"/>
        </w:rPr>
        <w:t>有的权利和应当承担的责</w:t>
      </w:r>
    </w:p>
    <w:p w14:paraId="030050B0">
      <w:pPr>
        <w:spacing w:before="183" w:line="219" w:lineRule="auto"/>
        <w:ind w:left="22"/>
      </w:pPr>
      <w:r>
        <w:rPr>
          <w:rFonts w:ascii="宋体" w:hAnsi="宋体" w:eastAsia="宋体" w:cs="宋体"/>
          <w:spacing w:val="-5"/>
          <w:sz w:val="24"/>
          <w:szCs w:val="24"/>
        </w:rPr>
        <w:t>任。</w:t>
      </w:r>
    </w:p>
    <w:p w14:paraId="3BFD3F3C">
      <w:pPr>
        <w:spacing w:before="78" w:line="219" w:lineRule="auto"/>
        <w:ind w:left="3696"/>
      </w:pPr>
      <w:r>
        <w:rPr>
          <w:rFonts w:ascii="宋体" w:hAnsi="宋体" w:eastAsia="宋体" w:cs="宋体"/>
          <w:spacing w:val="-3"/>
          <w:sz w:val="24"/>
          <w:szCs w:val="24"/>
        </w:rPr>
        <w:t>监理报酬</w:t>
      </w:r>
    </w:p>
    <w:p w14:paraId="5DAF8C05">
      <w:pPr>
        <w:pStyle w:val="3"/>
        <w:spacing w:line="284" w:lineRule="auto"/>
      </w:pPr>
    </w:p>
    <w:p w14:paraId="7BD20CB2">
      <w:pPr>
        <w:spacing w:before="78" w:line="347" w:lineRule="auto"/>
        <w:ind w:left="24" w:right="13" w:firstLine="479"/>
        <w:rPr>
          <w:rFonts w:ascii="宋体" w:hAnsi="宋体" w:eastAsia="宋体" w:cs="宋体"/>
          <w:sz w:val="24"/>
          <w:szCs w:val="24"/>
        </w:rPr>
      </w:pPr>
      <w:r>
        <w:rPr>
          <w:rFonts w:ascii="宋体" w:hAnsi="宋体" w:eastAsia="宋体" w:cs="宋体"/>
          <w:b/>
          <w:bCs/>
          <w:spacing w:val="-3"/>
          <w:sz w:val="24"/>
          <w:szCs w:val="24"/>
        </w:rPr>
        <w:t>第三十九条</w:t>
      </w:r>
      <w:r>
        <w:rPr>
          <w:rFonts w:ascii="宋体" w:hAnsi="宋体" w:eastAsia="宋体" w:cs="宋体"/>
          <w:spacing w:val="-3"/>
          <w:sz w:val="24"/>
          <w:szCs w:val="24"/>
        </w:rPr>
        <w:t xml:space="preserve">  正常的监理工作、附加工作</w:t>
      </w:r>
      <w:r>
        <w:rPr>
          <w:rFonts w:ascii="宋体" w:hAnsi="宋体" w:eastAsia="宋体" w:cs="宋体"/>
          <w:spacing w:val="-4"/>
          <w:sz w:val="24"/>
          <w:szCs w:val="24"/>
        </w:rPr>
        <w:t>和额外工作的报酬，按照监理合同</w:t>
      </w:r>
      <w:r>
        <w:rPr>
          <w:rFonts w:ascii="宋体" w:hAnsi="宋体" w:eastAsia="宋体" w:cs="宋体"/>
          <w:sz w:val="24"/>
          <w:szCs w:val="24"/>
        </w:rPr>
        <w:t xml:space="preserve"> </w:t>
      </w:r>
      <w:r>
        <w:rPr>
          <w:rFonts w:ascii="宋体" w:hAnsi="宋体" w:eastAsia="宋体" w:cs="宋体"/>
          <w:spacing w:val="-1"/>
          <w:sz w:val="24"/>
          <w:szCs w:val="24"/>
        </w:rPr>
        <w:t>专用条件中约定的方法计算，并按约定的时间和数额支付。</w:t>
      </w:r>
    </w:p>
    <w:p w14:paraId="074E68A7">
      <w:pPr>
        <w:spacing w:before="33" w:line="347" w:lineRule="auto"/>
        <w:ind w:left="24" w:right="16" w:firstLine="479"/>
        <w:rPr>
          <w:rFonts w:ascii="宋体" w:hAnsi="宋体" w:eastAsia="宋体" w:cs="宋体"/>
          <w:sz w:val="24"/>
          <w:szCs w:val="24"/>
        </w:rPr>
      </w:pPr>
      <w:r>
        <w:rPr>
          <w:rFonts w:ascii="宋体" w:hAnsi="宋体" w:eastAsia="宋体" w:cs="宋体"/>
          <w:b/>
          <w:bCs/>
          <w:spacing w:val="2"/>
          <w:sz w:val="24"/>
          <w:szCs w:val="24"/>
        </w:rPr>
        <w:t>第四十条</w:t>
      </w:r>
      <w:r>
        <w:rPr>
          <w:rFonts w:ascii="宋体" w:hAnsi="宋体" w:eastAsia="宋体" w:cs="宋体"/>
          <w:spacing w:val="2"/>
          <w:sz w:val="24"/>
          <w:szCs w:val="24"/>
        </w:rPr>
        <w:t xml:space="preserve">  如果委托人在规定的支付期限内未支付监理报酬，</w:t>
      </w:r>
      <w:r>
        <w:rPr>
          <w:rFonts w:ascii="宋体" w:hAnsi="宋体" w:eastAsia="宋体" w:cs="宋体"/>
          <w:spacing w:val="-63"/>
          <w:sz w:val="24"/>
          <w:szCs w:val="24"/>
        </w:rPr>
        <w:t xml:space="preserve"> </w:t>
      </w:r>
      <w:r>
        <w:rPr>
          <w:rFonts w:ascii="宋体" w:hAnsi="宋体" w:eastAsia="宋体" w:cs="宋体"/>
          <w:spacing w:val="2"/>
          <w:sz w:val="24"/>
          <w:szCs w:val="24"/>
        </w:rPr>
        <w:t>自规定之日</w:t>
      </w:r>
      <w:r>
        <w:rPr>
          <w:rFonts w:ascii="宋体" w:hAnsi="宋体" w:eastAsia="宋体" w:cs="宋体"/>
          <w:sz w:val="24"/>
          <w:szCs w:val="24"/>
        </w:rPr>
        <w:t xml:space="preserve"> 起，还应向监理人支付滞纳金。滞纳金从规定</w:t>
      </w:r>
      <w:r>
        <w:rPr>
          <w:rFonts w:ascii="宋体" w:hAnsi="宋体" w:eastAsia="宋体" w:cs="宋体"/>
          <w:spacing w:val="-1"/>
          <w:sz w:val="24"/>
          <w:szCs w:val="24"/>
        </w:rPr>
        <w:t>支付期限最后一日起计算。</w:t>
      </w:r>
    </w:p>
    <w:p w14:paraId="727E624A">
      <w:pPr>
        <w:spacing w:before="34" w:line="219" w:lineRule="auto"/>
        <w:ind w:right="35"/>
        <w:jc w:val="right"/>
        <w:rPr>
          <w:rFonts w:ascii="宋体" w:hAnsi="宋体" w:eastAsia="宋体" w:cs="宋体"/>
          <w:sz w:val="24"/>
          <w:szCs w:val="24"/>
        </w:rPr>
      </w:pPr>
      <w:r>
        <w:rPr>
          <w:rFonts w:ascii="宋体" w:hAnsi="宋体" w:eastAsia="宋体" w:cs="宋体"/>
          <w:b/>
          <w:bCs/>
          <w:spacing w:val="-1"/>
          <w:sz w:val="24"/>
          <w:szCs w:val="24"/>
        </w:rPr>
        <w:t>第四十一条</w:t>
      </w:r>
      <w:r>
        <w:rPr>
          <w:rFonts w:ascii="宋体" w:hAnsi="宋体" w:eastAsia="宋体" w:cs="宋体"/>
          <w:spacing w:val="-1"/>
          <w:sz w:val="24"/>
          <w:szCs w:val="24"/>
        </w:rPr>
        <w:t xml:space="preserve"> 支付监理报酬所采用的货币币种、汇率由合同专用条件约定。</w:t>
      </w:r>
    </w:p>
    <w:p w14:paraId="675E697C">
      <w:pPr>
        <w:spacing w:before="185" w:line="351" w:lineRule="auto"/>
        <w:ind w:left="22" w:right="13" w:firstLine="480"/>
        <w:rPr>
          <w:rFonts w:ascii="宋体" w:hAnsi="宋体" w:eastAsia="宋体" w:cs="宋体"/>
          <w:sz w:val="24"/>
          <w:szCs w:val="24"/>
        </w:rPr>
      </w:pPr>
      <w:r>
        <w:rPr>
          <w:rFonts w:ascii="宋体" w:hAnsi="宋体" w:eastAsia="宋体" w:cs="宋体"/>
          <w:b/>
          <w:bCs/>
          <w:spacing w:val="4"/>
          <w:sz w:val="24"/>
          <w:szCs w:val="24"/>
        </w:rPr>
        <w:t>第四十二条</w:t>
      </w:r>
      <w:r>
        <w:rPr>
          <w:rFonts w:ascii="宋体" w:hAnsi="宋体" w:eastAsia="宋体" w:cs="宋体"/>
          <w:spacing w:val="4"/>
          <w:sz w:val="24"/>
          <w:szCs w:val="24"/>
        </w:rPr>
        <w:t xml:space="preserve">  如果委托人对监理人提交的支付通知中</w:t>
      </w:r>
      <w:r>
        <w:rPr>
          <w:rFonts w:ascii="宋体" w:hAnsi="宋体" w:eastAsia="宋体" w:cs="宋体"/>
          <w:spacing w:val="3"/>
          <w:sz w:val="24"/>
          <w:szCs w:val="24"/>
        </w:rPr>
        <w:t>报酬或部分报酬项目</w:t>
      </w:r>
      <w:r>
        <w:rPr>
          <w:rFonts w:ascii="宋体" w:hAnsi="宋体" w:eastAsia="宋体" w:cs="宋体"/>
          <w:sz w:val="24"/>
          <w:szCs w:val="24"/>
        </w:rPr>
        <w:t xml:space="preserve"> 提出异议，应当在收到支付通知书</w:t>
      </w:r>
      <w:r>
        <w:rPr>
          <w:rFonts w:ascii="宋体" w:hAnsi="宋体" w:eastAsia="宋体" w:cs="宋体"/>
          <w:spacing w:val="-47"/>
          <w:sz w:val="24"/>
          <w:szCs w:val="24"/>
        </w:rPr>
        <w:t xml:space="preserve"> </w:t>
      </w:r>
      <w:r>
        <w:rPr>
          <w:rFonts w:ascii="宋体" w:hAnsi="宋体" w:eastAsia="宋体" w:cs="宋体"/>
          <w:sz w:val="24"/>
          <w:szCs w:val="24"/>
        </w:rPr>
        <w:t>24</w:t>
      </w:r>
      <w:r>
        <w:rPr>
          <w:rFonts w:ascii="宋体" w:hAnsi="宋体" w:eastAsia="宋体" w:cs="宋体"/>
          <w:spacing w:val="-45"/>
          <w:sz w:val="24"/>
          <w:szCs w:val="24"/>
        </w:rPr>
        <w:t xml:space="preserve"> </w:t>
      </w:r>
      <w:r>
        <w:rPr>
          <w:rFonts w:ascii="宋体" w:hAnsi="宋体" w:eastAsia="宋体" w:cs="宋体"/>
          <w:sz w:val="24"/>
          <w:szCs w:val="24"/>
        </w:rPr>
        <w:t>小时内向监理</w:t>
      </w:r>
      <w:r>
        <w:rPr>
          <w:rFonts w:ascii="宋体" w:hAnsi="宋体" w:eastAsia="宋体" w:cs="宋体"/>
          <w:spacing w:val="-1"/>
          <w:sz w:val="24"/>
          <w:szCs w:val="24"/>
        </w:rPr>
        <w:t>人发出表示异议的通知，但</w:t>
      </w:r>
      <w:r>
        <w:rPr>
          <w:rFonts w:ascii="宋体" w:hAnsi="宋体" w:eastAsia="宋体" w:cs="宋体"/>
          <w:sz w:val="24"/>
          <w:szCs w:val="24"/>
        </w:rPr>
        <w:t xml:space="preserve"> </w:t>
      </w:r>
      <w:r>
        <w:rPr>
          <w:rFonts w:ascii="宋体" w:hAnsi="宋体" w:eastAsia="宋体" w:cs="宋体"/>
          <w:spacing w:val="-1"/>
          <w:sz w:val="24"/>
          <w:szCs w:val="24"/>
        </w:rPr>
        <w:t>委托人不得拖延其它无异议报酬项目的支付。</w:t>
      </w:r>
    </w:p>
    <w:p w14:paraId="5971AEC7">
      <w:pPr>
        <w:spacing w:before="34" w:line="221" w:lineRule="auto"/>
        <w:ind w:left="3816"/>
      </w:pPr>
      <w:r>
        <w:rPr>
          <w:rFonts w:ascii="宋体" w:hAnsi="宋体" w:eastAsia="宋体" w:cs="宋体"/>
          <w:spacing w:val="-6"/>
          <w:sz w:val="24"/>
          <w:szCs w:val="24"/>
        </w:rPr>
        <w:t>其</w:t>
      </w:r>
      <w:r>
        <w:rPr>
          <w:rFonts w:ascii="宋体" w:hAnsi="宋体" w:eastAsia="宋体" w:cs="宋体"/>
          <w:spacing w:val="7"/>
          <w:sz w:val="24"/>
          <w:szCs w:val="24"/>
        </w:rPr>
        <w:t xml:space="preserve">  </w:t>
      </w:r>
      <w:r>
        <w:rPr>
          <w:rFonts w:ascii="宋体" w:hAnsi="宋体" w:eastAsia="宋体" w:cs="宋体"/>
          <w:spacing w:val="-6"/>
          <w:sz w:val="24"/>
          <w:szCs w:val="24"/>
        </w:rPr>
        <w:t>它</w:t>
      </w:r>
    </w:p>
    <w:p w14:paraId="04A7390C">
      <w:pPr>
        <w:pStyle w:val="3"/>
        <w:spacing w:line="283" w:lineRule="auto"/>
      </w:pPr>
    </w:p>
    <w:p w14:paraId="6814CF1D">
      <w:pPr>
        <w:spacing w:before="79" w:line="347" w:lineRule="auto"/>
        <w:ind w:left="29" w:right="16" w:firstLine="473"/>
        <w:rPr>
          <w:rFonts w:ascii="宋体" w:hAnsi="宋体" w:eastAsia="宋体" w:cs="宋体"/>
          <w:sz w:val="24"/>
          <w:szCs w:val="24"/>
        </w:rPr>
      </w:pPr>
      <w:r>
        <w:rPr>
          <w:rFonts w:ascii="宋体" w:hAnsi="宋体" w:eastAsia="宋体" w:cs="宋体"/>
          <w:b/>
          <w:bCs/>
          <w:spacing w:val="-4"/>
          <w:sz w:val="24"/>
          <w:szCs w:val="24"/>
        </w:rPr>
        <w:t>第四十三条</w:t>
      </w:r>
      <w:r>
        <w:rPr>
          <w:rFonts w:ascii="宋体" w:hAnsi="宋体" w:eastAsia="宋体" w:cs="宋体"/>
          <w:spacing w:val="-4"/>
          <w:sz w:val="24"/>
          <w:szCs w:val="24"/>
        </w:rPr>
        <w:t xml:space="preserve">  委托的建设工程监理所必要的监理人员外出考察、材料、设备</w:t>
      </w:r>
      <w:r>
        <w:rPr>
          <w:rFonts w:ascii="宋体" w:hAnsi="宋体" w:eastAsia="宋体" w:cs="宋体"/>
          <w:spacing w:val="17"/>
          <w:sz w:val="24"/>
          <w:szCs w:val="24"/>
        </w:rPr>
        <w:t xml:space="preserve"> </w:t>
      </w:r>
      <w:r>
        <w:rPr>
          <w:rFonts w:ascii="宋体" w:hAnsi="宋体" w:eastAsia="宋体" w:cs="宋体"/>
          <w:spacing w:val="-1"/>
          <w:sz w:val="24"/>
          <w:szCs w:val="24"/>
        </w:rPr>
        <w:t>复试，其费用支出经委托人同意的，在预算范围内委托人实报实销。</w:t>
      </w:r>
    </w:p>
    <w:p w14:paraId="3EF81482">
      <w:pPr>
        <w:spacing w:before="33" w:line="347" w:lineRule="auto"/>
        <w:ind w:left="43" w:right="13" w:firstLine="460"/>
        <w:rPr>
          <w:rFonts w:ascii="宋体" w:hAnsi="宋体" w:eastAsia="宋体" w:cs="宋体"/>
          <w:sz w:val="24"/>
          <w:szCs w:val="24"/>
        </w:rPr>
      </w:pPr>
      <w:r>
        <w:rPr>
          <w:rFonts w:ascii="宋体" w:hAnsi="宋体" w:eastAsia="宋体" w:cs="宋体"/>
          <w:b/>
          <w:bCs/>
          <w:spacing w:val="-3"/>
          <w:sz w:val="24"/>
          <w:szCs w:val="24"/>
        </w:rPr>
        <w:t>第四十四条</w:t>
      </w:r>
      <w:r>
        <w:rPr>
          <w:rFonts w:ascii="宋体" w:hAnsi="宋体" w:eastAsia="宋体" w:cs="宋体"/>
          <w:spacing w:val="-3"/>
          <w:sz w:val="24"/>
          <w:szCs w:val="24"/>
        </w:rPr>
        <w:t xml:space="preserve">  在监理业务范围内，如需聘</w:t>
      </w:r>
      <w:r>
        <w:rPr>
          <w:rFonts w:ascii="宋体" w:hAnsi="宋体" w:eastAsia="宋体" w:cs="宋体"/>
          <w:spacing w:val="-4"/>
          <w:sz w:val="24"/>
          <w:szCs w:val="24"/>
        </w:rPr>
        <w:t>用专家咨询或协助，由监理人聘用</w:t>
      </w:r>
      <w:r>
        <w:rPr>
          <w:rFonts w:ascii="宋体" w:hAnsi="宋体" w:eastAsia="宋体" w:cs="宋体"/>
          <w:sz w:val="24"/>
          <w:szCs w:val="24"/>
        </w:rPr>
        <w:t xml:space="preserve"> </w:t>
      </w:r>
      <w:r>
        <w:rPr>
          <w:rFonts w:ascii="宋体" w:hAnsi="宋体" w:eastAsia="宋体" w:cs="宋体"/>
          <w:spacing w:val="-1"/>
          <w:sz w:val="24"/>
          <w:szCs w:val="24"/>
        </w:rPr>
        <w:t>的，其费用由监理人承担；由委托人聘用的，其费用由委托人承担。</w:t>
      </w:r>
    </w:p>
    <w:p w14:paraId="0FF8FE2F">
      <w:pPr>
        <w:spacing w:before="34" w:line="347" w:lineRule="auto"/>
        <w:ind w:left="29" w:right="13" w:firstLine="474"/>
        <w:rPr>
          <w:rFonts w:ascii="宋体" w:hAnsi="宋体" w:eastAsia="宋体" w:cs="宋体"/>
          <w:sz w:val="24"/>
          <w:szCs w:val="24"/>
        </w:rPr>
      </w:pPr>
      <w:r>
        <w:rPr>
          <w:rFonts w:ascii="宋体" w:hAnsi="宋体" w:eastAsia="宋体" w:cs="宋体"/>
          <w:b/>
          <w:bCs/>
          <w:spacing w:val="-3"/>
          <w:sz w:val="24"/>
          <w:szCs w:val="24"/>
        </w:rPr>
        <w:t>第四十五条</w:t>
      </w:r>
      <w:r>
        <w:rPr>
          <w:rFonts w:ascii="宋体" w:hAnsi="宋体" w:eastAsia="宋体" w:cs="宋体"/>
          <w:spacing w:val="-3"/>
          <w:sz w:val="24"/>
          <w:szCs w:val="24"/>
        </w:rPr>
        <w:t xml:space="preserve">  监理人在监理工作过程中提</w:t>
      </w:r>
      <w:r>
        <w:rPr>
          <w:rFonts w:ascii="宋体" w:hAnsi="宋体" w:eastAsia="宋体" w:cs="宋体"/>
          <w:spacing w:val="-4"/>
          <w:sz w:val="24"/>
          <w:szCs w:val="24"/>
        </w:rPr>
        <w:t>出的合理化建议，使委托人得到了</w:t>
      </w:r>
      <w:r>
        <w:rPr>
          <w:rFonts w:ascii="宋体" w:hAnsi="宋体" w:eastAsia="宋体" w:cs="宋体"/>
          <w:sz w:val="24"/>
          <w:szCs w:val="24"/>
        </w:rPr>
        <w:t xml:space="preserve"> </w:t>
      </w:r>
      <w:r>
        <w:rPr>
          <w:rFonts w:ascii="宋体" w:hAnsi="宋体" w:eastAsia="宋体" w:cs="宋体"/>
          <w:spacing w:val="-1"/>
          <w:sz w:val="24"/>
          <w:szCs w:val="24"/>
        </w:rPr>
        <w:t>效益，委托人应按专用条件中的约定给予经济奖励。</w:t>
      </w:r>
    </w:p>
    <w:p w14:paraId="2E81D993">
      <w:pPr>
        <w:spacing w:before="34" w:line="347" w:lineRule="auto"/>
        <w:ind w:left="23" w:right="13" w:firstLine="568"/>
        <w:rPr>
          <w:rFonts w:ascii="宋体" w:hAnsi="宋体" w:eastAsia="宋体" w:cs="宋体"/>
          <w:sz w:val="24"/>
          <w:szCs w:val="24"/>
        </w:rPr>
      </w:pPr>
      <w:r>
        <w:rPr>
          <w:rFonts w:ascii="宋体" w:hAnsi="宋体" w:eastAsia="宋体" w:cs="宋体"/>
          <w:b/>
          <w:bCs/>
          <w:spacing w:val="1"/>
          <w:sz w:val="24"/>
          <w:szCs w:val="24"/>
        </w:rPr>
        <w:t>第四十六条</w:t>
      </w:r>
      <w:r>
        <w:rPr>
          <w:rFonts w:ascii="宋体" w:hAnsi="宋体" w:eastAsia="宋体" w:cs="宋体"/>
          <w:spacing w:val="1"/>
          <w:sz w:val="24"/>
          <w:szCs w:val="24"/>
        </w:rPr>
        <w:t xml:space="preserve">  监理人驻工地监理机构及其职员不得接受监理工程项目施工 </w:t>
      </w:r>
      <w:r>
        <w:rPr>
          <w:rFonts w:ascii="宋体" w:hAnsi="宋体" w:eastAsia="宋体" w:cs="宋体"/>
          <w:spacing w:val="-1"/>
          <w:sz w:val="24"/>
          <w:szCs w:val="24"/>
        </w:rPr>
        <w:t>承包人任何报酬或者经济利益。</w:t>
      </w:r>
    </w:p>
    <w:p w14:paraId="189124C3">
      <w:pPr>
        <w:spacing w:before="35" w:line="219" w:lineRule="auto"/>
        <w:ind w:left="593"/>
        <w:rPr>
          <w:rFonts w:ascii="宋体" w:hAnsi="宋体" w:eastAsia="宋体" w:cs="宋体"/>
          <w:sz w:val="24"/>
          <w:szCs w:val="24"/>
        </w:rPr>
      </w:pPr>
      <w:r>
        <w:rPr>
          <w:rFonts w:ascii="宋体" w:hAnsi="宋体" w:eastAsia="宋体" w:cs="宋体"/>
          <w:sz w:val="24"/>
          <w:szCs w:val="24"/>
        </w:rPr>
        <w:t>监理人不得参与可能与合同规定的与委托人</w:t>
      </w:r>
      <w:r>
        <w:rPr>
          <w:rFonts w:ascii="宋体" w:hAnsi="宋体" w:eastAsia="宋体" w:cs="宋体"/>
          <w:spacing w:val="-1"/>
          <w:sz w:val="24"/>
          <w:szCs w:val="24"/>
        </w:rPr>
        <w:t>的利益相冲突的任何活动。</w:t>
      </w:r>
    </w:p>
    <w:p w14:paraId="629C5726">
      <w:pPr>
        <w:spacing w:before="184" w:line="346" w:lineRule="auto"/>
        <w:ind w:left="27" w:right="13" w:firstLine="476"/>
        <w:rPr>
          <w:rFonts w:ascii="宋体" w:hAnsi="宋体" w:eastAsia="宋体" w:cs="宋体"/>
          <w:sz w:val="24"/>
          <w:szCs w:val="24"/>
        </w:rPr>
      </w:pPr>
      <w:r>
        <w:rPr>
          <w:rFonts w:ascii="宋体" w:hAnsi="宋体" w:eastAsia="宋体" w:cs="宋体"/>
          <w:b/>
          <w:bCs/>
          <w:spacing w:val="-3"/>
          <w:sz w:val="24"/>
          <w:szCs w:val="24"/>
        </w:rPr>
        <w:t>第四十七条</w:t>
      </w:r>
      <w:r>
        <w:rPr>
          <w:rFonts w:ascii="宋体" w:hAnsi="宋体" w:eastAsia="宋体" w:cs="宋体"/>
          <w:spacing w:val="-3"/>
          <w:sz w:val="24"/>
          <w:szCs w:val="24"/>
        </w:rPr>
        <w:t xml:space="preserve">  监理人在监理过程中，不得</w:t>
      </w:r>
      <w:r>
        <w:rPr>
          <w:rFonts w:ascii="宋体" w:hAnsi="宋体" w:eastAsia="宋体" w:cs="宋体"/>
          <w:spacing w:val="-4"/>
          <w:sz w:val="24"/>
          <w:szCs w:val="24"/>
        </w:rPr>
        <w:t>泄露委托人申明的秘密，监理人亦</w:t>
      </w:r>
      <w:r>
        <w:rPr>
          <w:rFonts w:ascii="宋体" w:hAnsi="宋体" w:eastAsia="宋体" w:cs="宋体"/>
          <w:sz w:val="24"/>
          <w:szCs w:val="24"/>
        </w:rPr>
        <w:t xml:space="preserve"> </w:t>
      </w:r>
      <w:r>
        <w:rPr>
          <w:rFonts w:ascii="宋体" w:hAnsi="宋体" w:eastAsia="宋体" w:cs="宋体"/>
          <w:spacing w:val="-1"/>
          <w:sz w:val="24"/>
          <w:szCs w:val="24"/>
        </w:rPr>
        <w:t>不得泄露设计人、承包人等提供并申明的秘密。</w:t>
      </w:r>
    </w:p>
    <w:p w14:paraId="1E9A699A">
      <w:pPr>
        <w:spacing w:before="35" w:line="347" w:lineRule="auto"/>
        <w:ind w:left="26" w:right="13" w:firstLine="477"/>
        <w:rPr>
          <w:rFonts w:ascii="宋体" w:hAnsi="宋体" w:eastAsia="宋体" w:cs="宋体"/>
          <w:sz w:val="24"/>
          <w:szCs w:val="24"/>
        </w:rPr>
      </w:pPr>
      <w:r>
        <w:rPr>
          <w:rFonts w:ascii="宋体" w:hAnsi="宋体" w:eastAsia="宋体" w:cs="宋体"/>
          <w:b/>
          <w:bCs/>
          <w:spacing w:val="-3"/>
          <w:sz w:val="24"/>
          <w:szCs w:val="24"/>
        </w:rPr>
        <w:t>第四十八条</w:t>
      </w:r>
      <w:r>
        <w:rPr>
          <w:rFonts w:ascii="宋体" w:hAnsi="宋体" w:eastAsia="宋体" w:cs="宋体"/>
          <w:spacing w:val="-3"/>
          <w:sz w:val="24"/>
          <w:szCs w:val="24"/>
        </w:rPr>
        <w:t xml:space="preserve">  监理人对于由其编制的所有</w:t>
      </w:r>
      <w:r>
        <w:rPr>
          <w:rFonts w:ascii="宋体" w:hAnsi="宋体" w:eastAsia="宋体" w:cs="宋体"/>
          <w:spacing w:val="-4"/>
          <w:sz w:val="24"/>
          <w:szCs w:val="24"/>
        </w:rPr>
        <w:t>文件拥有版权，委托人仅有权为本</w:t>
      </w:r>
      <w:r>
        <w:rPr>
          <w:rFonts w:ascii="宋体" w:hAnsi="宋体" w:eastAsia="宋体" w:cs="宋体"/>
          <w:sz w:val="24"/>
          <w:szCs w:val="24"/>
        </w:rPr>
        <w:t xml:space="preserve"> </w:t>
      </w:r>
      <w:r>
        <w:rPr>
          <w:rFonts w:ascii="宋体" w:hAnsi="宋体" w:eastAsia="宋体" w:cs="宋体"/>
          <w:spacing w:val="-2"/>
          <w:sz w:val="24"/>
          <w:szCs w:val="24"/>
        </w:rPr>
        <w:t>工程使用或复制此类文件。</w:t>
      </w:r>
    </w:p>
    <w:p w14:paraId="12F7EAB7">
      <w:pPr>
        <w:spacing w:line="347" w:lineRule="auto"/>
        <w:rPr>
          <w:rFonts w:ascii="宋体" w:hAnsi="宋体" w:eastAsia="宋体" w:cs="宋体"/>
          <w:sz w:val="24"/>
          <w:szCs w:val="24"/>
        </w:rPr>
        <w:sectPr>
          <w:pgSz w:w="11906" w:h="16839"/>
          <w:pgMar w:top="1431" w:right="1785" w:bottom="0" w:left="1785" w:header="0" w:footer="0" w:gutter="0"/>
          <w:cols w:space="720" w:num="1"/>
        </w:sectPr>
      </w:pPr>
    </w:p>
    <w:p w14:paraId="10AE97F9">
      <w:pPr>
        <w:spacing w:before="123" w:line="219" w:lineRule="auto"/>
        <w:ind w:left="3580"/>
        <w:outlineLvl w:val="1"/>
      </w:pPr>
      <w:r>
        <w:rPr>
          <w:rFonts w:ascii="宋体" w:hAnsi="宋体" w:eastAsia="宋体" w:cs="宋体"/>
          <w:spacing w:val="-3"/>
          <w:sz w:val="24"/>
          <w:szCs w:val="24"/>
        </w:rPr>
        <w:t>争议的解决</w:t>
      </w:r>
    </w:p>
    <w:p w14:paraId="4BC4BBDB">
      <w:pPr>
        <w:pStyle w:val="3"/>
        <w:spacing w:line="285" w:lineRule="auto"/>
      </w:pPr>
    </w:p>
    <w:p w14:paraId="183DE36E">
      <w:pPr>
        <w:spacing w:before="78" w:line="351" w:lineRule="auto"/>
        <w:ind w:left="22" w:right="61" w:firstLine="480"/>
        <w:jc w:val="both"/>
      </w:pPr>
      <w:r>
        <w:rPr>
          <w:rFonts w:ascii="宋体" w:hAnsi="宋体" w:eastAsia="宋体" w:cs="宋体"/>
          <w:b/>
          <w:bCs/>
          <w:spacing w:val="-3"/>
          <w:sz w:val="24"/>
          <w:szCs w:val="24"/>
        </w:rPr>
        <w:t>第四十九条</w:t>
      </w:r>
      <w:r>
        <w:rPr>
          <w:rFonts w:ascii="宋体" w:hAnsi="宋体" w:eastAsia="宋体" w:cs="宋体"/>
          <w:spacing w:val="-3"/>
          <w:sz w:val="24"/>
          <w:szCs w:val="24"/>
        </w:rPr>
        <w:t xml:space="preserve">  因违反或终止合同而引起的</w:t>
      </w:r>
      <w:r>
        <w:rPr>
          <w:rFonts w:ascii="宋体" w:hAnsi="宋体" w:eastAsia="宋体" w:cs="宋体"/>
          <w:spacing w:val="-4"/>
          <w:sz w:val="24"/>
          <w:szCs w:val="24"/>
        </w:rPr>
        <w:t>对对方损失和损害的赔偿，双方应</w:t>
      </w:r>
      <w:r>
        <w:rPr>
          <w:rFonts w:ascii="宋体" w:hAnsi="宋体" w:eastAsia="宋体" w:cs="宋体"/>
          <w:sz w:val="24"/>
          <w:szCs w:val="24"/>
        </w:rPr>
        <w:t xml:space="preserve"> </w:t>
      </w:r>
      <w:r>
        <w:rPr>
          <w:rFonts w:ascii="宋体" w:hAnsi="宋体" w:eastAsia="宋体" w:cs="宋体"/>
          <w:spacing w:val="-3"/>
          <w:sz w:val="24"/>
          <w:szCs w:val="24"/>
        </w:rPr>
        <w:t>当协商解决，如未能达成一致，可提交主管部门协调，如仍未能达成一致时，根</w:t>
      </w:r>
      <w:r>
        <w:rPr>
          <w:rFonts w:ascii="宋体" w:hAnsi="宋体" w:eastAsia="宋体" w:cs="宋体"/>
          <w:spacing w:val="1"/>
          <w:sz w:val="24"/>
          <w:szCs w:val="24"/>
        </w:rPr>
        <w:t xml:space="preserve"> </w:t>
      </w:r>
      <w:r>
        <w:rPr>
          <w:rFonts w:ascii="宋体" w:hAnsi="宋体" w:eastAsia="宋体" w:cs="宋体"/>
          <w:spacing w:val="-1"/>
          <w:sz w:val="24"/>
          <w:szCs w:val="24"/>
        </w:rPr>
        <w:t>据双方约定向工程所在地人民法院起诉。</w:t>
      </w:r>
    </w:p>
    <w:p w14:paraId="194C9502">
      <w:pPr>
        <w:pStyle w:val="3"/>
        <w:spacing w:line="296" w:lineRule="auto"/>
      </w:pPr>
    </w:p>
    <w:p w14:paraId="19537940">
      <w:pPr>
        <w:spacing w:before="78" w:line="219" w:lineRule="auto"/>
        <w:ind w:left="3093"/>
        <w:outlineLvl w:val="1"/>
        <w:rPr>
          <w:rFonts w:ascii="宋体" w:hAnsi="宋体" w:eastAsia="宋体" w:cs="宋体"/>
          <w:sz w:val="24"/>
          <w:szCs w:val="24"/>
        </w:rPr>
      </w:pP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专用条件</w:t>
      </w:r>
    </w:p>
    <w:p w14:paraId="07E8E36A">
      <w:pPr>
        <w:pStyle w:val="3"/>
        <w:spacing w:line="284" w:lineRule="auto"/>
      </w:pPr>
    </w:p>
    <w:p w14:paraId="6C301B3F">
      <w:pPr>
        <w:pStyle w:val="3"/>
        <w:spacing w:line="284" w:lineRule="auto"/>
      </w:pPr>
    </w:p>
    <w:p w14:paraId="16CDDEC2">
      <w:pPr>
        <w:spacing w:before="78" w:line="219" w:lineRule="auto"/>
        <w:ind w:left="503"/>
        <w:outlineLvl w:val="2"/>
        <w:rPr>
          <w:rFonts w:ascii="宋体" w:hAnsi="宋体" w:eastAsia="宋体" w:cs="宋体"/>
          <w:sz w:val="24"/>
          <w:szCs w:val="24"/>
        </w:rPr>
      </w:pPr>
      <w:r>
        <w:rPr>
          <w:rFonts w:ascii="宋体" w:hAnsi="宋体" w:eastAsia="宋体" w:cs="宋体"/>
          <w:b/>
          <w:bCs/>
          <w:spacing w:val="-1"/>
          <w:sz w:val="24"/>
          <w:szCs w:val="24"/>
        </w:rPr>
        <w:t>第一条</w:t>
      </w:r>
      <w:r>
        <w:rPr>
          <w:rFonts w:ascii="宋体" w:hAnsi="宋体" w:eastAsia="宋体" w:cs="宋体"/>
          <w:spacing w:val="-1"/>
          <w:sz w:val="24"/>
          <w:szCs w:val="24"/>
        </w:rPr>
        <w:t xml:space="preserve">  本合同适用的法律及监理依据：</w:t>
      </w:r>
    </w:p>
    <w:p w14:paraId="28BCF334">
      <w:pPr>
        <w:spacing w:before="105" w:line="219" w:lineRule="auto"/>
        <w:ind w:left="521"/>
        <w:outlineLvl w:val="3"/>
        <w:rPr>
          <w:rFonts w:ascii="宋体" w:hAnsi="宋体" w:eastAsia="宋体" w:cs="宋体"/>
          <w:sz w:val="24"/>
          <w:szCs w:val="24"/>
        </w:rPr>
      </w:pPr>
      <w:r>
        <w:rPr>
          <w:rFonts w:ascii="宋体" w:hAnsi="宋体" w:eastAsia="宋体" w:cs="宋体"/>
          <w:spacing w:val="-2"/>
          <w:sz w:val="24"/>
          <w:szCs w:val="24"/>
        </w:rPr>
        <w:t>1．中华人民共和国有关的法律、法规、条例；</w:t>
      </w:r>
    </w:p>
    <w:p w14:paraId="76C2366F">
      <w:pPr>
        <w:spacing w:before="183" w:line="219" w:lineRule="auto"/>
        <w:ind w:left="506"/>
        <w:rPr>
          <w:rFonts w:ascii="宋体" w:hAnsi="宋体" w:eastAsia="宋体" w:cs="宋体"/>
          <w:sz w:val="24"/>
          <w:szCs w:val="24"/>
        </w:rPr>
      </w:pPr>
      <w:r>
        <w:rPr>
          <w:rFonts w:ascii="宋体" w:hAnsi="宋体" w:eastAsia="宋体" w:cs="宋体"/>
          <w:sz w:val="24"/>
          <w:szCs w:val="24"/>
        </w:rPr>
        <w:t>2．中华人民共和国标准、建设工程监理规</w:t>
      </w:r>
      <w:r>
        <w:rPr>
          <w:rFonts w:ascii="宋体" w:hAnsi="宋体" w:eastAsia="宋体" w:cs="宋体"/>
          <w:spacing w:val="-1"/>
          <w:sz w:val="24"/>
          <w:szCs w:val="24"/>
        </w:rPr>
        <w:t>范（GB50319-2000</w:t>
      </w:r>
      <w:r>
        <w:rPr>
          <w:rFonts w:ascii="宋体" w:hAnsi="宋体" w:eastAsia="宋体" w:cs="宋体"/>
          <w:sz w:val="24"/>
          <w:szCs w:val="24"/>
        </w:rPr>
        <w:t>）；</w:t>
      </w:r>
    </w:p>
    <w:p w14:paraId="5ED75A58">
      <w:pPr>
        <w:spacing w:before="181" w:line="219" w:lineRule="auto"/>
        <w:ind w:left="508"/>
        <w:rPr>
          <w:rFonts w:ascii="宋体" w:hAnsi="宋体" w:eastAsia="宋体" w:cs="宋体"/>
          <w:sz w:val="24"/>
          <w:szCs w:val="24"/>
        </w:rPr>
      </w:pPr>
      <w:r>
        <w:rPr>
          <w:rFonts w:ascii="宋体" w:hAnsi="宋体" w:eastAsia="宋体" w:cs="宋体"/>
          <w:spacing w:val="-1"/>
          <w:sz w:val="24"/>
          <w:szCs w:val="24"/>
        </w:rPr>
        <w:t>3．国家和地方现行的技术标准及施工验收规范；</w:t>
      </w:r>
    </w:p>
    <w:p w14:paraId="2FAF122C">
      <w:pPr>
        <w:spacing w:before="184" w:line="219" w:lineRule="auto"/>
        <w:ind w:left="502"/>
        <w:rPr>
          <w:rFonts w:ascii="宋体" w:hAnsi="宋体" w:eastAsia="宋体" w:cs="宋体"/>
          <w:sz w:val="24"/>
          <w:szCs w:val="24"/>
        </w:rPr>
      </w:pPr>
      <w:r>
        <w:rPr>
          <w:rFonts w:ascii="宋体" w:hAnsi="宋体" w:eastAsia="宋体" w:cs="宋体"/>
          <w:spacing w:val="-1"/>
          <w:sz w:val="24"/>
          <w:szCs w:val="24"/>
        </w:rPr>
        <w:t>4．当地建设行政主管部门的有关规定和通知等；</w:t>
      </w:r>
    </w:p>
    <w:p w14:paraId="6C6A61DF">
      <w:pPr>
        <w:spacing w:before="180" w:line="219" w:lineRule="auto"/>
        <w:ind w:left="508"/>
        <w:rPr>
          <w:rFonts w:ascii="宋体" w:hAnsi="宋体" w:eastAsia="宋体" w:cs="宋体"/>
          <w:sz w:val="24"/>
          <w:szCs w:val="24"/>
        </w:rPr>
      </w:pPr>
      <w:r>
        <w:rPr>
          <w:rFonts w:ascii="宋体" w:hAnsi="宋体" w:eastAsia="宋体" w:cs="宋体"/>
          <w:spacing w:val="-1"/>
          <w:sz w:val="24"/>
          <w:szCs w:val="24"/>
        </w:rPr>
        <w:t>5．本工程的建设工程委托监理合同以及其它建设承包合同；</w:t>
      </w:r>
    </w:p>
    <w:p w14:paraId="7C67A81B">
      <w:pPr>
        <w:spacing w:before="184" w:line="219" w:lineRule="auto"/>
        <w:ind w:left="505"/>
        <w:rPr>
          <w:rFonts w:ascii="宋体" w:hAnsi="宋体" w:eastAsia="宋体" w:cs="宋体"/>
          <w:sz w:val="24"/>
          <w:szCs w:val="24"/>
        </w:rPr>
      </w:pPr>
      <w:r>
        <w:rPr>
          <w:rFonts w:ascii="宋体" w:hAnsi="宋体" w:eastAsia="宋体" w:cs="宋体"/>
          <w:spacing w:val="-1"/>
          <w:sz w:val="24"/>
          <w:szCs w:val="24"/>
        </w:rPr>
        <w:t>6．经批准的设计图纸及设计文件；</w:t>
      </w:r>
    </w:p>
    <w:p w14:paraId="5ADAA2DA">
      <w:pPr>
        <w:spacing w:before="181" w:line="219" w:lineRule="auto"/>
        <w:ind w:left="509"/>
        <w:rPr>
          <w:rFonts w:ascii="宋体" w:hAnsi="宋体" w:eastAsia="宋体" w:cs="宋体"/>
          <w:sz w:val="24"/>
          <w:szCs w:val="24"/>
        </w:rPr>
      </w:pPr>
      <w:r>
        <w:rPr>
          <w:rFonts w:ascii="宋体" w:hAnsi="宋体" w:eastAsia="宋体" w:cs="宋体"/>
          <w:spacing w:val="-2"/>
          <w:sz w:val="24"/>
          <w:szCs w:val="24"/>
        </w:rPr>
        <w:t>7．监理招标文件、投标文件。</w:t>
      </w:r>
    </w:p>
    <w:p w14:paraId="5C983075">
      <w:pPr>
        <w:spacing w:before="262" w:line="219" w:lineRule="auto"/>
        <w:ind w:left="383"/>
        <w:outlineLvl w:val="2"/>
        <w:rPr>
          <w:rFonts w:ascii="宋体" w:hAnsi="宋体" w:eastAsia="宋体" w:cs="宋体"/>
          <w:sz w:val="24"/>
          <w:szCs w:val="24"/>
        </w:rPr>
      </w:pPr>
      <w:r>
        <w:rPr>
          <w:rFonts w:ascii="宋体" w:hAnsi="宋体" w:eastAsia="宋体" w:cs="宋体"/>
          <w:b/>
          <w:bCs/>
          <w:spacing w:val="-1"/>
          <w:sz w:val="24"/>
          <w:szCs w:val="24"/>
        </w:rPr>
        <w:t>第二条</w:t>
      </w:r>
      <w:r>
        <w:rPr>
          <w:rFonts w:ascii="宋体" w:hAnsi="宋体" w:eastAsia="宋体" w:cs="宋体"/>
          <w:spacing w:val="-1"/>
          <w:sz w:val="24"/>
          <w:szCs w:val="24"/>
        </w:rPr>
        <w:t xml:space="preserve">  监理范围，监理工作内容和监理人委派的总监理工程师</w:t>
      </w:r>
    </w:p>
    <w:p w14:paraId="133665A5">
      <w:pPr>
        <w:spacing w:before="104" w:line="219" w:lineRule="auto"/>
        <w:ind w:left="521"/>
        <w:outlineLvl w:val="3"/>
        <w:rPr>
          <w:rFonts w:ascii="宋体" w:hAnsi="宋体" w:eastAsia="宋体" w:cs="宋体"/>
          <w:sz w:val="24"/>
          <w:szCs w:val="24"/>
        </w:rPr>
      </w:pPr>
      <w:r>
        <w:rPr>
          <w:rFonts w:ascii="宋体" w:hAnsi="宋体" w:eastAsia="宋体" w:cs="宋体"/>
          <w:spacing w:val="-1"/>
          <w:sz w:val="24"/>
          <w:szCs w:val="24"/>
        </w:rPr>
        <w:t>1．监理工程范围：施工阶段和保修期阶段</w:t>
      </w:r>
      <w:r>
        <w:rPr>
          <w:rFonts w:ascii="宋体" w:hAnsi="宋体" w:eastAsia="宋体" w:cs="宋体"/>
          <w:spacing w:val="-2"/>
          <w:sz w:val="24"/>
          <w:szCs w:val="24"/>
        </w:rPr>
        <w:t>工程监理。</w:t>
      </w:r>
    </w:p>
    <w:p w14:paraId="0EDF52B2">
      <w:pPr>
        <w:spacing w:before="182" w:line="289" w:lineRule="auto"/>
        <w:ind w:left="29" w:right="63" w:firstLine="477"/>
        <w:rPr>
          <w:rFonts w:ascii="宋体" w:hAnsi="宋体" w:eastAsia="宋体" w:cs="宋体"/>
          <w:sz w:val="24"/>
          <w:szCs w:val="24"/>
        </w:rPr>
      </w:pPr>
      <w:r>
        <w:rPr>
          <w:rFonts w:ascii="宋体" w:hAnsi="宋体" w:eastAsia="宋体" w:cs="宋体"/>
          <w:sz w:val="24"/>
          <w:szCs w:val="24"/>
        </w:rPr>
        <w:t>2．施工阶段监理包括：安全管理、投资控制、进度控制、质量控制、合同</w:t>
      </w:r>
      <w:r>
        <w:rPr>
          <w:rFonts w:ascii="宋体" w:hAnsi="宋体" w:eastAsia="宋体" w:cs="宋体"/>
          <w:spacing w:val="10"/>
          <w:sz w:val="24"/>
          <w:szCs w:val="24"/>
        </w:rPr>
        <w:t xml:space="preserve"> </w:t>
      </w:r>
      <w:r>
        <w:rPr>
          <w:rFonts w:ascii="宋体" w:hAnsi="宋体" w:eastAsia="宋体" w:cs="宋体"/>
          <w:spacing w:val="-2"/>
          <w:sz w:val="24"/>
          <w:szCs w:val="24"/>
        </w:rPr>
        <w:t>管理和协调管理。</w:t>
      </w:r>
    </w:p>
    <w:p w14:paraId="6ABB5CD0">
      <w:pPr>
        <w:spacing w:before="181" w:line="219" w:lineRule="auto"/>
        <w:ind w:left="508"/>
        <w:outlineLvl w:val="3"/>
        <w:rPr>
          <w:rFonts w:ascii="宋体" w:hAnsi="宋体" w:eastAsia="宋体" w:cs="宋体"/>
          <w:sz w:val="24"/>
          <w:szCs w:val="24"/>
        </w:rPr>
      </w:pPr>
      <w:r>
        <w:rPr>
          <w:rFonts w:ascii="宋体" w:hAnsi="宋体" w:eastAsia="宋体" w:cs="宋体"/>
          <w:spacing w:val="-2"/>
          <w:sz w:val="24"/>
          <w:szCs w:val="24"/>
        </w:rPr>
        <w:t>3．监理工作内容如下：</w:t>
      </w:r>
    </w:p>
    <w:p w14:paraId="3EFAA1C0">
      <w:pPr>
        <w:spacing w:before="184" w:line="219" w:lineRule="auto"/>
        <w:ind w:left="514"/>
        <w:rPr>
          <w:rFonts w:ascii="宋体" w:hAnsi="宋体" w:eastAsia="宋体" w:cs="宋体"/>
          <w:sz w:val="24"/>
          <w:szCs w:val="24"/>
        </w:rPr>
      </w:pPr>
      <w:r>
        <w:rPr>
          <w:rFonts w:ascii="宋体" w:hAnsi="宋体" w:eastAsia="宋体" w:cs="宋体"/>
          <w:spacing w:val="-2"/>
          <w:sz w:val="24"/>
          <w:szCs w:val="24"/>
        </w:rPr>
        <w:t>（1）协助业主签订施工承包合同；</w:t>
      </w:r>
    </w:p>
    <w:p w14:paraId="7B972D16">
      <w:pPr>
        <w:spacing w:before="182" w:line="219" w:lineRule="auto"/>
        <w:ind w:left="514"/>
        <w:rPr>
          <w:rFonts w:ascii="宋体" w:hAnsi="宋体" w:eastAsia="宋体" w:cs="宋体"/>
          <w:sz w:val="24"/>
          <w:szCs w:val="24"/>
        </w:rPr>
      </w:pPr>
      <w:r>
        <w:rPr>
          <w:rFonts w:ascii="宋体" w:hAnsi="宋体" w:eastAsia="宋体" w:cs="宋体"/>
          <w:spacing w:val="-2"/>
          <w:sz w:val="24"/>
          <w:szCs w:val="24"/>
        </w:rPr>
        <w:t>（2）参加设计图纸会审及技术交底；</w:t>
      </w:r>
    </w:p>
    <w:p w14:paraId="22C8BF19">
      <w:pPr>
        <w:spacing w:before="181" w:line="290" w:lineRule="auto"/>
        <w:ind w:left="30" w:right="63" w:firstLine="484"/>
        <w:rPr>
          <w:rFonts w:ascii="宋体" w:hAnsi="宋体" w:eastAsia="宋体" w:cs="宋体"/>
          <w:sz w:val="24"/>
          <w:szCs w:val="24"/>
        </w:rPr>
      </w:pPr>
      <w:r>
        <w:rPr>
          <w:rFonts w:ascii="宋体" w:hAnsi="宋体" w:eastAsia="宋体" w:cs="宋体"/>
          <w:sz w:val="24"/>
          <w:szCs w:val="24"/>
        </w:rPr>
        <w:t>（3）监理人应当审查施工组织设计中的安全技术措施或者专项施工方案是</w:t>
      </w:r>
      <w:r>
        <w:rPr>
          <w:rFonts w:ascii="宋体" w:hAnsi="宋体" w:eastAsia="宋体" w:cs="宋体"/>
          <w:spacing w:val="2"/>
          <w:sz w:val="24"/>
          <w:szCs w:val="24"/>
        </w:rPr>
        <w:t xml:space="preserve"> </w:t>
      </w:r>
      <w:r>
        <w:rPr>
          <w:rFonts w:ascii="宋体" w:hAnsi="宋体" w:eastAsia="宋体" w:cs="宋体"/>
          <w:spacing w:val="-2"/>
          <w:sz w:val="24"/>
          <w:szCs w:val="24"/>
        </w:rPr>
        <w:t>否符合工程建设强制性标准。</w:t>
      </w:r>
    </w:p>
    <w:p w14:paraId="267440A1">
      <w:pPr>
        <w:spacing w:before="180" w:line="289" w:lineRule="auto"/>
        <w:ind w:left="25" w:firstLine="489"/>
        <w:rPr>
          <w:rFonts w:ascii="宋体" w:hAnsi="宋体" w:eastAsia="宋体" w:cs="宋体"/>
          <w:sz w:val="24"/>
          <w:szCs w:val="24"/>
        </w:rPr>
      </w:pPr>
      <w:r>
        <w:rPr>
          <w:rFonts w:ascii="宋体" w:hAnsi="宋体" w:eastAsia="宋体" w:cs="宋体"/>
          <w:sz w:val="24"/>
          <w:szCs w:val="24"/>
        </w:rPr>
        <w:t>（4）监理人在实施监理过程中，发现存在安全事故隐患的，应当要求施工</w:t>
      </w:r>
      <w:r>
        <w:rPr>
          <w:rFonts w:ascii="宋体" w:hAnsi="宋体" w:eastAsia="宋体" w:cs="宋体"/>
          <w:spacing w:val="2"/>
          <w:sz w:val="24"/>
          <w:szCs w:val="24"/>
        </w:rPr>
        <w:t xml:space="preserve"> </w:t>
      </w:r>
      <w:r>
        <w:rPr>
          <w:rFonts w:ascii="宋体" w:hAnsi="宋体" w:eastAsia="宋体" w:cs="宋体"/>
          <w:spacing w:val="-8"/>
          <w:sz w:val="24"/>
          <w:szCs w:val="24"/>
        </w:rPr>
        <w:t>单位整改；情况严重的，应当要求施工单位暂时停止施工，并及时报告建设单位，</w:t>
      </w:r>
    </w:p>
    <w:p w14:paraId="774467C3">
      <w:pPr>
        <w:spacing w:before="182" w:line="218" w:lineRule="auto"/>
        <w:ind w:left="22"/>
        <w:rPr>
          <w:rFonts w:ascii="宋体" w:hAnsi="宋体" w:eastAsia="宋体" w:cs="宋体"/>
          <w:sz w:val="24"/>
          <w:szCs w:val="24"/>
        </w:rPr>
      </w:pPr>
      <w:r>
        <w:rPr>
          <w:rFonts w:ascii="宋体" w:hAnsi="宋体" w:eastAsia="宋体" w:cs="宋体"/>
          <w:sz w:val="24"/>
          <w:szCs w:val="24"/>
        </w:rPr>
        <w:t>施工单位拒不整改或者不停止施工的，应当及时</w:t>
      </w:r>
      <w:r>
        <w:rPr>
          <w:rFonts w:ascii="宋体" w:hAnsi="宋体" w:eastAsia="宋体" w:cs="宋体"/>
          <w:spacing w:val="-1"/>
          <w:sz w:val="24"/>
          <w:szCs w:val="24"/>
        </w:rPr>
        <w:t>向有关主管部门报告。</w:t>
      </w:r>
    </w:p>
    <w:p w14:paraId="3A250174">
      <w:pPr>
        <w:spacing w:before="185" w:line="219" w:lineRule="auto"/>
        <w:ind w:left="514"/>
        <w:outlineLvl w:val="4"/>
        <w:rPr>
          <w:rFonts w:ascii="宋体" w:hAnsi="宋体" w:eastAsia="宋体" w:cs="宋体"/>
          <w:sz w:val="24"/>
          <w:szCs w:val="24"/>
        </w:rPr>
      </w:pPr>
      <w:r>
        <w:rPr>
          <w:rFonts w:ascii="宋体" w:hAnsi="宋体" w:eastAsia="宋体" w:cs="宋体"/>
          <w:spacing w:val="-1"/>
          <w:sz w:val="24"/>
          <w:szCs w:val="24"/>
        </w:rPr>
        <w:t>（5）审核施工承包单位提交的施工质量保证措施，提出审核意见；</w:t>
      </w:r>
    </w:p>
    <w:p w14:paraId="323455EB">
      <w:pPr>
        <w:spacing w:line="219" w:lineRule="auto"/>
        <w:rPr>
          <w:rFonts w:ascii="宋体" w:hAnsi="宋体" w:eastAsia="宋体" w:cs="宋体"/>
          <w:sz w:val="24"/>
          <w:szCs w:val="24"/>
        </w:rPr>
        <w:sectPr>
          <w:pgSz w:w="11906" w:h="16839"/>
          <w:pgMar w:top="1431" w:right="1738" w:bottom="0" w:left="1785" w:header="0" w:footer="0" w:gutter="0"/>
          <w:cols w:space="720" w:num="1"/>
        </w:sectPr>
      </w:pPr>
    </w:p>
    <w:p w14:paraId="47E1C5D4">
      <w:pPr>
        <w:spacing w:before="47" w:line="290" w:lineRule="auto"/>
        <w:ind w:left="24" w:right="62" w:firstLine="490"/>
        <w:rPr>
          <w:rFonts w:ascii="宋体" w:hAnsi="宋体" w:eastAsia="宋体" w:cs="宋体"/>
          <w:sz w:val="24"/>
          <w:szCs w:val="24"/>
        </w:rPr>
      </w:pPr>
      <w:r>
        <w:rPr>
          <w:rFonts w:ascii="宋体" w:hAnsi="宋体" w:eastAsia="宋体" w:cs="宋体"/>
          <w:sz w:val="24"/>
          <w:szCs w:val="24"/>
        </w:rPr>
        <w:t>（6）督促检查施工承包严格按施工承包合同、设计文件和有关工程建设法</w:t>
      </w:r>
      <w:r>
        <w:rPr>
          <w:rFonts w:ascii="宋体" w:hAnsi="宋体" w:eastAsia="宋体" w:cs="宋体"/>
          <w:spacing w:val="2"/>
          <w:sz w:val="24"/>
          <w:szCs w:val="24"/>
        </w:rPr>
        <w:t xml:space="preserve"> </w:t>
      </w:r>
      <w:r>
        <w:rPr>
          <w:rFonts w:ascii="宋体" w:hAnsi="宋体" w:eastAsia="宋体" w:cs="宋体"/>
          <w:spacing w:val="-1"/>
          <w:sz w:val="24"/>
          <w:szCs w:val="24"/>
        </w:rPr>
        <w:t>规、施工规范、技术、质量标准进行施工。</w:t>
      </w:r>
    </w:p>
    <w:p w14:paraId="003C6CAE">
      <w:pPr>
        <w:spacing w:before="180" w:line="219" w:lineRule="auto"/>
        <w:ind w:left="514"/>
        <w:rPr>
          <w:rFonts w:ascii="宋体" w:hAnsi="宋体" w:eastAsia="宋体" w:cs="宋体"/>
          <w:sz w:val="24"/>
          <w:szCs w:val="24"/>
        </w:rPr>
      </w:pPr>
      <w:r>
        <w:rPr>
          <w:rFonts w:ascii="宋体" w:hAnsi="宋体" w:eastAsia="宋体" w:cs="宋体"/>
          <w:spacing w:val="-2"/>
          <w:sz w:val="24"/>
          <w:szCs w:val="24"/>
        </w:rPr>
        <w:t>（7）调节业主与施工承包单位的争议；</w:t>
      </w:r>
    </w:p>
    <w:p w14:paraId="35C17297">
      <w:pPr>
        <w:spacing w:before="182" w:line="218" w:lineRule="auto"/>
        <w:ind w:left="514"/>
        <w:rPr>
          <w:rFonts w:ascii="宋体" w:hAnsi="宋体" w:eastAsia="宋体" w:cs="宋体"/>
          <w:sz w:val="24"/>
          <w:szCs w:val="24"/>
        </w:rPr>
      </w:pPr>
      <w:r>
        <w:rPr>
          <w:rFonts w:ascii="宋体" w:hAnsi="宋体" w:eastAsia="宋体" w:cs="宋体"/>
          <w:spacing w:val="-1"/>
          <w:sz w:val="24"/>
          <w:szCs w:val="24"/>
        </w:rPr>
        <w:t>（8）检查工程所使用的材料，构件的材质报告和出厂合格证；</w:t>
      </w:r>
    </w:p>
    <w:p w14:paraId="52A22869">
      <w:pPr>
        <w:spacing w:before="181" w:line="313" w:lineRule="auto"/>
        <w:ind w:left="28" w:right="59" w:firstLine="486"/>
        <w:rPr>
          <w:rFonts w:ascii="宋体" w:hAnsi="宋体" w:eastAsia="宋体" w:cs="宋体"/>
          <w:sz w:val="24"/>
          <w:szCs w:val="24"/>
        </w:rPr>
      </w:pPr>
      <w:r>
        <w:rPr>
          <w:rFonts w:ascii="宋体" w:hAnsi="宋体" w:eastAsia="宋体" w:cs="宋体"/>
          <w:sz w:val="24"/>
          <w:szCs w:val="24"/>
        </w:rPr>
        <w:t>（9）控制工程质量、签认隐蔽工程记录，验收分部分项工程质量，对签认</w:t>
      </w:r>
      <w:r>
        <w:rPr>
          <w:rFonts w:ascii="宋体" w:hAnsi="宋体" w:eastAsia="宋体" w:cs="宋体"/>
          <w:spacing w:val="2"/>
          <w:sz w:val="24"/>
          <w:szCs w:val="24"/>
        </w:rPr>
        <w:t xml:space="preserve"> </w:t>
      </w:r>
      <w:r>
        <w:rPr>
          <w:rFonts w:ascii="宋体" w:hAnsi="宋体" w:eastAsia="宋体" w:cs="宋体"/>
          <w:spacing w:val="-3"/>
          <w:sz w:val="24"/>
          <w:szCs w:val="24"/>
        </w:rPr>
        <w:t>的资料负责，经业主同意签发停工、复工通知单，参与重大质量事故的</w:t>
      </w:r>
      <w:r>
        <w:rPr>
          <w:rFonts w:ascii="宋体" w:hAnsi="宋体" w:eastAsia="宋体" w:cs="宋体"/>
          <w:spacing w:val="-4"/>
          <w:sz w:val="24"/>
          <w:szCs w:val="24"/>
        </w:rPr>
        <w:t>处理，监</w:t>
      </w:r>
      <w:r>
        <w:rPr>
          <w:rFonts w:ascii="宋体" w:hAnsi="宋体" w:eastAsia="宋体" w:cs="宋体"/>
          <w:sz w:val="24"/>
          <w:szCs w:val="24"/>
        </w:rPr>
        <w:t xml:space="preserve"> </w:t>
      </w:r>
      <w:r>
        <w:rPr>
          <w:rFonts w:ascii="宋体" w:hAnsi="宋体" w:eastAsia="宋体" w:cs="宋体"/>
          <w:spacing w:val="-2"/>
          <w:sz w:val="24"/>
          <w:szCs w:val="24"/>
        </w:rPr>
        <w:t>督事故处理方案的实施；</w:t>
      </w:r>
    </w:p>
    <w:p w14:paraId="4F991F1C">
      <w:pPr>
        <w:spacing w:before="181" w:line="290" w:lineRule="auto"/>
        <w:ind w:left="26" w:right="59" w:firstLine="488"/>
        <w:rPr>
          <w:rFonts w:ascii="宋体" w:hAnsi="宋体" w:eastAsia="宋体" w:cs="宋体"/>
          <w:sz w:val="24"/>
          <w:szCs w:val="24"/>
        </w:rPr>
      </w:pPr>
      <w:r>
        <w:rPr>
          <w:rFonts w:ascii="宋体" w:hAnsi="宋体" w:eastAsia="宋体" w:cs="宋体"/>
          <w:spacing w:val="-3"/>
          <w:sz w:val="24"/>
          <w:szCs w:val="24"/>
        </w:rPr>
        <w:t>（10）控制施工进度，检验完成工作量，对</w:t>
      </w:r>
      <w:r>
        <w:rPr>
          <w:rFonts w:ascii="宋体" w:hAnsi="宋体" w:eastAsia="宋体" w:cs="宋体"/>
          <w:spacing w:val="-4"/>
          <w:sz w:val="24"/>
          <w:szCs w:val="24"/>
        </w:rPr>
        <w:t>工程款支付进行审核把关，参与</w:t>
      </w:r>
      <w:r>
        <w:rPr>
          <w:rFonts w:ascii="宋体" w:hAnsi="宋体" w:eastAsia="宋体" w:cs="宋体"/>
          <w:sz w:val="24"/>
          <w:szCs w:val="24"/>
        </w:rPr>
        <w:t xml:space="preserve"> </w:t>
      </w:r>
      <w:r>
        <w:rPr>
          <w:rFonts w:ascii="宋体" w:hAnsi="宋体" w:eastAsia="宋体" w:cs="宋体"/>
          <w:spacing w:val="-2"/>
          <w:sz w:val="24"/>
          <w:szCs w:val="24"/>
        </w:rPr>
        <w:t>工程决算审核；</w:t>
      </w:r>
    </w:p>
    <w:p w14:paraId="6882EC05">
      <w:pPr>
        <w:spacing w:before="180" w:line="219" w:lineRule="auto"/>
        <w:ind w:left="514"/>
        <w:rPr>
          <w:rFonts w:ascii="宋体" w:hAnsi="宋体" w:eastAsia="宋体" w:cs="宋体"/>
          <w:sz w:val="24"/>
          <w:szCs w:val="24"/>
        </w:rPr>
      </w:pPr>
      <w:r>
        <w:rPr>
          <w:rFonts w:ascii="宋体" w:hAnsi="宋体" w:eastAsia="宋体" w:cs="宋体"/>
          <w:spacing w:val="-1"/>
          <w:sz w:val="24"/>
          <w:szCs w:val="24"/>
        </w:rPr>
        <w:t>（11）督促施工承包单位整理施工技术资料；</w:t>
      </w:r>
    </w:p>
    <w:p w14:paraId="5ADBFB5B">
      <w:pPr>
        <w:spacing w:before="181" w:line="219" w:lineRule="auto"/>
        <w:ind w:left="514"/>
        <w:rPr>
          <w:rFonts w:ascii="宋体" w:hAnsi="宋体" w:eastAsia="宋体" w:cs="宋体"/>
          <w:sz w:val="24"/>
          <w:szCs w:val="24"/>
        </w:rPr>
      </w:pPr>
      <w:r>
        <w:rPr>
          <w:rFonts w:ascii="宋体" w:hAnsi="宋体" w:eastAsia="宋体" w:cs="宋体"/>
          <w:spacing w:val="-1"/>
          <w:sz w:val="24"/>
          <w:szCs w:val="24"/>
        </w:rPr>
        <w:t>（12）协助业主进行工程竣工验收和质量评定工作。</w:t>
      </w:r>
    </w:p>
    <w:p w14:paraId="2FA084FC">
      <w:pPr>
        <w:spacing w:before="262" w:line="347" w:lineRule="auto"/>
        <w:ind w:left="623" w:right="5423" w:hanging="240"/>
        <w:rPr>
          <w:rFonts w:ascii="宋体" w:hAnsi="宋体" w:eastAsia="宋体" w:cs="宋体"/>
          <w:sz w:val="24"/>
          <w:szCs w:val="24"/>
        </w:rPr>
      </w:pPr>
      <w:r>
        <w:rPr>
          <w:rFonts w:ascii="宋体" w:hAnsi="宋体" w:eastAsia="宋体" w:cs="宋体"/>
          <w:b/>
          <w:bCs/>
          <w:spacing w:val="-7"/>
          <w:sz w:val="24"/>
          <w:szCs w:val="24"/>
        </w:rPr>
        <w:t>第三条</w:t>
      </w:r>
      <w:r>
        <w:rPr>
          <w:rFonts w:ascii="宋体" w:hAnsi="宋体" w:eastAsia="宋体" w:cs="宋体"/>
          <w:spacing w:val="-7"/>
          <w:sz w:val="24"/>
          <w:szCs w:val="24"/>
        </w:rPr>
        <w:t xml:space="preserve">  外部条件包括：</w:t>
      </w:r>
      <w:r>
        <w:rPr>
          <w:rFonts w:ascii="宋体" w:hAnsi="宋体" w:eastAsia="宋体" w:cs="宋体"/>
          <w:spacing w:val="8"/>
          <w:sz w:val="24"/>
          <w:szCs w:val="24"/>
        </w:rPr>
        <w:t xml:space="preserve"> </w:t>
      </w:r>
      <w:r>
        <w:rPr>
          <w:rFonts w:ascii="宋体" w:hAnsi="宋体" w:eastAsia="宋体" w:cs="宋体"/>
          <w:spacing w:val="-2"/>
          <w:sz w:val="24"/>
          <w:szCs w:val="24"/>
        </w:rPr>
        <w:t>双方协商解决。</w:t>
      </w:r>
    </w:p>
    <w:p w14:paraId="364430C4">
      <w:pPr>
        <w:spacing w:before="33" w:line="347" w:lineRule="auto"/>
        <w:ind w:left="623" w:right="3263" w:hanging="240"/>
        <w:rPr>
          <w:rFonts w:ascii="宋体" w:hAnsi="宋体" w:eastAsia="宋体" w:cs="宋体"/>
          <w:sz w:val="24"/>
          <w:szCs w:val="24"/>
        </w:rPr>
      </w:pPr>
      <w:r>
        <w:rPr>
          <w:rFonts w:ascii="宋体" w:hAnsi="宋体" w:eastAsia="宋体" w:cs="宋体"/>
          <w:b/>
          <w:bCs/>
          <w:spacing w:val="-4"/>
          <w:sz w:val="24"/>
          <w:szCs w:val="24"/>
        </w:rPr>
        <w:t>第四条</w:t>
      </w:r>
      <w:r>
        <w:rPr>
          <w:rFonts w:ascii="宋体" w:hAnsi="宋体" w:eastAsia="宋体" w:cs="宋体"/>
          <w:spacing w:val="-4"/>
          <w:sz w:val="24"/>
          <w:szCs w:val="24"/>
        </w:rPr>
        <w:t xml:space="preserve">  委托应提供的工程资料及提供时间：</w:t>
      </w:r>
      <w:r>
        <w:rPr>
          <w:rFonts w:ascii="宋体" w:hAnsi="宋体" w:eastAsia="宋体" w:cs="宋体"/>
          <w:spacing w:val="8"/>
          <w:sz w:val="24"/>
          <w:szCs w:val="24"/>
        </w:rPr>
        <w:t xml:space="preserve"> </w:t>
      </w:r>
      <w:r>
        <w:rPr>
          <w:rFonts w:ascii="宋体" w:hAnsi="宋体" w:eastAsia="宋体" w:cs="宋体"/>
          <w:spacing w:val="-2"/>
          <w:sz w:val="24"/>
          <w:szCs w:val="24"/>
        </w:rPr>
        <w:t>双方协商解决。</w:t>
      </w:r>
    </w:p>
    <w:p w14:paraId="5189E97A">
      <w:pPr>
        <w:spacing w:before="36" w:line="346" w:lineRule="auto"/>
        <w:ind w:left="44" w:right="59" w:firstLine="339"/>
        <w:rPr>
          <w:rFonts w:ascii="宋体" w:hAnsi="宋体" w:eastAsia="宋体" w:cs="宋体"/>
          <w:sz w:val="24"/>
          <w:szCs w:val="24"/>
        </w:rPr>
      </w:pPr>
      <w:r>
        <w:rPr>
          <w:rFonts w:ascii="宋体" w:hAnsi="宋体" w:eastAsia="宋体" w:cs="宋体"/>
          <w:b/>
          <w:bCs/>
          <w:spacing w:val="3"/>
          <w:sz w:val="24"/>
          <w:szCs w:val="24"/>
        </w:rPr>
        <w:t>第五条</w:t>
      </w:r>
      <w:r>
        <w:rPr>
          <w:rFonts w:ascii="宋体" w:hAnsi="宋体" w:eastAsia="宋体" w:cs="宋体"/>
          <w:spacing w:val="3"/>
          <w:sz w:val="24"/>
          <w:szCs w:val="24"/>
        </w:rPr>
        <w:t xml:space="preserve">  委托人应在</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天内就监理人书面提交并要求作出决定的</w:t>
      </w:r>
      <w:r>
        <w:rPr>
          <w:rFonts w:ascii="宋体" w:hAnsi="宋体" w:eastAsia="宋体" w:cs="宋体"/>
          <w:spacing w:val="2"/>
          <w:sz w:val="24"/>
          <w:szCs w:val="24"/>
        </w:rPr>
        <w:t>事宜做</w:t>
      </w:r>
      <w:r>
        <w:rPr>
          <w:rFonts w:ascii="宋体" w:hAnsi="宋体" w:eastAsia="宋体" w:cs="宋体"/>
          <w:sz w:val="24"/>
          <w:szCs w:val="24"/>
        </w:rPr>
        <w:t xml:space="preserve"> </w:t>
      </w:r>
      <w:r>
        <w:rPr>
          <w:rFonts w:ascii="宋体" w:hAnsi="宋体" w:eastAsia="宋体" w:cs="宋体"/>
          <w:spacing w:val="-5"/>
          <w:sz w:val="24"/>
          <w:szCs w:val="24"/>
        </w:rPr>
        <w:t>出书面答复。</w:t>
      </w:r>
    </w:p>
    <w:p w14:paraId="1309966B">
      <w:pPr>
        <w:spacing w:before="36" w:line="219" w:lineRule="auto"/>
        <w:ind w:left="503"/>
        <w:rPr>
          <w:rFonts w:ascii="宋体" w:hAnsi="宋体" w:eastAsia="宋体" w:cs="宋体"/>
          <w:sz w:val="24"/>
          <w:szCs w:val="24"/>
        </w:rPr>
      </w:pPr>
      <w:r>
        <w:rPr>
          <w:rFonts w:ascii="宋体" w:hAnsi="宋体" w:eastAsia="宋体" w:cs="宋体"/>
          <w:b/>
          <w:bCs/>
          <w:spacing w:val="-1"/>
          <w:sz w:val="24"/>
          <w:szCs w:val="24"/>
        </w:rPr>
        <w:t>第六条</w:t>
      </w:r>
      <w:r>
        <w:rPr>
          <w:rFonts w:ascii="宋体" w:hAnsi="宋体" w:eastAsia="宋体" w:cs="宋体"/>
          <w:spacing w:val="-1"/>
          <w:sz w:val="24"/>
          <w:szCs w:val="24"/>
        </w:rPr>
        <w:t xml:space="preserve">  委托人的常驻代表为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p>
    <w:p w14:paraId="17FFB3E1">
      <w:pPr>
        <w:spacing w:before="182" w:line="219" w:lineRule="auto"/>
        <w:ind w:left="503"/>
        <w:rPr>
          <w:rFonts w:ascii="宋体" w:hAnsi="宋体" w:eastAsia="宋体" w:cs="宋体"/>
          <w:sz w:val="24"/>
          <w:szCs w:val="24"/>
        </w:rPr>
      </w:pPr>
      <w:r>
        <w:rPr>
          <w:rFonts w:ascii="宋体" w:hAnsi="宋体" w:eastAsia="宋体" w:cs="宋体"/>
          <w:b/>
          <w:bCs/>
          <w:spacing w:val="-1"/>
          <w:sz w:val="24"/>
          <w:szCs w:val="24"/>
        </w:rPr>
        <w:t>第七条</w:t>
      </w:r>
      <w:r>
        <w:rPr>
          <w:rFonts w:ascii="宋体" w:hAnsi="宋体" w:eastAsia="宋体" w:cs="宋体"/>
          <w:spacing w:val="-1"/>
          <w:sz w:val="24"/>
          <w:szCs w:val="24"/>
        </w:rPr>
        <w:t xml:space="preserve">  委托人免费向监理机构提供如下设施：</w:t>
      </w:r>
    </w:p>
    <w:p w14:paraId="77B4859B">
      <w:pPr>
        <w:pStyle w:val="3"/>
        <w:tabs>
          <w:tab w:val="left" w:pos="8320"/>
        </w:tabs>
        <w:spacing w:before="221"/>
        <w:ind w:left="494"/>
      </w:pPr>
      <w:r>
        <w:rPr>
          <w:u w:val="single" w:color="auto"/>
        </w:rPr>
        <w:tab/>
      </w:r>
    </w:p>
    <w:p w14:paraId="7C761F45">
      <w:pPr>
        <w:spacing w:before="190" w:line="220" w:lineRule="auto"/>
        <w:ind w:left="504"/>
        <w:rPr>
          <w:rFonts w:ascii="宋体" w:hAnsi="宋体" w:eastAsia="宋体" w:cs="宋体"/>
          <w:sz w:val="24"/>
          <w:szCs w:val="24"/>
        </w:rPr>
      </w:pPr>
      <w:r>
        <w:rPr>
          <w:rFonts w:ascii="宋体" w:hAnsi="宋体" w:eastAsia="宋体" w:cs="宋体"/>
          <w:spacing w:val="-1"/>
          <w:sz w:val="24"/>
          <w:szCs w:val="24"/>
        </w:rPr>
        <w:t>监理人自备的、委托人给予补偿设施如下：</w:t>
      </w:r>
      <w:r>
        <w:rPr>
          <w:rFonts w:ascii="宋体" w:hAnsi="宋体" w:eastAsia="宋体" w:cs="宋体"/>
          <w:spacing w:val="1"/>
          <w:sz w:val="24"/>
          <w:szCs w:val="24"/>
          <w:u w:val="single" w:color="auto"/>
        </w:rPr>
        <w:t xml:space="preserve">      </w:t>
      </w:r>
    </w:p>
    <w:p w14:paraId="4154560D">
      <w:pPr>
        <w:spacing w:before="182" w:line="353" w:lineRule="auto"/>
        <w:ind w:left="22" w:right="24" w:firstLine="480"/>
        <w:rPr>
          <w:rFonts w:ascii="宋体" w:hAnsi="宋体" w:eastAsia="宋体" w:cs="宋体"/>
          <w:sz w:val="24"/>
          <w:szCs w:val="24"/>
        </w:rPr>
      </w:pPr>
      <w:r>
        <w:rPr>
          <w:rFonts w:ascii="宋体" w:hAnsi="宋体" w:eastAsia="宋体" w:cs="宋体"/>
          <w:b/>
          <w:bCs/>
          <w:sz w:val="24"/>
          <w:szCs w:val="24"/>
        </w:rPr>
        <w:t>第八条</w:t>
      </w:r>
      <w:r>
        <w:rPr>
          <w:rFonts w:ascii="宋体" w:hAnsi="宋体" w:eastAsia="宋体" w:cs="宋体"/>
          <w:sz w:val="24"/>
          <w:szCs w:val="24"/>
        </w:rPr>
        <w:t xml:space="preserve">  在监理期间，委托人向监理机构指定提供</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名工作</w:t>
      </w:r>
      <w:r>
        <w:rPr>
          <w:rFonts w:ascii="宋体" w:hAnsi="宋体" w:eastAsia="宋体" w:cs="宋体"/>
          <w:spacing w:val="-1"/>
          <w:sz w:val="24"/>
          <w:szCs w:val="24"/>
        </w:rPr>
        <w:t>人员（其人</w:t>
      </w:r>
      <w:r>
        <w:rPr>
          <w:rFonts w:ascii="宋体" w:hAnsi="宋体" w:eastAsia="宋体" w:cs="宋体"/>
          <w:sz w:val="24"/>
          <w:szCs w:val="24"/>
        </w:rPr>
        <w:t xml:space="preserve"> </w:t>
      </w:r>
      <w:r>
        <w:rPr>
          <w:rFonts w:ascii="宋体" w:hAnsi="宋体" w:eastAsia="宋体" w:cs="宋体"/>
          <w:spacing w:val="-3"/>
          <w:sz w:val="24"/>
          <w:szCs w:val="24"/>
        </w:rPr>
        <w:t>员工资绩效待遇由监理人支付</w:t>
      </w:r>
      <w:r>
        <w:rPr>
          <w:rFonts w:ascii="宋体" w:hAnsi="宋体" w:eastAsia="宋体" w:cs="宋体"/>
          <w:spacing w:val="19"/>
          <w:sz w:val="24"/>
          <w:szCs w:val="24"/>
        </w:rPr>
        <w:t>），</w:t>
      </w:r>
      <w:r>
        <w:rPr>
          <w:rFonts w:ascii="宋体" w:hAnsi="宋体" w:eastAsia="宋体" w:cs="宋体"/>
          <w:spacing w:val="-3"/>
          <w:sz w:val="24"/>
          <w:szCs w:val="24"/>
        </w:rPr>
        <w:t>由总监理工程师安排其工作</w:t>
      </w:r>
      <w:r>
        <w:rPr>
          <w:rFonts w:ascii="宋体" w:hAnsi="宋体" w:eastAsia="宋体" w:cs="宋体"/>
          <w:spacing w:val="-4"/>
          <w:sz w:val="24"/>
          <w:szCs w:val="24"/>
        </w:rPr>
        <w:t>，凡涉及服务时，</w:t>
      </w:r>
      <w:r>
        <w:rPr>
          <w:rFonts w:ascii="宋体" w:hAnsi="宋体" w:eastAsia="宋体" w:cs="宋体"/>
          <w:spacing w:val="1"/>
          <w:sz w:val="24"/>
          <w:szCs w:val="24"/>
        </w:rPr>
        <w:t xml:space="preserve"> </w:t>
      </w:r>
      <w:r>
        <w:rPr>
          <w:rFonts w:ascii="宋体" w:hAnsi="宋体" w:eastAsia="宋体" w:cs="宋体"/>
          <w:sz w:val="24"/>
          <w:szCs w:val="24"/>
        </w:rPr>
        <w:t>此类职员只应从总监理工程师处接受指示。并免费提供</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名服务人员，监理 机构应与此类服务的提供者合作，但不对此</w:t>
      </w:r>
      <w:r>
        <w:rPr>
          <w:rFonts w:ascii="宋体" w:hAnsi="宋体" w:eastAsia="宋体" w:cs="宋体"/>
          <w:spacing w:val="-1"/>
          <w:sz w:val="24"/>
          <w:szCs w:val="24"/>
        </w:rPr>
        <w:t>类人员及其行为负责。</w:t>
      </w:r>
    </w:p>
    <w:p w14:paraId="12A44BC3">
      <w:pPr>
        <w:spacing w:before="36" w:line="219" w:lineRule="auto"/>
        <w:jc w:val="right"/>
        <w:rPr>
          <w:rFonts w:ascii="宋体" w:hAnsi="宋体" w:eastAsia="宋体" w:cs="宋体"/>
          <w:sz w:val="24"/>
          <w:szCs w:val="24"/>
        </w:rPr>
      </w:pPr>
      <w:r>
        <w:rPr>
          <w:rFonts w:ascii="宋体" w:hAnsi="宋体" w:eastAsia="宋体" w:cs="宋体"/>
          <w:b/>
          <w:bCs/>
          <w:spacing w:val="-8"/>
          <w:sz w:val="24"/>
          <w:szCs w:val="24"/>
        </w:rPr>
        <w:t>第九条</w:t>
      </w:r>
      <w:r>
        <w:rPr>
          <w:rFonts w:ascii="宋体" w:hAnsi="宋体" w:eastAsia="宋体" w:cs="宋体"/>
          <w:spacing w:val="-8"/>
          <w:sz w:val="24"/>
          <w:szCs w:val="24"/>
        </w:rPr>
        <w:t xml:space="preserve">  监理人在责任期内如果失职，同意按以下</w:t>
      </w:r>
      <w:r>
        <w:rPr>
          <w:rFonts w:ascii="宋体" w:hAnsi="宋体" w:eastAsia="宋体" w:cs="宋体"/>
          <w:spacing w:val="-9"/>
          <w:sz w:val="24"/>
          <w:szCs w:val="24"/>
        </w:rPr>
        <w:t>办法承担责任，赔偿损失：</w:t>
      </w:r>
    </w:p>
    <w:p w14:paraId="3832A020">
      <w:pPr>
        <w:pStyle w:val="3"/>
        <w:tabs>
          <w:tab w:val="left" w:pos="8320"/>
        </w:tabs>
        <w:spacing w:before="220"/>
        <w:ind w:left="494"/>
      </w:pPr>
      <w:r>
        <w:rPr>
          <w:u w:val="single" w:color="auto"/>
        </w:rPr>
        <w:tab/>
      </w:r>
    </w:p>
    <w:p w14:paraId="73334D82">
      <w:pPr>
        <w:spacing w:before="189" w:line="347" w:lineRule="auto"/>
        <w:ind w:left="22" w:right="59" w:firstLine="480"/>
        <w:rPr>
          <w:rFonts w:ascii="宋体" w:hAnsi="宋体" w:eastAsia="宋体" w:cs="宋体"/>
          <w:sz w:val="24"/>
          <w:szCs w:val="24"/>
        </w:rPr>
      </w:pPr>
      <w:r>
        <w:rPr>
          <w:rFonts w:ascii="宋体" w:hAnsi="宋体" w:eastAsia="宋体" w:cs="宋体"/>
          <w:b/>
          <w:bCs/>
          <w:spacing w:val="-3"/>
          <w:sz w:val="24"/>
          <w:szCs w:val="24"/>
        </w:rPr>
        <w:t>第十条</w:t>
      </w:r>
      <w:r>
        <w:rPr>
          <w:rFonts w:ascii="宋体" w:hAnsi="宋体" w:eastAsia="宋体" w:cs="宋体"/>
          <w:spacing w:val="-3"/>
          <w:sz w:val="24"/>
          <w:szCs w:val="24"/>
        </w:rPr>
        <w:t xml:space="preserve">  委托人同意按以下的计算方法、支付时间与</w:t>
      </w:r>
      <w:r>
        <w:rPr>
          <w:rFonts w:ascii="宋体" w:hAnsi="宋体" w:eastAsia="宋体" w:cs="宋体"/>
          <w:spacing w:val="-4"/>
          <w:sz w:val="24"/>
          <w:szCs w:val="24"/>
        </w:rPr>
        <w:t>金额，支付监理人的报</w:t>
      </w:r>
      <w:r>
        <w:rPr>
          <w:rFonts w:ascii="宋体" w:hAnsi="宋体" w:eastAsia="宋体" w:cs="宋体"/>
          <w:sz w:val="24"/>
          <w:szCs w:val="24"/>
        </w:rPr>
        <w:t xml:space="preserve"> </w:t>
      </w:r>
      <w:r>
        <w:rPr>
          <w:rFonts w:ascii="宋体" w:hAnsi="宋体" w:eastAsia="宋体" w:cs="宋体"/>
          <w:spacing w:val="-5"/>
          <w:sz w:val="24"/>
          <w:szCs w:val="24"/>
        </w:rPr>
        <w:t>酬：</w:t>
      </w:r>
    </w:p>
    <w:p w14:paraId="6CD3317E">
      <w:pPr>
        <w:spacing w:before="35" w:line="220" w:lineRule="auto"/>
        <w:ind w:left="509"/>
        <w:rPr>
          <w:rFonts w:ascii="宋体" w:hAnsi="宋体" w:eastAsia="宋体" w:cs="宋体"/>
          <w:sz w:val="24"/>
          <w:szCs w:val="24"/>
        </w:rPr>
      </w:pPr>
      <w:r>
        <w:rPr>
          <w:rFonts w:ascii="宋体" w:hAnsi="宋体" w:eastAsia="宋体" w:cs="宋体"/>
          <w:spacing w:val="-1"/>
          <w:sz w:val="24"/>
          <w:szCs w:val="24"/>
        </w:rPr>
        <w:t>总监理费</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万元，其它双方另行协商。</w:t>
      </w:r>
    </w:p>
    <w:p w14:paraId="4F330E36">
      <w:pPr>
        <w:spacing w:line="220" w:lineRule="auto"/>
        <w:rPr>
          <w:rFonts w:ascii="宋体" w:hAnsi="宋体" w:eastAsia="宋体" w:cs="宋体"/>
          <w:sz w:val="24"/>
          <w:szCs w:val="24"/>
        </w:rPr>
        <w:sectPr>
          <w:pgSz w:w="11906" w:h="16839"/>
          <w:pgMar w:top="1426" w:right="1739" w:bottom="0" w:left="1785" w:header="0" w:footer="0" w:gutter="0"/>
          <w:cols w:space="720" w:num="1"/>
        </w:sectPr>
      </w:pPr>
    </w:p>
    <w:p w14:paraId="4E451370">
      <w:pPr>
        <w:spacing w:before="122" w:line="219" w:lineRule="auto"/>
        <w:ind w:left="503"/>
        <w:rPr>
          <w:rFonts w:ascii="宋体" w:hAnsi="宋体" w:eastAsia="宋体" w:cs="宋体"/>
          <w:sz w:val="24"/>
          <w:szCs w:val="24"/>
        </w:rPr>
      </w:pPr>
      <w:r>
        <w:rPr>
          <w:rFonts w:ascii="宋体" w:hAnsi="宋体" w:eastAsia="宋体" w:cs="宋体"/>
          <w:b/>
          <w:bCs/>
          <w:spacing w:val="-1"/>
          <w:sz w:val="24"/>
          <w:szCs w:val="24"/>
        </w:rPr>
        <w:t>第十一条</w:t>
      </w:r>
      <w:r>
        <w:rPr>
          <w:rFonts w:ascii="宋体" w:hAnsi="宋体" w:eastAsia="宋体" w:cs="宋体"/>
          <w:spacing w:val="-1"/>
          <w:sz w:val="24"/>
          <w:szCs w:val="24"/>
        </w:rPr>
        <w:t xml:space="preserve">  双同同意用 </w:t>
      </w:r>
      <w:r>
        <w:rPr>
          <w:rFonts w:ascii="宋体" w:hAnsi="宋体" w:eastAsia="宋体" w:cs="宋体"/>
          <w:spacing w:val="-1"/>
          <w:sz w:val="24"/>
          <w:szCs w:val="24"/>
          <w:u w:val="single" w:color="auto"/>
        </w:rPr>
        <w:t xml:space="preserve"> 人民币</w:t>
      </w:r>
      <w:r>
        <w:rPr>
          <w:rFonts w:ascii="宋体" w:hAnsi="宋体" w:eastAsia="宋体" w:cs="宋体"/>
          <w:spacing w:val="-1"/>
          <w:sz w:val="24"/>
          <w:szCs w:val="24"/>
        </w:rPr>
        <w:t xml:space="preserve">  支付报酬。</w:t>
      </w:r>
    </w:p>
    <w:p w14:paraId="5ADBD073">
      <w:pPr>
        <w:spacing w:before="184" w:line="219" w:lineRule="auto"/>
        <w:ind w:left="503"/>
        <w:rPr>
          <w:rFonts w:ascii="宋体" w:hAnsi="宋体" w:eastAsia="宋体" w:cs="宋体"/>
          <w:sz w:val="24"/>
          <w:szCs w:val="24"/>
        </w:rPr>
      </w:pPr>
      <w:r>
        <w:rPr>
          <w:rFonts w:ascii="宋体" w:hAnsi="宋体" w:eastAsia="宋体" w:cs="宋体"/>
          <w:b/>
          <w:bCs/>
          <w:spacing w:val="-1"/>
          <w:sz w:val="24"/>
          <w:szCs w:val="24"/>
        </w:rPr>
        <w:t>第十二条</w:t>
      </w:r>
      <w:r>
        <w:rPr>
          <w:rFonts w:ascii="宋体" w:hAnsi="宋体" w:eastAsia="宋体" w:cs="宋体"/>
          <w:spacing w:val="-1"/>
          <w:sz w:val="24"/>
          <w:szCs w:val="24"/>
        </w:rPr>
        <w:t xml:space="preserve">  奖励办法：无</w:t>
      </w:r>
    </w:p>
    <w:p w14:paraId="26CAE9B6">
      <w:pPr>
        <w:spacing w:before="183" w:line="347" w:lineRule="auto"/>
        <w:ind w:left="24" w:firstLine="479"/>
        <w:rPr>
          <w:rFonts w:ascii="宋体" w:hAnsi="宋体" w:eastAsia="宋体" w:cs="宋体"/>
          <w:sz w:val="24"/>
          <w:szCs w:val="24"/>
        </w:rPr>
      </w:pPr>
      <w:r>
        <w:rPr>
          <w:rFonts w:ascii="宋体" w:hAnsi="宋体" w:eastAsia="宋体" w:cs="宋体"/>
          <w:b/>
          <w:bCs/>
          <w:spacing w:val="-2"/>
          <w:sz w:val="24"/>
          <w:szCs w:val="24"/>
        </w:rPr>
        <w:t>第十三条</w:t>
      </w:r>
      <w:r>
        <w:rPr>
          <w:rFonts w:ascii="宋体" w:hAnsi="宋体" w:eastAsia="宋体" w:cs="宋体"/>
          <w:spacing w:val="-2"/>
          <w:sz w:val="24"/>
          <w:szCs w:val="24"/>
        </w:rPr>
        <w:t xml:space="preserve">  本合同在履行过程中发生争议时，当事人双方应及时协商解决。</w:t>
      </w:r>
      <w:r>
        <w:rPr>
          <w:rFonts w:ascii="宋体" w:hAnsi="宋体" w:eastAsia="宋体" w:cs="宋体"/>
          <w:spacing w:val="10"/>
          <w:sz w:val="24"/>
          <w:szCs w:val="24"/>
        </w:rPr>
        <w:t xml:space="preserve"> </w:t>
      </w:r>
      <w:r>
        <w:rPr>
          <w:rFonts w:ascii="宋体" w:hAnsi="宋体" w:eastAsia="宋体" w:cs="宋体"/>
          <w:spacing w:val="-1"/>
          <w:sz w:val="24"/>
          <w:szCs w:val="24"/>
        </w:rPr>
        <w:t>协商不成时，双方同意向招标人所在地人民法院提起诉讼。</w:t>
      </w:r>
    </w:p>
    <w:p w14:paraId="187E33A8">
      <w:pPr>
        <w:pStyle w:val="3"/>
        <w:spacing w:line="249" w:lineRule="auto"/>
      </w:pPr>
    </w:p>
    <w:p w14:paraId="12AB29BC">
      <w:pPr>
        <w:pStyle w:val="3"/>
        <w:spacing w:line="250" w:lineRule="auto"/>
      </w:pPr>
    </w:p>
    <w:p w14:paraId="455CBA21">
      <w:pPr>
        <w:spacing w:before="78" w:line="219" w:lineRule="auto"/>
        <w:ind w:left="2247"/>
        <w:outlineLvl w:val="3"/>
        <w:rPr>
          <w:rFonts w:ascii="宋体" w:hAnsi="宋体" w:eastAsia="宋体" w:cs="宋体"/>
          <w:sz w:val="24"/>
          <w:szCs w:val="24"/>
        </w:rPr>
      </w:pPr>
      <w:r>
        <w:rPr>
          <w:rFonts w:ascii="宋体" w:hAnsi="宋体" w:eastAsia="宋体" w:cs="宋体"/>
          <w:b/>
          <w:bCs/>
          <w:spacing w:val="-3"/>
          <w:sz w:val="24"/>
          <w:szCs w:val="24"/>
        </w:rPr>
        <w:t>对监理人员配备及其素质的基本要求</w:t>
      </w:r>
    </w:p>
    <w:p w14:paraId="61DF9172">
      <w:pPr>
        <w:spacing w:before="105" w:line="219" w:lineRule="auto"/>
        <w:ind w:left="521"/>
        <w:outlineLvl w:val="3"/>
        <w:rPr>
          <w:rFonts w:ascii="宋体" w:hAnsi="宋体" w:eastAsia="宋体" w:cs="宋体"/>
          <w:sz w:val="24"/>
          <w:szCs w:val="24"/>
        </w:rPr>
      </w:pPr>
      <w:r>
        <w:rPr>
          <w:rFonts w:ascii="宋体" w:hAnsi="宋体" w:eastAsia="宋体" w:cs="宋体"/>
          <w:b/>
          <w:bCs/>
          <w:spacing w:val="-6"/>
          <w:sz w:val="24"/>
          <w:szCs w:val="24"/>
        </w:rPr>
        <w:t>1、总监理工程师</w:t>
      </w:r>
    </w:p>
    <w:p w14:paraId="0771309E">
      <w:pPr>
        <w:spacing w:before="184" w:line="353" w:lineRule="auto"/>
        <w:ind w:left="23" w:right="56" w:firstLine="480"/>
        <w:jc w:val="both"/>
        <w:rPr>
          <w:rFonts w:ascii="宋体" w:hAnsi="宋体" w:eastAsia="宋体" w:cs="宋体"/>
          <w:sz w:val="24"/>
          <w:szCs w:val="24"/>
        </w:rPr>
      </w:pPr>
      <w:r>
        <w:rPr>
          <w:rFonts w:ascii="宋体" w:hAnsi="宋体" w:eastAsia="宋体" w:cs="宋体"/>
          <w:spacing w:val="3"/>
          <w:sz w:val="24"/>
          <w:szCs w:val="24"/>
        </w:rPr>
        <w:t>监理单位设总监理工程师</w:t>
      </w:r>
      <w:r>
        <w:rPr>
          <w:rFonts w:ascii="宋体" w:hAnsi="宋体" w:eastAsia="宋体" w:cs="宋体"/>
          <w:spacing w:val="-30"/>
          <w:sz w:val="24"/>
          <w:szCs w:val="24"/>
        </w:rPr>
        <w:t xml:space="preserve"> </w:t>
      </w:r>
      <w:r>
        <w:rPr>
          <w:rFonts w:ascii="宋体" w:hAnsi="宋体" w:eastAsia="宋体" w:cs="宋体"/>
          <w:spacing w:val="3"/>
          <w:sz w:val="24"/>
          <w:szCs w:val="24"/>
        </w:rPr>
        <w:t>1</w:t>
      </w:r>
      <w:r>
        <w:rPr>
          <w:rFonts w:ascii="宋体" w:hAnsi="宋体" w:eastAsia="宋体" w:cs="宋体"/>
          <w:spacing w:val="-44"/>
          <w:sz w:val="24"/>
          <w:szCs w:val="24"/>
        </w:rPr>
        <w:t xml:space="preserve"> </w:t>
      </w:r>
      <w:r>
        <w:rPr>
          <w:rFonts w:ascii="宋体" w:hAnsi="宋体" w:eastAsia="宋体" w:cs="宋体"/>
          <w:spacing w:val="3"/>
          <w:sz w:val="24"/>
          <w:szCs w:val="24"/>
        </w:rPr>
        <w:t>人，要求总监必须具有</w:t>
      </w:r>
      <w:r>
        <w:rPr>
          <w:rFonts w:ascii="宋体" w:hAnsi="宋体" w:eastAsia="宋体" w:cs="宋体"/>
          <w:spacing w:val="2"/>
          <w:sz w:val="24"/>
          <w:szCs w:val="24"/>
        </w:rPr>
        <w:t>国家注册监理工程师资</w:t>
      </w:r>
      <w:r>
        <w:rPr>
          <w:rFonts w:ascii="宋体" w:hAnsi="宋体" w:eastAsia="宋体" w:cs="宋体"/>
          <w:sz w:val="24"/>
          <w:szCs w:val="24"/>
        </w:rPr>
        <w:t xml:space="preserve"> </w:t>
      </w:r>
      <w:r>
        <w:rPr>
          <w:rFonts w:ascii="宋体" w:hAnsi="宋体" w:eastAsia="宋体" w:cs="宋体"/>
          <w:spacing w:val="-3"/>
          <w:sz w:val="24"/>
          <w:szCs w:val="24"/>
        </w:rPr>
        <w:t>格。总监理工程师应具有担任过类似工程总监理工程师的业绩，经验丰富，身体</w:t>
      </w:r>
      <w:r>
        <w:rPr>
          <w:rFonts w:ascii="宋体" w:hAnsi="宋体" w:eastAsia="宋体" w:cs="宋体"/>
          <w:spacing w:val="1"/>
          <w:sz w:val="24"/>
          <w:szCs w:val="24"/>
        </w:rPr>
        <w:t xml:space="preserve"> </w:t>
      </w:r>
      <w:r>
        <w:rPr>
          <w:rFonts w:ascii="宋体" w:hAnsi="宋体" w:eastAsia="宋体" w:cs="宋体"/>
          <w:spacing w:val="-3"/>
          <w:sz w:val="24"/>
          <w:szCs w:val="24"/>
        </w:rPr>
        <w:t>健康，作风正派，具有良好的组织协调能力。总监理工程师为针对本项目的专职</w:t>
      </w:r>
      <w:r>
        <w:rPr>
          <w:rFonts w:ascii="宋体" w:hAnsi="宋体" w:eastAsia="宋体" w:cs="宋体"/>
          <w:spacing w:val="1"/>
          <w:sz w:val="24"/>
          <w:szCs w:val="24"/>
        </w:rPr>
        <w:t xml:space="preserve"> </w:t>
      </w:r>
      <w:r>
        <w:rPr>
          <w:rFonts w:ascii="宋体" w:hAnsi="宋体" w:eastAsia="宋体" w:cs="宋体"/>
          <w:spacing w:val="-1"/>
          <w:sz w:val="24"/>
          <w:szCs w:val="24"/>
        </w:rPr>
        <w:t>总监，不能在其它工程中担任总监职务。</w:t>
      </w:r>
    </w:p>
    <w:p w14:paraId="4F146798">
      <w:pPr>
        <w:spacing w:before="34" w:line="219" w:lineRule="auto"/>
        <w:ind w:left="506"/>
        <w:outlineLvl w:val="3"/>
        <w:rPr>
          <w:rFonts w:ascii="宋体" w:hAnsi="宋体" w:eastAsia="宋体" w:cs="宋体"/>
          <w:sz w:val="24"/>
          <w:szCs w:val="24"/>
        </w:rPr>
      </w:pPr>
      <w:r>
        <w:rPr>
          <w:rFonts w:ascii="宋体" w:hAnsi="宋体" w:eastAsia="宋体" w:cs="宋体"/>
          <w:b/>
          <w:bCs/>
          <w:spacing w:val="-4"/>
          <w:sz w:val="24"/>
          <w:szCs w:val="24"/>
        </w:rPr>
        <w:t>2、监理工程师</w:t>
      </w:r>
    </w:p>
    <w:p w14:paraId="3821797A">
      <w:pPr>
        <w:spacing w:before="183" w:line="220" w:lineRule="auto"/>
        <w:ind w:left="506"/>
        <w:outlineLvl w:val="4"/>
        <w:rPr>
          <w:rFonts w:ascii="宋体" w:hAnsi="宋体" w:eastAsia="宋体" w:cs="宋体"/>
          <w:sz w:val="24"/>
          <w:szCs w:val="24"/>
        </w:rPr>
      </w:pPr>
      <w:r>
        <w:rPr>
          <w:rFonts w:ascii="宋体" w:hAnsi="宋体" w:eastAsia="宋体" w:cs="宋体"/>
          <w:spacing w:val="-4"/>
          <w:sz w:val="24"/>
          <w:szCs w:val="24"/>
        </w:rPr>
        <w:t>2.1</w:t>
      </w:r>
      <w:r>
        <w:rPr>
          <w:rFonts w:ascii="宋体" w:hAnsi="宋体" w:eastAsia="宋体" w:cs="宋体"/>
          <w:spacing w:val="-41"/>
          <w:sz w:val="24"/>
          <w:szCs w:val="24"/>
        </w:rPr>
        <w:t xml:space="preserve"> </w:t>
      </w:r>
      <w:r>
        <w:rPr>
          <w:rFonts w:ascii="宋体" w:hAnsi="宋体" w:eastAsia="宋体" w:cs="宋体"/>
          <w:spacing w:val="-4"/>
          <w:sz w:val="24"/>
          <w:szCs w:val="24"/>
        </w:rPr>
        <w:t>资质与业绩</w:t>
      </w:r>
    </w:p>
    <w:p w14:paraId="1C6CEE86">
      <w:pPr>
        <w:spacing w:before="182" w:line="347" w:lineRule="auto"/>
        <w:ind w:left="442" w:right="56" w:firstLine="481"/>
        <w:rPr>
          <w:rFonts w:ascii="宋体" w:hAnsi="宋体" w:eastAsia="宋体" w:cs="宋体"/>
          <w:sz w:val="24"/>
          <w:szCs w:val="24"/>
        </w:rPr>
      </w:pPr>
      <w:r>
        <w:rPr>
          <w:rFonts w:ascii="宋体" w:hAnsi="宋体" w:eastAsia="宋体" w:cs="宋体"/>
          <w:spacing w:val="-2"/>
          <w:sz w:val="24"/>
          <w:szCs w:val="24"/>
        </w:rPr>
        <w:t>专业监理工程师应具有注册的专业监理工程师资格证书，并具有类似工</w:t>
      </w:r>
      <w:r>
        <w:rPr>
          <w:rFonts w:ascii="宋体" w:hAnsi="宋体" w:eastAsia="宋体" w:cs="宋体"/>
          <w:spacing w:val="17"/>
          <w:sz w:val="24"/>
          <w:szCs w:val="24"/>
        </w:rPr>
        <w:t xml:space="preserve"> </w:t>
      </w:r>
      <w:r>
        <w:rPr>
          <w:rFonts w:ascii="宋体" w:hAnsi="宋体" w:eastAsia="宋体" w:cs="宋体"/>
          <w:spacing w:val="-2"/>
          <w:sz w:val="24"/>
          <w:szCs w:val="24"/>
        </w:rPr>
        <w:t>程监理经验。</w:t>
      </w:r>
    </w:p>
    <w:p w14:paraId="54724DC0">
      <w:pPr>
        <w:spacing w:before="153" w:line="221" w:lineRule="auto"/>
        <w:ind w:left="506"/>
        <w:outlineLvl w:val="4"/>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14"/>
          <w:sz w:val="24"/>
          <w:szCs w:val="24"/>
        </w:rPr>
        <w:t xml:space="preserve"> </w:t>
      </w:r>
      <w:r>
        <w:rPr>
          <w:rFonts w:ascii="宋体" w:hAnsi="宋体" w:eastAsia="宋体" w:cs="宋体"/>
          <w:spacing w:val="-4"/>
          <w:sz w:val="24"/>
          <w:szCs w:val="24"/>
        </w:rPr>
        <w:t>人员配备</w:t>
      </w:r>
    </w:p>
    <w:p w14:paraId="0DA1806A">
      <w:pPr>
        <w:spacing w:before="183" w:line="351" w:lineRule="auto"/>
        <w:ind w:left="23" w:right="21" w:firstLine="480"/>
        <w:rPr>
          <w:rFonts w:ascii="宋体" w:hAnsi="宋体" w:eastAsia="宋体" w:cs="宋体"/>
          <w:sz w:val="24"/>
          <w:szCs w:val="24"/>
        </w:rPr>
      </w:pPr>
      <w:r>
        <w:rPr>
          <w:rFonts w:ascii="宋体" w:hAnsi="宋体" w:eastAsia="宋体" w:cs="宋体"/>
          <w:spacing w:val="-3"/>
          <w:sz w:val="24"/>
          <w:szCs w:val="24"/>
        </w:rPr>
        <w:t>监理单位人员的配备应保证专业配备齐全且各专业均有足够的</w:t>
      </w:r>
      <w:r>
        <w:rPr>
          <w:rFonts w:ascii="宋体" w:hAnsi="宋体" w:eastAsia="宋体" w:cs="宋体"/>
          <w:spacing w:val="-4"/>
          <w:sz w:val="24"/>
          <w:szCs w:val="24"/>
        </w:rPr>
        <w:t>数量；除非委</w:t>
      </w:r>
      <w:r>
        <w:rPr>
          <w:rFonts w:ascii="宋体" w:hAnsi="宋体" w:eastAsia="宋体" w:cs="宋体"/>
          <w:sz w:val="24"/>
          <w:szCs w:val="24"/>
        </w:rPr>
        <w:t xml:space="preserve"> </w:t>
      </w:r>
      <w:r>
        <w:rPr>
          <w:rFonts w:ascii="宋体" w:hAnsi="宋体" w:eastAsia="宋体" w:cs="宋体"/>
          <w:spacing w:val="-2"/>
          <w:sz w:val="24"/>
          <w:szCs w:val="24"/>
        </w:rPr>
        <w:t>托人要求，监理单位未经甲方同意不得更换投标文件中确定的总监和监理人员，</w:t>
      </w:r>
      <w:r>
        <w:rPr>
          <w:rFonts w:ascii="宋体" w:hAnsi="宋体" w:eastAsia="宋体" w:cs="宋体"/>
          <w:spacing w:val="1"/>
          <w:sz w:val="24"/>
          <w:szCs w:val="24"/>
        </w:rPr>
        <w:t xml:space="preserve"> </w:t>
      </w:r>
      <w:r>
        <w:rPr>
          <w:rFonts w:ascii="宋体" w:hAnsi="宋体" w:eastAsia="宋体" w:cs="宋体"/>
          <w:spacing w:val="-2"/>
          <w:sz w:val="24"/>
          <w:szCs w:val="24"/>
        </w:rPr>
        <w:t>否则视为违约。</w:t>
      </w:r>
    </w:p>
    <w:p w14:paraId="637442A2">
      <w:pPr>
        <w:spacing w:before="34" w:line="219" w:lineRule="auto"/>
        <w:ind w:left="506"/>
        <w:outlineLvl w:val="4"/>
        <w:rPr>
          <w:rFonts w:ascii="宋体" w:hAnsi="宋体" w:eastAsia="宋体" w:cs="宋体"/>
          <w:sz w:val="24"/>
          <w:szCs w:val="24"/>
        </w:rPr>
      </w:pPr>
      <w:r>
        <w:rPr>
          <w:rFonts w:ascii="宋体" w:hAnsi="宋体" w:eastAsia="宋体" w:cs="宋体"/>
          <w:spacing w:val="-2"/>
          <w:sz w:val="24"/>
          <w:szCs w:val="24"/>
        </w:rPr>
        <w:t>2.3 委托人考核</w:t>
      </w:r>
    </w:p>
    <w:p w14:paraId="30C8EAA0">
      <w:pPr>
        <w:spacing w:before="182" w:line="347" w:lineRule="auto"/>
        <w:ind w:left="26" w:right="56" w:firstLine="476"/>
        <w:rPr>
          <w:rFonts w:ascii="宋体" w:hAnsi="宋体" w:eastAsia="宋体" w:cs="宋体"/>
          <w:sz w:val="24"/>
          <w:szCs w:val="24"/>
        </w:rPr>
      </w:pPr>
      <w:r>
        <w:rPr>
          <w:rFonts w:ascii="宋体" w:hAnsi="宋体" w:eastAsia="宋体" w:cs="宋体"/>
          <w:spacing w:val="4"/>
          <w:sz w:val="24"/>
          <w:szCs w:val="24"/>
        </w:rPr>
        <w:t>在整个合同实施期间，委托人有权对监理单位提供的监理人员进行对位考</w:t>
      </w:r>
      <w:r>
        <w:rPr>
          <w:rFonts w:ascii="宋体" w:hAnsi="宋体" w:eastAsia="宋体" w:cs="宋体"/>
          <w:spacing w:val="8"/>
          <w:sz w:val="24"/>
          <w:szCs w:val="24"/>
        </w:rPr>
        <w:t xml:space="preserve"> </w:t>
      </w:r>
      <w:r>
        <w:rPr>
          <w:rFonts w:ascii="宋体" w:hAnsi="宋体" w:eastAsia="宋体" w:cs="宋体"/>
          <w:spacing w:val="-1"/>
          <w:sz w:val="24"/>
          <w:szCs w:val="24"/>
        </w:rPr>
        <w:t>核，对考核不合格的人员委托人提出调换，监理单位应无条件接受。</w:t>
      </w:r>
    </w:p>
    <w:p w14:paraId="3FFBB8ED">
      <w:pPr>
        <w:spacing w:before="35" w:line="219" w:lineRule="auto"/>
        <w:ind w:left="508"/>
        <w:outlineLvl w:val="3"/>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36"/>
          <w:sz w:val="24"/>
          <w:szCs w:val="24"/>
        </w:rPr>
        <w:t xml:space="preserve"> </w:t>
      </w:r>
      <w:r>
        <w:rPr>
          <w:rFonts w:ascii="宋体" w:hAnsi="宋体" w:eastAsia="宋体" w:cs="宋体"/>
          <w:b/>
          <w:bCs/>
          <w:spacing w:val="-6"/>
          <w:sz w:val="24"/>
          <w:szCs w:val="24"/>
        </w:rPr>
        <w:t>、监理人员人身意外保险</w:t>
      </w:r>
    </w:p>
    <w:p w14:paraId="255913DF">
      <w:pPr>
        <w:spacing w:before="183" w:line="219" w:lineRule="auto"/>
        <w:ind w:left="504"/>
        <w:rPr>
          <w:rFonts w:ascii="宋体" w:hAnsi="宋体" w:eastAsia="宋体" w:cs="宋体"/>
          <w:sz w:val="24"/>
          <w:szCs w:val="24"/>
        </w:rPr>
        <w:sectPr>
          <w:pgSz w:w="11906" w:h="16839"/>
          <w:pgMar w:top="1431" w:right="1743" w:bottom="0" w:left="1785" w:header="0" w:footer="0" w:gutter="0"/>
          <w:cols w:space="720" w:num="1"/>
        </w:sectPr>
      </w:pPr>
      <w:r>
        <w:rPr>
          <w:rFonts w:ascii="宋体" w:hAnsi="宋体" w:eastAsia="宋体" w:cs="宋体"/>
          <w:spacing w:val="-1"/>
          <w:sz w:val="24"/>
          <w:szCs w:val="24"/>
        </w:rPr>
        <w:t>监理人员的人身意外保险由被委托人负责。</w:t>
      </w:r>
    </w:p>
    <w:p w14:paraId="644AB2EF">
      <w:pPr>
        <w:spacing w:before="140" w:line="225" w:lineRule="auto"/>
        <w:jc w:val="center"/>
        <w:outlineLvl w:val="0"/>
        <w:rPr>
          <w:rFonts w:ascii="黑体" w:hAnsi="黑体" w:eastAsia="黑体" w:cs="黑体"/>
          <w:sz w:val="43"/>
          <w:szCs w:val="43"/>
        </w:rPr>
      </w:pPr>
      <w:bookmarkStart w:id="14" w:name="_Toc11086"/>
      <w:r>
        <w:rPr>
          <w:rFonts w:ascii="黑体" w:hAnsi="黑体" w:eastAsia="黑体" w:cs="黑体"/>
          <w:b/>
          <w:bCs/>
          <w:spacing w:val="4"/>
          <w:sz w:val="43"/>
          <w:szCs w:val="43"/>
        </w:rPr>
        <w:t>第</w:t>
      </w:r>
      <w:r>
        <w:rPr>
          <w:rFonts w:hint="eastAsia" w:ascii="黑体" w:hAnsi="黑体" w:eastAsia="黑体" w:cs="黑体"/>
          <w:b/>
          <w:bCs/>
          <w:spacing w:val="4"/>
          <w:sz w:val="43"/>
          <w:szCs w:val="43"/>
          <w:lang w:val="en-US" w:eastAsia="zh-CN"/>
        </w:rPr>
        <w:t>六</w:t>
      </w:r>
      <w:r>
        <w:rPr>
          <w:rFonts w:ascii="黑体" w:hAnsi="黑体" w:eastAsia="黑体" w:cs="黑体"/>
          <w:b/>
          <w:bCs/>
          <w:spacing w:val="4"/>
          <w:sz w:val="43"/>
          <w:szCs w:val="43"/>
        </w:rPr>
        <w:t>章</w:t>
      </w:r>
      <w:r>
        <w:rPr>
          <w:rFonts w:ascii="黑体" w:hAnsi="黑体" w:eastAsia="黑体" w:cs="黑体"/>
          <w:spacing w:val="4"/>
          <w:sz w:val="43"/>
          <w:szCs w:val="43"/>
        </w:rPr>
        <w:t xml:space="preserve"> </w:t>
      </w:r>
      <w:r>
        <w:rPr>
          <w:rFonts w:ascii="黑体" w:hAnsi="黑体" w:eastAsia="黑体" w:cs="黑体"/>
          <w:b/>
          <w:bCs/>
          <w:spacing w:val="4"/>
          <w:sz w:val="43"/>
          <w:szCs w:val="43"/>
        </w:rPr>
        <w:t>投标文件格式</w:t>
      </w:r>
      <w:bookmarkEnd w:id="14"/>
    </w:p>
    <w:p w14:paraId="13AFFE39">
      <w:pPr>
        <w:pStyle w:val="3"/>
        <w:spacing w:line="268" w:lineRule="auto"/>
      </w:pPr>
    </w:p>
    <w:p w14:paraId="64FC02A6">
      <w:pPr>
        <w:pStyle w:val="3"/>
        <w:spacing w:line="268" w:lineRule="auto"/>
      </w:pPr>
    </w:p>
    <w:p w14:paraId="2D9D99F6">
      <w:pPr>
        <w:pStyle w:val="3"/>
        <w:spacing w:line="268" w:lineRule="auto"/>
      </w:pPr>
    </w:p>
    <w:p w14:paraId="39142188">
      <w:pPr>
        <w:pStyle w:val="3"/>
        <w:spacing w:line="269" w:lineRule="auto"/>
      </w:pPr>
    </w:p>
    <w:p w14:paraId="7154BEA5">
      <w:pPr>
        <w:pStyle w:val="3"/>
        <w:spacing w:line="269" w:lineRule="auto"/>
      </w:pPr>
    </w:p>
    <w:p w14:paraId="6D365FAC">
      <w:pPr>
        <w:pStyle w:val="3"/>
        <w:spacing w:line="269" w:lineRule="auto"/>
      </w:pPr>
    </w:p>
    <w:p w14:paraId="617E2C12">
      <w:pPr>
        <w:tabs>
          <w:tab w:val="left" w:pos="3862"/>
        </w:tabs>
        <w:spacing w:before="100" w:line="225" w:lineRule="auto"/>
        <w:ind w:left="1293"/>
        <w:outlineLvl w:val="1"/>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5"/>
          <w:sz w:val="31"/>
          <w:szCs w:val="31"/>
        </w:rPr>
        <w:t>（项目名称）</w:t>
      </w:r>
      <w:r>
        <w:rPr>
          <w:rFonts w:ascii="宋体" w:hAnsi="宋体" w:eastAsia="宋体" w:cs="宋体"/>
          <w:spacing w:val="5"/>
          <w:sz w:val="31"/>
          <w:szCs w:val="31"/>
          <w:u w:val="single" w:color="auto"/>
        </w:rPr>
        <w:t xml:space="preserve">     </w:t>
      </w:r>
      <w:r>
        <w:rPr>
          <w:rFonts w:ascii="宋体" w:hAnsi="宋体" w:eastAsia="宋体" w:cs="宋体"/>
          <w:spacing w:val="-130"/>
          <w:sz w:val="31"/>
          <w:szCs w:val="31"/>
        </w:rPr>
        <w:t xml:space="preserve"> </w:t>
      </w:r>
      <w:r>
        <w:rPr>
          <w:rFonts w:ascii="宋体" w:hAnsi="宋体" w:eastAsia="宋体" w:cs="宋体"/>
          <w:b/>
          <w:bCs/>
          <w:spacing w:val="5"/>
          <w:sz w:val="31"/>
          <w:szCs w:val="31"/>
        </w:rPr>
        <w:t>标段</w:t>
      </w:r>
    </w:p>
    <w:p w14:paraId="6A98E765">
      <w:pPr>
        <w:pStyle w:val="3"/>
        <w:spacing w:line="284" w:lineRule="auto"/>
      </w:pPr>
    </w:p>
    <w:p w14:paraId="0DD7A1AD">
      <w:pPr>
        <w:pStyle w:val="3"/>
        <w:spacing w:line="284" w:lineRule="auto"/>
      </w:pPr>
    </w:p>
    <w:p w14:paraId="46F9B877">
      <w:pPr>
        <w:pStyle w:val="3"/>
        <w:spacing w:line="284" w:lineRule="auto"/>
      </w:pPr>
    </w:p>
    <w:p w14:paraId="7A7CB3AF">
      <w:pPr>
        <w:pStyle w:val="3"/>
        <w:spacing w:line="285" w:lineRule="auto"/>
      </w:pPr>
    </w:p>
    <w:p w14:paraId="72DCE9E6">
      <w:pPr>
        <w:pStyle w:val="3"/>
        <w:spacing w:line="285" w:lineRule="auto"/>
      </w:pPr>
    </w:p>
    <w:p w14:paraId="1D2026DB">
      <w:pPr>
        <w:spacing w:before="231" w:line="222" w:lineRule="auto"/>
        <w:ind w:left="1795"/>
        <w:rPr>
          <w:rFonts w:ascii="宋体" w:hAnsi="宋体" w:eastAsia="宋体" w:cs="宋体"/>
          <w:sz w:val="71"/>
          <w:szCs w:val="71"/>
        </w:rPr>
      </w:pPr>
      <w:r>
        <w:rPr>
          <w:rFonts w:ascii="宋体" w:hAnsi="宋体" w:eastAsia="宋体" w:cs="宋体"/>
          <w:b/>
          <w:bCs/>
          <w:spacing w:val="-26"/>
          <w:sz w:val="71"/>
          <w:szCs w:val="71"/>
        </w:rPr>
        <w:t>投</w:t>
      </w:r>
      <w:r>
        <w:rPr>
          <w:rFonts w:ascii="宋体" w:hAnsi="宋体" w:eastAsia="宋体" w:cs="宋体"/>
          <w:spacing w:val="282"/>
          <w:sz w:val="71"/>
          <w:szCs w:val="71"/>
        </w:rPr>
        <w:t xml:space="preserve"> </w:t>
      </w:r>
      <w:r>
        <w:rPr>
          <w:rFonts w:ascii="宋体" w:hAnsi="宋体" w:eastAsia="宋体" w:cs="宋体"/>
          <w:b/>
          <w:bCs/>
          <w:spacing w:val="-26"/>
          <w:sz w:val="71"/>
          <w:szCs w:val="71"/>
        </w:rPr>
        <w:t>标</w:t>
      </w:r>
      <w:r>
        <w:rPr>
          <w:rFonts w:ascii="宋体" w:hAnsi="宋体" w:eastAsia="宋体" w:cs="宋体"/>
          <w:spacing w:val="281"/>
          <w:sz w:val="71"/>
          <w:szCs w:val="71"/>
        </w:rPr>
        <w:t xml:space="preserve"> </w:t>
      </w:r>
      <w:r>
        <w:rPr>
          <w:rFonts w:ascii="宋体" w:hAnsi="宋体" w:eastAsia="宋体" w:cs="宋体"/>
          <w:b/>
          <w:bCs/>
          <w:spacing w:val="-26"/>
          <w:sz w:val="71"/>
          <w:szCs w:val="71"/>
        </w:rPr>
        <w:t>文</w:t>
      </w:r>
      <w:r>
        <w:rPr>
          <w:rFonts w:ascii="宋体" w:hAnsi="宋体" w:eastAsia="宋体" w:cs="宋体"/>
          <w:spacing w:val="275"/>
          <w:sz w:val="71"/>
          <w:szCs w:val="71"/>
        </w:rPr>
        <w:t xml:space="preserve"> </w:t>
      </w:r>
      <w:r>
        <w:rPr>
          <w:rFonts w:ascii="宋体" w:hAnsi="宋体" w:eastAsia="宋体" w:cs="宋体"/>
          <w:b/>
          <w:bCs/>
          <w:spacing w:val="-26"/>
          <w:sz w:val="71"/>
          <w:szCs w:val="71"/>
        </w:rPr>
        <w:t>件</w:t>
      </w:r>
    </w:p>
    <w:p w14:paraId="2563949C">
      <w:pPr>
        <w:pStyle w:val="3"/>
        <w:spacing w:line="248" w:lineRule="auto"/>
      </w:pPr>
    </w:p>
    <w:p w14:paraId="15BC8BA3">
      <w:pPr>
        <w:pStyle w:val="3"/>
        <w:spacing w:line="248" w:lineRule="auto"/>
      </w:pPr>
    </w:p>
    <w:p w14:paraId="6D617D7D">
      <w:pPr>
        <w:pStyle w:val="3"/>
        <w:spacing w:line="248" w:lineRule="auto"/>
      </w:pPr>
    </w:p>
    <w:p w14:paraId="44DFAB45">
      <w:pPr>
        <w:pStyle w:val="3"/>
        <w:spacing w:line="248" w:lineRule="auto"/>
      </w:pPr>
    </w:p>
    <w:p w14:paraId="1A38D02C">
      <w:pPr>
        <w:pStyle w:val="3"/>
        <w:spacing w:line="248" w:lineRule="auto"/>
      </w:pPr>
    </w:p>
    <w:p w14:paraId="03B45FC9">
      <w:pPr>
        <w:pStyle w:val="3"/>
        <w:spacing w:line="248" w:lineRule="auto"/>
      </w:pPr>
    </w:p>
    <w:p w14:paraId="0C737A3B">
      <w:pPr>
        <w:pStyle w:val="3"/>
        <w:spacing w:line="248" w:lineRule="auto"/>
      </w:pPr>
    </w:p>
    <w:p w14:paraId="54E594A4">
      <w:pPr>
        <w:pStyle w:val="3"/>
        <w:spacing w:line="248" w:lineRule="auto"/>
      </w:pPr>
    </w:p>
    <w:p w14:paraId="056B48FC">
      <w:pPr>
        <w:pStyle w:val="3"/>
        <w:spacing w:line="248" w:lineRule="auto"/>
      </w:pPr>
    </w:p>
    <w:p w14:paraId="0A0AC8FF">
      <w:pPr>
        <w:pStyle w:val="3"/>
        <w:spacing w:line="248" w:lineRule="auto"/>
      </w:pPr>
    </w:p>
    <w:p w14:paraId="00B4C317">
      <w:pPr>
        <w:pStyle w:val="3"/>
        <w:spacing w:line="248" w:lineRule="auto"/>
      </w:pPr>
    </w:p>
    <w:p w14:paraId="0B068BEB">
      <w:pPr>
        <w:pStyle w:val="3"/>
        <w:spacing w:line="248" w:lineRule="auto"/>
      </w:pPr>
    </w:p>
    <w:p w14:paraId="5B115A63">
      <w:pPr>
        <w:pStyle w:val="3"/>
        <w:spacing w:line="248" w:lineRule="auto"/>
      </w:pPr>
    </w:p>
    <w:p w14:paraId="79AD4008">
      <w:pPr>
        <w:pStyle w:val="3"/>
        <w:spacing w:line="248" w:lineRule="auto"/>
      </w:pPr>
    </w:p>
    <w:p w14:paraId="74CD83F2">
      <w:pPr>
        <w:pStyle w:val="3"/>
        <w:spacing w:line="249" w:lineRule="auto"/>
      </w:pPr>
    </w:p>
    <w:p w14:paraId="06AC74D8">
      <w:pPr>
        <w:pStyle w:val="3"/>
        <w:spacing w:line="249" w:lineRule="auto"/>
      </w:pPr>
    </w:p>
    <w:p w14:paraId="16D6E52C">
      <w:pPr>
        <w:pStyle w:val="3"/>
        <w:spacing w:line="249" w:lineRule="auto"/>
      </w:pPr>
    </w:p>
    <w:p w14:paraId="3D68D882">
      <w:pPr>
        <w:spacing w:before="98" w:line="418" w:lineRule="auto"/>
        <w:ind w:left="26" w:firstLine="2"/>
        <w:rPr>
          <w:rFonts w:ascii="宋体" w:hAnsi="宋体" w:eastAsia="宋体" w:cs="宋体"/>
          <w:sz w:val="30"/>
          <w:szCs w:val="30"/>
        </w:rPr>
      </w:pPr>
      <w:r>
        <w:rPr>
          <w:rFonts w:ascii="宋体" w:hAnsi="宋体" w:eastAsia="宋体" w:cs="宋体"/>
          <w:sz w:val="30"/>
          <w:szCs w:val="30"/>
        </w:rPr>
        <w:t>投标人</w:t>
      </w:r>
      <w:r>
        <w:rPr>
          <w:rFonts w:ascii="宋体" w:hAnsi="宋体" w:eastAsia="宋体" w:cs="宋体"/>
          <w:spacing w:val="-58"/>
          <w:w w:val="71"/>
          <w:sz w:val="30"/>
          <w:szCs w:val="30"/>
        </w:rPr>
        <w:t>：</w:t>
      </w:r>
      <w:r>
        <w:rPr>
          <w:rFonts w:ascii="宋体" w:hAnsi="宋体" w:eastAsia="宋体" w:cs="宋体"/>
          <w:spacing w:val="4"/>
          <w:sz w:val="30"/>
          <w:szCs w:val="30"/>
          <w:u w:val="single" w:color="auto"/>
        </w:rPr>
        <w:t xml:space="preserve">                                     </w:t>
      </w:r>
      <w:r>
        <w:rPr>
          <w:rFonts w:ascii="宋体" w:hAnsi="宋体" w:eastAsia="宋体" w:cs="宋体"/>
          <w:spacing w:val="-58"/>
          <w:w w:val="71"/>
          <w:sz w:val="30"/>
          <w:szCs w:val="30"/>
        </w:rPr>
        <w:t>（</w:t>
      </w:r>
      <w:r>
        <w:rPr>
          <w:rFonts w:ascii="宋体" w:hAnsi="宋体" w:eastAsia="宋体" w:cs="宋体"/>
          <w:sz w:val="30"/>
          <w:szCs w:val="30"/>
        </w:rPr>
        <w:t>盖单位章）</w:t>
      </w:r>
      <w:r>
        <w:rPr>
          <w:rFonts w:ascii="宋体" w:hAnsi="宋体" w:eastAsia="宋体" w:cs="宋体"/>
          <w:spacing w:val="6"/>
          <w:sz w:val="30"/>
          <w:szCs w:val="30"/>
        </w:rPr>
        <w:t xml:space="preserve"> </w:t>
      </w:r>
      <w:r>
        <w:rPr>
          <w:rFonts w:ascii="宋体" w:hAnsi="宋体" w:eastAsia="宋体" w:cs="宋体"/>
          <w:spacing w:val="2"/>
          <w:sz w:val="30"/>
          <w:szCs w:val="30"/>
        </w:rPr>
        <w:t>法定代表人或其委托代理人</w:t>
      </w:r>
      <w:r>
        <w:rPr>
          <w:rFonts w:ascii="宋体" w:hAnsi="宋体" w:eastAsia="宋体" w:cs="宋体"/>
          <w:spacing w:val="-22"/>
          <w:sz w:val="30"/>
          <w:szCs w:val="30"/>
        </w:rPr>
        <w:t>：</w:t>
      </w:r>
      <w:r>
        <w:rPr>
          <w:rFonts w:ascii="宋体" w:hAnsi="宋体" w:eastAsia="宋体" w:cs="宋体"/>
          <w:sz w:val="30"/>
          <w:szCs w:val="30"/>
          <w:u w:val="single" w:color="auto"/>
        </w:rPr>
        <w:t xml:space="preserve">                    </w:t>
      </w:r>
      <w:r>
        <w:rPr>
          <w:rFonts w:ascii="宋体" w:hAnsi="宋体" w:eastAsia="宋体" w:cs="宋体"/>
          <w:spacing w:val="-22"/>
          <w:sz w:val="30"/>
          <w:szCs w:val="30"/>
        </w:rPr>
        <w:t>（</w:t>
      </w:r>
      <w:r>
        <w:rPr>
          <w:rFonts w:ascii="宋体" w:hAnsi="宋体" w:eastAsia="宋体" w:cs="宋体"/>
          <w:spacing w:val="2"/>
          <w:sz w:val="30"/>
          <w:szCs w:val="30"/>
        </w:rPr>
        <w:t>签字）</w:t>
      </w:r>
    </w:p>
    <w:p w14:paraId="23EED024">
      <w:pPr>
        <w:tabs>
          <w:tab w:val="left" w:pos="3791"/>
        </w:tabs>
        <w:spacing w:before="43" w:line="219" w:lineRule="auto"/>
        <w:ind w:left="1991"/>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137"/>
          <w:sz w:val="30"/>
          <w:szCs w:val="30"/>
        </w:rPr>
        <w:t xml:space="preserve"> </w:t>
      </w:r>
      <w:r>
        <w:rPr>
          <w:rFonts w:ascii="宋体" w:hAnsi="宋体" w:eastAsia="宋体" w:cs="宋体"/>
          <w:spacing w:val="-11"/>
          <w:sz w:val="30"/>
          <w:szCs w:val="30"/>
        </w:rPr>
        <w:t>年</w:t>
      </w:r>
      <w:r>
        <w:rPr>
          <w:rFonts w:ascii="宋体" w:hAnsi="宋体" w:eastAsia="宋体" w:cs="宋体"/>
          <w:spacing w:val="30"/>
          <w:sz w:val="30"/>
          <w:szCs w:val="30"/>
          <w:u w:val="single" w:color="auto"/>
        </w:rPr>
        <w:t xml:space="preserve">     </w:t>
      </w:r>
      <w:r>
        <w:rPr>
          <w:rFonts w:ascii="宋体" w:hAnsi="宋体" w:eastAsia="宋体" w:cs="宋体"/>
          <w:spacing w:val="-131"/>
          <w:sz w:val="30"/>
          <w:szCs w:val="30"/>
        </w:rPr>
        <w:t xml:space="preserve"> </w:t>
      </w:r>
      <w:r>
        <w:rPr>
          <w:rFonts w:ascii="宋体" w:hAnsi="宋体" w:eastAsia="宋体" w:cs="宋体"/>
          <w:spacing w:val="-11"/>
          <w:sz w:val="30"/>
          <w:szCs w:val="30"/>
        </w:rPr>
        <w:t>月</w:t>
      </w:r>
      <w:r>
        <w:rPr>
          <w:rFonts w:ascii="宋体" w:hAnsi="宋体" w:eastAsia="宋体" w:cs="宋体"/>
          <w:sz w:val="30"/>
          <w:szCs w:val="30"/>
          <w:u w:val="single" w:color="auto"/>
        </w:rPr>
        <w:t xml:space="preserve">     </w:t>
      </w:r>
      <w:r>
        <w:rPr>
          <w:rFonts w:ascii="宋体" w:hAnsi="宋体" w:eastAsia="宋体" w:cs="宋体"/>
          <w:spacing w:val="-85"/>
          <w:sz w:val="30"/>
          <w:szCs w:val="30"/>
        </w:rPr>
        <w:t xml:space="preserve"> </w:t>
      </w:r>
      <w:r>
        <w:rPr>
          <w:rFonts w:ascii="宋体" w:hAnsi="宋体" w:eastAsia="宋体" w:cs="宋体"/>
          <w:spacing w:val="-11"/>
          <w:sz w:val="30"/>
          <w:szCs w:val="30"/>
        </w:rPr>
        <w:t>日</w:t>
      </w:r>
    </w:p>
    <w:p w14:paraId="6D9D88B7">
      <w:pPr>
        <w:spacing w:line="219" w:lineRule="auto"/>
        <w:rPr>
          <w:rFonts w:ascii="宋体" w:hAnsi="宋体" w:eastAsia="宋体" w:cs="宋体"/>
          <w:sz w:val="30"/>
          <w:szCs w:val="30"/>
        </w:rPr>
        <w:sectPr>
          <w:pgSz w:w="11906" w:h="16839"/>
          <w:pgMar w:top="1431" w:right="1675" w:bottom="0" w:left="1785" w:header="0" w:footer="0" w:gutter="0"/>
          <w:cols w:space="720" w:num="1"/>
        </w:sectPr>
      </w:pPr>
    </w:p>
    <w:p w14:paraId="0C18145E">
      <w:pPr>
        <w:spacing w:before="171" w:line="219" w:lineRule="auto"/>
        <w:ind w:left="2526"/>
        <w:outlineLvl w:val="1"/>
        <w:rPr>
          <w:rFonts w:ascii="宋体" w:hAnsi="宋体" w:eastAsia="宋体" w:cs="宋体"/>
          <w:sz w:val="30"/>
          <w:szCs w:val="30"/>
        </w:rPr>
      </w:pPr>
      <w:r>
        <w:rPr>
          <w:rFonts w:ascii="宋体" w:hAnsi="宋体" w:eastAsia="宋体" w:cs="宋体"/>
          <w:b/>
          <w:bCs/>
          <w:spacing w:val="-4"/>
          <w:sz w:val="30"/>
          <w:szCs w:val="30"/>
        </w:rPr>
        <w:t>一、投标函及投标函附录</w:t>
      </w:r>
    </w:p>
    <w:p w14:paraId="1E17274B">
      <w:pPr>
        <w:spacing w:before="197" w:line="224" w:lineRule="auto"/>
        <w:ind w:left="3001"/>
        <w:outlineLvl w:val="2"/>
        <w:rPr>
          <w:rFonts w:ascii="宋体" w:hAnsi="宋体" w:eastAsia="宋体" w:cs="宋体"/>
          <w:sz w:val="43"/>
          <w:szCs w:val="43"/>
        </w:rPr>
      </w:pPr>
      <w:r>
        <w:rPr>
          <w:rFonts w:ascii="宋体" w:hAnsi="宋体" w:eastAsia="宋体" w:cs="宋体"/>
          <w:b/>
          <w:bCs/>
          <w:spacing w:val="-28"/>
          <w:sz w:val="43"/>
          <w:szCs w:val="43"/>
        </w:rPr>
        <w:t>1</w:t>
      </w:r>
      <w:r>
        <w:rPr>
          <w:rFonts w:ascii="宋体" w:hAnsi="宋体" w:eastAsia="宋体" w:cs="宋体"/>
          <w:spacing w:val="-163"/>
          <w:sz w:val="43"/>
          <w:szCs w:val="43"/>
        </w:rPr>
        <w:t xml:space="preserve"> </w:t>
      </w:r>
      <w:r>
        <w:rPr>
          <w:rFonts w:ascii="宋体" w:hAnsi="宋体" w:eastAsia="宋体" w:cs="宋体"/>
          <w:b/>
          <w:bCs/>
          <w:spacing w:val="-28"/>
          <w:sz w:val="43"/>
          <w:szCs w:val="43"/>
        </w:rPr>
        <w:t>、</w:t>
      </w:r>
      <w:r>
        <w:rPr>
          <w:rFonts w:ascii="宋体" w:hAnsi="宋体" w:eastAsia="宋体" w:cs="宋体"/>
          <w:spacing w:val="-184"/>
          <w:sz w:val="43"/>
          <w:szCs w:val="43"/>
        </w:rPr>
        <w:t xml:space="preserve"> </w:t>
      </w:r>
      <w:r>
        <w:rPr>
          <w:rFonts w:ascii="宋体" w:hAnsi="宋体" w:eastAsia="宋体" w:cs="宋体"/>
          <w:b/>
          <w:bCs/>
          <w:spacing w:val="-28"/>
          <w:sz w:val="43"/>
          <w:szCs w:val="43"/>
        </w:rPr>
        <w:t>投</w:t>
      </w:r>
      <w:r>
        <w:rPr>
          <w:rFonts w:ascii="宋体" w:hAnsi="宋体" w:eastAsia="宋体" w:cs="宋体"/>
          <w:spacing w:val="30"/>
          <w:sz w:val="43"/>
          <w:szCs w:val="43"/>
        </w:rPr>
        <w:t xml:space="preserve"> </w:t>
      </w:r>
      <w:r>
        <w:rPr>
          <w:rFonts w:ascii="宋体" w:hAnsi="宋体" w:eastAsia="宋体" w:cs="宋体"/>
          <w:b/>
          <w:bCs/>
          <w:spacing w:val="-28"/>
          <w:sz w:val="43"/>
          <w:szCs w:val="43"/>
        </w:rPr>
        <w:t>标</w:t>
      </w:r>
      <w:r>
        <w:rPr>
          <w:rFonts w:ascii="宋体" w:hAnsi="宋体" w:eastAsia="宋体" w:cs="宋体"/>
          <w:spacing w:val="52"/>
          <w:sz w:val="43"/>
          <w:szCs w:val="43"/>
        </w:rPr>
        <w:t xml:space="preserve"> </w:t>
      </w:r>
      <w:r>
        <w:rPr>
          <w:rFonts w:ascii="宋体" w:hAnsi="宋体" w:eastAsia="宋体" w:cs="宋体"/>
          <w:b/>
          <w:bCs/>
          <w:spacing w:val="-28"/>
          <w:sz w:val="43"/>
          <w:szCs w:val="43"/>
        </w:rPr>
        <w:t>函</w:t>
      </w:r>
    </w:p>
    <w:p w14:paraId="6785F42B">
      <w:pPr>
        <w:spacing w:before="93" w:line="220" w:lineRule="auto"/>
        <w:ind w:left="23"/>
        <w:rPr>
          <w:rFonts w:ascii="宋体" w:hAnsi="宋体" w:eastAsia="宋体" w:cs="宋体"/>
          <w:sz w:val="24"/>
          <w:szCs w:val="24"/>
        </w:rPr>
      </w:pPr>
      <w:r>
        <w:rPr>
          <w:rFonts w:ascii="宋体" w:hAnsi="宋体" w:eastAsia="宋体" w:cs="宋体"/>
          <w:b/>
          <w:bCs/>
          <w:spacing w:val="4"/>
          <w:sz w:val="24"/>
          <w:szCs w:val="24"/>
        </w:rPr>
        <w:t>致</w:t>
      </w:r>
      <w:r>
        <w:rPr>
          <w:rFonts w:ascii="宋体" w:hAnsi="宋体" w:eastAsia="宋体" w:cs="宋体"/>
          <w:b/>
          <w:bCs/>
          <w:spacing w:val="-30"/>
          <w:sz w:val="24"/>
          <w:szCs w:val="24"/>
        </w:rPr>
        <w:t>：</w:t>
      </w:r>
      <w:r>
        <w:rPr>
          <w:rFonts w:ascii="宋体" w:hAnsi="宋体" w:eastAsia="宋体" w:cs="宋体"/>
          <w:sz w:val="24"/>
          <w:szCs w:val="24"/>
          <w:u w:val="single" w:color="auto"/>
        </w:rPr>
        <w:t xml:space="preserve">       </w:t>
      </w:r>
      <w:r>
        <w:rPr>
          <w:rFonts w:ascii="宋体" w:hAnsi="宋体" w:eastAsia="宋体" w:cs="宋体"/>
          <w:b/>
          <w:bCs/>
          <w:spacing w:val="-30"/>
          <w:sz w:val="24"/>
          <w:szCs w:val="24"/>
          <w:u w:val="single" w:color="auto"/>
        </w:rPr>
        <w:t>（</w:t>
      </w:r>
      <w:r>
        <w:rPr>
          <w:rFonts w:ascii="宋体" w:hAnsi="宋体" w:eastAsia="宋体" w:cs="宋体"/>
          <w:b/>
          <w:bCs/>
          <w:spacing w:val="4"/>
          <w:sz w:val="24"/>
          <w:szCs w:val="24"/>
          <w:u w:val="single" w:color="auto"/>
        </w:rPr>
        <w:t>招标单位）</w:t>
      </w:r>
      <w:r>
        <w:rPr>
          <w:rFonts w:ascii="宋体" w:hAnsi="宋体" w:eastAsia="宋体" w:cs="宋体"/>
          <w:spacing w:val="4"/>
          <w:sz w:val="24"/>
          <w:szCs w:val="24"/>
          <w:u w:val="single" w:color="auto"/>
        </w:rPr>
        <w:t xml:space="preserve">       </w:t>
      </w:r>
    </w:p>
    <w:p w14:paraId="03720003">
      <w:pPr>
        <w:spacing w:before="74" w:line="268" w:lineRule="auto"/>
        <w:ind w:left="23" w:firstLine="481"/>
        <w:jc w:val="both"/>
        <w:rPr>
          <w:rFonts w:ascii="宋体" w:hAnsi="宋体" w:eastAsia="宋体" w:cs="宋体"/>
          <w:sz w:val="24"/>
          <w:szCs w:val="24"/>
        </w:rPr>
      </w:pPr>
      <w:r>
        <w:rPr>
          <w:rFonts w:ascii="宋体" w:hAnsi="宋体" w:eastAsia="宋体" w:cs="宋体"/>
          <w:spacing w:val="-1"/>
          <w:sz w:val="24"/>
          <w:szCs w:val="24"/>
        </w:rPr>
        <w:t>我们收到了你们招标编号为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1"/>
          <w:sz w:val="24"/>
          <w:szCs w:val="24"/>
        </w:rPr>
        <w:t>的</w:t>
      </w:r>
      <w:r>
        <w:rPr>
          <w:rFonts w:ascii="宋体" w:hAnsi="宋体" w:eastAsia="宋体" w:cs="宋体"/>
          <w:spacing w:val="-1"/>
          <w:sz w:val="24"/>
          <w:szCs w:val="24"/>
          <w:u w:val="single" w:color="auto"/>
        </w:rPr>
        <w:t xml:space="preserve">                 （项目名称）</w:t>
      </w:r>
      <w:r>
        <w:rPr>
          <w:rFonts w:ascii="宋体" w:hAnsi="宋体" w:eastAsia="宋体" w:cs="宋体"/>
          <w:sz w:val="24"/>
          <w:szCs w:val="24"/>
        </w:rPr>
        <w:t xml:space="preserve"> </w:t>
      </w:r>
      <w:r>
        <w:rPr>
          <w:rFonts w:ascii="宋体" w:hAnsi="宋体" w:eastAsia="宋体" w:cs="宋体"/>
          <w:sz w:val="24"/>
          <w:szCs w:val="24"/>
          <w:u w:val="single" w:color="auto"/>
        </w:rPr>
        <w:t xml:space="preserve">标段 </w:t>
      </w:r>
      <w:r>
        <w:rPr>
          <w:rFonts w:ascii="宋体" w:hAnsi="宋体" w:eastAsia="宋体" w:cs="宋体"/>
          <w:sz w:val="24"/>
          <w:szCs w:val="24"/>
        </w:rPr>
        <w:t>招标文件，经详细研究，我们决定参加该项目监理的投标活动并投标，我</w:t>
      </w:r>
      <w:r>
        <w:rPr>
          <w:rFonts w:ascii="宋体" w:hAnsi="宋体" w:eastAsia="宋体" w:cs="宋体"/>
          <w:spacing w:val="15"/>
          <w:sz w:val="24"/>
          <w:szCs w:val="24"/>
        </w:rPr>
        <w:t xml:space="preserve"> </w:t>
      </w:r>
      <w:r>
        <w:rPr>
          <w:rFonts w:ascii="宋体" w:hAnsi="宋体" w:eastAsia="宋体" w:cs="宋体"/>
          <w:spacing w:val="-1"/>
          <w:sz w:val="24"/>
          <w:szCs w:val="24"/>
        </w:rPr>
        <w:t>们郑重声明以下诸点并负法律责任。</w:t>
      </w:r>
    </w:p>
    <w:p w14:paraId="2559A77E">
      <w:pPr>
        <w:spacing w:before="147" w:line="301" w:lineRule="auto"/>
        <w:ind w:left="24" w:right="139" w:firstLine="605"/>
        <w:rPr>
          <w:rFonts w:ascii="宋体" w:hAnsi="宋体" w:eastAsia="宋体" w:cs="宋体"/>
          <w:sz w:val="24"/>
          <w:szCs w:val="24"/>
        </w:rPr>
      </w:pPr>
      <w:r>
        <w:rPr>
          <w:rFonts w:ascii="宋体" w:hAnsi="宋体" w:eastAsia="宋体" w:cs="宋体"/>
          <w:spacing w:val="-5"/>
          <w:sz w:val="24"/>
          <w:szCs w:val="24"/>
        </w:rPr>
        <w:t>（1）愿按照招标文件中的条款和要求提供服务，投标报价为按</w:t>
      </w:r>
      <w:r>
        <w:rPr>
          <w:rFonts w:ascii="宋体" w:hAnsi="宋体" w:eastAsia="宋体" w:cs="宋体"/>
          <w:spacing w:val="-44"/>
          <w:sz w:val="24"/>
          <w:szCs w:val="24"/>
        </w:rPr>
        <w:t xml:space="preserve"> </w:t>
      </w:r>
      <w:r>
        <w:rPr>
          <w:rFonts w:ascii="宋体" w:hAnsi="宋体" w:eastAsia="宋体" w:cs="宋体"/>
          <w:spacing w:val="-5"/>
          <w:sz w:val="24"/>
          <w:szCs w:val="24"/>
        </w:rPr>
        <w:t>国</w:t>
      </w:r>
      <w:r>
        <w:rPr>
          <w:rFonts w:ascii="宋体" w:hAnsi="宋体" w:eastAsia="宋体" w:cs="宋体"/>
          <w:spacing w:val="-70"/>
          <w:sz w:val="24"/>
          <w:szCs w:val="24"/>
        </w:rPr>
        <w:t xml:space="preserve"> </w:t>
      </w:r>
      <w:r>
        <w:rPr>
          <w:rFonts w:ascii="宋体" w:hAnsi="宋体" w:eastAsia="宋体" w:cs="宋体"/>
          <w:spacing w:val="-5"/>
          <w:sz w:val="24"/>
          <w:szCs w:val="24"/>
        </w:rPr>
        <w:t>家</w:t>
      </w:r>
      <w:r>
        <w:rPr>
          <w:rFonts w:ascii="宋体" w:hAnsi="宋体" w:eastAsia="宋体" w:cs="宋体"/>
          <w:spacing w:val="-61"/>
          <w:sz w:val="24"/>
          <w:szCs w:val="24"/>
        </w:rPr>
        <w:t xml:space="preserve"> </w:t>
      </w:r>
      <w:r>
        <w:rPr>
          <w:rFonts w:ascii="宋体" w:hAnsi="宋体" w:eastAsia="宋体" w:cs="宋体"/>
          <w:spacing w:val="-5"/>
          <w:sz w:val="24"/>
          <w:szCs w:val="24"/>
        </w:rPr>
        <w:t>收</w:t>
      </w:r>
      <w:r>
        <w:rPr>
          <w:rFonts w:ascii="宋体" w:hAnsi="宋体" w:eastAsia="宋体" w:cs="宋体"/>
          <w:spacing w:val="-57"/>
          <w:sz w:val="24"/>
          <w:szCs w:val="24"/>
        </w:rPr>
        <w:t xml:space="preserve"> </w:t>
      </w:r>
      <w:r>
        <w:rPr>
          <w:rFonts w:ascii="宋体" w:hAnsi="宋体" w:eastAsia="宋体" w:cs="宋体"/>
          <w:spacing w:val="-5"/>
          <w:sz w:val="24"/>
          <w:szCs w:val="24"/>
        </w:rPr>
        <w:t>费</w:t>
      </w:r>
      <w:r>
        <w:rPr>
          <w:rFonts w:ascii="宋体" w:hAnsi="宋体" w:eastAsia="宋体" w:cs="宋体"/>
          <w:sz w:val="24"/>
          <w:szCs w:val="24"/>
        </w:rPr>
        <w:t xml:space="preserve"> </w:t>
      </w:r>
      <w:r>
        <w:rPr>
          <w:rFonts w:ascii="宋体" w:hAnsi="宋体" w:eastAsia="宋体" w:cs="宋体"/>
          <w:spacing w:val="-3"/>
          <w:sz w:val="24"/>
          <w:szCs w:val="24"/>
        </w:rPr>
        <w:t>标</w:t>
      </w:r>
      <w:r>
        <w:rPr>
          <w:rFonts w:ascii="宋体" w:hAnsi="宋体" w:eastAsia="宋体" w:cs="宋体"/>
          <w:spacing w:val="-65"/>
          <w:sz w:val="24"/>
          <w:szCs w:val="24"/>
        </w:rPr>
        <w:t xml:space="preserve"> </w:t>
      </w:r>
      <w:r>
        <w:rPr>
          <w:rFonts w:ascii="宋体" w:hAnsi="宋体" w:eastAsia="宋体" w:cs="宋体"/>
          <w:spacing w:val="-3"/>
          <w:sz w:val="24"/>
          <w:szCs w:val="24"/>
        </w:rPr>
        <w:t>准</w:t>
      </w:r>
      <w:r>
        <w:rPr>
          <w:rFonts w:ascii="宋体" w:hAnsi="宋体" w:eastAsia="宋体" w:cs="宋体"/>
          <w:spacing w:val="-69"/>
          <w:sz w:val="24"/>
          <w:szCs w:val="24"/>
        </w:rPr>
        <w:t xml:space="preserve"> </w:t>
      </w:r>
      <w:r>
        <w:rPr>
          <w:rFonts w:ascii="宋体" w:hAnsi="宋体" w:eastAsia="宋体" w:cs="宋体"/>
          <w:spacing w:val="-3"/>
          <w:sz w:val="24"/>
          <w:szCs w:val="24"/>
        </w:rPr>
        <w:t>发改价［2007］670</w:t>
      </w:r>
      <w:r>
        <w:rPr>
          <w:rFonts w:ascii="宋体" w:hAnsi="宋体" w:eastAsia="宋体" w:cs="宋体"/>
          <w:spacing w:val="-45"/>
          <w:sz w:val="24"/>
          <w:szCs w:val="24"/>
        </w:rPr>
        <w:t xml:space="preserve"> </w:t>
      </w:r>
      <w:r>
        <w:rPr>
          <w:rFonts w:ascii="宋体" w:hAnsi="宋体" w:eastAsia="宋体" w:cs="宋体"/>
          <w:spacing w:val="-3"/>
          <w:sz w:val="24"/>
          <w:szCs w:val="24"/>
        </w:rPr>
        <w:t>号计算。</w:t>
      </w:r>
    </w:p>
    <w:p w14:paraId="49A006AA">
      <w:pPr>
        <w:spacing w:before="215" w:line="303" w:lineRule="auto"/>
        <w:ind w:left="24" w:right="99" w:firstLine="605"/>
        <w:rPr>
          <w:rFonts w:ascii="宋体" w:hAnsi="宋体" w:eastAsia="宋体" w:cs="宋体"/>
          <w:sz w:val="24"/>
          <w:szCs w:val="24"/>
        </w:rPr>
      </w:pPr>
      <w:r>
        <w:rPr>
          <w:rFonts w:ascii="宋体" w:hAnsi="宋体" w:eastAsia="宋体" w:cs="宋体"/>
          <w:spacing w:val="-3"/>
          <w:sz w:val="24"/>
          <w:szCs w:val="24"/>
        </w:rPr>
        <w:t>（2）如我方中标，我方保证按招标文件中所报</w:t>
      </w:r>
      <w:r>
        <w:rPr>
          <w:rFonts w:ascii="宋体" w:hAnsi="宋体" w:eastAsia="宋体" w:cs="宋体"/>
          <w:spacing w:val="-4"/>
          <w:sz w:val="24"/>
          <w:szCs w:val="24"/>
        </w:rPr>
        <w:t>的工程质量、监理范围完成</w:t>
      </w:r>
      <w:r>
        <w:rPr>
          <w:rFonts w:ascii="宋体" w:hAnsi="宋体" w:eastAsia="宋体" w:cs="宋体"/>
          <w:sz w:val="24"/>
          <w:szCs w:val="24"/>
        </w:rPr>
        <w:t xml:space="preserve"> </w:t>
      </w:r>
      <w:r>
        <w:rPr>
          <w:rFonts w:ascii="宋体" w:hAnsi="宋体" w:eastAsia="宋体" w:cs="宋体"/>
          <w:spacing w:val="-3"/>
          <w:sz w:val="24"/>
          <w:szCs w:val="24"/>
        </w:rPr>
        <w:t>监理工作。</w:t>
      </w:r>
    </w:p>
    <w:p w14:paraId="74BE54EA">
      <w:pPr>
        <w:spacing w:before="212" w:line="219" w:lineRule="auto"/>
        <w:ind w:left="630"/>
        <w:outlineLvl w:val="3"/>
        <w:rPr>
          <w:rFonts w:ascii="宋体" w:hAnsi="宋体" w:eastAsia="宋体" w:cs="宋体"/>
          <w:sz w:val="24"/>
          <w:szCs w:val="24"/>
        </w:rPr>
      </w:pPr>
      <w:r>
        <w:rPr>
          <w:rFonts w:ascii="宋体" w:hAnsi="宋体" w:eastAsia="宋体" w:cs="宋体"/>
          <w:spacing w:val="4"/>
          <w:sz w:val="24"/>
          <w:szCs w:val="24"/>
        </w:rPr>
        <w:t>（3）我们同意按招标文件中的规定，认定本投标文件的有效期为开标后</w:t>
      </w:r>
    </w:p>
    <w:p w14:paraId="3AF14713">
      <w:pPr>
        <w:spacing w:before="214" w:line="303" w:lineRule="auto"/>
        <w:ind w:left="25" w:right="99"/>
        <w:rPr>
          <w:rFonts w:ascii="宋体" w:hAnsi="宋体" w:eastAsia="宋体" w:cs="宋体"/>
          <w:sz w:val="24"/>
          <w:szCs w:val="24"/>
        </w:rPr>
      </w:pPr>
      <w:r>
        <w:rPr>
          <w:rFonts w:ascii="宋体" w:hAnsi="宋体" w:eastAsia="宋体" w:cs="宋体"/>
          <w:spacing w:val="2"/>
          <w:sz w:val="24"/>
          <w:szCs w:val="24"/>
        </w:rPr>
        <w:t>60</w:t>
      </w:r>
      <w:r>
        <w:rPr>
          <w:rFonts w:ascii="宋体" w:hAnsi="宋体" w:eastAsia="宋体" w:cs="宋体"/>
          <w:spacing w:val="-44"/>
          <w:sz w:val="24"/>
          <w:szCs w:val="24"/>
        </w:rPr>
        <w:t xml:space="preserve"> </w:t>
      </w:r>
      <w:r>
        <w:rPr>
          <w:rFonts w:ascii="宋体" w:hAnsi="宋体" w:eastAsia="宋体" w:cs="宋体"/>
          <w:spacing w:val="2"/>
          <w:sz w:val="24"/>
          <w:szCs w:val="24"/>
        </w:rPr>
        <w:t>天。我方同意本投标文件在投标截止期开始对</w:t>
      </w:r>
      <w:r>
        <w:rPr>
          <w:rFonts w:ascii="宋体" w:hAnsi="宋体" w:eastAsia="宋体" w:cs="宋体"/>
          <w:spacing w:val="1"/>
          <w:sz w:val="24"/>
          <w:szCs w:val="24"/>
        </w:rPr>
        <w:t>我方有约束力，并在投标有效</w:t>
      </w:r>
      <w:r>
        <w:rPr>
          <w:rFonts w:ascii="宋体" w:hAnsi="宋体" w:eastAsia="宋体" w:cs="宋体"/>
          <w:sz w:val="24"/>
          <w:szCs w:val="24"/>
        </w:rPr>
        <w:t xml:space="preserve"> </w:t>
      </w:r>
      <w:r>
        <w:rPr>
          <w:rFonts w:ascii="宋体" w:hAnsi="宋体" w:eastAsia="宋体" w:cs="宋体"/>
          <w:spacing w:val="-1"/>
          <w:sz w:val="24"/>
          <w:szCs w:val="24"/>
        </w:rPr>
        <w:t>期截止前一直对我方有约束力。如果中标，有效期延长至合同终止日止。</w:t>
      </w:r>
    </w:p>
    <w:p w14:paraId="1AC92DAB">
      <w:pPr>
        <w:spacing w:before="214" w:line="219" w:lineRule="auto"/>
        <w:ind w:left="630"/>
        <w:rPr>
          <w:rFonts w:ascii="宋体" w:hAnsi="宋体" w:eastAsia="宋体" w:cs="宋体"/>
          <w:sz w:val="24"/>
          <w:szCs w:val="24"/>
        </w:rPr>
      </w:pPr>
      <w:r>
        <w:rPr>
          <w:rFonts w:ascii="宋体" w:hAnsi="宋体" w:eastAsia="宋体" w:cs="宋体"/>
          <w:spacing w:val="-1"/>
          <w:sz w:val="24"/>
          <w:szCs w:val="24"/>
        </w:rPr>
        <w:t>（4）我们愿意提供招标文件中要求的所有文件资料。</w:t>
      </w:r>
    </w:p>
    <w:p w14:paraId="788617E2">
      <w:pPr>
        <w:spacing w:before="215" w:line="218" w:lineRule="auto"/>
        <w:ind w:left="630"/>
        <w:rPr>
          <w:rFonts w:ascii="宋体" w:hAnsi="宋体" w:eastAsia="宋体" w:cs="宋体"/>
          <w:sz w:val="24"/>
          <w:szCs w:val="24"/>
        </w:rPr>
      </w:pPr>
      <w:r>
        <w:rPr>
          <w:rFonts w:ascii="宋体" w:hAnsi="宋体" w:eastAsia="宋体" w:cs="宋体"/>
          <w:spacing w:val="-1"/>
          <w:sz w:val="24"/>
          <w:szCs w:val="24"/>
        </w:rPr>
        <w:t>（5）我们承认报价是评标的重要因素，但不是唯一标准。</w:t>
      </w:r>
    </w:p>
    <w:p w14:paraId="3C3AB46C">
      <w:pPr>
        <w:spacing w:before="217" w:line="302" w:lineRule="auto"/>
        <w:ind w:left="43" w:right="99" w:firstLine="586"/>
        <w:rPr>
          <w:rFonts w:ascii="宋体" w:hAnsi="宋体" w:eastAsia="宋体" w:cs="宋体"/>
          <w:sz w:val="24"/>
          <w:szCs w:val="24"/>
        </w:rPr>
      </w:pPr>
      <w:r>
        <w:rPr>
          <w:rFonts w:ascii="宋体" w:hAnsi="宋体" w:eastAsia="宋体" w:cs="宋体"/>
          <w:spacing w:val="-3"/>
          <w:sz w:val="24"/>
          <w:szCs w:val="24"/>
        </w:rPr>
        <w:t>（6）我们已经详细审核了全部招标文件，包括</w:t>
      </w:r>
      <w:r>
        <w:rPr>
          <w:rFonts w:ascii="宋体" w:hAnsi="宋体" w:eastAsia="宋体" w:cs="宋体"/>
          <w:spacing w:val="-4"/>
          <w:sz w:val="24"/>
          <w:szCs w:val="24"/>
        </w:rPr>
        <w:t>修改、补充的文件（如果有</w:t>
      </w:r>
      <w:r>
        <w:rPr>
          <w:rFonts w:ascii="宋体" w:hAnsi="宋体" w:eastAsia="宋体" w:cs="宋体"/>
          <w:sz w:val="24"/>
          <w:szCs w:val="24"/>
        </w:rPr>
        <w:t xml:space="preserve"> </w:t>
      </w:r>
      <w:r>
        <w:rPr>
          <w:rFonts w:ascii="宋体" w:hAnsi="宋体" w:eastAsia="宋体" w:cs="宋体"/>
          <w:spacing w:val="-1"/>
          <w:sz w:val="24"/>
          <w:szCs w:val="24"/>
        </w:rPr>
        <w:t>的话）和参考资料，我们完全理解并同意放弃对这方面有不明及误解的权利。</w:t>
      </w:r>
    </w:p>
    <w:p w14:paraId="6C018F8C">
      <w:pPr>
        <w:spacing w:before="213" w:line="303" w:lineRule="auto"/>
        <w:ind w:left="23" w:right="99" w:firstLine="606"/>
        <w:rPr>
          <w:rFonts w:ascii="宋体" w:hAnsi="宋体" w:eastAsia="宋体" w:cs="宋体"/>
          <w:sz w:val="24"/>
          <w:szCs w:val="24"/>
        </w:rPr>
      </w:pPr>
      <w:r>
        <w:rPr>
          <w:rFonts w:ascii="宋体" w:hAnsi="宋体" w:eastAsia="宋体" w:cs="宋体"/>
          <w:spacing w:val="-3"/>
          <w:sz w:val="24"/>
          <w:szCs w:val="24"/>
        </w:rPr>
        <w:t>（7）在制定和执行正式合同之前，本投标文件</w:t>
      </w:r>
      <w:r>
        <w:rPr>
          <w:rFonts w:ascii="宋体" w:hAnsi="宋体" w:eastAsia="宋体" w:cs="宋体"/>
          <w:spacing w:val="-4"/>
          <w:sz w:val="24"/>
          <w:szCs w:val="24"/>
        </w:rPr>
        <w:t>连同中标通知书，应构成我</w:t>
      </w:r>
      <w:r>
        <w:rPr>
          <w:rFonts w:ascii="宋体" w:hAnsi="宋体" w:eastAsia="宋体" w:cs="宋体"/>
          <w:sz w:val="24"/>
          <w:szCs w:val="24"/>
        </w:rPr>
        <w:t xml:space="preserve"> </w:t>
      </w:r>
      <w:r>
        <w:rPr>
          <w:rFonts w:ascii="宋体" w:hAnsi="宋体" w:eastAsia="宋体" w:cs="宋体"/>
          <w:spacing w:val="-1"/>
          <w:sz w:val="24"/>
          <w:szCs w:val="24"/>
        </w:rPr>
        <w:t>们双方之间有约束力的合同。</w:t>
      </w:r>
    </w:p>
    <w:p w14:paraId="299C2252">
      <w:pPr>
        <w:spacing w:before="215" w:line="219" w:lineRule="auto"/>
        <w:ind w:left="630"/>
        <w:rPr>
          <w:rFonts w:ascii="宋体" w:hAnsi="宋体" w:eastAsia="宋体" w:cs="宋体"/>
          <w:sz w:val="24"/>
          <w:szCs w:val="24"/>
        </w:rPr>
      </w:pPr>
      <w:r>
        <w:rPr>
          <w:rFonts w:ascii="宋体" w:hAnsi="宋体" w:eastAsia="宋体" w:cs="宋体"/>
          <w:spacing w:val="-1"/>
          <w:sz w:val="24"/>
          <w:szCs w:val="24"/>
        </w:rPr>
        <w:t>（8）我们愿按《中华人民共和国合同法》履行自己的全部责任。</w:t>
      </w:r>
    </w:p>
    <w:p w14:paraId="22DB1D0A">
      <w:pPr>
        <w:spacing w:before="213" w:line="219" w:lineRule="auto"/>
        <w:ind w:left="630"/>
        <w:rPr>
          <w:rFonts w:ascii="宋体" w:hAnsi="宋体" w:eastAsia="宋体" w:cs="宋体"/>
          <w:sz w:val="24"/>
          <w:szCs w:val="24"/>
        </w:rPr>
      </w:pPr>
      <w:r>
        <w:rPr>
          <w:rFonts w:ascii="宋体" w:hAnsi="宋体" w:eastAsia="宋体" w:cs="宋体"/>
          <w:spacing w:val="-2"/>
          <w:sz w:val="24"/>
          <w:szCs w:val="24"/>
        </w:rPr>
        <w:t>（9）与本投标有关的正式通讯地址：</w:t>
      </w:r>
    </w:p>
    <w:p w14:paraId="02313B2C">
      <w:pPr>
        <w:pStyle w:val="3"/>
        <w:spacing w:line="317" w:lineRule="auto"/>
      </w:pPr>
    </w:p>
    <w:p w14:paraId="39EAB62A">
      <w:pPr>
        <w:pStyle w:val="3"/>
        <w:spacing w:line="317" w:lineRule="auto"/>
      </w:pPr>
    </w:p>
    <w:p w14:paraId="470D096B">
      <w:pPr>
        <w:spacing w:before="78" w:line="219" w:lineRule="auto"/>
        <w:ind w:left="621"/>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8"/>
          <w:sz w:val="24"/>
          <w:szCs w:val="24"/>
        </w:rPr>
        <w:t>：（</w:t>
      </w:r>
      <w:r>
        <w:rPr>
          <w:rFonts w:ascii="宋体" w:hAnsi="宋体" w:eastAsia="宋体" w:cs="宋体"/>
          <w:spacing w:val="2"/>
          <w:sz w:val="24"/>
          <w:szCs w:val="24"/>
        </w:rPr>
        <w:t>盖单位章）       法定代表人或其委托代理</w:t>
      </w:r>
      <w:r>
        <w:rPr>
          <w:rFonts w:ascii="宋体" w:hAnsi="宋体" w:eastAsia="宋体" w:cs="宋体"/>
          <w:spacing w:val="1"/>
          <w:sz w:val="24"/>
          <w:szCs w:val="24"/>
        </w:rPr>
        <w:t>人</w:t>
      </w:r>
      <w:r>
        <w:rPr>
          <w:rFonts w:ascii="宋体" w:hAnsi="宋体" w:eastAsia="宋体" w:cs="宋体"/>
          <w:spacing w:val="-18"/>
          <w:sz w:val="24"/>
          <w:szCs w:val="24"/>
        </w:rPr>
        <w:t>：（</w:t>
      </w:r>
      <w:r>
        <w:rPr>
          <w:rFonts w:ascii="宋体" w:hAnsi="宋体" w:eastAsia="宋体" w:cs="宋体"/>
          <w:spacing w:val="1"/>
          <w:sz w:val="24"/>
          <w:szCs w:val="24"/>
        </w:rPr>
        <w:t>签字）</w:t>
      </w:r>
    </w:p>
    <w:p w14:paraId="6509BEE0">
      <w:pPr>
        <w:spacing w:before="216" w:line="221" w:lineRule="auto"/>
        <w:ind w:left="618"/>
        <w:rPr>
          <w:rFonts w:ascii="宋体" w:hAnsi="宋体" w:eastAsia="宋体" w:cs="宋体"/>
          <w:sz w:val="24"/>
          <w:szCs w:val="24"/>
        </w:rPr>
      </w:pPr>
      <w:r>
        <w:rPr>
          <w:rFonts w:ascii="宋体" w:hAnsi="宋体" w:eastAsia="宋体" w:cs="宋体"/>
          <w:spacing w:val="-10"/>
          <w:sz w:val="24"/>
          <w:szCs w:val="24"/>
        </w:rPr>
        <w:t>地</w:t>
      </w:r>
      <w:r>
        <w:rPr>
          <w:rFonts w:ascii="宋体" w:hAnsi="宋体" w:eastAsia="宋体" w:cs="宋体"/>
          <w:spacing w:val="5"/>
          <w:sz w:val="24"/>
          <w:szCs w:val="24"/>
        </w:rPr>
        <w:t xml:space="preserve">    </w:t>
      </w:r>
      <w:r>
        <w:rPr>
          <w:rFonts w:ascii="宋体" w:hAnsi="宋体" w:eastAsia="宋体" w:cs="宋体"/>
          <w:spacing w:val="-10"/>
          <w:sz w:val="24"/>
          <w:szCs w:val="24"/>
        </w:rPr>
        <w:t>址</w:t>
      </w:r>
      <w:r>
        <w:rPr>
          <w:rFonts w:ascii="宋体" w:hAnsi="宋体" w:eastAsia="宋体" w:cs="宋体"/>
          <w:spacing w:val="-90"/>
          <w:sz w:val="24"/>
          <w:szCs w:val="24"/>
        </w:rPr>
        <w:t xml:space="preserve"> </w:t>
      </w:r>
      <w:r>
        <w:rPr>
          <w:rFonts w:ascii="宋体" w:hAnsi="宋体" w:eastAsia="宋体" w:cs="宋体"/>
          <w:spacing w:val="-10"/>
          <w:sz w:val="24"/>
          <w:szCs w:val="24"/>
        </w:rPr>
        <w:t>：             电</w:t>
      </w:r>
      <w:r>
        <w:rPr>
          <w:rFonts w:ascii="宋体" w:hAnsi="宋体" w:eastAsia="宋体" w:cs="宋体"/>
          <w:spacing w:val="2"/>
          <w:sz w:val="24"/>
          <w:szCs w:val="24"/>
        </w:rPr>
        <w:t xml:space="preserve">    </w:t>
      </w:r>
      <w:r>
        <w:rPr>
          <w:rFonts w:ascii="宋体" w:hAnsi="宋体" w:eastAsia="宋体" w:cs="宋体"/>
          <w:spacing w:val="-10"/>
          <w:sz w:val="24"/>
          <w:szCs w:val="24"/>
        </w:rPr>
        <w:t>话：</w:t>
      </w:r>
    </w:p>
    <w:p w14:paraId="79806A41">
      <w:pPr>
        <w:spacing w:line="221" w:lineRule="auto"/>
        <w:rPr>
          <w:rFonts w:ascii="宋体" w:hAnsi="宋体" w:eastAsia="宋体" w:cs="宋体"/>
          <w:sz w:val="24"/>
          <w:szCs w:val="24"/>
        </w:rPr>
        <w:sectPr>
          <w:pgSz w:w="11906" w:h="16839"/>
          <w:pgMar w:top="1431" w:right="1700" w:bottom="0" w:left="1785" w:header="0" w:footer="0" w:gutter="0"/>
          <w:cols w:space="720" w:num="1"/>
        </w:sectPr>
      </w:pPr>
    </w:p>
    <w:p w14:paraId="15CBDE3F">
      <w:pPr>
        <w:pStyle w:val="3"/>
        <w:spacing w:line="291" w:lineRule="auto"/>
      </w:pPr>
    </w:p>
    <w:p w14:paraId="24C0921E">
      <w:pPr>
        <w:pStyle w:val="3"/>
        <w:spacing w:line="291" w:lineRule="auto"/>
      </w:pPr>
    </w:p>
    <w:p w14:paraId="2A380F18">
      <w:pPr>
        <w:spacing w:before="140" w:line="222" w:lineRule="auto"/>
        <w:ind w:left="2851"/>
        <w:outlineLvl w:val="2"/>
        <w:rPr>
          <w:rFonts w:ascii="宋体" w:hAnsi="宋体" w:eastAsia="宋体" w:cs="宋体"/>
          <w:sz w:val="43"/>
          <w:szCs w:val="43"/>
        </w:rPr>
      </w:pPr>
      <w:r>
        <w:rPr>
          <w:rFonts w:ascii="宋体" w:hAnsi="宋体" w:eastAsia="宋体" w:cs="宋体"/>
          <w:b/>
          <w:bCs/>
          <w:spacing w:val="2"/>
          <w:sz w:val="43"/>
          <w:szCs w:val="43"/>
        </w:rPr>
        <w:t>2、投标函附录</w:t>
      </w:r>
    </w:p>
    <w:p w14:paraId="7EBB2E80">
      <w:pPr>
        <w:spacing w:before="11"/>
      </w:pPr>
    </w:p>
    <w:p w14:paraId="787B5A12">
      <w:pPr>
        <w:spacing w:before="11"/>
      </w:pPr>
    </w:p>
    <w:p w14:paraId="5E414517">
      <w:pPr>
        <w:spacing w:before="11"/>
      </w:pPr>
    </w:p>
    <w:p w14:paraId="518DA259">
      <w:pPr>
        <w:spacing w:before="11"/>
      </w:pPr>
    </w:p>
    <w:p w14:paraId="69CA5C45">
      <w:pPr>
        <w:spacing w:before="10"/>
      </w:pPr>
    </w:p>
    <w:tbl>
      <w:tblPr>
        <w:tblStyle w:val="11"/>
        <w:tblW w:w="9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9"/>
        <w:gridCol w:w="4259"/>
      </w:tblGrid>
      <w:tr w14:paraId="6E82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009" w:type="dxa"/>
            <w:vAlign w:val="top"/>
          </w:tcPr>
          <w:p w14:paraId="643A889F">
            <w:pPr>
              <w:pStyle w:val="12"/>
              <w:spacing w:before="241" w:line="228" w:lineRule="auto"/>
              <w:ind w:left="2093"/>
            </w:pPr>
            <w:r>
              <w:rPr>
                <w:spacing w:val="6"/>
              </w:rPr>
              <w:t>工程名称</w:t>
            </w:r>
          </w:p>
        </w:tc>
        <w:tc>
          <w:tcPr>
            <w:tcW w:w="4259" w:type="dxa"/>
            <w:vAlign w:val="top"/>
          </w:tcPr>
          <w:p w14:paraId="4EDC2F1D">
            <w:pPr>
              <w:rPr>
                <w:rFonts w:ascii="Arial"/>
                <w:sz w:val="21"/>
              </w:rPr>
            </w:pPr>
          </w:p>
        </w:tc>
      </w:tr>
      <w:tr w14:paraId="1AE45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5009" w:type="dxa"/>
            <w:vAlign w:val="top"/>
          </w:tcPr>
          <w:p w14:paraId="70E1F685">
            <w:pPr>
              <w:pStyle w:val="12"/>
              <w:spacing w:before="237" w:line="228" w:lineRule="auto"/>
              <w:ind w:left="2093"/>
            </w:pPr>
            <w:r>
              <w:rPr>
                <w:spacing w:val="-1"/>
              </w:rPr>
              <w:t>投</w:t>
            </w:r>
            <w:r>
              <w:rPr>
                <w:spacing w:val="14"/>
              </w:rPr>
              <w:t xml:space="preserve"> </w:t>
            </w:r>
            <w:r>
              <w:rPr>
                <w:spacing w:val="-1"/>
              </w:rPr>
              <w:t>标</w:t>
            </w:r>
            <w:r>
              <w:rPr>
                <w:spacing w:val="15"/>
              </w:rPr>
              <w:t xml:space="preserve"> </w:t>
            </w:r>
            <w:r>
              <w:rPr>
                <w:spacing w:val="-1"/>
              </w:rPr>
              <w:t>人</w:t>
            </w:r>
          </w:p>
        </w:tc>
        <w:tc>
          <w:tcPr>
            <w:tcW w:w="4259" w:type="dxa"/>
            <w:vAlign w:val="top"/>
          </w:tcPr>
          <w:p w14:paraId="46D3E16F">
            <w:pPr>
              <w:rPr>
                <w:rFonts w:ascii="Arial"/>
                <w:sz w:val="21"/>
              </w:rPr>
            </w:pPr>
          </w:p>
        </w:tc>
      </w:tr>
      <w:tr w14:paraId="1D1BA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09" w:type="dxa"/>
            <w:vAlign w:val="top"/>
          </w:tcPr>
          <w:p w14:paraId="11B582B3">
            <w:pPr>
              <w:pStyle w:val="12"/>
              <w:spacing w:before="235" w:line="228" w:lineRule="auto"/>
              <w:ind w:left="2093"/>
            </w:pPr>
            <w:r>
              <w:rPr>
                <w:spacing w:val="6"/>
              </w:rPr>
              <w:t>投标范围</w:t>
            </w:r>
          </w:p>
        </w:tc>
        <w:tc>
          <w:tcPr>
            <w:tcW w:w="4259" w:type="dxa"/>
            <w:vAlign w:val="top"/>
          </w:tcPr>
          <w:p w14:paraId="70259576">
            <w:pPr>
              <w:rPr>
                <w:rFonts w:ascii="Arial"/>
                <w:sz w:val="21"/>
              </w:rPr>
            </w:pPr>
          </w:p>
        </w:tc>
      </w:tr>
      <w:tr w14:paraId="08AF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5009" w:type="dxa"/>
            <w:vAlign w:val="top"/>
          </w:tcPr>
          <w:p w14:paraId="669146E1">
            <w:pPr>
              <w:pStyle w:val="12"/>
              <w:spacing w:before="289" w:line="228" w:lineRule="auto"/>
              <w:ind w:left="1879"/>
            </w:pPr>
            <w:r>
              <w:rPr>
                <w:spacing w:val="8"/>
              </w:rPr>
              <w:t>计划进驻日期</w:t>
            </w:r>
          </w:p>
        </w:tc>
        <w:tc>
          <w:tcPr>
            <w:tcW w:w="4259" w:type="dxa"/>
            <w:vAlign w:val="top"/>
          </w:tcPr>
          <w:p w14:paraId="37219DE7">
            <w:pPr>
              <w:pStyle w:val="12"/>
              <w:spacing w:before="288" w:line="228" w:lineRule="auto"/>
              <w:ind w:left="112"/>
            </w:pPr>
            <w:r>
              <w:rPr>
                <w:spacing w:val="5"/>
              </w:rPr>
              <w:t>接招标人通知后</w:t>
            </w:r>
            <w:r>
              <w:rPr>
                <w:spacing w:val="-99"/>
              </w:rPr>
              <w:t xml:space="preserve"> </w:t>
            </w:r>
            <w:r>
              <w:rPr>
                <w:spacing w:val="5"/>
                <w:u w:val="single" w:color="auto"/>
              </w:rPr>
              <w:t xml:space="preserve">   </w:t>
            </w:r>
            <w:r>
              <w:rPr>
                <w:spacing w:val="-56"/>
              </w:rPr>
              <w:t xml:space="preserve"> </w:t>
            </w:r>
            <w:r>
              <w:rPr>
                <w:spacing w:val="5"/>
              </w:rPr>
              <w:t>日历天内</w:t>
            </w:r>
          </w:p>
        </w:tc>
      </w:tr>
      <w:tr w14:paraId="0E7A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09" w:type="dxa"/>
            <w:vAlign w:val="top"/>
          </w:tcPr>
          <w:p w14:paraId="0A5EBA08">
            <w:pPr>
              <w:pStyle w:val="12"/>
              <w:spacing w:before="237" w:line="228" w:lineRule="auto"/>
              <w:ind w:left="2300"/>
            </w:pPr>
            <w:r>
              <w:rPr>
                <w:spacing w:val="4"/>
              </w:rPr>
              <w:t>质量</w:t>
            </w:r>
          </w:p>
        </w:tc>
        <w:tc>
          <w:tcPr>
            <w:tcW w:w="4259" w:type="dxa"/>
            <w:vAlign w:val="top"/>
          </w:tcPr>
          <w:p w14:paraId="75FD6BD0">
            <w:pPr>
              <w:rPr>
                <w:rFonts w:ascii="Arial"/>
                <w:sz w:val="21"/>
              </w:rPr>
            </w:pPr>
          </w:p>
        </w:tc>
      </w:tr>
      <w:tr w14:paraId="7A5F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09" w:type="dxa"/>
            <w:vAlign w:val="top"/>
          </w:tcPr>
          <w:p w14:paraId="4558506A">
            <w:pPr>
              <w:pStyle w:val="12"/>
              <w:spacing w:before="237" w:line="228" w:lineRule="auto"/>
              <w:ind w:left="1674"/>
            </w:pPr>
            <w:r>
              <w:rPr>
                <w:spacing w:val="8"/>
              </w:rPr>
              <w:t>项目总监理工程师</w:t>
            </w:r>
          </w:p>
        </w:tc>
        <w:tc>
          <w:tcPr>
            <w:tcW w:w="4259" w:type="dxa"/>
            <w:vAlign w:val="top"/>
          </w:tcPr>
          <w:p w14:paraId="6E44E273">
            <w:pPr>
              <w:rPr>
                <w:rFonts w:ascii="Arial"/>
                <w:sz w:val="21"/>
              </w:rPr>
            </w:pPr>
          </w:p>
        </w:tc>
      </w:tr>
      <w:tr w14:paraId="457B2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009" w:type="dxa"/>
            <w:vAlign w:val="top"/>
          </w:tcPr>
          <w:p w14:paraId="38671265">
            <w:pPr>
              <w:pStyle w:val="12"/>
              <w:spacing w:before="238" w:line="227" w:lineRule="auto"/>
              <w:ind w:left="1254"/>
            </w:pPr>
            <w:r>
              <w:rPr>
                <w:spacing w:val="8"/>
              </w:rPr>
              <w:t>项目总监理工程师证书编号</w:t>
            </w:r>
          </w:p>
        </w:tc>
        <w:tc>
          <w:tcPr>
            <w:tcW w:w="4259" w:type="dxa"/>
            <w:vAlign w:val="top"/>
          </w:tcPr>
          <w:p w14:paraId="68E591E9">
            <w:pPr>
              <w:rPr>
                <w:rFonts w:ascii="Arial"/>
                <w:sz w:val="21"/>
              </w:rPr>
            </w:pPr>
          </w:p>
        </w:tc>
      </w:tr>
      <w:tr w14:paraId="5EBCD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009" w:type="dxa"/>
            <w:vAlign w:val="top"/>
          </w:tcPr>
          <w:p w14:paraId="1682F330">
            <w:pPr>
              <w:pStyle w:val="12"/>
              <w:spacing w:before="240" w:line="229" w:lineRule="auto"/>
              <w:ind w:left="2302"/>
            </w:pPr>
            <w:r>
              <w:rPr>
                <w:spacing w:val="3"/>
              </w:rPr>
              <w:t>备注</w:t>
            </w:r>
          </w:p>
        </w:tc>
        <w:tc>
          <w:tcPr>
            <w:tcW w:w="4259" w:type="dxa"/>
            <w:vAlign w:val="top"/>
          </w:tcPr>
          <w:p w14:paraId="1D755806">
            <w:pPr>
              <w:rPr>
                <w:rFonts w:ascii="Arial"/>
                <w:sz w:val="21"/>
              </w:rPr>
            </w:pPr>
          </w:p>
        </w:tc>
      </w:tr>
    </w:tbl>
    <w:p w14:paraId="6C3BF840">
      <w:pPr>
        <w:pStyle w:val="3"/>
        <w:spacing w:line="258" w:lineRule="auto"/>
      </w:pPr>
    </w:p>
    <w:p w14:paraId="247F3B4F">
      <w:pPr>
        <w:pStyle w:val="3"/>
        <w:spacing w:line="258" w:lineRule="auto"/>
      </w:pPr>
    </w:p>
    <w:p w14:paraId="66D54113">
      <w:pPr>
        <w:pStyle w:val="3"/>
        <w:spacing w:line="258" w:lineRule="auto"/>
      </w:pPr>
    </w:p>
    <w:p w14:paraId="46F1676F">
      <w:pPr>
        <w:pStyle w:val="3"/>
        <w:spacing w:line="258" w:lineRule="auto"/>
      </w:pPr>
    </w:p>
    <w:p w14:paraId="58358134">
      <w:pPr>
        <w:pStyle w:val="3"/>
        <w:spacing w:line="258" w:lineRule="auto"/>
      </w:pPr>
    </w:p>
    <w:p w14:paraId="745F6366">
      <w:pPr>
        <w:pStyle w:val="3"/>
        <w:spacing w:line="259" w:lineRule="auto"/>
      </w:pPr>
    </w:p>
    <w:p w14:paraId="062E91D9">
      <w:pPr>
        <w:pStyle w:val="3"/>
        <w:spacing w:line="259" w:lineRule="auto"/>
      </w:pPr>
    </w:p>
    <w:p w14:paraId="2385E96E">
      <w:pPr>
        <w:pStyle w:val="3"/>
        <w:spacing w:line="259" w:lineRule="auto"/>
      </w:pPr>
    </w:p>
    <w:p w14:paraId="6F16BB43">
      <w:pPr>
        <w:spacing w:before="97" w:line="416" w:lineRule="auto"/>
        <w:ind w:left="125" w:right="730" w:firstLine="2"/>
        <w:rPr>
          <w:rFonts w:ascii="宋体" w:hAnsi="宋体" w:eastAsia="宋体" w:cs="宋体"/>
          <w:sz w:val="30"/>
          <w:szCs w:val="30"/>
        </w:rPr>
      </w:pPr>
      <w:r>
        <w:rPr>
          <w:rFonts w:ascii="宋体" w:hAnsi="宋体" w:eastAsia="宋体" w:cs="宋体"/>
          <w:sz w:val="30"/>
          <w:szCs w:val="30"/>
        </w:rPr>
        <w:t>投标人</w:t>
      </w:r>
      <w:r>
        <w:rPr>
          <w:rFonts w:ascii="宋体" w:hAnsi="宋体" w:eastAsia="宋体" w:cs="宋体"/>
          <w:spacing w:val="-58"/>
          <w:w w:val="71"/>
          <w:sz w:val="30"/>
          <w:szCs w:val="30"/>
        </w:rPr>
        <w:t>：</w:t>
      </w:r>
      <w:r>
        <w:rPr>
          <w:rFonts w:ascii="宋体" w:hAnsi="宋体" w:eastAsia="宋体" w:cs="宋体"/>
          <w:spacing w:val="4"/>
          <w:sz w:val="30"/>
          <w:szCs w:val="30"/>
          <w:u w:val="single" w:color="auto"/>
        </w:rPr>
        <w:t xml:space="preserve">                                     </w:t>
      </w:r>
      <w:r>
        <w:rPr>
          <w:rFonts w:ascii="宋体" w:hAnsi="宋体" w:eastAsia="宋体" w:cs="宋体"/>
          <w:spacing w:val="-58"/>
          <w:w w:val="71"/>
          <w:sz w:val="30"/>
          <w:szCs w:val="30"/>
        </w:rPr>
        <w:t>（</w:t>
      </w:r>
      <w:r>
        <w:rPr>
          <w:rFonts w:ascii="宋体" w:hAnsi="宋体" w:eastAsia="宋体" w:cs="宋体"/>
          <w:sz w:val="30"/>
          <w:szCs w:val="30"/>
        </w:rPr>
        <w:t>盖单位章）</w:t>
      </w:r>
      <w:r>
        <w:rPr>
          <w:rFonts w:ascii="宋体" w:hAnsi="宋体" w:eastAsia="宋体" w:cs="宋体"/>
          <w:spacing w:val="6"/>
          <w:sz w:val="30"/>
          <w:szCs w:val="30"/>
        </w:rPr>
        <w:t xml:space="preserve"> </w:t>
      </w:r>
      <w:r>
        <w:rPr>
          <w:rFonts w:ascii="宋体" w:hAnsi="宋体" w:eastAsia="宋体" w:cs="宋体"/>
          <w:spacing w:val="2"/>
          <w:sz w:val="30"/>
          <w:szCs w:val="30"/>
        </w:rPr>
        <w:t>法定代表人或其委托代理人</w:t>
      </w:r>
      <w:r>
        <w:rPr>
          <w:rFonts w:ascii="宋体" w:hAnsi="宋体" w:eastAsia="宋体" w:cs="宋体"/>
          <w:spacing w:val="-22"/>
          <w:sz w:val="30"/>
          <w:szCs w:val="30"/>
        </w:rPr>
        <w:t>：</w:t>
      </w:r>
      <w:r>
        <w:rPr>
          <w:rFonts w:ascii="宋体" w:hAnsi="宋体" w:eastAsia="宋体" w:cs="宋体"/>
          <w:sz w:val="30"/>
          <w:szCs w:val="30"/>
          <w:u w:val="single" w:color="auto"/>
        </w:rPr>
        <w:t xml:space="preserve">                    </w:t>
      </w:r>
      <w:r>
        <w:rPr>
          <w:rFonts w:ascii="宋体" w:hAnsi="宋体" w:eastAsia="宋体" w:cs="宋体"/>
          <w:spacing w:val="-22"/>
          <w:sz w:val="30"/>
          <w:szCs w:val="30"/>
        </w:rPr>
        <w:t>（</w:t>
      </w:r>
      <w:r>
        <w:rPr>
          <w:rFonts w:ascii="宋体" w:hAnsi="宋体" w:eastAsia="宋体" w:cs="宋体"/>
          <w:spacing w:val="2"/>
          <w:sz w:val="30"/>
          <w:szCs w:val="30"/>
        </w:rPr>
        <w:t>签字）</w:t>
      </w:r>
    </w:p>
    <w:p w14:paraId="3B8504CC">
      <w:pPr>
        <w:tabs>
          <w:tab w:val="left" w:pos="3888"/>
        </w:tabs>
        <w:spacing w:before="46" w:line="219" w:lineRule="auto"/>
        <w:ind w:left="2089"/>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136"/>
          <w:sz w:val="30"/>
          <w:szCs w:val="30"/>
        </w:rPr>
        <w:t xml:space="preserve"> </w:t>
      </w:r>
      <w:r>
        <w:rPr>
          <w:rFonts w:ascii="宋体" w:hAnsi="宋体" w:eastAsia="宋体" w:cs="宋体"/>
          <w:spacing w:val="-11"/>
          <w:sz w:val="30"/>
          <w:szCs w:val="30"/>
        </w:rPr>
        <w:t>年</w:t>
      </w:r>
      <w:r>
        <w:rPr>
          <w:rFonts w:ascii="宋体" w:hAnsi="宋体" w:eastAsia="宋体" w:cs="宋体"/>
          <w:spacing w:val="29"/>
          <w:sz w:val="30"/>
          <w:szCs w:val="30"/>
          <w:u w:val="single" w:color="auto"/>
        </w:rPr>
        <w:t xml:space="preserve">     </w:t>
      </w:r>
      <w:r>
        <w:rPr>
          <w:rFonts w:ascii="宋体" w:hAnsi="宋体" w:eastAsia="宋体" w:cs="宋体"/>
          <w:spacing w:val="-126"/>
          <w:sz w:val="30"/>
          <w:szCs w:val="30"/>
        </w:rPr>
        <w:t xml:space="preserve"> </w:t>
      </w:r>
      <w:r>
        <w:rPr>
          <w:rFonts w:ascii="宋体" w:hAnsi="宋体" w:eastAsia="宋体" w:cs="宋体"/>
          <w:spacing w:val="-11"/>
          <w:sz w:val="30"/>
          <w:szCs w:val="30"/>
        </w:rPr>
        <w:t>月</w:t>
      </w:r>
      <w:r>
        <w:rPr>
          <w:rFonts w:ascii="宋体" w:hAnsi="宋体" w:eastAsia="宋体" w:cs="宋体"/>
          <w:sz w:val="30"/>
          <w:szCs w:val="30"/>
          <w:u w:val="single" w:color="auto"/>
        </w:rPr>
        <w:t xml:space="preserve">     </w:t>
      </w:r>
      <w:r>
        <w:rPr>
          <w:rFonts w:ascii="宋体" w:hAnsi="宋体" w:eastAsia="宋体" w:cs="宋体"/>
          <w:spacing w:val="-86"/>
          <w:sz w:val="30"/>
          <w:szCs w:val="30"/>
        </w:rPr>
        <w:t xml:space="preserve"> </w:t>
      </w:r>
      <w:r>
        <w:rPr>
          <w:rFonts w:ascii="宋体" w:hAnsi="宋体" w:eastAsia="宋体" w:cs="宋体"/>
          <w:spacing w:val="-11"/>
          <w:sz w:val="30"/>
          <w:szCs w:val="30"/>
        </w:rPr>
        <w:t>日</w:t>
      </w:r>
    </w:p>
    <w:p w14:paraId="7BA17128">
      <w:pPr>
        <w:spacing w:line="219" w:lineRule="auto"/>
        <w:rPr>
          <w:rFonts w:ascii="宋体" w:hAnsi="宋体" w:eastAsia="宋体" w:cs="宋体"/>
          <w:sz w:val="30"/>
          <w:szCs w:val="30"/>
        </w:rPr>
        <w:sectPr>
          <w:pgSz w:w="11906" w:h="16839"/>
          <w:pgMar w:top="1431" w:right="945" w:bottom="0" w:left="1687" w:header="0" w:footer="0" w:gutter="0"/>
          <w:cols w:space="720" w:num="1"/>
        </w:sectPr>
      </w:pPr>
    </w:p>
    <w:p w14:paraId="486DA7E2">
      <w:pPr>
        <w:pStyle w:val="3"/>
        <w:spacing w:line="245" w:lineRule="auto"/>
      </w:pPr>
    </w:p>
    <w:p w14:paraId="3197767F">
      <w:pPr>
        <w:pStyle w:val="3"/>
        <w:spacing w:line="245" w:lineRule="auto"/>
      </w:pPr>
    </w:p>
    <w:p w14:paraId="6E64644A">
      <w:pPr>
        <w:spacing w:before="98" w:line="219" w:lineRule="auto"/>
        <w:ind w:left="2375"/>
        <w:outlineLvl w:val="1"/>
        <w:rPr>
          <w:rFonts w:ascii="宋体" w:hAnsi="宋体" w:eastAsia="宋体" w:cs="宋体"/>
          <w:sz w:val="30"/>
          <w:szCs w:val="30"/>
        </w:rPr>
      </w:pPr>
      <w:r>
        <w:rPr>
          <w:rFonts w:ascii="宋体" w:hAnsi="宋体" w:eastAsia="宋体" w:cs="宋体"/>
          <w:b/>
          <w:bCs/>
          <w:spacing w:val="-4"/>
          <w:sz w:val="30"/>
          <w:szCs w:val="30"/>
        </w:rPr>
        <w:t>二、法定代表人身份证明书</w:t>
      </w:r>
    </w:p>
    <w:p w14:paraId="78609379">
      <w:pPr>
        <w:pStyle w:val="3"/>
        <w:spacing w:line="341" w:lineRule="auto"/>
      </w:pPr>
    </w:p>
    <w:p w14:paraId="1CCF77D1">
      <w:pPr>
        <w:pStyle w:val="3"/>
        <w:spacing w:line="341" w:lineRule="auto"/>
      </w:pPr>
    </w:p>
    <w:p w14:paraId="20B6BA8B">
      <w:pPr>
        <w:tabs>
          <w:tab w:val="left" w:pos="7994"/>
          <w:tab w:val="left" w:pos="8054"/>
        </w:tabs>
        <w:spacing w:before="78" w:line="472" w:lineRule="auto"/>
        <w:ind w:left="298" w:right="280" w:hanging="59"/>
        <w:jc w:val="both"/>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单位性质：</w:t>
      </w: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成立时间：</w:t>
      </w:r>
      <w:r>
        <w:rPr>
          <w:rFonts w:ascii="宋体" w:hAnsi="宋体" w:eastAsia="宋体" w:cs="宋体"/>
          <w:spacing w:val="10"/>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1BD7A9B5">
      <w:pPr>
        <w:spacing w:before="36" w:line="220" w:lineRule="auto"/>
        <w:ind w:left="301"/>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pacing w:val="-2"/>
          <w:sz w:val="24"/>
          <w:szCs w:val="24"/>
          <w:u w:val="single" w:color="auto"/>
        </w:rPr>
        <w:t xml:space="preserve">                                                       </w:t>
      </w:r>
    </w:p>
    <w:p w14:paraId="214DBDA4">
      <w:pPr>
        <w:pStyle w:val="3"/>
        <w:spacing w:line="255" w:lineRule="auto"/>
      </w:pPr>
    </w:p>
    <w:p w14:paraId="3628229E">
      <w:pPr>
        <w:spacing w:before="78" w:line="467" w:lineRule="auto"/>
        <w:ind w:left="423" w:right="340" w:hanging="124"/>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年龄：</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职务：</w:t>
      </w:r>
      <w:r>
        <w:rPr>
          <w:rFonts w:ascii="宋体" w:hAnsi="宋体" w:eastAsia="宋体" w:cs="宋体"/>
          <w:spacing w:val="2"/>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（投标人名称）                   </w:t>
      </w:r>
      <w:r>
        <w:rPr>
          <w:rFonts w:ascii="宋体" w:hAnsi="宋体" w:eastAsia="宋体" w:cs="宋体"/>
          <w:spacing w:val="-91"/>
          <w:sz w:val="24"/>
          <w:szCs w:val="24"/>
        </w:rPr>
        <w:t xml:space="preserve"> </w:t>
      </w:r>
      <w:r>
        <w:rPr>
          <w:rFonts w:ascii="宋体" w:hAnsi="宋体" w:eastAsia="宋体" w:cs="宋体"/>
          <w:spacing w:val="-1"/>
          <w:sz w:val="24"/>
          <w:szCs w:val="24"/>
        </w:rPr>
        <w:t>的</w:t>
      </w:r>
      <w:r>
        <w:rPr>
          <w:rFonts w:ascii="宋体" w:hAnsi="宋体" w:eastAsia="宋体" w:cs="宋体"/>
          <w:spacing w:val="-2"/>
          <w:sz w:val="24"/>
          <w:szCs w:val="24"/>
        </w:rPr>
        <w:t>法定代表人。</w:t>
      </w:r>
    </w:p>
    <w:p w14:paraId="5275FF00">
      <w:pPr>
        <w:pStyle w:val="3"/>
      </w:pPr>
    </w:p>
    <w:p w14:paraId="206EA371">
      <w:pPr>
        <w:pStyle w:val="3"/>
        <w:spacing w:line="241" w:lineRule="auto"/>
      </w:pPr>
    </w:p>
    <w:p w14:paraId="027C9205">
      <w:pPr>
        <w:pStyle w:val="3"/>
        <w:spacing w:line="241" w:lineRule="auto"/>
      </w:pPr>
    </w:p>
    <w:p w14:paraId="20B1BAC7">
      <w:pPr>
        <w:pStyle w:val="3"/>
        <w:spacing w:line="241" w:lineRule="auto"/>
      </w:pPr>
    </w:p>
    <w:p w14:paraId="09AB94AC">
      <w:pPr>
        <w:spacing w:before="78" w:line="219" w:lineRule="auto"/>
        <w:ind w:left="1103"/>
        <w:rPr>
          <w:rFonts w:ascii="宋体" w:hAnsi="宋体" w:eastAsia="宋体" w:cs="宋体"/>
          <w:sz w:val="24"/>
          <w:szCs w:val="24"/>
        </w:rPr>
      </w:pPr>
      <w:r>
        <w:rPr>
          <w:rFonts w:ascii="宋体" w:hAnsi="宋体" w:eastAsia="宋体" w:cs="宋体"/>
          <w:spacing w:val="-2"/>
          <w:sz w:val="24"/>
          <w:szCs w:val="24"/>
        </w:rPr>
        <w:t>特此证明。</w:t>
      </w:r>
    </w:p>
    <w:p w14:paraId="45152985">
      <w:pPr>
        <w:pStyle w:val="3"/>
        <w:spacing w:line="249" w:lineRule="auto"/>
      </w:pPr>
    </w:p>
    <w:p w14:paraId="177214BA">
      <w:pPr>
        <w:pStyle w:val="3"/>
        <w:spacing w:line="250" w:lineRule="auto"/>
      </w:pPr>
    </w:p>
    <w:p w14:paraId="558D72B7">
      <w:pPr>
        <w:pStyle w:val="3"/>
        <w:spacing w:line="250" w:lineRule="auto"/>
      </w:pPr>
    </w:p>
    <w:p w14:paraId="5A08CB9A">
      <w:pPr>
        <w:pStyle w:val="3"/>
        <w:spacing w:line="250" w:lineRule="auto"/>
      </w:pPr>
    </w:p>
    <w:p w14:paraId="3F7A15FE">
      <w:pPr>
        <w:pStyle w:val="3"/>
        <w:spacing w:line="250" w:lineRule="auto"/>
      </w:pPr>
    </w:p>
    <w:p w14:paraId="2DC1F95A">
      <w:pPr>
        <w:pStyle w:val="3"/>
        <w:spacing w:line="250" w:lineRule="auto"/>
      </w:pPr>
    </w:p>
    <w:p w14:paraId="46DE3590">
      <w:pPr>
        <w:spacing w:before="78" w:line="219" w:lineRule="auto"/>
        <w:ind w:right="13"/>
        <w:jc w:val="right"/>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2"/>
          <w:sz w:val="24"/>
          <w:szCs w:val="24"/>
          <w:u w:val="single" w:color="auto"/>
        </w:rPr>
        <w:t>盖单位章）</w:t>
      </w:r>
    </w:p>
    <w:p w14:paraId="51D176E9">
      <w:pPr>
        <w:pStyle w:val="3"/>
        <w:spacing w:line="285" w:lineRule="auto"/>
      </w:pPr>
    </w:p>
    <w:p w14:paraId="30492E3A">
      <w:pPr>
        <w:pStyle w:val="3"/>
        <w:spacing w:line="285" w:lineRule="auto"/>
      </w:pPr>
    </w:p>
    <w:p w14:paraId="4F88F90A">
      <w:pPr>
        <w:tabs>
          <w:tab w:val="left" w:pos="5620"/>
        </w:tabs>
        <w:spacing w:before="79" w:line="219" w:lineRule="auto"/>
        <w:ind w:left="466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26"/>
          <w:sz w:val="24"/>
          <w:szCs w:val="24"/>
        </w:rPr>
        <w:t>月</w:t>
      </w:r>
      <w:r>
        <w:rPr>
          <w:rFonts w:ascii="宋体" w:hAnsi="宋体" w:eastAsia="宋体" w:cs="宋体"/>
          <w:spacing w:val="7"/>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26"/>
          <w:sz w:val="24"/>
          <w:szCs w:val="24"/>
        </w:rPr>
        <w:t>日</w:t>
      </w:r>
    </w:p>
    <w:p w14:paraId="478BA73C">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25E1D12D">
      <w:pPr>
        <w:pStyle w:val="3"/>
        <w:spacing w:line="407" w:lineRule="auto"/>
      </w:pPr>
    </w:p>
    <w:p w14:paraId="018313CE">
      <w:pPr>
        <w:spacing w:before="97" w:line="219" w:lineRule="auto"/>
        <w:ind w:left="3124"/>
        <w:outlineLvl w:val="1"/>
        <w:rPr>
          <w:rFonts w:ascii="宋体" w:hAnsi="宋体" w:eastAsia="宋体" w:cs="宋体"/>
          <w:sz w:val="30"/>
          <w:szCs w:val="30"/>
        </w:rPr>
      </w:pPr>
      <w:r>
        <w:rPr>
          <w:rFonts w:ascii="宋体" w:hAnsi="宋体" w:eastAsia="宋体" w:cs="宋体"/>
          <w:b/>
          <w:bCs/>
          <w:spacing w:val="-4"/>
          <w:sz w:val="30"/>
          <w:szCs w:val="30"/>
        </w:rPr>
        <w:t>三、授权委托书</w:t>
      </w:r>
    </w:p>
    <w:p w14:paraId="57B921A3">
      <w:pPr>
        <w:pStyle w:val="3"/>
        <w:spacing w:line="259" w:lineRule="auto"/>
      </w:pPr>
    </w:p>
    <w:p w14:paraId="2CA41820">
      <w:pPr>
        <w:pStyle w:val="3"/>
        <w:spacing w:line="259" w:lineRule="auto"/>
      </w:pPr>
    </w:p>
    <w:p w14:paraId="709CECFB">
      <w:pPr>
        <w:pStyle w:val="3"/>
        <w:spacing w:line="260" w:lineRule="auto"/>
      </w:pPr>
    </w:p>
    <w:p w14:paraId="2F477392">
      <w:pPr>
        <w:spacing w:before="78" w:line="422" w:lineRule="auto"/>
        <w:ind w:left="26" w:right="13" w:firstLine="478"/>
        <w:jc w:val="both"/>
        <w:rPr>
          <w:rFonts w:ascii="宋体" w:hAnsi="宋体" w:eastAsia="宋体" w:cs="宋体"/>
          <w:sz w:val="24"/>
          <w:szCs w:val="24"/>
        </w:rPr>
      </w:pPr>
      <w:r>
        <w:rPr>
          <w:rFonts w:ascii="宋体" w:hAnsi="宋体" w:eastAsia="宋体" w:cs="宋体"/>
          <w:spacing w:val="-21"/>
          <w:sz w:val="24"/>
          <w:szCs w:val="24"/>
        </w:rPr>
        <w:t xml:space="preserve">本人 </w:t>
      </w:r>
      <w:r>
        <w:rPr>
          <w:rFonts w:ascii="宋体" w:hAnsi="宋体" w:eastAsia="宋体" w:cs="宋体"/>
          <w:spacing w:val="2"/>
          <w:sz w:val="24"/>
          <w:szCs w:val="24"/>
          <w:u w:val="single" w:color="auto"/>
        </w:rPr>
        <w:t xml:space="preserve">      </w:t>
      </w:r>
      <w:r>
        <w:rPr>
          <w:rFonts w:ascii="宋体" w:hAnsi="宋体" w:eastAsia="宋体" w:cs="宋体"/>
          <w:spacing w:val="-21"/>
          <w:sz w:val="24"/>
          <w:szCs w:val="24"/>
        </w:rPr>
        <w:t>（姓名）系</w:t>
      </w:r>
      <w:r>
        <w:rPr>
          <w:rFonts w:ascii="宋体" w:hAnsi="宋体" w:eastAsia="宋体" w:cs="宋体"/>
          <w:spacing w:val="-21"/>
          <w:sz w:val="24"/>
          <w:szCs w:val="24"/>
          <w:u w:val="single" w:color="auto"/>
        </w:rPr>
        <w:t xml:space="preserve">        </w:t>
      </w:r>
      <w:r>
        <w:rPr>
          <w:rFonts w:ascii="宋体" w:hAnsi="宋体" w:eastAsia="宋体" w:cs="宋体"/>
          <w:spacing w:val="-21"/>
          <w:sz w:val="24"/>
          <w:szCs w:val="24"/>
        </w:rPr>
        <w:t>（投标人名称）的法定代表人，现委托</w:t>
      </w:r>
      <w:r>
        <w:rPr>
          <w:rFonts w:ascii="宋体" w:hAnsi="宋体" w:eastAsia="宋体" w:cs="宋体"/>
          <w:spacing w:val="-21"/>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3"/>
          <w:sz w:val="24"/>
          <w:szCs w:val="24"/>
        </w:rPr>
        <w:t xml:space="preserve"> </w:t>
      </w:r>
      <w:r>
        <w:rPr>
          <w:rFonts w:ascii="宋体" w:hAnsi="宋体" w:eastAsia="宋体" w:cs="宋体"/>
          <w:spacing w:val="-3"/>
          <w:sz w:val="24"/>
          <w:szCs w:val="24"/>
        </w:rPr>
        <w:t>名）为我方代理人。代理人根据授权，以我方名义签署、澄清、说明</w:t>
      </w:r>
      <w:r>
        <w:rPr>
          <w:rFonts w:ascii="宋体" w:hAnsi="宋体" w:eastAsia="宋体" w:cs="宋体"/>
          <w:spacing w:val="-4"/>
          <w:sz w:val="24"/>
          <w:szCs w:val="24"/>
        </w:rPr>
        <w:t>、补正、递</w:t>
      </w:r>
      <w:r>
        <w:rPr>
          <w:rFonts w:ascii="宋体" w:hAnsi="宋体" w:eastAsia="宋体" w:cs="宋体"/>
          <w:sz w:val="24"/>
          <w:szCs w:val="24"/>
        </w:rPr>
        <w:t xml:space="preserve"> </w:t>
      </w:r>
      <w:r>
        <w:rPr>
          <w:rFonts w:ascii="宋体" w:hAnsi="宋体" w:eastAsia="宋体" w:cs="宋体"/>
          <w:spacing w:val="-2"/>
          <w:sz w:val="24"/>
          <w:szCs w:val="24"/>
        </w:rPr>
        <w:t>交、撤回、修改</w:t>
      </w:r>
      <w:r>
        <w:rPr>
          <w:rFonts w:ascii="宋体" w:hAnsi="宋体" w:eastAsia="宋体" w:cs="宋体"/>
          <w:sz w:val="24"/>
          <w:szCs w:val="24"/>
          <w:u w:val="single" w:color="auto"/>
        </w:rPr>
        <w:t xml:space="preserve">   </w:t>
      </w:r>
    </w:p>
    <w:p w14:paraId="1C8163DD">
      <w:pPr>
        <w:tabs>
          <w:tab w:val="left" w:pos="494"/>
        </w:tabs>
        <w:spacing w:before="32" w:line="419" w:lineRule="auto"/>
        <w:ind w:left="25" w:right="13" w:hanging="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（项目名称）</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标段投标文件、签订合同和处理有关事宜，其法</w:t>
      </w:r>
      <w:r>
        <w:rPr>
          <w:rFonts w:ascii="宋体" w:hAnsi="宋体" w:eastAsia="宋体" w:cs="宋体"/>
          <w:spacing w:val="-4"/>
          <w:sz w:val="24"/>
          <w:szCs w:val="24"/>
        </w:rPr>
        <w:t>律后果由</w:t>
      </w:r>
      <w:r>
        <w:rPr>
          <w:rFonts w:ascii="宋体" w:hAnsi="宋体" w:eastAsia="宋体" w:cs="宋体"/>
          <w:sz w:val="24"/>
          <w:szCs w:val="24"/>
        </w:rPr>
        <w:t xml:space="preserve"> </w:t>
      </w:r>
      <w:r>
        <w:rPr>
          <w:rFonts w:ascii="宋体" w:hAnsi="宋体" w:eastAsia="宋体" w:cs="宋体"/>
          <w:spacing w:val="-3"/>
          <w:sz w:val="24"/>
          <w:szCs w:val="24"/>
        </w:rPr>
        <w:t>我方承担。</w:t>
      </w:r>
    </w:p>
    <w:p w14:paraId="76AF5570">
      <w:pPr>
        <w:spacing w:before="31" w:line="419" w:lineRule="auto"/>
        <w:ind w:left="502" w:right="5119"/>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66435953">
      <w:pPr>
        <w:spacing w:before="31" w:line="219" w:lineRule="auto"/>
        <w:ind w:left="522"/>
        <w:rPr>
          <w:rFonts w:ascii="宋体" w:hAnsi="宋体" w:eastAsia="宋体" w:cs="宋体"/>
          <w:sz w:val="24"/>
          <w:szCs w:val="24"/>
        </w:rPr>
      </w:pPr>
      <w:r>
        <w:rPr>
          <w:rFonts w:ascii="宋体" w:hAnsi="宋体" w:eastAsia="宋体" w:cs="宋体"/>
          <w:spacing w:val="-2"/>
          <w:sz w:val="24"/>
          <w:szCs w:val="24"/>
        </w:rPr>
        <w:t>附：法定代表人和委托代理人身份证复印件。</w:t>
      </w:r>
    </w:p>
    <w:p w14:paraId="1A938F0E">
      <w:pPr>
        <w:pStyle w:val="3"/>
        <w:spacing w:line="256" w:lineRule="auto"/>
      </w:pPr>
    </w:p>
    <w:p w14:paraId="7660E14D">
      <w:pPr>
        <w:pStyle w:val="3"/>
        <w:spacing w:line="256" w:lineRule="auto"/>
      </w:pPr>
    </w:p>
    <w:p w14:paraId="31BC260A">
      <w:pPr>
        <w:pStyle w:val="3"/>
        <w:spacing w:line="256" w:lineRule="auto"/>
      </w:pPr>
    </w:p>
    <w:p w14:paraId="17015284">
      <w:pPr>
        <w:pStyle w:val="3"/>
        <w:spacing w:line="256" w:lineRule="auto"/>
      </w:pPr>
    </w:p>
    <w:p w14:paraId="0387A23D">
      <w:pPr>
        <w:pStyle w:val="3"/>
        <w:spacing w:line="257" w:lineRule="auto"/>
      </w:pPr>
    </w:p>
    <w:p w14:paraId="09153E95">
      <w:pPr>
        <w:pStyle w:val="3"/>
        <w:spacing w:line="257" w:lineRule="auto"/>
      </w:pPr>
    </w:p>
    <w:p w14:paraId="5721F699">
      <w:pPr>
        <w:pStyle w:val="3"/>
        <w:spacing w:line="257" w:lineRule="auto"/>
      </w:pPr>
    </w:p>
    <w:p w14:paraId="54F2BB3A">
      <w:pPr>
        <w:pStyle w:val="3"/>
        <w:spacing w:line="257" w:lineRule="auto"/>
      </w:pPr>
    </w:p>
    <w:p w14:paraId="22B85458">
      <w:pPr>
        <w:spacing w:before="79" w:line="426" w:lineRule="auto"/>
        <w:ind w:left="22" w:right="3040" w:firstLine="3"/>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盖单位章） </w:t>
      </w:r>
      <w:r>
        <w:rPr>
          <w:rFonts w:ascii="宋体" w:hAnsi="宋体" w:eastAsia="宋体" w:cs="宋体"/>
          <w:spacing w:val="1"/>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签字）</w:t>
      </w:r>
      <w:r>
        <w:rPr>
          <w:rFonts w:ascii="宋体" w:hAnsi="宋体" w:eastAsia="宋体" w:cs="宋体"/>
          <w:sz w:val="24"/>
          <w:szCs w:val="24"/>
        </w:rPr>
        <w:t xml:space="preserve"> 身份证号码：</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签字）</w:t>
      </w:r>
      <w:r>
        <w:rPr>
          <w:rFonts w:ascii="宋体" w:hAnsi="宋体" w:eastAsia="宋体" w:cs="宋体"/>
          <w:sz w:val="24"/>
          <w:szCs w:val="24"/>
        </w:rPr>
        <w:t xml:space="preserve"> </w:t>
      </w:r>
      <w:r>
        <w:rPr>
          <w:rFonts w:ascii="宋体" w:hAnsi="宋体" w:eastAsia="宋体" w:cs="宋体"/>
          <w:spacing w:val="-2"/>
          <w:sz w:val="24"/>
          <w:szCs w:val="24"/>
        </w:rPr>
        <w:t>身份证号码：</w:t>
      </w:r>
      <w:r>
        <w:rPr>
          <w:rFonts w:ascii="宋体" w:hAnsi="宋体" w:eastAsia="宋体" w:cs="宋体"/>
          <w:sz w:val="24"/>
          <w:szCs w:val="24"/>
          <w:u w:val="single" w:color="auto"/>
        </w:rPr>
        <w:t xml:space="preserve">                                </w:t>
      </w:r>
    </w:p>
    <w:p w14:paraId="5D902932">
      <w:pPr>
        <w:tabs>
          <w:tab w:val="left" w:pos="5800"/>
        </w:tabs>
        <w:spacing w:before="34" w:line="219" w:lineRule="auto"/>
        <w:ind w:left="496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2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26"/>
          <w:sz w:val="24"/>
          <w:szCs w:val="24"/>
        </w:rPr>
        <w:t>日</w:t>
      </w:r>
    </w:p>
    <w:p w14:paraId="1D9D03FC">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2517ADD6">
      <w:pPr>
        <w:spacing w:before="247" w:line="221" w:lineRule="auto"/>
        <w:ind w:left="3224"/>
        <w:outlineLvl w:val="1"/>
        <w:rPr>
          <w:rFonts w:ascii="宋体" w:hAnsi="宋体" w:eastAsia="宋体" w:cs="宋体"/>
          <w:sz w:val="28"/>
          <w:szCs w:val="28"/>
        </w:rPr>
      </w:pPr>
      <w:r>
        <w:rPr>
          <w:rFonts w:ascii="宋体" w:hAnsi="宋体" w:eastAsia="宋体" w:cs="宋体"/>
          <w:spacing w:val="-6"/>
          <w:sz w:val="28"/>
          <w:szCs w:val="28"/>
        </w:rPr>
        <w:t>四、投标保证金</w:t>
      </w:r>
    </w:p>
    <w:p w14:paraId="314074BA">
      <w:pPr>
        <w:pStyle w:val="3"/>
        <w:spacing w:line="407" w:lineRule="auto"/>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依据《西峡县公共资源交易管理委员会办公室关于鼓励全面取消收取工程建设类项目投标保证金的通知》（西公管办〔2022〕14号文件）要求，本项目不再收取投标保证金，以承诺函形式代替。格式自拟。</w:t>
      </w:r>
    </w:p>
    <w:p w14:paraId="14C453A7">
      <w:pPr>
        <w:rPr>
          <w:rStyle w:val="9"/>
          <w:rFonts w:hint="eastAsia" w:ascii="宋体" w:hAnsi="宋体" w:eastAsia="宋体" w:cs="宋体"/>
          <w:b w:val="0"/>
          <w:bCs/>
          <w:color w:val="000000"/>
          <w:lang w:val="en-US" w:eastAsia="zh-CN"/>
        </w:rPr>
      </w:pPr>
      <w:r>
        <w:rPr>
          <w:rStyle w:val="9"/>
          <w:rFonts w:hint="eastAsia" w:ascii="宋体" w:hAnsi="宋体" w:eastAsia="宋体" w:cs="宋体"/>
          <w:b w:val="0"/>
          <w:bCs/>
          <w:color w:val="000000"/>
          <w:lang w:val="en-US" w:eastAsia="zh-CN"/>
        </w:rPr>
        <w:br w:type="page"/>
      </w:r>
    </w:p>
    <w:p w14:paraId="314282A0">
      <w:pPr>
        <w:pStyle w:val="3"/>
        <w:spacing w:line="407" w:lineRule="auto"/>
        <w:rPr>
          <w:rStyle w:val="9"/>
          <w:rFonts w:hint="eastAsia" w:ascii="宋体" w:hAnsi="宋体" w:eastAsia="宋体" w:cs="宋体"/>
          <w:b w:val="0"/>
          <w:bCs/>
          <w:color w:val="000000"/>
          <w:lang w:val="en-US" w:eastAsia="zh-CN"/>
        </w:rPr>
      </w:pPr>
    </w:p>
    <w:p w14:paraId="2D289660">
      <w:pPr>
        <w:spacing w:before="97" w:line="219" w:lineRule="auto"/>
        <w:ind w:left="3035"/>
        <w:outlineLvl w:val="1"/>
        <w:rPr>
          <w:rFonts w:ascii="宋体" w:hAnsi="宋体" w:eastAsia="宋体" w:cs="宋体"/>
          <w:sz w:val="30"/>
          <w:szCs w:val="30"/>
        </w:rPr>
      </w:pPr>
      <w:r>
        <w:rPr>
          <w:rFonts w:ascii="宋体" w:hAnsi="宋体" w:eastAsia="宋体" w:cs="宋体"/>
          <w:b/>
          <w:bCs/>
          <w:spacing w:val="-4"/>
          <w:sz w:val="30"/>
          <w:szCs w:val="30"/>
        </w:rPr>
        <w:t>五、投标人基本情况表</w:t>
      </w:r>
    </w:p>
    <w:p w14:paraId="58A959B3">
      <w:pPr>
        <w:pStyle w:val="3"/>
        <w:spacing w:line="335" w:lineRule="auto"/>
      </w:pPr>
    </w:p>
    <w:p w14:paraId="226F7D55">
      <w:pPr>
        <w:pStyle w:val="3"/>
        <w:spacing w:line="335" w:lineRule="auto"/>
      </w:pPr>
    </w:p>
    <w:p w14:paraId="51EA61CB">
      <w:pPr>
        <w:spacing w:before="97" w:line="219" w:lineRule="auto"/>
        <w:ind w:left="2941"/>
        <w:outlineLvl w:val="2"/>
        <w:rPr>
          <w:rFonts w:ascii="宋体" w:hAnsi="宋体" w:eastAsia="宋体" w:cs="宋体"/>
          <w:sz w:val="30"/>
          <w:szCs w:val="30"/>
        </w:rPr>
      </w:pPr>
      <w:r>
        <w:rPr>
          <w:rFonts w:ascii="宋体" w:hAnsi="宋体" w:eastAsia="宋体" w:cs="宋体"/>
          <w:b/>
          <w:bCs/>
          <w:spacing w:val="-9"/>
          <w:sz w:val="30"/>
          <w:szCs w:val="30"/>
        </w:rPr>
        <w:t>附表</w:t>
      </w:r>
      <w:r>
        <w:rPr>
          <w:rFonts w:ascii="宋体" w:hAnsi="宋体" w:eastAsia="宋体" w:cs="宋体"/>
          <w:spacing w:val="-37"/>
          <w:sz w:val="30"/>
          <w:szCs w:val="30"/>
        </w:rPr>
        <w:t xml:space="preserve"> </w:t>
      </w:r>
      <w:r>
        <w:rPr>
          <w:rFonts w:ascii="宋体" w:hAnsi="宋体" w:eastAsia="宋体" w:cs="宋体"/>
          <w:b/>
          <w:bCs/>
          <w:spacing w:val="-9"/>
          <w:sz w:val="30"/>
          <w:szCs w:val="30"/>
        </w:rPr>
        <w:t>1：投标情况汇总表</w:t>
      </w:r>
    </w:p>
    <w:p w14:paraId="17BC4038">
      <w:pPr>
        <w:spacing w:line="105" w:lineRule="exact"/>
      </w:pPr>
    </w:p>
    <w:tbl>
      <w:tblPr>
        <w:tblStyle w:val="11"/>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3042"/>
        <w:gridCol w:w="1416"/>
        <w:gridCol w:w="1813"/>
        <w:gridCol w:w="1806"/>
      </w:tblGrid>
      <w:tr w14:paraId="51FC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967" w:type="dxa"/>
            <w:vMerge w:val="restart"/>
            <w:tcBorders>
              <w:bottom w:val="nil"/>
            </w:tcBorders>
            <w:textDirection w:val="tbRlV"/>
            <w:vAlign w:val="top"/>
          </w:tcPr>
          <w:p w14:paraId="7F2F99EE">
            <w:pPr>
              <w:spacing w:line="273" w:lineRule="auto"/>
              <w:rPr>
                <w:rFonts w:ascii="Arial"/>
                <w:sz w:val="21"/>
              </w:rPr>
            </w:pPr>
          </w:p>
          <w:p w14:paraId="160FAA24">
            <w:pPr>
              <w:pStyle w:val="12"/>
              <w:spacing w:before="81" w:line="209" w:lineRule="auto"/>
              <w:ind w:left="1563"/>
              <w:rPr>
                <w:sz w:val="24"/>
                <w:szCs w:val="24"/>
              </w:rPr>
            </w:pPr>
            <w:r>
              <w:rPr>
                <w:sz w:val="24"/>
                <w:szCs w:val="24"/>
              </w:rPr>
              <w:t>企 业 情 况</w:t>
            </w:r>
          </w:p>
        </w:tc>
        <w:tc>
          <w:tcPr>
            <w:tcW w:w="3042" w:type="dxa"/>
            <w:vAlign w:val="top"/>
          </w:tcPr>
          <w:p w14:paraId="10D7668A">
            <w:pPr>
              <w:spacing w:line="369" w:lineRule="auto"/>
              <w:rPr>
                <w:rFonts w:ascii="Arial"/>
                <w:sz w:val="21"/>
              </w:rPr>
            </w:pPr>
          </w:p>
          <w:p w14:paraId="1538E2FC">
            <w:pPr>
              <w:pStyle w:val="12"/>
              <w:spacing w:before="78" w:line="220" w:lineRule="auto"/>
              <w:ind w:left="808"/>
              <w:rPr>
                <w:sz w:val="24"/>
                <w:szCs w:val="24"/>
              </w:rPr>
            </w:pPr>
            <w:r>
              <w:rPr>
                <w:spacing w:val="-3"/>
                <w:sz w:val="24"/>
                <w:szCs w:val="24"/>
              </w:rPr>
              <w:t>投标单位名称</w:t>
            </w:r>
          </w:p>
        </w:tc>
        <w:tc>
          <w:tcPr>
            <w:tcW w:w="5035" w:type="dxa"/>
            <w:gridSpan w:val="3"/>
            <w:vAlign w:val="top"/>
          </w:tcPr>
          <w:p w14:paraId="25417F3C">
            <w:pPr>
              <w:rPr>
                <w:rFonts w:ascii="Arial"/>
                <w:sz w:val="21"/>
              </w:rPr>
            </w:pPr>
          </w:p>
        </w:tc>
      </w:tr>
      <w:tr w14:paraId="6350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967" w:type="dxa"/>
            <w:vMerge w:val="continue"/>
            <w:tcBorders>
              <w:top w:val="nil"/>
              <w:bottom w:val="nil"/>
            </w:tcBorders>
            <w:textDirection w:val="tbRlV"/>
            <w:vAlign w:val="top"/>
          </w:tcPr>
          <w:p w14:paraId="60AC3358">
            <w:pPr>
              <w:rPr>
                <w:rFonts w:ascii="Arial"/>
                <w:sz w:val="21"/>
              </w:rPr>
            </w:pPr>
          </w:p>
        </w:tc>
        <w:tc>
          <w:tcPr>
            <w:tcW w:w="3042" w:type="dxa"/>
            <w:vAlign w:val="top"/>
          </w:tcPr>
          <w:p w14:paraId="3655360E">
            <w:pPr>
              <w:spacing w:line="364" w:lineRule="auto"/>
              <w:rPr>
                <w:rFonts w:ascii="Arial"/>
                <w:sz w:val="21"/>
              </w:rPr>
            </w:pPr>
          </w:p>
          <w:p w14:paraId="0397614D">
            <w:pPr>
              <w:pStyle w:val="12"/>
              <w:spacing w:before="78" w:line="219" w:lineRule="auto"/>
              <w:ind w:left="446"/>
              <w:rPr>
                <w:sz w:val="24"/>
                <w:szCs w:val="24"/>
              </w:rPr>
            </w:pPr>
            <w:r>
              <w:rPr>
                <w:spacing w:val="-2"/>
                <w:sz w:val="24"/>
                <w:szCs w:val="24"/>
              </w:rPr>
              <w:t>专业类别及资质等级</w:t>
            </w:r>
          </w:p>
        </w:tc>
        <w:tc>
          <w:tcPr>
            <w:tcW w:w="5035" w:type="dxa"/>
            <w:gridSpan w:val="3"/>
            <w:vAlign w:val="top"/>
          </w:tcPr>
          <w:p w14:paraId="183A23DB">
            <w:pPr>
              <w:rPr>
                <w:rFonts w:ascii="Arial"/>
                <w:sz w:val="21"/>
              </w:rPr>
            </w:pPr>
          </w:p>
        </w:tc>
      </w:tr>
      <w:tr w14:paraId="349C2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967" w:type="dxa"/>
            <w:vMerge w:val="continue"/>
            <w:tcBorders>
              <w:top w:val="nil"/>
              <w:bottom w:val="nil"/>
            </w:tcBorders>
            <w:textDirection w:val="tbRlV"/>
            <w:vAlign w:val="top"/>
          </w:tcPr>
          <w:p w14:paraId="351D1F5B">
            <w:pPr>
              <w:rPr>
                <w:rFonts w:ascii="Arial"/>
                <w:sz w:val="21"/>
              </w:rPr>
            </w:pPr>
          </w:p>
        </w:tc>
        <w:tc>
          <w:tcPr>
            <w:tcW w:w="3042" w:type="dxa"/>
            <w:vAlign w:val="top"/>
          </w:tcPr>
          <w:p w14:paraId="2F9B1633">
            <w:pPr>
              <w:spacing w:line="367" w:lineRule="auto"/>
              <w:rPr>
                <w:rFonts w:ascii="Arial"/>
                <w:sz w:val="21"/>
              </w:rPr>
            </w:pPr>
          </w:p>
          <w:p w14:paraId="2017617C">
            <w:pPr>
              <w:pStyle w:val="12"/>
              <w:spacing w:before="78" w:line="219" w:lineRule="auto"/>
              <w:ind w:left="1046"/>
              <w:rPr>
                <w:sz w:val="24"/>
                <w:szCs w:val="24"/>
              </w:rPr>
            </w:pPr>
            <w:r>
              <w:rPr>
                <w:spacing w:val="-3"/>
                <w:sz w:val="24"/>
                <w:szCs w:val="24"/>
              </w:rPr>
              <w:t>法人代表</w:t>
            </w:r>
          </w:p>
        </w:tc>
        <w:tc>
          <w:tcPr>
            <w:tcW w:w="5035" w:type="dxa"/>
            <w:gridSpan w:val="3"/>
            <w:vAlign w:val="top"/>
          </w:tcPr>
          <w:p w14:paraId="332B2F9F">
            <w:pPr>
              <w:rPr>
                <w:rFonts w:ascii="Arial"/>
                <w:sz w:val="21"/>
              </w:rPr>
            </w:pPr>
          </w:p>
        </w:tc>
      </w:tr>
      <w:tr w14:paraId="1CE1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967" w:type="dxa"/>
            <w:vMerge w:val="continue"/>
            <w:tcBorders>
              <w:top w:val="nil"/>
            </w:tcBorders>
            <w:textDirection w:val="tbRlV"/>
            <w:vAlign w:val="top"/>
          </w:tcPr>
          <w:p w14:paraId="4F05BBDB">
            <w:pPr>
              <w:rPr>
                <w:rFonts w:ascii="Arial"/>
                <w:sz w:val="21"/>
              </w:rPr>
            </w:pPr>
          </w:p>
        </w:tc>
        <w:tc>
          <w:tcPr>
            <w:tcW w:w="3042" w:type="dxa"/>
            <w:vAlign w:val="top"/>
          </w:tcPr>
          <w:p w14:paraId="3501EB3E">
            <w:pPr>
              <w:spacing w:line="367" w:lineRule="auto"/>
              <w:rPr>
                <w:rFonts w:ascii="Arial"/>
                <w:sz w:val="21"/>
              </w:rPr>
            </w:pPr>
          </w:p>
          <w:p w14:paraId="3291A100">
            <w:pPr>
              <w:pStyle w:val="12"/>
              <w:spacing w:before="78" w:line="221" w:lineRule="auto"/>
              <w:ind w:left="1045"/>
              <w:rPr>
                <w:sz w:val="24"/>
                <w:szCs w:val="24"/>
              </w:rPr>
            </w:pPr>
            <w:r>
              <w:rPr>
                <w:spacing w:val="-3"/>
                <w:sz w:val="24"/>
                <w:szCs w:val="24"/>
              </w:rPr>
              <w:t>注册资金</w:t>
            </w:r>
          </w:p>
        </w:tc>
        <w:tc>
          <w:tcPr>
            <w:tcW w:w="5035" w:type="dxa"/>
            <w:gridSpan w:val="3"/>
            <w:vAlign w:val="top"/>
          </w:tcPr>
          <w:p w14:paraId="5318A098">
            <w:pPr>
              <w:rPr>
                <w:rFonts w:ascii="Arial"/>
                <w:sz w:val="21"/>
              </w:rPr>
            </w:pPr>
          </w:p>
        </w:tc>
      </w:tr>
      <w:tr w14:paraId="1E438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967" w:type="dxa"/>
            <w:vMerge w:val="restart"/>
            <w:tcBorders>
              <w:bottom w:val="nil"/>
            </w:tcBorders>
            <w:textDirection w:val="tbRlV"/>
            <w:vAlign w:val="top"/>
          </w:tcPr>
          <w:p w14:paraId="5C6D935A">
            <w:pPr>
              <w:spacing w:line="273" w:lineRule="auto"/>
              <w:rPr>
                <w:rFonts w:ascii="Arial"/>
                <w:sz w:val="21"/>
              </w:rPr>
            </w:pPr>
          </w:p>
          <w:p w14:paraId="74A2CA00">
            <w:pPr>
              <w:pStyle w:val="12"/>
              <w:spacing w:before="80" w:line="208" w:lineRule="auto"/>
              <w:ind w:left="447"/>
              <w:rPr>
                <w:sz w:val="24"/>
                <w:szCs w:val="24"/>
              </w:rPr>
            </w:pPr>
            <w:r>
              <w:rPr>
                <w:sz w:val="24"/>
                <w:szCs w:val="24"/>
              </w:rPr>
              <w:t>投 标 人 承 诺</w:t>
            </w:r>
          </w:p>
        </w:tc>
        <w:tc>
          <w:tcPr>
            <w:tcW w:w="3042" w:type="dxa"/>
            <w:vAlign w:val="top"/>
          </w:tcPr>
          <w:p w14:paraId="25E329B8">
            <w:pPr>
              <w:spacing w:line="367" w:lineRule="auto"/>
              <w:rPr>
                <w:rFonts w:ascii="Arial"/>
                <w:sz w:val="21"/>
              </w:rPr>
            </w:pPr>
          </w:p>
          <w:p w14:paraId="1988E267">
            <w:pPr>
              <w:pStyle w:val="12"/>
              <w:spacing w:before="78" w:line="218" w:lineRule="auto"/>
              <w:ind w:left="1048"/>
              <w:rPr>
                <w:sz w:val="24"/>
                <w:szCs w:val="24"/>
              </w:rPr>
            </w:pPr>
            <w:r>
              <w:rPr>
                <w:spacing w:val="-4"/>
                <w:sz w:val="24"/>
                <w:szCs w:val="24"/>
              </w:rPr>
              <w:t>投标报价</w:t>
            </w:r>
          </w:p>
        </w:tc>
        <w:tc>
          <w:tcPr>
            <w:tcW w:w="5035" w:type="dxa"/>
            <w:gridSpan w:val="3"/>
            <w:vAlign w:val="top"/>
          </w:tcPr>
          <w:p w14:paraId="5CF262C9">
            <w:pPr>
              <w:rPr>
                <w:rFonts w:ascii="Arial"/>
                <w:sz w:val="21"/>
              </w:rPr>
            </w:pPr>
          </w:p>
        </w:tc>
      </w:tr>
      <w:tr w14:paraId="7BDA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967" w:type="dxa"/>
            <w:vMerge w:val="continue"/>
            <w:tcBorders>
              <w:top w:val="nil"/>
            </w:tcBorders>
            <w:textDirection w:val="tbRlV"/>
            <w:vAlign w:val="top"/>
          </w:tcPr>
          <w:p w14:paraId="017FFEC4">
            <w:pPr>
              <w:rPr>
                <w:rFonts w:ascii="Arial"/>
                <w:sz w:val="21"/>
              </w:rPr>
            </w:pPr>
          </w:p>
        </w:tc>
        <w:tc>
          <w:tcPr>
            <w:tcW w:w="3042" w:type="dxa"/>
            <w:vAlign w:val="top"/>
          </w:tcPr>
          <w:p w14:paraId="78D23F0B">
            <w:pPr>
              <w:spacing w:line="367" w:lineRule="auto"/>
              <w:rPr>
                <w:rFonts w:ascii="Arial"/>
                <w:sz w:val="21"/>
              </w:rPr>
            </w:pPr>
          </w:p>
          <w:p w14:paraId="3CD26E8B">
            <w:pPr>
              <w:pStyle w:val="12"/>
              <w:spacing w:before="78" w:line="220" w:lineRule="auto"/>
              <w:ind w:left="1048"/>
              <w:rPr>
                <w:sz w:val="24"/>
                <w:szCs w:val="24"/>
              </w:rPr>
            </w:pPr>
            <w:r>
              <w:rPr>
                <w:spacing w:val="-4"/>
                <w:sz w:val="24"/>
                <w:szCs w:val="24"/>
              </w:rPr>
              <w:t>投标质量</w:t>
            </w:r>
          </w:p>
        </w:tc>
        <w:tc>
          <w:tcPr>
            <w:tcW w:w="5035" w:type="dxa"/>
            <w:gridSpan w:val="3"/>
            <w:vAlign w:val="top"/>
          </w:tcPr>
          <w:p w14:paraId="7554BAA8">
            <w:pPr>
              <w:rPr>
                <w:rFonts w:ascii="Arial"/>
                <w:sz w:val="21"/>
              </w:rPr>
            </w:pPr>
          </w:p>
        </w:tc>
      </w:tr>
      <w:tr w14:paraId="3A01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67" w:type="dxa"/>
            <w:vMerge w:val="restart"/>
            <w:tcBorders>
              <w:bottom w:val="nil"/>
            </w:tcBorders>
            <w:textDirection w:val="tbRlV"/>
            <w:vAlign w:val="top"/>
          </w:tcPr>
          <w:p w14:paraId="4600E831">
            <w:pPr>
              <w:spacing w:line="273" w:lineRule="auto"/>
              <w:rPr>
                <w:rFonts w:ascii="Arial"/>
                <w:sz w:val="21"/>
              </w:rPr>
            </w:pPr>
          </w:p>
          <w:p w14:paraId="556333C5">
            <w:pPr>
              <w:pStyle w:val="12"/>
              <w:spacing w:before="80" w:line="209" w:lineRule="auto"/>
              <w:ind w:left="87"/>
              <w:rPr>
                <w:sz w:val="24"/>
                <w:szCs w:val="24"/>
              </w:rPr>
            </w:pPr>
            <w:r>
              <w:rPr>
                <w:sz w:val="24"/>
                <w:szCs w:val="24"/>
              </w:rPr>
              <w:t>总 监 理 工 程 师 情 况</w:t>
            </w:r>
          </w:p>
        </w:tc>
        <w:tc>
          <w:tcPr>
            <w:tcW w:w="3042" w:type="dxa"/>
            <w:vAlign w:val="top"/>
          </w:tcPr>
          <w:p w14:paraId="7A161C1C">
            <w:pPr>
              <w:spacing w:line="368" w:lineRule="auto"/>
              <w:rPr>
                <w:rFonts w:ascii="Arial"/>
                <w:sz w:val="21"/>
              </w:rPr>
            </w:pPr>
          </w:p>
          <w:p w14:paraId="58DA9FB9">
            <w:pPr>
              <w:pStyle w:val="12"/>
              <w:spacing w:before="78" w:line="219" w:lineRule="auto"/>
              <w:ind w:left="1285"/>
              <w:rPr>
                <w:sz w:val="24"/>
                <w:szCs w:val="24"/>
              </w:rPr>
            </w:pPr>
            <w:r>
              <w:rPr>
                <w:spacing w:val="-5"/>
                <w:sz w:val="24"/>
                <w:szCs w:val="24"/>
              </w:rPr>
              <w:t>姓名</w:t>
            </w:r>
          </w:p>
        </w:tc>
        <w:tc>
          <w:tcPr>
            <w:tcW w:w="1416" w:type="dxa"/>
            <w:vAlign w:val="top"/>
          </w:tcPr>
          <w:p w14:paraId="3A1F8C7E">
            <w:pPr>
              <w:rPr>
                <w:rFonts w:ascii="Arial"/>
                <w:sz w:val="21"/>
              </w:rPr>
            </w:pPr>
          </w:p>
        </w:tc>
        <w:tc>
          <w:tcPr>
            <w:tcW w:w="1813" w:type="dxa"/>
            <w:vAlign w:val="top"/>
          </w:tcPr>
          <w:p w14:paraId="76C6111B">
            <w:pPr>
              <w:spacing w:line="367" w:lineRule="auto"/>
              <w:rPr>
                <w:rFonts w:ascii="Arial"/>
                <w:sz w:val="21"/>
              </w:rPr>
            </w:pPr>
          </w:p>
          <w:p w14:paraId="311D28D7">
            <w:pPr>
              <w:pStyle w:val="12"/>
              <w:spacing w:before="78" w:line="220" w:lineRule="auto"/>
              <w:ind w:left="678"/>
              <w:rPr>
                <w:sz w:val="24"/>
                <w:szCs w:val="24"/>
              </w:rPr>
            </w:pPr>
            <w:r>
              <w:rPr>
                <w:spacing w:val="-7"/>
                <w:sz w:val="24"/>
                <w:szCs w:val="24"/>
              </w:rPr>
              <w:t>性别</w:t>
            </w:r>
          </w:p>
        </w:tc>
        <w:tc>
          <w:tcPr>
            <w:tcW w:w="1806" w:type="dxa"/>
            <w:vAlign w:val="top"/>
          </w:tcPr>
          <w:p w14:paraId="00E0FD56">
            <w:pPr>
              <w:rPr>
                <w:rFonts w:ascii="Arial"/>
                <w:sz w:val="21"/>
              </w:rPr>
            </w:pPr>
          </w:p>
        </w:tc>
      </w:tr>
      <w:tr w14:paraId="68408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967" w:type="dxa"/>
            <w:vMerge w:val="continue"/>
            <w:tcBorders>
              <w:top w:val="nil"/>
              <w:bottom w:val="nil"/>
            </w:tcBorders>
            <w:textDirection w:val="tbRlV"/>
            <w:vAlign w:val="top"/>
          </w:tcPr>
          <w:p w14:paraId="109C9201">
            <w:pPr>
              <w:rPr>
                <w:rFonts w:ascii="Arial"/>
                <w:sz w:val="21"/>
              </w:rPr>
            </w:pPr>
          </w:p>
        </w:tc>
        <w:tc>
          <w:tcPr>
            <w:tcW w:w="3042" w:type="dxa"/>
            <w:vAlign w:val="top"/>
          </w:tcPr>
          <w:p w14:paraId="7BF13CE7">
            <w:pPr>
              <w:spacing w:line="369" w:lineRule="auto"/>
              <w:rPr>
                <w:rFonts w:ascii="Arial"/>
                <w:sz w:val="21"/>
              </w:rPr>
            </w:pPr>
          </w:p>
          <w:p w14:paraId="3AAEA332">
            <w:pPr>
              <w:pStyle w:val="12"/>
              <w:spacing w:before="78" w:line="219" w:lineRule="auto"/>
              <w:ind w:left="1286"/>
              <w:rPr>
                <w:sz w:val="24"/>
                <w:szCs w:val="24"/>
              </w:rPr>
            </w:pPr>
            <w:r>
              <w:rPr>
                <w:spacing w:val="-6"/>
                <w:sz w:val="24"/>
                <w:szCs w:val="24"/>
              </w:rPr>
              <w:t>年龄</w:t>
            </w:r>
          </w:p>
        </w:tc>
        <w:tc>
          <w:tcPr>
            <w:tcW w:w="1416" w:type="dxa"/>
            <w:vAlign w:val="top"/>
          </w:tcPr>
          <w:p w14:paraId="2B215884">
            <w:pPr>
              <w:rPr>
                <w:rFonts w:ascii="Arial"/>
                <w:sz w:val="21"/>
              </w:rPr>
            </w:pPr>
          </w:p>
        </w:tc>
        <w:tc>
          <w:tcPr>
            <w:tcW w:w="1813" w:type="dxa"/>
            <w:vAlign w:val="top"/>
          </w:tcPr>
          <w:p w14:paraId="3011C3EC">
            <w:pPr>
              <w:spacing w:line="369" w:lineRule="auto"/>
              <w:rPr>
                <w:rFonts w:ascii="Arial"/>
                <w:sz w:val="21"/>
              </w:rPr>
            </w:pPr>
          </w:p>
          <w:p w14:paraId="2AFC02CB">
            <w:pPr>
              <w:pStyle w:val="12"/>
              <w:spacing w:before="78" w:line="221" w:lineRule="auto"/>
              <w:ind w:left="676"/>
              <w:rPr>
                <w:sz w:val="24"/>
                <w:szCs w:val="24"/>
              </w:rPr>
            </w:pPr>
            <w:r>
              <w:rPr>
                <w:spacing w:val="-6"/>
                <w:sz w:val="24"/>
                <w:szCs w:val="24"/>
              </w:rPr>
              <w:t>职称</w:t>
            </w:r>
          </w:p>
        </w:tc>
        <w:tc>
          <w:tcPr>
            <w:tcW w:w="1806" w:type="dxa"/>
            <w:vAlign w:val="top"/>
          </w:tcPr>
          <w:p w14:paraId="5CBC04CA">
            <w:pPr>
              <w:rPr>
                <w:rFonts w:ascii="Arial"/>
                <w:sz w:val="21"/>
              </w:rPr>
            </w:pPr>
          </w:p>
        </w:tc>
      </w:tr>
      <w:tr w14:paraId="3542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967" w:type="dxa"/>
            <w:vMerge w:val="continue"/>
            <w:tcBorders>
              <w:top w:val="nil"/>
            </w:tcBorders>
            <w:textDirection w:val="tbRlV"/>
            <w:vAlign w:val="top"/>
          </w:tcPr>
          <w:p w14:paraId="56C24348">
            <w:pPr>
              <w:rPr>
                <w:rFonts w:ascii="Arial"/>
                <w:sz w:val="21"/>
              </w:rPr>
            </w:pPr>
          </w:p>
        </w:tc>
        <w:tc>
          <w:tcPr>
            <w:tcW w:w="3042" w:type="dxa"/>
            <w:vAlign w:val="top"/>
          </w:tcPr>
          <w:p w14:paraId="6805956D">
            <w:pPr>
              <w:spacing w:line="369" w:lineRule="auto"/>
              <w:rPr>
                <w:rFonts w:ascii="Arial"/>
                <w:sz w:val="21"/>
              </w:rPr>
            </w:pPr>
          </w:p>
          <w:p w14:paraId="07DF3A92">
            <w:pPr>
              <w:pStyle w:val="12"/>
              <w:spacing w:before="78" w:line="220" w:lineRule="auto"/>
              <w:ind w:left="1289"/>
              <w:rPr>
                <w:sz w:val="24"/>
                <w:szCs w:val="24"/>
              </w:rPr>
            </w:pPr>
            <w:r>
              <w:rPr>
                <w:spacing w:val="-7"/>
                <w:sz w:val="24"/>
                <w:szCs w:val="24"/>
              </w:rPr>
              <w:t>级别</w:t>
            </w:r>
          </w:p>
        </w:tc>
        <w:tc>
          <w:tcPr>
            <w:tcW w:w="1416" w:type="dxa"/>
            <w:vAlign w:val="top"/>
          </w:tcPr>
          <w:p w14:paraId="6E1850B8">
            <w:pPr>
              <w:rPr>
                <w:rFonts w:ascii="Arial"/>
                <w:sz w:val="21"/>
              </w:rPr>
            </w:pPr>
          </w:p>
        </w:tc>
        <w:tc>
          <w:tcPr>
            <w:tcW w:w="1813" w:type="dxa"/>
            <w:vAlign w:val="top"/>
          </w:tcPr>
          <w:p w14:paraId="5EBF3F7D">
            <w:pPr>
              <w:spacing w:line="369" w:lineRule="auto"/>
              <w:rPr>
                <w:rFonts w:ascii="Arial"/>
                <w:sz w:val="21"/>
              </w:rPr>
            </w:pPr>
          </w:p>
          <w:p w14:paraId="7339E8B1">
            <w:pPr>
              <w:pStyle w:val="12"/>
              <w:spacing w:before="78" w:line="221" w:lineRule="auto"/>
              <w:ind w:left="679"/>
              <w:rPr>
                <w:sz w:val="24"/>
                <w:szCs w:val="24"/>
              </w:rPr>
            </w:pPr>
            <w:r>
              <w:rPr>
                <w:spacing w:val="-8"/>
                <w:sz w:val="24"/>
                <w:szCs w:val="24"/>
              </w:rPr>
              <w:t>学历</w:t>
            </w:r>
          </w:p>
        </w:tc>
        <w:tc>
          <w:tcPr>
            <w:tcW w:w="1806" w:type="dxa"/>
            <w:vAlign w:val="top"/>
          </w:tcPr>
          <w:p w14:paraId="458E9299">
            <w:pPr>
              <w:rPr>
                <w:rFonts w:ascii="Arial"/>
                <w:sz w:val="21"/>
              </w:rPr>
            </w:pPr>
          </w:p>
        </w:tc>
      </w:tr>
    </w:tbl>
    <w:p w14:paraId="2C60133D">
      <w:pPr>
        <w:pStyle w:val="3"/>
      </w:pPr>
    </w:p>
    <w:p w14:paraId="0E56B74D">
      <w:pPr>
        <w:sectPr>
          <w:pgSz w:w="11906" w:h="16839"/>
          <w:pgMar w:top="1431" w:right="1428" w:bottom="0" w:left="1428" w:header="0" w:footer="0" w:gutter="0"/>
          <w:cols w:space="720" w:num="1"/>
        </w:sectPr>
      </w:pPr>
    </w:p>
    <w:p w14:paraId="73302DE7">
      <w:pPr>
        <w:pStyle w:val="3"/>
        <w:spacing w:line="245" w:lineRule="auto"/>
      </w:pPr>
    </w:p>
    <w:p w14:paraId="1B024254">
      <w:pPr>
        <w:pStyle w:val="3"/>
        <w:spacing w:line="245" w:lineRule="auto"/>
      </w:pPr>
    </w:p>
    <w:p w14:paraId="72D9CDBB">
      <w:pPr>
        <w:spacing w:before="98" w:line="219" w:lineRule="auto"/>
        <w:ind w:left="2894"/>
        <w:outlineLvl w:val="2"/>
        <w:rPr>
          <w:rFonts w:ascii="宋体" w:hAnsi="宋体" w:eastAsia="宋体" w:cs="宋体"/>
          <w:sz w:val="30"/>
          <w:szCs w:val="30"/>
        </w:rPr>
      </w:pPr>
      <w:r>
        <w:rPr>
          <w:rFonts w:ascii="宋体" w:hAnsi="宋体" w:eastAsia="宋体" w:cs="宋体"/>
          <w:b/>
          <w:bCs/>
          <w:spacing w:val="-7"/>
          <w:sz w:val="30"/>
          <w:szCs w:val="30"/>
        </w:rPr>
        <w:t>附表</w:t>
      </w:r>
      <w:r>
        <w:rPr>
          <w:rFonts w:ascii="宋体" w:hAnsi="宋体" w:eastAsia="宋体" w:cs="宋体"/>
          <w:spacing w:val="-53"/>
          <w:sz w:val="30"/>
          <w:szCs w:val="30"/>
        </w:rPr>
        <w:t xml:space="preserve"> </w:t>
      </w:r>
      <w:r>
        <w:rPr>
          <w:rFonts w:ascii="宋体" w:hAnsi="宋体" w:eastAsia="宋体" w:cs="宋体"/>
          <w:b/>
          <w:bCs/>
          <w:spacing w:val="-7"/>
          <w:sz w:val="30"/>
          <w:szCs w:val="30"/>
        </w:rPr>
        <w:t>2：投标单位企业概况</w:t>
      </w:r>
    </w:p>
    <w:p w14:paraId="427463F0">
      <w:pPr>
        <w:spacing w:before="2"/>
      </w:pPr>
    </w:p>
    <w:p w14:paraId="78D11F2E">
      <w:pPr>
        <w:spacing w:before="2"/>
      </w:pPr>
    </w:p>
    <w:p w14:paraId="07E81B3F">
      <w:pPr>
        <w:spacing w:before="1"/>
      </w:pPr>
    </w:p>
    <w:tbl>
      <w:tblPr>
        <w:tblStyle w:val="11"/>
        <w:tblW w:w="9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353"/>
        <w:gridCol w:w="1252"/>
        <w:gridCol w:w="1257"/>
        <w:gridCol w:w="1251"/>
        <w:gridCol w:w="1257"/>
        <w:gridCol w:w="1256"/>
      </w:tblGrid>
      <w:tr w14:paraId="06D7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625" w:type="dxa"/>
            <w:vAlign w:val="top"/>
          </w:tcPr>
          <w:p w14:paraId="01E38D08">
            <w:pPr>
              <w:pStyle w:val="12"/>
              <w:spacing w:before="299" w:line="221" w:lineRule="auto"/>
              <w:ind w:left="342"/>
              <w:rPr>
                <w:sz w:val="24"/>
                <w:szCs w:val="24"/>
              </w:rPr>
            </w:pPr>
            <w:r>
              <w:rPr>
                <w:spacing w:val="-4"/>
                <w:sz w:val="24"/>
                <w:szCs w:val="24"/>
              </w:rPr>
              <w:t>企业名称</w:t>
            </w:r>
          </w:p>
        </w:tc>
        <w:tc>
          <w:tcPr>
            <w:tcW w:w="2605" w:type="dxa"/>
            <w:gridSpan w:val="2"/>
            <w:vAlign w:val="top"/>
          </w:tcPr>
          <w:p w14:paraId="54BB4878">
            <w:pPr>
              <w:rPr>
                <w:rFonts w:ascii="Arial"/>
                <w:sz w:val="21"/>
              </w:rPr>
            </w:pPr>
          </w:p>
        </w:tc>
        <w:tc>
          <w:tcPr>
            <w:tcW w:w="1257" w:type="dxa"/>
            <w:vAlign w:val="top"/>
          </w:tcPr>
          <w:p w14:paraId="01ECAFFE">
            <w:pPr>
              <w:pStyle w:val="12"/>
              <w:spacing w:before="298" w:line="220" w:lineRule="auto"/>
              <w:ind w:left="157"/>
              <w:rPr>
                <w:sz w:val="24"/>
                <w:szCs w:val="24"/>
              </w:rPr>
            </w:pPr>
            <w:r>
              <w:rPr>
                <w:spacing w:val="-4"/>
                <w:sz w:val="24"/>
                <w:szCs w:val="24"/>
              </w:rPr>
              <w:t>建立日期</w:t>
            </w:r>
          </w:p>
        </w:tc>
        <w:tc>
          <w:tcPr>
            <w:tcW w:w="3764" w:type="dxa"/>
            <w:gridSpan w:val="3"/>
            <w:vAlign w:val="top"/>
          </w:tcPr>
          <w:p w14:paraId="683776F4">
            <w:pPr>
              <w:rPr>
                <w:rFonts w:ascii="Arial"/>
                <w:sz w:val="21"/>
              </w:rPr>
            </w:pPr>
          </w:p>
        </w:tc>
      </w:tr>
      <w:tr w14:paraId="4D2E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625" w:type="dxa"/>
            <w:vAlign w:val="top"/>
          </w:tcPr>
          <w:p w14:paraId="465618CC">
            <w:pPr>
              <w:pStyle w:val="12"/>
              <w:spacing w:before="317" w:line="219" w:lineRule="auto"/>
              <w:ind w:left="348"/>
              <w:rPr>
                <w:sz w:val="24"/>
                <w:szCs w:val="24"/>
              </w:rPr>
            </w:pPr>
            <w:r>
              <w:rPr>
                <w:spacing w:val="-5"/>
                <w:sz w:val="24"/>
                <w:szCs w:val="24"/>
              </w:rPr>
              <w:t>资质等级</w:t>
            </w:r>
          </w:p>
        </w:tc>
        <w:tc>
          <w:tcPr>
            <w:tcW w:w="1353" w:type="dxa"/>
            <w:vAlign w:val="top"/>
          </w:tcPr>
          <w:p w14:paraId="5DBF7A9C">
            <w:pPr>
              <w:rPr>
                <w:rFonts w:ascii="Arial"/>
                <w:sz w:val="21"/>
              </w:rPr>
            </w:pPr>
          </w:p>
        </w:tc>
        <w:tc>
          <w:tcPr>
            <w:tcW w:w="1252" w:type="dxa"/>
            <w:vAlign w:val="top"/>
          </w:tcPr>
          <w:p w14:paraId="7E60FF1A">
            <w:pPr>
              <w:pStyle w:val="12"/>
              <w:spacing w:before="317" w:line="220" w:lineRule="auto"/>
              <w:ind w:left="153"/>
              <w:rPr>
                <w:sz w:val="24"/>
                <w:szCs w:val="24"/>
              </w:rPr>
            </w:pPr>
            <w:r>
              <w:rPr>
                <w:spacing w:val="-3"/>
                <w:sz w:val="24"/>
                <w:szCs w:val="24"/>
              </w:rPr>
              <w:t>经营方式</w:t>
            </w:r>
          </w:p>
        </w:tc>
        <w:tc>
          <w:tcPr>
            <w:tcW w:w="1257" w:type="dxa"/>
            <w:vAlign w:val="top"/>
          </w:tcPr>
          <w:p w14:paraId="7822B7AA">
            <w:pPr>
              <w:rPr>
                <w:rFonts w:ascii="Arial"/>
                <w:sz w:val="21"/>
              </w:rPr>
            </w:pPr>
          </w:p>
        </w:tc>
        <w:tc>
          <w:tcPr>
            <w:tcW w:w="1251" w:type="dxa"/>
            <w:vAlign w:val="top"/>
          </w:tcPr>
          <w:p w14:paraId="4EB0F446">
            <w:pPr>
              <w:pStyle w:val="12"/>
              <w:spacing w:before="317" w:line="220" w:lineRule="auto"/>
              <w:ind w:left="157"/>
              <w:rPr>
                <w:sz w:val="24"/>
                <w:szCs w:val="24"/>
              </w:rPr>
            </w:pPr>
            <w:r>
              <w:rPr>
                <w:spacing w:val="-4"/>
                <w:sz w:val="24"/>
                <w:szCs w:val="24"/>
              </w:rPr>
              <w:t>企业性质</w:t>
            </w:r>
          </w:p>
        </w:tc>
        <w:tc>
          <w:tcPr>
            <w:tcW w:w="2513" w:type="dxa"/>
            <w:gridSpan w:val="2"/>
            <w:vAlign w:val="top"/>
          </w:tcPr>
          <w:p w14:paraId="4B1A38C1">
            <w:pPr>
              <w:rPr>
                <w:rFonts w:ascii="Arial"/>
                <w:sz w:val="21"/>
              </w:rPr>
            </w:pPr>
          </w:p>
        </w:tc>
      </w:tr>
      <w:tr w14:paraId="3EDB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625" w:type="dxa"/>
            <w:vAlign w:val="top"/>
          </w:tcPr>
          <w:p w14:paraId="34F5DCCC">
            <w:pPr>
              <w:pStyle w:val="12"/>
              <w:spacing w:before="283" w:line="220" w:lineRule="auto"/>
              <w:ind w:left="337"/>
              <w:rPr>
                <w:sz w:val="24"/>
                <w:szCs w:val="24"/>
              </w:rPr>
            </w:pPr>
            <w:r>
              <w:rPr>
                <w:spacing w:val="-3"/>
                <w:sz w:val="24"/>
                <w:szCs w:val="24"/>
              </w:rPr>
              <w:t>批准单位</w:t>
            </w:r>
          </w:p>
        </w:tc>
        <w:tc>
          <w:tcPr>
            <w:tcW w:w="1353" w:type="dxa"/>
            <w:vAlign w:val="top"/>
          </w:tcPr>
          <w:p w14:paraId="65DE073C">
            <w:pPr>
              <w:rPr>
                <w:rFonts w:ascii="Arial"/>
                <w:sz w:val="21"/>
              </w:rPr>
            </w:pPr>
          </w:p>
        </w:tc>
        <w:tc>
          <w:tcPr>
            <w:tcW w:w="1252" w:type="dxa"/>
            <w:vAlign w:val="top"/>
          </w:tcPr>
          <w:p w14:paraId="6E5A534E">
            <w:pPr>
              <w:pStyle w:val="12"/>
              <w:spacing w:before="282" w:line="229" w:lineRule="auto"/>
              <w:ind w:left="271"/>
              <w:rPr>
                <w:sz w:val="24"/>
                <w:szCs w:val="24"/>
              </w:rPr>
            </w:pPr>
            <w:r>
              <w:rPr>
                <w:spacing w:val="-5"/>
                <w:sz w:val="24"/>
                <w:szCs w:val="24"/>
              </w:rPr>
              <w:t>地</w:t>
            </w:r>
            <w:r>
              <w:rPr>
                <w:spacing w:val="5"/>
                <w:sz w:val="24"/>
                <w:szCs w:val="24"/>
              </w:rPr>
              <w:t xml:space="preserve">  </w:t>
            </w:r>
            <w:r>
              <w:rPr>
                <w:spacing w:val="-5"/>
                <w:sz w:val="24"/>
                <w:szCs w:val="24"/>
              </w:rPr>
              <w:t>址</w:t>
            </w:r>
          </w:p>
        </w:tc>
        <w:tc>
          <w:tcPr>
            <w:tcW w:w="5021" w:type="dxa"/>
            <w:gridSpan w:val="4"/>
            <w:vAlign w:val="top"/>
          </w:tcPr>
          <w:p w14:paraId="0660FBC4">
            <w:pPr>
              <w:rPr>
                <w:rFonts w:ascii="Arial"/>
                <w:sz w:val="21"/>
              </w:rPr>
            </w:pPr>
          </w:p>
        </w:tc>
      </w:tr>
      <w:tr w14:paraId="6CF33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625" w:type="dxa"/>
            <w:vAlign w:val="top"/>
          </w:tcPr>
          <w:p w14:paraId="1DF36AF9">
            <w:pPr>
              <w:pStyle w:val="12"/>
              <w:spacing w:before="292" w:line="220" w:lineRule="auto"/>
              <w:ind w:left="340"/>
              <w:rPr>
                <w:sz w:val="24"/>
                <w:szCs w:val="24"/>
              </w:rPr>
            </w:pPr>
            <w:r>
              <w:rPr>
                <w:spacing w:val="-3"/>
                <w:sz w:val="24"/>
                <w:szCs w:val="24"/>
              </w:rPr>
              <w:t>经营范围</w:t>
            </w:r>
          </w:p>
        </w:tc>
        <w:tc>
          <w:tcPr>
            <w:tcW w:w="7626" w:type="dxa"/>
            <w:gridSpan w:val="6"/>
            <w:vAlign w:val="top"/>
          </w:tcPr>
          <w:p w14:paraId="403E52E8">
            <w:pPr>
              <w:rPr>
                <w:rFonts w:ascii="Arial"/>
                <w:sz w:val="21"/>
              </w:rPr>
            </w:pPr>
          </w:p>
        </w:tc>
      </w:tr>
      <w:tr w14:paraId="1D9DB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1625" w:type="dxa"/>
            <w:vMerge w:val="restart"/>
            <w:tcBorders>
              <w:bottom w:val="nil"/>
            </w:tcBorders>
            <w:vAlign w:val="top"/>
          </w:tcPr>
          <w:p w14:paraId="474EF799">
            <w:pPr>
              <w:spacing w:line="366" w:lineRule="auto"/>
              <w:rPr>
                <w:rFonts w:ascii="Arial"/>
                <w:sz w:val="21"/>
              </w:rPr>
            </w:pPr>
          </w:p>
          <w:p w14:paraId="5C9447D4">
            <w:pPr>
              <w:pStyle w:val="12"/>
              <w:spacing w:before="78" w:line="264" w:lineRule="auto"/>
              <w:ind w:left="225" w:right="231" w:firstLine="117"/>
              <w:rPr>
                <w:sz w:val="24"/>
                <w:szCs w:val="24"/>
              </w:rPr>
            </w:pPr>
            <w:r>
              <w:rPr>
                <w:spacing w:val="-4"/>
                <w:sz w:val="24"/>
                <w:szCs w:val="24"/>
              </w:rPr>
              <w:t>企业职工</w:t>
            </w:r>
            <w:r>
              <w:rPr>
                <w:spacing w:val="1"/>
                <w:sz w:val="24"/>
                <w:szCs w:val="24"/>
              </w:rPr>
              <w:t xml:space="preserve"> </w:t>
            </w:r>
            <w:r>
              <w:rPr>
                <w:spacing w:val="-8"/>
                <w:sz w:val="24"/>
                <w:szCs w:val="24"/>
              </w:rPr>
              <w:t>总数（人）</w:t>
            </w:r>
          </w:p>
        </w:tc>
        <w:tc>
          <w:tcPr>
            <w:tcW w:w="1353" w:type="dxa"/>
            <w:vAlign w:val="top"/>
          </w:tcPr>
          <w:p w14:paraId="420E9DCC">
            <w:pPr>
              <w:pStyle w:val="12"/>
              <w:spacing w:before="231" w:line="264" w:lineRule="auto"/>
              <w:ind w:left="324" w:right="315" w:firstLine="3"/>
              <w:rPr>
                <w:sz w:val="24"/>
                <w:szCs w:val="24"/>
              </w:rPr>
            </w:pPr>
            <w:r>
              <w:rPr>
                <w:spacing w:val="-6"/>
                <w:sz w:val="24"/>
                <w:szCs w:val="24"/>
              </w:rPr>
              <w:t>总监理</w:t>
            </w:r>
            <w:r>
              <w:rPr>
                <w:spacing w:val="1"/>
                <w:sz w:val="24"/>
                <w:szCs w:val="24"/>
              </w:rPr>
              <w:t xml:space="preserve"> </w:t>
            </w:r>
            <w:r>
              <w:rPr>
                <w:spacing w:val="-5"/>
                <w:sz w:val="24"/>
                <w:szCs w:val="24"/>
              </w:rPr>
              <w:t>工程师</w:t>
            </w:r>
          </w:p>
        </w:tc>
        <w:tc>
          <w:tcPr>
            <w:tcW w:w="2509" w:type="dxa"/>
            <w:gridSpan w:val="2"/>
            <w:vAlign w:val="top"/>
          </w:tcPr>
          <w:p w14:paraId="0CE29D13">
            <w:pPr>
              <w:spacing w:line="368" w:lineRule="auto"/>
              <w:rPr>
                <w:rFonts w:ascii="Arial"/>
                <w:sz w:val="21"/>
              </w:rPr>
            </w:pPr>
          </w:p>
          <w:p w14:paraId="080E4BD5">
            <w:pPr>
              <w:pStyle w:val="12"/>
              <w:spacing w:before="78" w:line="219" w:lineRule="auto"/>
              <w:ind w:left="421"/>
              <w:rPr>
                <w:sz w:val="24"/>
                <w:szCs w:val="24"/>
              </w:rPr>
            </w:pPr>
            <w:r>
              <w:rPr>
                <w:spacing w:val="-2"/>
                <w:sz w:val="24"/>
                <w:szCs w:val="24"/>
              </w:rPr>
              <w:t>专业监理工程师</w:t>
            </w:r>
          </w:p>
        </w:tc>
        <w:tc>
          <w:tcPr>
            <w:tcW w:w="1251" w:type="dxa"/>
            <w:vAlign w:val="top"/>
          </w:tcPr>
          <w:p w14:paraId="578C0E73">
            <w:pPr>
              <w:spacing w:line="367" w:lineRule="auto"/>
              <w:rPr>
                <w:rFonts w:ascii="Arial"/>
                <w:sz w:val="21"/>
              </w:rPr>
            </w:pPr>
          </w:p>
          <w:p w14:paraId="051F6183">
            <w:pPr>
              <w:pStyle w:val="12"/>
              <w:spacing w:before="78" w:line="221" w:lineRule="auto"/>
              <w:ind w:left="274"/>
              <w:rPr>
                <w:sz w:val="24"/>
                <w:szCs w:val="24"/>
              </w:rPr>
            </w:pPr>
            <w:r>
              <w:rPr>
                <w:spacing w:val="-4"/>
                <w:sz w:val="24"/>
                <w:szCs w:val="24"/>
              </w:rPr>
              <w:t>监理员</w:t>
            </w:r>
          </w:p>
        </w:tc>
        <w:tc>
          <w:tcPr>
            <w:tcW w:w="1257" w:type="dxa"/>
            <w:vAlign w:val="top"/>
          </w:tcPr>
          <w:p w14:paraId="77762A4E">
            <w:pPr>
              <w:spacing w:line="368" w:lineRule="auto"/>
              <w:rPr>
                <w:rFonts w:ascii="Arial"/>
                <w:sz w:val="21"/>
              </w:rPr>
            </w:pPr>
          </w:p>
          <w:p w14:paraId="753ED244">
            <w:pPr>
              <w:pStyle w:val="12"/>
              <w:spacing w:before="78" w:line="219" w:lineRule="auto"/>
              <w:ind w:left="281"/>
              <w:rPr>
                <w:sz w:val="24"/>
                <w:szCs w:val="24"/>
              </w:rPr>
            </w:pPr>
            <w:r>
              <w:rPr>
                <w:spacing w:val="-5"/>
                <w:sz w:val="24"/>
                <w:szCs w:val="24"/>
              </w:rPr>
              <w:t>见证员</w:t>
            </w:r>
          </w:p>
        </w:tc>
        <w:tc>
          <w:tcPr>
            <w:tcW w:w="1256" w:type="dxa"/>
            <w:vAlign w:val="top"/>
          </w:tcPr>
          <w:p w14:paraId="772C080A">
            <w:pPr>
              <w:spacing w:line="367" w:lineRule="auto"/>
              <w:rPr>
                <w:rFonts w:ascii="Arial"/>
                <w:sz w:val="21"/>
              </w:rPr>
            </w:pPr>
          </w:p>
          <w:p w14:paraId="535BEAAF">
            <w:pPr>
              <w:pStyle w:val="12"/>
              <w:spacing w:before="78" w:line="220" w:lineRule="auto"/>
              <w:ind w:left="156"/>
              <w:rPr>
                <w:sz w:val="24"/>
                <w:szCs w:val="24"/>
              </w:rPr>
            </w:pPr>
            <w:r>
              <w:rPr>
                <w:spacing w:val="-3"/>
                <w:sz w:val="24"/>
                <w:szCs w:val="24"/>
              </w:rPr>
              <w:t>其他人员</w:t>
            </w:r>
          </w:p>
        </w:tc>
      </w:tr>
      <w:tr w14:paraId="339CC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625" w:type="dxa"/>
            <w:vMerge w:val="continue"/>
            <w:tcBorders>
              <w:top w:val="nil"/>
            </w:tcBorders>
            <w:vAlign w:val="top"/>
          </w:tcPr>
          <w:p w14:paraId="34D83D40">
            <w:pPr>
              <w:rPr>
                <w:rFonts w:ascii="Arial"/>
                <w:sz w:val="21"/>
              </w:rPr>
            </w:pPr>
          </w:p>
        </w:tc>
        <w:tc>
          <w:tcPr>
            <w:tcW w:w="1353" w:type="dxa"/>
            <w:vAlign w:val="top"/>
          </w:tcPr>
          <w:p w14:paraId="7D9D5012">
            <w:pPr>
              <w:rPr>
                <w:rFonts w:ascii="Arial"/>
                <w:sz w:val="21"/>
              </w:rPr>
            </w:pPr>
          </w:p>
        </w:tc>
        <w:tc>
          <w:tcPr>
            <w:tcW w:w="2509" w:type="dxa"/>
            <w:gridSpan w:val="2"/>
            <w:vAlign w:val="top"/>
          </w:tcPr>
          <w:p w14:paraId="58505272">
            <w:pPr>
              <w:rPr>
                <w:rFonts w:ascii="Arial"/>
                <w:sz w:val="21"/>
              </w:rPr>
            </w:pPr>
          </w:p>
        </w:tc>
        <w:tc>
          <w:tcPr>
            <w:tcW w:w="1251" w:type="dxa"/>
            <w:vAlign w:val="top"/>
          </w:tcPr>
          <w:p w14:paraId="2C0A8C75">
            <w:pPr>
              <w:rPr>
                <w:rFonts w:ascii="Arial"/>
                <w:sz w:val="21"/>
              </w:rPr>
            </w:pPr>
          </w:p>
        </w:tc>
        <w:tc>
          <w:tcPr>
            <w:tcW w:w="1257" w:type="dxa"/>
            <w:vAlign w:val="top"/>
          </w:tcPr>
          <w:p w14:paraId="776B2279">
            <w:pPr>
              <w:rPr>
                <w:rFonts w:ascii="Arial"/>
                <w:sz w:val="21"/>
              </w:rPr>
            </w:pPr>
          </w:p>
        </w:tc>
        <w:tc>
          <w:tcPr>
            <w:tcW w:w="1256" w:type="dxa"/>
            <w:vAlign w:val="top"/>
          </w:tcPr>
          <w:p w14:paraId="6D9614F5">
            <w:pPr>
              <w:rPr>
                <w:rFonts w:ascii="Arial"/>
                <w:sz w:val="21"/>
              </w:rPr>
            </w:pPr>
          </w:p>
        </w:tc>
      </w:tr>
      <w:tr w14:paraId="4515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625" w:type="dxa"/>
            <w:vMerge w:val="restart"/>
            <w:tcBorders>
              <w:bottom w:val="nil"/>
            </w:tcBorders>
            <w:vAlign w:val="top"/>
          </w:tcPr>
          <w:p w14:paraId="67D8848E">
            <w:pPr>
              <w:spacing w:line="248" w:lineRule="auto"/>
              <w:rPr>
                <w:rFonts w:ascii="Arial"/>
                <w:sz w:val="21"/>
              </w:rPr>
            </w:pPr>
            <w:r>
              <w:pict>
                <v:shape id="_x0000_s1026" o:spid="_x0000_s1026" o:spt="202" type="#_x0000_t202" style="position:absolute;left:0pt;margin-left:31.75pt;margin-top:77.5pt;height:122pt;width:15.95pt;mso-position-horizontal-relative:page;mso-position-vertical-relative:page;z-index:251660288;mso-width-relative:page;mso-height-relative:page;" filled="f" stroked="f" coordsize="21600,21600">
                  <v:path/>
                  <v:fill on="f" focussize="0,0"/>
                  <v:stroke on="f"/>
                  <v:imagedata o:title=""/>
                  <o:lock v:ext="edit" aspectratio="f"/>
                  <v:textbox inset="0mm,0mm,0mm,0mm" style="layout-flow:vertical-ideographic;">
                    <w:txbxContent>
                      <w:p w14:paraId="48E1D622">
                        <w:pPr>
                          <w:pStyle w:val="12"/>
                          <w:spacing w:before="19" w:line="208" w:lineRule="auto"/>
                          <w:ind w:left="20"/>
                          <w:rPr>
                            <w:sz w:val="24"/>
                            <w:szCs w:val="24"/>
                          </w:rPr>
                        </w:pPr>
                        <w:r>
                          <w:rPr>
                            <w:spacing w:val="-1"/>
                            <w:sz w:val="24"/>
                            <w:szCs w:val="24"/>
                          </w:rPr>
                          <w:t>检    测    仪    器</w:t>
                        </w:r>
                      </w:p>
                    </w:txbxContent>
                  </v:textbox>
                </v:shape>
              </w:pict>
            </w:r>
          </w:p>
          <w:p w14:paraId="3CF486D5">
            <w:pPr>
              <w:spacing w:line="248" w:lineRule="auto"/>
              <w:rPr>
                <w:rFonts w:ascii="Arial"/>
                <w:sz w:val="21"/>
              </w:rPr>
            </w:pPr>
          </w:p>
          <w:p w14:paraId="1AE81589">
            <w:pPr>
              <w:spacing w:line="248" w:lineRule="auto"/>
              <w:rPr>
                <w:rFonts w:ascii="Arial"/>
                <w:sz w:val="21"/>
              </w:rPr>
            </w:pPr>
          </w:p>
          <w:p w14:paraId="279B4030">
            <w:pPr>
              <w:spacing w:line="248" w:lineRule="auto"/>
              <w:rPr>
                <w:rFonts w:ascii="Arial"/>
                <w:sz w:val="21"/>
              </w:rPr>
            </w:pPr>
          </w:p>
          <w:p w14:paraId="241B608F">
            <w:pPr>
              <w:spacing w:line="248" w:lineRule="auto"/>
              <w:rPr>
                <w:rFonts w:ascii="Arial"/>
                <w:sz w:val="21"/>
              </w:rPr>
            </w:pPr>
          </w:p>
          <w:p w14:paraId="3B2E9C9D">
            <w:pPr>
              <w:spacing w:line="248" w:lineRule="auto"/>
              <w:rPr>
                <w:rFonts w:ascii="Arial"/>
                <w:sz w:val="21"/>
              </w:rPr>
            </w:pPr>
          </w:p>
          <w:p w14:paraId="472CF486">
            <w:pPr>
              <w:spacing w:line="248" w:lineRule="auto"/>
              <w:rPr>
                <w:rFonts w:ascii="Arial"/>
                <w:sz w:val="21"/>
              </w:rPr>
            </w:pPr>
          </w:p>
          <w:p w14:paraId="44DFC239">
            <w:pPr>
              <w:spacing w:line="248" w:lineRule="auto"/>
              <w:rPr>
                <w:rFonts w:ascii="Arial"/>
                <w:sz w:val="21"/>
              </w:rPr>
            </w:pPr>
          </w:p>
          <w:p w14:paraId="2F965985">
            <w:pPr>
              <w:spacing w:line="248" w:lineRule="auto"/>
              <w:rPr>
                <w:rFonts w:ascii="Arial"/>
                <w:sz w:val="21"/>
              </w:rPr>
            </w:pPr>
          </w:p>
          <w:p w14:paraId="7AC5D85A">
            <w:pPr>
              <w:spacing w:line="248" w:lineRule="auto"/>
              <w:rPr>
                <w:rFonts w:ascii="Arial"/>
                <w:sz w:val="21"/>
              </w:rPr>
            </w:pPr>
          </w:p>
          <w:p w14:paraId="6D95D805">
            <w:pPr>
              <w:spacing w:line="248" w:lineRule="auto"/>
              <w:rPr>
                <w:rFonts w:ascii="Arial"/>
                <w:sz w:val="21"/>
              </w:rPr>
            </w:pPr>
          </w:p>
          <w:p w14:paraId="1D60F416">
            <w:pPr>
              <w:spacing w:line="248" w:lineRule="auto"/>
              <w:rPr>
                <w:rFonts w:ascii="Arial"/>
                <w:sz w:val="21"/>
              </w:rPr>
            </w:pPr>
          </w:p>
          <w:p w14:paraId="3BF0E2B5">
            <w:pPr>
              <w:spacing w:line="248" w:lineRule="auto"/>
              <w:rPr>
                <w:rFonts w:ascii="Arial"/>
                <w:sz w:val="21"/>
              </w:rPr>
            </w:pPr>
          </w:p>
          <w:p w14:paraId="0754C1B2">
            <w:pPr>
              <w:spacing w:line="248" w:lineRule="auto"/>
              <w:rPr>
                <w:rFonts w:ascii="Arial"/>
                <w:sz w:val="21"/>
              </w:rPr>
            </w:pPr>
          </w:p>
          <w:p w14:paraId="618B2DE5">
            <w:pPr>
              <w:spacing w:line="248" w:lineRule="auto"/>
              <w:rPr>
                <w:rFonts w:ascii="Arial"/>
                <w:sz w:val="21"/>
              </w:rPr>
            </w:pPr>
          </w:p>
          <w:p w14:paraId="2F48D8D5">
            <w:pPr>
              <w:spacing w:line="248" w:lineRule="auto"/>
              <w:rPr>
                <w:rFonts w:ascii="Arial"/>
                <w:sz w:val="21"/>
              </w:rPr>
            </w:pPr>
          </w:p>
          <w:p w14:paraId="648AA29B">
            <w:pPr>
              <w:spacing w:line="248" w:lineRule="auto"/>
              <w:rPr>
                <w:rFonts w:ascii="Arial"/>
                <w:sz w:val="21"/>
              </w:rPr>
            </w:pPr>
          </w:p>
          <w:p w14:paraId="2B7690B7">
            <w:pPr>
              <w:spacing w:line="248" w:lineRule="auto"/>
              <w:rPr>
                <w:rFonts w:ascii="Arial"/>
                <w:sz w:val="21"/>
              </w:rPr>
            </w:pPr>
          </w:p>
          <w:p w14:paraId="478D5182">
            <w:pPr>
              <w:spacing w:line="248" w:lineRule="auto"/>
              <w:rPr>
                <w:rFonts w:ascii="Arial"/>
                <w:sz w:val="21"/>
              </w:rPr>
            </w:pPr>
          </w:p>
          <w:p w14:paraId="26F91178">
            <w:pPr>
              <w:spacing w:line="248" w:lineRule="auto"/>
              <w:rPr>
                <w:rFonts w:ascii="Arial"/>
                <w:sz w:val="21"/>
              </w:rPr>
            </w:pPr>
          </w:p>
          <w:p w14:paraId="17E42A3B">
            <w:pPr>
              <w:spacing w:line="248" w:lineRule="auto"/>
              <w:rPr>
                <w:rFonts w:ascii="Arial"/>
                <w:sz w:val="21"/>
              </w:rPr>
            </w:pPr>
          </w:p>
          <w:p w14:paraId="46F74777">
            <w:pPr>
              <w:spacing w:line="248" w:lineRule="auto"/>
              <w:rPr>
                <w:rFonts w:ascii="Arial"/>
                <w:sz w:val="21"/>
              </w:rPr>
            </w:pPr>
          </w:p>
          <w:p w14:paraId="28433371">
            <w:pPr>
              <w:spacing w:line="248" w:lineRule="auto"/>
              <w:rPr>
                <w:rFonts w:ascii="Arial"/>
                <w:sz w:val="21"/>
              </w:rPr>
            </w:pPr>
          </w:p>
          <w:p w14:paraId="48AA6AB4">
            <w:pPr>
              <w:spacing w:line="248" w:lineRule="auto"/>
              <w:rPr>
                <w:rFonts w:ascii="Arial"/>
                <w:sz w:val="21"/>
              </w:rPr>
            </w:pPr>
          </w:p>
          <w:p w14:paraId="634F1A38">
            <w:pPr>
              <w:pStyle w:val="12"/>
              <w:spacing w:before="78" w:line="264" w:lineRule="auto"/>
              <w:ind w:left="457" w:right="330" w:hanging="115"/>
              <w:rPr>
                <w:sz w:val="24"/>
                <w:szCs w:val="24"/>
              </w:rPr>
            </w:pPr>
            <w:r>
              <w:rPr>
                <w:spacing w:val="-4"/>
                <w:sz w:val="24"/>
                <w:szCs w:val="24"/>
              </w:rPr>
              <w:t>企业荣誉</w:t>
            </w:r>
            <w:r>
              <w:rPr>
                <w:spacing w:val="1"/>
                <w:sz w:val="24"/>
                <w:szCs w:val="24"/>
              </w:rPr>
              <w:t xml:space="preserve"> </w:t>
            </w:r>
            <w:r>
              <w:rPr>
                <w:spacing w:val="-3"/>
                <w:sz w:val="24"/>
                <w:szCs w:val="24"/>
              </w:rPr>
              <w:t>及奖项</w:t>
            </w:r>
          </w:p>
        </w:tc>
        <w:tc>
          <w:tcPr>
            <w:tcW w:w="1353" w:type="dxa"/>
            <w:vAlign w:val="top"/>
          </w:tcPr>
          <w:p w14:paraId="4EC1E131">
            <w:pPr>
              <w:spacing w:line="255" w:lineRule="auto"/>
              <w:rPr>
                <w:rFonts w:ascii="Arial"/>
                <w:sz w:val="21"/>
              </w:rPr>
            </w:pPr>
          </w:p>
          <w:p w14:paraId="5233DC5A">
            <w:pPr>
              <w:pStyle w:val="12"/>
              <w:spacing w:before="78" w:line="221" w:lineRule="auto"/>
              <w:ind w:left="444"/>
              <w:rPr>
                <w:sz w:val="24"/>
                <w:szCs w:val="24"/>
              </w:rPr>
            </w:pPr>
            <w:r>
              <w:rPr>
                <w:spacing w:val="-7"/>
                <w:sz w:val="24"/>
                <w:szCs w:val="24"/>
              </w:rPr>
              <w:t>名称</w:t>
            </w:r>
          </w:p>
        </w:tc>
        <w:tc>
          <w:tcPr>
            <w:tcW w:w="1252" w:type="dxa"/>
            <w:vAlign w:val="top"/>
          </w:tcPr>
          <w:p w14:paraId="077B7A05">
            <w:pPr>
              <w:spacing w:line="254" w:lineRule="auto"/>
              <w:rPr>
                <w:rFonts w:ascii="Arial"/>
                <w:sz w:val="21"/>
              </w:rPr>
            </w:pPr>
          </w:p>
          <w:p w14:paraId="38017BF0">
            <w:pPr>
              <w:pStyle w:val="12"/>
              <w:spacing w:before="78" w:line="221" w:lineRule="auto"/>
              <w:ind w:left="399"/>
              <w:rPr>
                <w:sz w:val="24"/>
                <w:szCs w:val="24"/>
              </w:rPr>
            </w:pPr>
            <w:r>
              <w:rPr>
                <w:spacing w:val="-9"/>
                <w:sz w:val="24"/>
                <w:szCs w:val="24"/>
              </w:rPr>
              <w:t>型号</w:t>
            </w:r>
          </w:p>
        </w:tc>
        <w:tc>
          <w:tcPr>
            <w:tcW w:w="1257" w:type="dxa"/>
            <w:vAlign w:val="top"/>
          </w:tcPr>
          <w:p w14:paraId="188BCD3F">
            <w:pPr>
              <w:pStyle w:val="12"/>
              <w:spacing w:before="153" w:line="265" w:lineRule="auto"/>
              <w:ind w:left="286" w:right="287" w:firstLine="110"/>
              <w:rPr>
                <w:sz w:val="24"/>
                <w:szCs w:val="24"/>
              </w:rPr>
            </w:pPr>
            <w:r>
              <w:rPr>
                <w:spacing w:val="-6"/>
                <w:sz w:val="24"/>
                <w:szCs w:val="24"/>
              </w:rPr>
              <w:t>数量</w:t>
            </w:r>
            <w:r>
              <w:rPr>
                <w:sz w:val="24"/>
                <w:szCs w:val="24"/>
              </w:rPr>
              <w:t xml:space="preserve"> </w:t>
            </w:r>
            <w:r>
              <w:rPr>
                <w:spacing w:val="-14"/>
                <w:sz w:val="24"/>
                <w:szCs w:val="24"/>
              </w:rPr>
              <w:t>（台）</w:t>
            </w:r>
          </w:p>
        </w:tc>
        <w:tc>
          <w:tcPr>
            <w:tcW w:w="1251" w:type="dxa"/>
            <w:vAlign w:val="top"/>
          </w:tcPr>
          <w:p w14:paraId="41B2C68B">
            <w:pPr>
              <w:pStyle w:val="12"/>
              <w:spacing w:before="154" w:line="261" w:lineRule="auto"/>
              <w:ind w:left="104" w:right="103" w:firstLine="175"/>
              <w:rPr>
                <w:sz w:val="24"/>
                <w:szCs w:val="24"/>
              </w:rPr>
            </w:pPr>
            <w:r>
              <w:rPr>
                <w:spacing w:val="-6"/>
                <w:sz w:val="24"/>
                <w:szCs w:val="24"/>
              </w:rPr>
              <w:t>总功率</w:t>
            </w:r>
            <w:r>
              <w:rPr>
                <w:sz w:val="24"/>
                <w:szCs w:val="24"/>
              </w:rPr>
              <w:t xml:space="preserve">  </w:t>
            </w:r>
            <w:r>
              <w:rPr>
                <w:spacing w:val="-6"/>
                <w:sz w:val="24"/>
                <w:szCs w:val="24"/>
              </w:rPr>
              <w:t>（kw/hp）</w:t>
            </w:r>
          </w:p>
        </w:tc>
        <w:tc>
          <w:tcPr>
            <w:tcW w:w="1257" w:type="dxa"/>
            <w:vAlign w:val="top"/>
          </w:tcPr>
          <w:p w14:paraId="1BFF68F5">
            <w:pPr>
              <w:pStyle w:val="12"/>
              <w:spacing w:before="154" w:line="266" w:lineRule="auto"/>
              <w:ind w:left="517" w:right="24" w:hanging="479"/>
              <w:rPr>
                <w:sz w:val="24"/>
                <w:szCs w:val="24"/>
              </w:rPr>
            </w:pPr>
            <w:r>
              <w:rPr>
                <w:spacing w:val="-3"/>
                <w:sz w:val="24"/>
                <w:szCs w:val="24"/>
              </w:rPr>
              <w:t>制造</w:t>
            </w:r>
            <w:r>
              <w:rPr>
                <w:rFonts w:hint="eastAsia"/>
                <w:spacing w:val="-3"/>
                <w:sz w:val="24"/>
                <w:szCs w:val="24"/>
                <w:lang w:val="en-US" w:eastAsia="zh-CN"/>
              </w:rPr>
              <w:t>强</w:t>
            </w:r>
            <w:bookmarkStart w:id="15" w:name="_GoBack"/>
            <w:bookmarkEnd w:id="15"/>
            <w:r>
              <w:rPr>
                <w:spacing w:val="-3"/>
                <w:sz w:val="24"/>
                <w:szCs w:val="24"/>
              </w:rPr>
              <w:t>国或产</w:t>
            </w:r>
            <w:r>
              <w:rPr>
                <w:spacing w:val="3"/>
                <w:sz w:val="24"/>
                <w:szCs w:val="24"/>
              </w:rPr>
              <w:t xml:space="preserve"> </w:t>
            </w:r>
            <w:r>
              <w:rPr>
                <w:sz w:val="24"/>
                <w:szCs w:val="24"/>
              </w:rPr>
              <w:t>地</w:t>
            </w:r>
          </w:p>
        </w:tc>
        <w:tc>
          <w:tcPr>
            <w:tcW w:w="1256" w:type="dxa"/>
            <w:vAlign w:val="top"/>
          </w:tcPr>
          <w:p w14:paraId="7AA0AFDC">
            <w:pPr>
              <w:spacing w:line="254" w:lineRule="auto"/>
              <w:rPr>
                <w:rFonts w:ascii="Arial"/>
                <w:sz w:val="21"/>
              </w:rPr>
            </w:pPr>
          </w:p>
          <w:p w14:paraId="1C4873A8">
            <w:pPr>
              <w:pStyle w:val="12"/>
              <w:spacing w:before="78" w:line="219" w:lineRule="auto"/>
              <w:ind w:left="156"/>
              <w:rPr>
                <w:sz w:val="24"/>
                <w:szCs w:val="24"/>
              </w:rPr>
            </w:pPr>
            <w:r>
              <w:rPr>
                <w:spacing w:val="-3"/>
                <w:sz w:val="24"/>
                <w:szCs w:val="24"/>
              </w:rPr>
              <w:t>制造年份</w:t>
            </w:r>
          </w:p>
        </w:tc>
      </w:tr>
      <w:tr w14:paraId="196B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625" w:type="dxa"/>
            <w:vMerge w:val="continue"/>
            <w:tcBorders>
              <w:top w:val="nil"/>
              <w:bottom w:val="nil"/>
            </w:tcBorders>
            <w:vAlign w:val="top"/>
          </w:tcPr>
          <w:p w14:paraId="60864FA2">
            <w:pPr>
              <w:rPr>
                <w:rFonts w:ascii="Arial"/>
                <w:sz w:val="21"/>
              </w:rPr>
            </w:pPr>
          </w:p>
        </w:tc>
        <w:tc>
          <w:tcPr>
            <w:tcW w:w="1353" w:type="dxa"/>
            <w:vAlign w:val="top"/>
          </w:tcPr>
          <w:p w14:paraId="45E63769">
            <w:pPr>
              <w:rPr>
                <w:rFonts w:ascii="Arial"/>
                <w:sz w:val="21"/>
              </w:rPr>
            </w:pPr>
          </w:p>
        </w:tc>
        <w:tc>
          <w:tcPr>
            <w:tcW w:w="1252" w:type="dxa"/>
            <w:vAlign w:val="top"/>
          </w:tcPr>
          <w:p w14:paraId="4F2DC7AF">
            <w:pPr>
              <w:rPr>
                <w:rFonts w:ascii="Arial"/>
                <w:sz w:val="21"/>
              </w:rPr>
            </w:pPr>
          </w:p>
        </w:tc>
        <w:tc>
          <w:tcPr>
            <w:tcW w:w="1257" w:type="dxa"/>
            <w:vAlign w:val="top"/>
          </w:tcPr>
          <w:p w14:paraId="2EF61E31">
            <w:pPr>
              <w:rPr>
                <w:rFonts w:ascii="Arial"/>
                <w:sz w:val="21"/>
              </w:rPr>
            </w:pPr>
          </w:p>
        </w:tc>
        <w:tc>
          <w:tcPr>
            <w:tcW w:w="1251" w:type="dxa"/>
            <w:vAlign w:val="top"/>
          </w:tcPr>
          <w:p w14:paraId="204D2EEE">
            <w:pPr>
              <w:rPr>
                <w:rFonts w:ascii="Arial"/>
                <w:sz w:val="21"/>
              </w:rPr>
            </w:pPr>
          </w:p>
        </w:tc>
        <w:tc>
          <w:tcPr>
            <w:tcW w:w="1257" w:type="dxa"/>
            <w:vAlign w:val="top"/>
          </w:tcPr>
          <w:p w14:paraId="1ACBB4B3">
            <w:pPr>
              <w:rPr>
                <w:rFonts w:ascii="Arial"/>
                <w:sz w:val="21"/>
              </w:rPr>
            </w:pPr>
          </w:p>
        </w:tc>
        <w:tc>
          <w:tcPr>
            <w:tcW w:w="1256" w:type="dxa"/>
            <w:vAlign w:val="top"/>
          </w:tcPr>
          <w:p w14:paraId="23B72039">
            <w:pPr>
              <w:rPr>
                <w:rFonts w:ascii="Arial"/>
                <w:sz w:val="21"/>
              </w:rPr>
            </w:pPr>
          </w:p>
        </w:tc>
      </w:tr>
      <w:tr w14:paraId="629E0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625" w:type="dxa"/>
            <w:vMerge w:val="continue"/>
            <w:tcBorders>
              <w:top w:val="nil"/>
              <w:bottom w:val="nil"/>
            </w:tcBorders>
            <w:vAlign w:val="top"/>
          </w:tcPr>
          <w:p w14:paraId="19B2124E">
            <w:pPr>
              <w:rPr>
                <w:rFonts w:ascii="Arial"/>
                <w:sz w:val="21"/>
              </w:rPr>
            </w:pPr>
          </w:p>
        </w:tc>
        <w:tc>
          <w:tcPr>
            <w:tcW w:w="1353" w:type="dxa"/>
            <w:vAlign w:val="top"/>
          </w:tcPr>
          <w:p w14:paraId="135F5881">
            <w:pPr>
              <w:rPr>
                <w:rFonts w:ascii="Arial"/>
                <w:sz w:val="21"/>
              </w:rPr>
            </w:pPr>
          </w:p>
        </w:tc>
        <w:tc>
          <w:tcPr>
            <w:tcW w:w="1252" w:type="dxa"/>
            <w:vAlign w:val="top"/>
          </w:tcPr>
          <w:p w14:paraId="185CAC43">
            <w:pPr>
              <w:rPr>
                <w:rFonts w:ascii="Arial"/>
                <w:sz w:val="21"/>
              </w:rPr>
            </w:pPr>
          </w:p>
        </w:tc>
        <w:tc>
          <w:tcPr>
            <w:tcW w:w="1257" w:type="dxa"/>
            <w:vAlign w:val="top"/>
          </w:tcPr>
          <w:p w14:paraId="56A2E5CA">
            <w:pPr>
              <w:rPr>
                <w:rFonts w:ascii="Arial"/>
                <w:sz w:val="21"/>
              </w:rPr>
            </w:pPr>
          </w:p>
        </w:tc>
        <w:tc>
          <w:tcPr>
            <w:tcW w:w="1251" w:type="dxa"/>
            <w:vAlign w:val="top"/>
          </w:tcPr>
          <w:p w14:paraId="7349BDDA">
            <w:pPr>
              <w:rPr>
                <w:rFonts w:ascii="Arial"/>
                <w:sz w:val="21"/>
              </w:rPr>
            </w:pPr>
          </w:p>
        </w:tc>
        <w:tc>
          <w:tcPr>
            <w:tcW w:w="1257" w:type="dxa"/>
            <w:vAlign w:val="top"/>
          </w:tcPr>
          <w:p w14:paraId="4A083B88">
            <w:pPr>
              <w:rPr>
                <w:rFonts w:ascii="Arial"/>
                <w:sz w:val="21"/>
              </w:rPr>
            </w:pPr>
          </w:p>
        </w:tc>
        <w:tc>
          <w:tcPr>
            <w:tcW w:w="1256" w:type="dxa"/>
            <w:vAlign w:val="top"/>
          </w:tcPr>
          <w:p w14:paraId="4ACCF6E0">
            <w:pPr>
              <w:rPr>
                <w:rFonts w:ascii="Arial"/>
                <w:sz w:val="21"/>
              </w:rPr>
            </w:pPr>
          </w:p>
        </w:tc>
      </w:tr>
      <w:tr w14:paraId="192A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25" w:type="dxa"/>
            <w:vMerge w:val="continue"/>
            <w:tcBorders>
              <w:top w:val="nil"/>
              <w:bottom w:val="nil"/>
            </w:tcBorders>
            <w:vAlign w:val="top"/>
          </w:tcPr>
          <w:p w14:paraId="3C7B97FD">
            <w:pPr>
              <w:rPr>
                <w:rFonts w:ascii="Arial"/>
                <w:sz w:val="21"/>
              </w:rPr>
            </w:pPr>
          </w:p>
        </w:tc>
        <w:tc>
          <w:tcPr>
            <w:tcW w:w="1353" w:type="dxa"/>
            <w:vAlign w:val="top"/>
          </w:tcPr>
          <w:p w14:paraId="78F09637">
            <w:pPr>
              <w:rPr>
                <w:rFonts w:ascii="Arial"/>
                <w:sz w:val="21"/>
              </w:rPr>
            </w:pPr>
          </w:p>
        </w:tc>
        <w:tc>
          <w:tcPr>
            <w:tcW w:w="1252" w:type="dxa"/>
            <w:vAlign w:val="top"/>
          </w:tcPr>
          <w:p w14:paraId="16E863B3">
            <w:pPr>
              <w:rPr>
                <w:rFonts w:ascii="Arial"/>
                <w:sz w:val="21"/>
              </w:rPr>
            </w:pPr>
          </w:p>
        </w:tc>
        <w:tc>
          <w:tcPr>
            <w:tcW w:w="1257" w:type="dxa"/>
            <w:vAlign w:val="top"/>
          </w:tcPr>
          <w:p w14:paraId="2ACF0954">
            <w:pPr>
              <w:rPr>
                <w:rFonts w:ascii="Arial"/>
                <w:sz w:val="21"/>
              </w:rPr>
            </w:pPr>
          </w:p>
        </w:tc>
        <w:tc>
          <w:tcPr>
            <w:tcW w:w="1251" w:type="dxa"/>
            <w:vAlign w:val="top"/>
          </w:tcPr>
          <w:p w14:paraId="7F9F0BC2">
            <w:pPr>
              <w:rPr>
                <w:rFonts w:ascii="Arial"/>
                <w:sz w:val="21"/>
              </w:rPr>
            </w:pPr>
          </w:p>
        </w:tc>
        <w:tc>
          <w:tcPr>
            <w:tcW w:w="1257" w:type="dxa"/>
            <w:vAlign w:val="top"/>
          </w:tcPr>
          <w:p w14:paraId="013398CF">
            <w:pPr>
              <w:rPr>
                <w:rFonts w:ascii="Arial"/>
                <w:sz w:val="21"/>
              </w:rPr>
            </w:pPr>
          </w:p>
        </w:tc>
        <w:tc>
          <w:tcPr>
            <w:tcW w:w="1256" w:type="dxa"/>
            <w:vAlign w:val="top"/>
          </w:tcPr>
          <w:p w14:paraId="327D5DD6">
            <w:pPr>
              <w:rPr>
                <w:rFonts w:ascii="Arial"/>
                <w:sz w:val="21"/>
              </w:rPr>
            </w:pPr>
          </w:p>
        </w:tc>
      </w:tr>
      <w:tr w14:paraId="4C8AB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625" w:type="dxa"/>
            <w:vMerge w:val="continue"/>
            <w:tcBorders>
              <w:top w:val="nil"/>
              <w:bottom w:val="nil"/>
            </w:tcBorders>
            <w:vAlign w:val="top"/>
          </w:tcPr>
          <w:p w14:paraId="75FE0C09">
            <w:pPr>
              <w:rPr>
                <w:rFonts w:ascii="Arial"/>
                <w:sz w:val="21"/>
              </w:rPr>
            </w:pPr>
          </w:p>
        </w:tc>
        <w:tc>
          <w:tcPr>
            <w:tcW w:w="1353" w:type="dxa"/>
            <w:vAlign w:val="top"/>
          </w:tcPr>
          <w:p w14:paraId="094393BD">
            <w:pPr>
              <w:rPr>
                <w:rFonts w:ascii="Arial"/>
                <w:sz w:val="21"/>
              </w:rPr>
            </w:pPr>
          </w:p>
        </w:tc>
        <w:tc>
          <w:tcPr>
            <w:tcW w:w="1252" w:type="dxa"/>
            <w:vAlign w:val="top"/>
          </w:tcPr>
          <w:p w14:paraId="2F296E52">
            <w:pPr>
              <w:rPr>
                <w:rFonts w:ascii="Arial"/>
                <w:sz w:val="21"/>
              </w:rPr>
            </w:pPr>
          </w:p>
        </w:tc>
        <w:tc>
          <w:tcPr>
            <w:tcW w:w="1257" w:type="dxa"/>
            <w:vAlign w:val="top"/>
          </w:tcPr>
          <w:p w14:paraId="6ECB8E2A">
            <w:pPr>
              <w:rPr>
                <w:rFonts w:ascii="Arial"/>
                <w:sz w:val="21"/>
              </w:rPr>
            </w:pPr>
          </w:p>
        </w:tc>
        <w:tc>
          <w:tcPr>
            <w:tcW w:w="1251" w:type="dxa"/>
            <w:vAlign w:val="top"/>
          </w:tcPr>
          <w:p w14:paraId="59B1DDAA">
            <w:pPr>
              <w:rPr>
                <w:rFonts w:ascii="Arial"/>
                <w:sz w:val="21"/>
              </w:rPr>
            </w:pPr>
          </w:p>
        </w:tc>
        <w:tc>
          <w:tcPr>
            <w:tcW w:w="1257" w:type="dxa"/>
            <w:vAlign w:val="top"/>
          </w:tcPr>
          <w:p w14:paraId="70F417EB">
            <w:pPr>
              <w:rPr>
                <w:rFonts w:ascii="Arial"/>
                <w:sz w:val="21"/>
              </w:rPr>
            </w:pPr>
          </w:p>
        </w:tc>
        <w:tc>
          <w:tcPr>
            <w:tcW w:w="1256" w:type="dxa"/>
            <w:vAlign w:val="top"/>
          </w:tcPr>
          <w:p w14:paraId="660D9133">
            <w:pPr>
              <w:rPr>
                <w:rFonts w:ascii="Arial"/>
                <w:sz w:val="21"/>
              </w:rPr>
            </w:pPr>
          </w:p>
        </w:tc>
      </w:tr>
      <w:tr w14:paraId="28503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25" w:type="dxa"/>
            <w:vMerge w:val="continue"/>
            <w:tcBorders>
              <w:top w:val="nil"/>
              <w:bottom w:val="nil"/>
            </w:tcBorders>
            <w:vAlign w:val="top"/>
          </w:tcPr>
          <w:p w14:paraId="4F08BDAB">
            <w:pPr>
              <w:rPr>
                <w:rFonts w:ascii="Arial"/>
                <w:sz w:val="21"/>
              </w:rPr>
            </w:pPr>
          </w:p>
        </w:tc>
        <w:tc>
          <w:tcPr>
            <w:tcW w:w="1353" w:type="dxa"/>
            <w:vAlign w:val="top"/>
          </w:tcPr>
          <w:p w14:paraId="341C0440">
            <w:pPr>
              <w:rPr>
                <w:rFonts w:ascii="Arial"/>
                <w:sz w:val="21"/>
              </w:rPr>
            </w:pPr>
          </w:p>
        </w:tc>
        <w:tc>
          <w:tcPr>
            <w:tcW w:w="1252" w:type="dxa"/>
            <w:vAlign w:val="top"/>
          </w:tcPr>
          <w:p w14:paraId="02BD802D">
            <w:pPr>
              <w:rPr>
                <w:rFonts w:ascii="Arial"/>
                <w:sz w:val="21"/>
              </w:rPr>
            </w:pPr>
          </w:p>
        </w:tc>
        <w:tc>
          <w:tcPr>
            <w:tcW w:w="1257" w:type="dxa"/>
            <w:vAlign w:val="top"/>
          </w:tcPr>
          <w:p w14:paraId="028A8470">
            <w:pPr>
              <w:rPr>
                <w:rFonts w:ascii="Arial"/>
                <w:sz w:val="21"/>
              </w:rPr>
            </w:pPr>
          </w:p>
        </w:tc>
        <w:tc>
          <w:tcPr>
            <w:tcW w:w="1251" w:type="dxa"/>
            <w:vAlign w:val="top"/>
          </w:tcPr>
          <w:p w14:paraId="4FADCB66">
            <w:pPr>
              <w:rPr>
                <w:rFonts w:ascii="Arial"/>
                <w:sz w:val="21"/>
              </w:rPr>
            </w:pPr>
          </w:p>
        </w:tc>
        <w:tc>
          <w:tcPr>
            <w:tcW w:w="1257" w:type="dxa"/>
            <w:vAlign w:val="top"/>
          </w:tcPr>
          <w:p w14:paraId="4F165402">
            <w:pPr>
              <w:rPr>
                <w:rFonts w:ascii="Arial"/>
                <w:sz w:val="21"/>
              </w:rPr>
            </w:pPr>
          </w:p>
        </w:tc>
        <w:tc>
          <w:tcPr>
            <w:tcW w:w="1256" w:type="dxa"/>
            <w:vAlign w:val="top"/>
          </w:tcPr>
          <w:p w14:paraId="0C21A608">
            <w:pPr>
              <w:rPr>
                <w:rFonts w:ascii="Arial"/>
                <w:sz w:val="21"/>
              </w:rPr>
            </w:pPr>
          </w:p>
        </w:tc>
      </w:tr>
      <w:tr w14:paraId="4A9B2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25" w:type="dxa"/>
            <w:vMerge w:val="continue"/>
            <w:tcBorders>
              <w:top w:val="nil"/>
              <w:bottom w:val="nil"/>
            </w:tcBorders>
            <w:vAlign w:val="top"/>
          </w:tcPr>
          <w:p w14:paraId="61F03F95">
            <w:pPr>
              <w:rPr>
                <w:rFonts w:ascii="Arial"/>
                <w:sz w:val="21"/>
              </w:rPr>
            </w:pPr>
          </w:p>
        </w:tc>
        <w:tc>
          <w:tcPr>
            <w:tcW w:w="1353" w:type="dxa"/>
            <w:vAlign w:val="top"/>
          </w:tcPr>
          <w:p w14:paraId="0AE8C9B5">
            <w:pPr>
              <w:rPr>
                <w:rFonts w:ascii="Arial"/>
                <w:sz w:val="21"/>
              </w:rPr>
            </w:pPr>
          </w:p>
        </w:tc>
        <w:tc>
          <w:tcPr>
            <w:tcW w:w="1252" w:type="dxa"/>
            <w:vAlign w:val="top"/>
          </w:tcPr>
          <w:p w14:paraId="261C5956">
            <w:pPr>
              <w:rPr>
                <w:rFonts w:ascii="Arial"/>
                <w:sz w:val="21"/>
              </w:rPr>
            </w:pPr>
          </w:p>
        </w:tc>
        <w:tc>
          <w:tcPr>
            <w:tcW w:w="1257" w:type="dxa"/>
            <w:vAlign w:val="top"/>
          </w:tcPr>
          <w:p w14:paraId="780D20A6">
            <w:pPr>
              <w:rPr>
                <w:rFonts w:ascii="Arial"/>
                <w:sz w:val="21"/>
              </w:rPr>
            </w:pPr>
          </w:p>
        </w:tc>
        <w:tc>
          <w:tcPr>
            <w:tcW w:w="1251" w:type="dxa"/>
            <w:vAlign w:val="top"/>
          </w:tcPr>
          <w:p w14:paraId="1E8EAA5F">
            <w:pPr>
              <w:rPr>
                <w:rFonts w:ascii="Arial"/>
                <w:sz w:val="21"/>
              </w:rPr>
            </w:pPr>
          </w:p>
        </w:tc>
        <w:tc>
          <w:tcPr>
            <w:tcW w:w="1257" w:type="dxa"/>
            <w:vAlign w:val="top"/>
          </w:tcPr>
          <w:p w14:paraId="3C7F69DD">
            <w:pPr>
              <w:rPr>
                <w:rFonts w:ascii="Arial"/>
                <w:sz w:val="21"/>
              </w:rPr>
            </w:pPr>
          </w:p>
        </w:tc>
        <w:tc>
          <w:tcPr>
            <w:tcW w:w="1256" w:type="dxa"/>
            <w:vAlign w:val="top"/>
          </w:tcPr>
          <w:p w14:paraId="7F33A7E3">
            <w:pPr>
              <w:rPr>
                <w:rFonts w:ascii="Arial"/>
                <w:sz w:val="21"/>
              </w:rPr>
            </w:pPr>
          </w:p>
        </w:tc>
      </w:tr>
      <w:tr w14:paraId="1A8D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25" w:type="dxa"/>
            <w:vMerge w:val="continue"/>
            <w:tcBorders>
              <w:top w:val="nil"/>
              <w:bottom w:val="nil"/>
            </w:tcBorders>
            <w:vAlign w:val="top"/>
          </w:tcPr>
          <w:p w14:paraId="72D864E4">
            <w:pPr>
              <w:rPr>
                <w:rFonts w:ascii="Arial"/>
                <w:sz w:val="21"/>
              </w:rPr>
            </w:pPr>
          </w:p>
        </w:tc>
        <w:tc>
          <w:tcPr>
            <w:tcW w:w="1353" w:type="dxa"/>
            <w:vAlign w:val="top"/>
          </w:tcPr>
          <w:p w14:paraId="11D2A804">
            <w:pPr>
              <w:rPr>
                <w:rFonts w:ascii="Arial"/>
                <w:sz w:val="21"/>
              </w:rPr>
            </w:pPr>
          </w:p>
        </w:tc>
        <w:tc>
          <w:tcPr>
            <w:tcW w:w="1252" w:type="dxa"/>
            <w:vAlign w:val="top"/>
          </w:tcPr>
          <w:p w14:paraId="62E87EC2">
            <w:pPr>
              <w:rPr>
                <w:rFonts w:ascii="Arial"/>
                <w:sz w:val="21"/>
              </w:rPr>
            </w:pPr>
          </w:p>
        </w:tc>
        <w:tc>
          <w:tcPr>
            <w:tcW w:w="1257" w:type="dxa"/>
            <w:vAlign w:val="top"/>
          </w:tcPr>
          <w:p w14:paraId="46F1D374">
            <w:pPr>
              <w:rPr>
                <w:rFonts w:ascii="Arial"/>
                <w:sz w:val="21"/>
              </w:rPr>
            </w:pPr>
          </w:p>
        </w:tc>
        <w:tc>
          <w:tcPr>
            <w:tcW w:w="1251" w:type="dxa"/>
            <w:vAlign w:val="top"/>
          </w:tcPr>
          <w:p w14:paraId="31AFD7FC">
            <w:pPr>
              <w:rPr>
                <w:rFonts w:ascii="Arial"/>
                <w:sz w:val="21"/>
              </w:rPr>
            </w:pPr>
          </w:p>
        </w:tc>
        <w:tc>
          <w:tcPr>
            <w:tcW w:w="1257" w:type="dxa"/>
            <w:vAlign w:val="top"/>
          </w:tcPr>
          <w:p w14:paraId="5F49243B">
            <w:pPr>
              <w:rPr>
                <w:rFonts w:ascii="Arial"/>
                <w:sz w:val="21"/>
              </w:rPr>
            </w:pPr>
          </w:p>
        </w:tc>
        <w:tc>
          <w:tcPr>
            <w:tcW w:w="1256" w:type="dxa"/>
            <w:vAlign w:val="top"/>
          </w:tcPr>
          <w:p w14:paraId="1D60CF44">
            <w:pPr>
              <w:rPr>
                <w:rFonts w:ascii="Arial"/>
                <w:sz w:val="21"/>
              </w:rPr>
            </w:pPr>
          </w:p>
        </w:tc>
      </w:tr>
      <w:tr w14:paraId="00A11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625" w:type="dxa"/>
            <w:vMerge w:val="continue"/>
            <w:tcBorders>
              <w:top w:val="nil"/>
              <w:bottom w:val="nil"/>
            </w:tcBorders>
            <w:vAlign w:val="top"/>
          </w:tcPr>
          <w:p w14:paraId="63111BEE">
            <w:pPr>
              <w:rPr>
                <w:rFonts w:ascii="Arial"/>
                <w:sz w:val="21"/>
              </w:rPr>
            </w:pPr>
          </w:p>
        </w:tc>
        <w:tc>
          <w:tcPr>
            <w:tcW w:w="1353" w:type="dxa"/>
            <w:vAlign w:val="top"/>
          </w:tcPr>
          <w:p w14:paraId="521B53C2">
            <w:pPr>
              <w:rPr>
                <w:rFonts w:ascii="Arial"/>
                <w:sz w:val="21"/>
              </w:rPr>
            </w:pPr>
          </w:p>
        </w:tc>
        <w:tc>
          <w:tcPr>
            <w:tcW w:w="1252" w:type="dxa"/>
            <w:vAlign w:val="top"/>
          </w:tcPr>
          <w:p w14:paraId="2EDCE49D">
            <w:pPr>
              <w:rPr>
                <w:rFonts w:ascii="Arial"/>
                <w:sz w:val="21"/>
              </w:rPr>
            </w:pPr>
          </w:p>
        </w:tc>
        <w:tc>
          <w:tcPr>
            <w:tcW w:w="1257" w:type="dxa"/>
            <w:vAlign w:val="top"/>
          </w:tcPr>
          <w:p w14:paraId="3EA283CD">
            <w:pPr>
              <w:rPr>
                <w:rFonts w:ascii="Arial"/>
                <w:sz w:val="21"/>
              </w:rPr>
            </w:pPr>
          </w:p>
        </w:tc>
        <w:tc>
          <w:tcPr>
            <w:tcW w:w="1251" w:type="dxa"/>
            <w:vAlign w:val="top"/>
          </w:tcPr>
          <w:p w14:paraId="46F688EC">
            <w:pPr>
              <w:rPr>
                <w:rFonts w:ascii="Arial"/>
                <w:sz w:val="21"/>
              </w:rPr>
            </w:pPr>
          </w:p>
        </w:tc>
        <w:tc>
          <w:tcPr>
            <w:tcW w:w="1257" w:type="dxa"/>
            <w:vAlign w:val="top"/>
          </w:tcPr>
          <w:p w14:paraId="17AB5107">
            <w:pPr>
              <w:rPr>
                <w:rFonts w:ascii="Arial"/>
                <w:sz w:val="21"/>
              </w:rPr>
            </w:pPr>
          </w:p>
        </w:tc>
        <w:tc>
          <w:tcPr>
            <w:tcW w:w="1256" w:type="dxa"/>
            <w:vAlign w:val="top"/>
          </w:tcPr>
          <w:p w14:paraId="17BF65AF">
            <w:pPr>
              <w:rPr>
                <w:rFonts w:ascii="Arial"/>
                <w:sz w:val="21"/>
              </w:rPr>
            </w:pPr>
          </w:p>
        </w:tc>
      </w:tr>
      <w:tr w14:paraId="6AF7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1625" w:type="dxa"/>
            <w:vMerge w:val="continue"/>
            <w:tcBorders>
              <w:top w:val="nil"/>
            </w:tcBorders>
            <w:vAlign w:val="top"/>
          </w:tcPr>
          <w:p w14:paraId="368AEF6C">
            <w:pPr>
              <w:rPr>
                <w:rFonts w:ascii="Arial"/>
                <w:sz w:val="21"/>
              </w:rPr>
            </w:pPr>
          </w:p>
        </w:tc>
        <w:tc>
          <w:tcPr>
            <w:tcW w:w="1353" w:type="dxa"/>
            <w:vAlign w:val="top"/>
          </w:tcPr>
          <w:p w14:paraId="5631E9BA">
            <w:pPr>
              <w:rPr>
                <w:rFonts w:ascii="Arial"/>
                <w:sz w:val="21"/>
              </w:rPr>
            </w:pPr>
          </w:p>
        </w:tc>
        <w:tc>
          <w:tcPr>
            <w:tcW w:w="1252" w:type="dxa"/>
            <w:vAlign w:val="top"/>
          </w:tcPr>
          <w:p w14:paraId="330E2419">
            <w:pPr>
              <w:rPr>
                <w:rFonts w:ascii="Arial"/>
                <w:sz w:val="21"/>
              </w:rPr>
            </w:pPr>
          </w:p>
        </w:tc>
        <w:tc>
          <w:tcPr>
            <w:tcW w:w="1257" w:type="dxa"/>
            <w:vAlign w:val="top"/>
          </w:tcPr>
          <w:p w14:paraId="3A0E8E81">
            <w:pPr>
              <w:rPr>
                <w:rFonts w:ascii="Arial"/>
                <w:sz w:val="21"/>
              </w:rPr>
            </w:pPr>
          </w:p>
        </w:tc>
        <w:tc>
          <w:tcPr>
            <w:tcW w:w="1251" w:type="dxa"/>
            <w:vAlign w:val="top"/>
          </w:tcPr>
          <w:p w14:paraId="450CE427">
            <w:pPr>
              <w:rPr>
                <w:rFonts w:ascii="Arial"/>
                <w:sz w:val="21"/>
              </w:rPr>
            </w:pPr>
          </w:p>
        </w:tc>
        <w:tc>
          <w:tcPr>
            <w:tcW w:w="1257" w:type="dxa"/>
            <w:vAlign w:val="top"/>
          </w:tcPr>
          <w:p w14:paraId="470AA886">
            <w:pPr>
              <w:rPr>
                <w:rFonts w:ascii="Arial"/>
                <w:sz w:val="21"/>
              </w:rPr>
            </w:pPr>
          </w:p>
        </w:tc>
        <w:tc>
          <w:tcPr>
            <w:tcW w:w="1256" w:type="dxa"/>
            <w:vAlign w:val="top"/>
          </w:tcPr>
          <w:p w14:paraId="5495BC25">
            <w:pPr>
              <w:rPr>
                <w:rFonts w:ascii="Arial"/>
                <w:sz w:val="21"/>
              </w:rPr>
            </w:pPr>
          </w:p>
        </w:tc>
      </w:tr>
    </w:tbl>
    <w:p w14:paraId="1A0B4FC3">
      <w:pPr>
        <w:pStyle w:val="3"/>
      </w:pPr>
    </w:p>
    <w:p w14:paraId="4D04098B">
      <w:pPr>
        <w:sectPr>
          <w:pgSz w:w="11906" w:h="16839"/>
          <w:pgMar w:top="1431" w:right="1325" w:bottom="0" w:left="1324" w:header="0" w:footer="0" w:gutter="0"/>
          <w:cols w:space="720" w:num="1"/>
        </w:sectPr>
      </w:pPr>
    </w:p>
    <w:p w14:paraId="50CAA4DB">
      <w:pPr>
        <w:spacing w:before="171" w:line="219" w:lineRule="auto"/>
        <w:ind w:left="2542"/>
        <w:outlineLvl w:val="2"/>
        <w:rPr>
          <w:rFonts w:ascii="宋体" w:hAnsi="宋体" w:eastAsia="宋体" w:cs="宋体"/>
          <w:sz w:val="30"/>
          <w:szCs w:val="30"/>
        </w:rPr>
      </w:pPr>
      <w:r>
        <w:rPr>
          <w:rFonts w:ascii="宋体" w:hAnsi="宋体" w:eastAsia="宋体" w:cs="宋体"/>
          <w:b/>
          <w:bCs/>
          <w:spacing w:val="-7"/>
          <w:sz w:val="30"/>
          <w:szCs w:val="30"/>
        </w:rPr>
        <w:t>附表</w:t>
      </w:r>
      <w:r>
        <w:rPr>
          <w:rFonts w:ascii="宋体" w:hAnsi="宋体" w:eastAsia="宋体" w:cs="宋体"/>
          <w:spacing w:val="-49"/>
          <w:sz w:val="30"/>
          <w:szCs w:val="30"/>
        </w:rPr>
        <w:t xml:space="preserve"> </w:t>
      </w:r>
      <w:r>
        <w:rPr>
          <w:rFonts w:ascii="宋体" w:hAnsi="宋体" w:eastAsia="宋体" w:cs="宋体"/>
          <w:b/>
          <w:bCs/>
          <w:spacing w:val="-7"/>
          <w:sz w:val="30"/>
          <w:szCs w:val="30"/>
        </w:rPr>
        <w:t>3：总监理工程师简历表</w:t>
      </w:r>
    </w:p>
    <w:p w14:paraId="4F54309F">
      <w:pPr>
        <w:spacing w:before="2"/>
      </w:pPr>
    </w:p>
    <w:p w14:paraId="1B470AE7">
      <w:pPr>
        <w:spacing w:before="2"/>
      </w:pPr>
    </w:p>
    <w:p w14:paraId="14D70940">
      <w:pPr>
        <w:spacing w:before="1"/>
      </w:pPr>
    </w:p>
    <w:tbl>
      <w:tblPr>
        <w:tblStyle w:val="11"/>
        <w:tblW w:w="88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1399"/>
        <w:gridCol w:w="1399"/>
        <w:gridCol w:w="1399"/>
        <w:gridCol w:w="1767"/>
        <w:gridCol w:w="1483"/>
      </w:tblGrid>
      <w:tr w14:paraId="6F50B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404" w:type="dxa"/>
            <w:vAlign w:val="top"/>
          </w:tcPr>
          <w:p w14:paraId="4C138435">
            <w:pPr>
              <w:pStyle w:val="12"/>
              <w:spacing w:before="275" w:line="219" w:lineRule="auto"/>
              <w:ind w:left="469"/>
              <w:rPr>
                <w:sz w:val="24"/>
                <w:szCs w:val="24"/>
              </w:rPr>
            </w:pPr>
            <w:r>
              <w:rPr>
                <w:spacing w:val="-5"/>
                <w:sz w:val="24"/>
                <w:szCs w:val="24"/>
              </w:rPr>
              <w:t>姓名</w:t>
            </w:r>
          </w:p>
        </w:tc>
        <w:tc>
          <w:tcPr>
            <w:tcW w:w="1399" w:type="dxa"/>
            <w:vAlign w:val="top"/>
          </w:tcPr>
          <w:p w14:paraId="7DC0C132">
            <w:pPr>
              <w:rPr>
                <w:rFonts w:ascii="Arial"/>
                <w:sz w:val="21"/>
              </w:rPr>
            </w:pPr>
          </w:p>
        </w:tc>
        <w:tc>
          <w:tcPr>
            <w:tcW w:w="1399" w:type="dxa"/>
            <w:vAlign w:val="top"/>
          </w:tcPr>
          <w:p w14:paraId="76D61E61">
            <w:pPr>
              <w:pStyle w:val="12"/>
              <w:spacing w:before="274" w:line="220" w:lineRule="auto"/>
              <w:ind w:left="468"/>
              <w:rPr>
                <w:sz w:val="24"/>
                <w:szCs w:val="24"/>
              </w:rPr>
            </w:pPr>
            <w:r>
              <w:rPr>
                <w:spacing w:val="-7"/>
                <w:sz w:val="24"/>
                <w:szCs w:val="24"/>
              </w:rPr>
              <w:t>性别</w:t>
            </w:r>
          </w:p>
        </w:tc>
        <w:tc>
          <w:tcPr>
            <w:tcW w:w="1399" w:type="dxa"/>
            <w:vAlign w:val="top"/>
          </w:tcPr>
          <w:p w14:paraId="7B1DD95A">
            <w:pPr>
              <w:rPr>
                <w:rFonts w:ascii="Arial"/>
                <w:sz w:val="21"/>
              </w:rPr>
            </w:pPr>
          </w:p>
        </w:tc>
        <w:tc>
          <w:tcPr>
            <w:tcW w:w="1767" w:type="dxa"/>
            <w:vAlign w:val="top"/>
          </w:tcPr>
          <w:p w14:paraId="6E9CE7CE">
            <w:pPr>
              <w:pStyle w:val="12"/>
              <w:spacing w:before="275" w:line="219" w:lineRule="auto"/>
              <w:ind w:left="653"/>
              <w:rPr>
                <w:sz w:val="24"/>
                <w:szCs w:val="24"/>
              </w:rPr>
            </w:pPr>
            <w:r>
              <w:rPr>
                <w:spacing w:val="-6"/>
                <w:sz w:val="24"/>
                <w:szCs w:val="24"/>
              </w:rPr>
              <w:t>年龄</w:t>
            </w:r>
          </w:p>
        </w:tc>
        <w:tc>
          <w:tcPr>
            <w:tcW w:w="1483" w:type="dxa"/>
            <w:vAlign w:val="top"/>
          </w:tcPr>
          <w:p w14:paraId="22672BC5">
            <w:pPr>
              <w:rPr>
                <w:rFonts w:ascii="Arial"/>
                <w:sz w:val="21"/>
              </w:rPr>
            </w:pPr>
          </w:p>
        </w:tc>
      </w:tr>
      <w:tr w14:paraId="217C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404" w:type="dxa"/>
            <w:vAlign w:val="top"/>
          </w:tcPr>
          <w:p w14:paraId="69EC70B8">
            <w:pPr>
              <w:pStyle w:val="12"/>
              <w:spacing w:before="305" w:line="221" w:lineRule="auto"/>
              <w:ind w:left="470"/>
              <w:rPr>
                <w:sz w:val="24"/>
                <w:szCs w:val="24"/>
              </w:rPr>
            </w:pPr>
            <w:r>
              <w:rPr>
                <w:spacing w:val="-6"/>
                <w:sz w:val="24"/>
                <w:szCs w:val="24"/>
              </w:rPr>
              <w:t>职称</w:t>
            </w:r>
          </w:p>
        </w:tc>
        <w:tc>
          <w:tcPr>
            <w:tcW w:w="2798" w:type="dxa"/>
            <w:gridSpan w:val="2"/>
            <w:vAlign w:val="top"/>
          </w:tcPr>
          <w:p w14:paraId="0F963C17">
            <w:pPr>
              <w:rPr>
                <w:rFonts w:ascii="Arial"/>
                <w:sz w:val="21"/>
              </w:rPr>
            </w:pPr>
          </w:p>
        </w:tc>
        <w:tc>
          <w:tcPr>
            <w:tcW w:w="1399" w:type="dxa"/>
            <w:vAlign w:val="top"/>
          </w:tcPr>
          <w:p w14:paraId="17683F8B">
            <w:pPr>
              <w:pStyle w:val="12"/>
              <w:spacing w:before="304" w:line="221" w:lineRule="auto"/>
              <w:ind w:left="472"/>
              <w:rPr>
                <w:sz w:val="24"/>
                <w:szCs w:val="24"/>
              </w:rPr>
            </w:pPr>
            <w:r>
              <w:rPr>
                <w:spacing w:val="-8"/>
                <w:sz w:val="24"/>
                <w:szCs w:val="24"/>
              </w:rPr>
              <w:t>学历</w:t>
            </w:r>
          </w:p>
        </w:tc>
        <w:tc>
          <w:tcPr>
            <w:tcW w:w="3250" w:type="dxa"/>
            <w:gridSpan w:val="2"/>
            <w:vAlign w:val="top"/>
          </w:tcPr>
          <w:p w14:paraId="7DB1B4F3">
            <w:pPr>
              <w:rPr>
                <w:rFonts w:ascii="Arial"/>
                <w:sz w:val="21"/>
              </w:rPr>
            </w:pPr>
          </w:p>
        </w:tc>
      </w:tr>
      <w:tr w14:paraId="2E21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404" w:type="dxa"/>
            <w:vAlign w:val="top"/>
          </w:tcPr>
          <w:p w14:paraId="2AE5CD60">
            <w:pPr>
              <w:pStyle w:val="12"/>
              <w:spacing w:before="305" w:line="219" w:lineRule="auto"/>
              <w:ind w:left="229"/>
              <w:rPr>
                <w:sz w:val="24"/>
                <w:szCs w:val="24"/>
              </w:rPr>
            </w:pPr>
            <w:r>
              <w:rPr>
                <w:spacing w:val="-3"/>
                <w:sz w:val="24"/>
                <w:szCs w:val="24"/>
              </w:rPr>
              <w:t>证书编号</w:t>
            </w:r>
          </w:p>
        </w:tc>
        <w:tc>
          <w:tcPr>
            <w:tcW w:w="2798" w:type="dxa"/>
            <w:gridSpan w:val="2"/>
            <w:vAlign w:val="top"/>
          </w:tcPr>
          <w:p w14:paraId="42BBD5B2">
            <w:pPr>
              <w:rPr>
                <w:rFonts w:ascii="Arial"/>
                <w:sz w:val="21"/>
              </w:rPr>
            </w:pPr>
          </w:p>
        </w:tc>
        <w:tc>
          <w:tcPr>
            <w:tcW w:w="3166" w:type="dxa"/>
            <w:gridSpan w:val="2"/>
            <w:vAlign w:val="top"/>
          </w:tcPr>
          <w:p w14:paraId="776DA2C9">
            <w:pPr>
              <w:pStyle w:val="12"/>
              <w:spacing w:before="306" w:line="219" w:lineRule="auto"/>
              <w:ind w:left="633"/>
              <w:rPr>
                <w:sz w:val="24"/>
                <w:szCs w:val="24"/>
              </w:rPr>
            </w:pPr>
            <w:r>
              <w:rPr>
                <w:spacing w:val="-2"/>
                <w:sz w:val="24"/>
                <w:szCs w:val="24"/>
              </w:rPr>
              <w:t>从事监理工作年限</w:t>
            </w:r>
          </w:p>
        </w:tc>
        <w:tc>
          <w:tcPr>
            <w:tcW w:w="1483" w:type="dxa"/>
            <w:vAlign w:val="top"/>
          </w:tcPr>
          <w:p w14:paraId="331A0FCF">
            <w:pPr>
              <w:rPr>
                <w:rFonts w:ascii="Arial"/>
                <w:sz w:val="21"/>
              </w:rPr>
            </w:pPr>
          </w:p>
        </w:tc>
      </w:tr>
      <w:tr w14:paraId="3EF9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851" w:type="dxa"/>
            <w:gridSpan w:val="6"/>
            <w:vAlign w:val="top"/>
          </w:tcPr>
          <w:p w14:paraId="5D3E98C0">
            <w:pPr>
              <w:pStyle w:val="12"/>
              <w:spacing w:before="196" w:line="219" w:lineRule="auto"/>
              <w:ind w:left="3258"/>
              <w:rPr>
                <w:sz w:val="24"/>
                <w:szCs w:val="24"/>
              </w:rPr>
            </w:pPr>
            <w:r>
              <w:rPr>
                <w:spacing w:val="-4"/>
                <w:sz w:val="24"/>
                <w:szCs w:val="24"/>
              </w:rPr>
              <w:t>已完监理工程项目情况</w:t>
            </w:r>
          </w:p>
        </w:tc>
      </w:tr>
      <w:tr w14:paraId="4CDD1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404" w:type="dxa"/>
            <w:vAlign w:val="top"/>
          </w:tcPr>
          <w:p w14:paraId="768B6DBA">
            <w:pPr>
              <w:pStyle w:val="12"/>
              <w:spacing w:before="265" w:line="220" w:lineRule="auto"/>
              <w:ind w:left="232"/>
              <w:rPr>
                <w:sz w:val="24"/>
                <w:szCs w:val="24"/>
              </w:rPr>
            </w:pPr>
            <w:r>
              <w:rPr>
                <w:spacing w:val="-4"/>
                <w:sz w:val="24"/>
                <w:szCs w:val="24"/>
              </w:rPr>
              <w:t>建设单位</w:t>
            </w:r>
          </w:p>
        </w:tc>
        <w:tc>
          <w:tcPr>
            <w:tcW w:w="1399" w:type="dxa"/>
            <w:vAlign w:val="top"/>
          </w:tcPr>
          <w:p w14:paraId="569836FB">
            <w:pPr>
              <w:pStyle w:val="12"/>
              <w:spacing w:before="265" w:line="220" w:lineRule="auto"/>
              <w:ind w:left="228"/>
              <w:rPr>
                <w:sz w:val="24"/>
                <w:szCs w:val="24"/>
              </w:rPr>
            </w:pPr>
            <w:r>
              <w:rPr>
                <w:spacing w:val="-4"/>
                <w:sz w:val="24"/>
                <w:szCs w:val="24"/>
              </w:rPr>
              <w:t>项目名称</w:t>
            </w:r>
          </w:p>
        </w:tc>
        <w:tc>
          <w:tcPr>
            <w:tcW w:w="1399" w:type="dxa"/>
            <w:vAlign w:val="top"/>
          </w:tcPr>
          <w:p w14:paraId="2CCDA768">
            <w:pPr>
              <w:pStyle w:val="12"/>
              <w:spacing w:before="266" w:line="219" w:lineRule="auto"/>
              <w:ind w:left="228"/>
              <w:rPr>
                <w:sz w:val="24"/>
                <w:szCs w:val="24"/>
              </w:rPr>
            </w:pPr>
            <w:r>
              <w:rPr>
                <w:spacing w:val="-4"/>
                <w:sz w:val="24"/>
                <w:szCs w:val="24"/>
              </w:rPr>
              <w:t>建设规模</w:t>
            </w:r>
          </w:p>
        </w:tc>
        <w:tc>
          <w:tcPr>
            <w:tcW w:w="3166" w:type="dxa"/>
            <w:gridSpan w:val="2"/>
            <w:vAlign w:val="top"/>
          </w:tcPr>
          <w:p w14:paraId="391EF135">
            <w:pPr>
              <w:pStyle w:val="12"/>
              <w:spacing w:before="266" w:line="219" w:lineRule="auto"/>
              <w:ind w:left="871"/>
              <w:rPr>
                <w:sz w:val="24"/>
                <w:szCs w:val="24"/>
              </w:rPr>
            </w:pPr>
            <w:r>
              <w:rPr>
                <w:spacing w:val="-2"/>
                <w:sz w:val="24"/>
                <w:szCs w:val="24"/>
              </w:rPr>
              <w:t>开、竣工规模</w:t>
            </w:r>
          </w:p>
        </w:tc>
        <w:tc>
          <w:tcPr>
            <w:tcW w:w="1483" w:type="dxa"/>
            <w:vAlign w:val="top"/>
          </w:tcPr>
          <w:p w14:paraId="7699CE30">
            <w:pPr>
              <w:pStyle w:val="12"/>
              <w:spacing w:before="265" w:line="220" w:lineRule="auto"/>
              <w:ind w:left="271"/>
              <w:rPr>
                <w:sz w:val="24"/>
                <w:szCs w:val="24"/>
              </w:rPr>
            </w:pPr>
            <w:r>
              <w:rPr>
                <w:spacing w:val="-4"/>
                <w:sz w:val="24"/>
                <w:szCs w:val="24"/>
              </w:rPr>
              <w:t>工程质量</w:t>
            </w:r>
          </w:p>
        </w:tc>
      </w:tr>
      <w:tr w14:paraId="1490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35D1A0D9">
            <w:pPr>
              <w:rPr>
                <w:rFonts w:ascii="Arial"/>
                <w:sz w:val="21"/>
              </w:rPr>
            </w:pPr>
          </w:p>
        </w:tc>
        <w:tc>
          <w:tcPr>
            <w:tcW w:w="1399" w:type="dxa"/>
            <w:vAlign w:val="top"/>
          </w:tcPr>
          <w:p w14:paraId="485C7CE3">
            <w:pPr>
              <w:rPr>
                <w:rFonts w:ascii="Arial"/>
                <w:sz w:val="21"/>
              </w:rPr>
            </w:pPr>
          </w:p>
        </w:tc>
        <w:tc>
          <w:tcPr>
            <w:tcW w:w="1399" w:type="dxa"/>
            <w:vAlign w:val="top"/>
          </w:tcPr>
          <w:p w14:paraId="330F7C3B">
            <w:pPr>
              <w:rPr>
                <w:rFonts w:ascii="Arial"/>
                <w:sz w:val="21"/>
              </w:rPr>
            </w:pPr>
          </w:p>
        </w:tc>
        <w:tc>
          <w:tcPr>
            <w:tcW w:w="3166" w:type="dxa"/>
            <w:gridSpan w:val="2"/>
            <w:vAlign w:val="top"/>
          </w:tcPr>
          <w:p w14:paraId="240FABE8">
            <w:pPr>
              <w:rPr>
                <w:rFonts w:ascii="Arial"/>
                <w:sz w:val="21"/>
              </w:rPr>
            </w:pPr>
          </w:p>
        </w:tc>
        <w:tc>
          <w:tcPr>
            <w:tcW w:w="1483" w:type="dxa"/>
            <w:vAlign w:val="top"/>
          </w:tcPr>
          <w:p w14:paraId="06D375D3">
            <w:pPr>
              <w:rPr>
                <w:rFonts w:ascii="Arial"/>
                <w:sz w:val="21"/>
              </w:rPr>
            </w:pPr>
          </w:p>
        </w:tc>
      </w:tr>
      <w:tr w14:paraId="1D307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2089B7FF">
            <w:pPr>
              <w:rPr>
                <w:rFonts w:ascii="Arial"/>
                <w:sz w:val="21"/>
              </w:rPr>
            </w:pPr>
          </w:p>
        </w:tc>
        <w:tc>
          <w:tcPr>
            <w:tcW w:w="1399" w:type="dxa"/>
            <w:vAlign w:val="top"/>
          </w:tcPr>
          <w:p w14:paraId="582F5DEE">
            <w:pPr>
              <w:rPr>
                <w:rFonts w:ascii="Arial"/>
                <w:sz w:val="21"/>
              </w:rPr>
            </w:pPr>
          </w:p>
        </w:tc>
        <w:tc>
          <w:tcPr>
            <w:tcW w:w="1399" w:type="dxa"/>
            <w:vAlign w:val="top"/>
          </w:tcPr>
          <w:p w14:paraId="5598D9DB">
            <w:pPr>
              <w:rPr>
                <w:rFonts w:ascii="Arial"/>
                <w:sz w:val="21"/>
              </w:rPr>
            </w:pPr>
          </w:p>
        </w:tc>
        <w:tc>
          <w:tcPr>
            <w:tcW w:w="3166" w:type="dxa"/>
            <w:gridSpan w:val="2"/>
            <w:vAlign w:val="top"/>
          </w:tcPr>
          <w:p w14:paraId="4132A43B">
            <w:pPr>
              <w:rPr>
                <w:rFonts w:ascii="Arial"/>
                <w:sz w:val="21"/>
              </w:rPr>
            </w:pPr>
          </w:p>
        </w:tc>
        <w:tc>
          <w:tcPr>
            <w:tcW w:w="1483" w:type="dxa"/>
            <w:vAlign w:val="top"/>
          </w:tcPr>
          <w:p w14:paraId="0BECE52C">
            <w:pPr>
              <w:rPr>
                <w:rFonts w:ascii="Arial"/>
                <w:sz w:val="21"/>
              </w:rPr>
            </w:pPr>
          </w:p>
        </w:tc>
      </w:tr>
      <w:tr w14:paraId="089E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59F43D01">
            <w:pPr>
              <w:rPr>
                <w:rFonts w:ascii="Arial"/>
                <w:sz w:val="21"/>
              </w:rPr>
            </w:pPr>
          </w:p>
        </w:tc>
        <w:tc>
          <w:tcPr>
            <w:tcW w:w="1399" w:type="dxa"/>
            <w:vAlign w:val="top"/>
          </w:tcPr>
          <w:p w14:paraId="1E4DAF13">
            <w:pPr>
              <w:rPr>
                <w:rFonts w:ascii="Arial"/>
                <w:sz w:val="21"/>
              </w:rPr>
            </w:pPr>
          </w:p>
        </w:tc>
        <w:tc>
          <w:tcPr>
            <w:tcW w:w="1399" w:type="dxa"/>
            <w:vAlign w:val="top"/>
          </w:tcPr>
          <w:p w14:paraId="3EC0A7AC">
            <w:pPr>
              <w:rPr>
                <w:rFonts w:ascii="Arial"/>
                <w:sz w:val="21"/>
              </w:rPr>
            </w:pPr>
          </w:p>
        </w:tc>
        <w:tc>
          <w:tcPr>
            <w:tcW w:w="3166" w:type="dxa"/>
            <w:gridSpan w:val="2"/>
            <w:vAlign w:val="top"/>
          </w:tcPr>
          <w:p w14:paraId="138CABB5">
            <w:pPr>
              <w:rPr>
                <w:rFonts w:ascii="Arial"/>
                <w:sz w:val="21"/>
              </w:rPr>
            </w:pPr>
          </w:p>
        </w:tc>
        <w:tc>
          <w:tcPr>
            <w:tcW w:w="1483" w:type="dxa"/>
            <w:vAlign w:val="top"/>
          </w:tcPr>
          <w:p w14:paraId="3C4F8354">
            <w:pPr>
              <w:rPr>
                <w:rFonts w:ascii="Arial"/>
                <w:sz w:val="21"/>
              </w:rPr>
            </w:pPr>
          </w:p>
        </w:tc>
      </w:tr>
      <w:tr w14:paraId="0849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44A6F335">
            <w:pPr>
              <w:rPr>
                <w:rFonts w:ascii="Arial"/>
                <w:sz w:val="21"/>
              </w:rPr>
            </w:pPr>
          </w:p>
        </w:tc>
        <w:tc>
          <w:tcPr>
            <w:tcW w:w="1399" w:type="dxa"/>
            <w:vAlign w:val="top"/>
          </w:tcPr>
          <w:p w14:paraId="2ACA1D63">
            <w:pPr>
              <w:rPr>
                <w:rFonts w:ascii="Arial"/>
                <w:sz w:val="21"/>
              </w:rPr>
            </w:pPr>
          </w:p>
        </w:tc>
        <w:tc>
          <w:tcPr>
            <w:tcW w:w="1399" w:type="dxa"/>
            <w:vAlign w:val="top"/>
          </w:tcPr>
          <w:p w14:paraId="5F0801EB">
            <w:pPr>
              <w:rPr>
                <w:rFonts w:ascii="Arial"/>
                <w:sz w:val="21"/>
              </w:rPr>
            </w:pPr>
          </w:p>
        </w:tc>
        <w:tc>
          <w:tcPr>
            <w:tcW w:w="3166" w:type="dxa"/>
            <w:gridSpan w:val="2"/>
            <w:vAlign w:val="top"/>
          </w:tcPr>
          <w:p w14:paraId="594F033D">
            <w:pPr>
              <w:rPr>
                <w:rFonts w:ascii="Arial"/>
                <w:sz w:val="21"/>
              </w:rPr>
            </w:pPr>
          </w:p>
        </w:tc>
        <w:tc>
          <w:tcPr>
            <w:tcW w:w="1483" w:type="dxa"/>
            <w:vAlign w:val="top"/>
          </w:tcPr>
          <w:p w14:paraId="69F66EF6">
            <w:pPr>
              <w:rPr>
                <w:rFonts w:ascii="Arial"/>
                <w:sz w:val="21"/>
              </w:rPr>
            </w:pPr>
          </w:p>
        </w:tc>
      </w:tr>
      <w:tr w14:paraId="66BC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3615F92D">
            <w:pPr>
              <w:rPr>
                <w:rFonts w:ascii="Arial"/>
                <w:sz w:val="21"/>
              </w:rPr>
            </w:pPr>
          </w:p>
        </w:tc>
        <w:tc>
          <w:tcPr>
            <w:tcW w:w="1399" w:type="dxa"/>
            <w:vAlign w:val="top"/>
          </w:tcPr>
          <w:p w14:paraId="6C4F7A7D">
            <w:pPr>
              <w:rPr>
                <w:rFonts w:ascii="Arial"/>
                <w:sz w:val="21"/>
              </w:rPr>
            </w:pPr>
          </w:p>
        </w:tc>
        <w:tc>
          <w:tcPr>
            <w:tcW w:w="1399" w:type="dxa"/>
            <w:vAlign w:val="top"/>
          </w:tcPr>
          <w:p w14:paraId="5B00F8DD">
            <w:pPr>
              <w:rPr>
                <w:rFonts w:ascii="Arial"/>
                <w:sz w:val="21"/>
              </w:rPr>
            </w:pPr>
          </w:p>
        </w:tc>
        <w:tc>
          <w:tcPr>
            <w:tcW w:w="3166" w:type="dxa"/>
            <w:gridSpan w:val="2"/>
            <w:vAlign w:val="top"/>
          </w:tcPr>
          <w:p w14:paraId="2F2AF529">
            <w:pPr>
              <w:rPr>
                <w:rFonts w:ascii="Arial"/>
                <w:sz w:val="21"/>
              </w:rPr>
            </w:pPr>
          </w:p>
        </w:tc>
        <w:tc>
          <w:tcPr>
            <w:tcW w:w="1483" w:type="dxa"/>
            <w:vAlign w:val="top"/>
          </w:tcPr>
          <w:p w14:paraId="7B7BABA8">
            <w:pPr>
              <w:rPr>
                <w:rFonts w:ascii="Arial"/>
                <w:sz w:val="21"/>
              </w:rPr>
            </w:pPr>
          </w:p>
        </w:tc>
      </w:tr>
      <w:tr w14:paraId="1FDAA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07DD94BF">
            <w:pPr>
              <w:rPr>
                <w:rFonts w:ascii="Arial"/>
                <w:sz w:val="21"/>
              </w:rPr>
            </w:pPr>
          </w:p>
        </w:tc>
        <w:tc>
          <w:tcPr>
            <w:tcW w:w="1399" w:type="dxa"/>
            <w:vAlign w:val="top"/>
          </w:tcPr>
          <w:p w14:paraId="729E88A4">
            <w:pPr>
              <w:rPr>
                <w:rFonts w:ascii="Arial"/>
                <w:sz w:val="21"/>
              </w:rPr>
            </w:pPr>
          </w:p>
        </w:tc>
        <w:tc>
          <w:tcPr>
            <w:tcW w:w="1399" w:type="dxa"/>
            <w:vAlign w:val="top"/>
          </w:tcPr>
          <w:p w14:paraId="2A4695A2">
            <w:pPr>
              <w:rPr>
                <w:rFonts w:ascii="Arial"/>
                <w:sz w:val="21"/>
              </w:rPr>
            </w:pPr>
          </w:p>
        </w:tc>
        <w:tc>
          <w:tcPr>
            <w:tcW w:w="3166" w:type="dxa"/>
            <w:gridSpan w:val="2"/>
            <w:vAlign w:val="top"/>
          </w:tcPr>
          <w:p w14:paraId="26E66AD1">
            <w:pPr>
              <w:rPr>
                <w:rFonts w:ascii="Arial"/>
                <w:sz w:val="21"/>
              </w:rPr>
            </w:pPr>
          </w:p>
        </w:tc>
        <w:tc>
          <w:tcPr>
            <w:tcW w:w="1483" w:type="dxa"/>
            <w:vAlign w:val="top"/>
          </w:tcPr>
          <w:p w14:paraId="7110E64C">
            <w:pPr>
              <w:rPr>
                <w:rFonts w:ascii="Arial"/>
                <w:sz w:val="21"/>
              </w:rPr>
            </w:pPr>
          </w:p>
        </w:tc>
      </w:tr>
      <w:tr w14:paraId="3047D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109929A5">
            <w:pPr>
              <w:rPr>
                <w:rFonts w:ascii="Arial"/>
                <w:sz w:val="21"/>
              </w:rPr>
            </w:pPr>
          </w:p>
        </w:tc>
        <w:tc>
          <w:tcPr>
            <w:tcW w:w="1399" w:type="dxa"/>
            <w:vAlign w:val="top"/>
          </w:tcPr>
          <w:p w14:paraId="1B1C797A">
            <w:pPr>
              <w:rPr>
                <w:rFonts w:ascii="Arial"/>
                <w:sz w:val="21"/>
              </w:rPr>
            </w:pPr>
          </w:p>
        </w:tc>
        <w:tc>
          <w:tcPr>
            <w:tcW w:w="1399" w:type="dxa"/>
            <w:vAlign w:val="top"/>
          </w:tcPr>
          <w:p w14:paraId="3A2C5E06">
            <w:pPr>
              <w:rPr>
                <w:rFonts w:ascii="Arial"/>
                <w:sz w:val="21"/>
              </w:rPr>
            </w:pPr>
          </w:p>
        </w:tc>
        <w:tc>
          <w:tcPr>
            <w:tcW w:w="3166" w:type="dxa"/>
            <w:gridSpan w:val="2"/>
            <w:vAlign w:val="top"/>
          </w:tcPr>
          <w:p w14:paraId="7089715F">
            <w:pPr>
              <w:rPr>
                <w:rFonts w:ascii="Arial"/>
                <w:sz w:val="21"/>
              </w:rPr>
            </w:pPr>
          </w:p>
        </w:tc>
        <w:tc>
          <w:tcPr>
            <w:tcW w:w="1483" w:type="dxa"/>
            <w:vAlign w:val="top"/>
          </w:tcPr>
          <w:p w14:paraId="23D119B9">
            <w:pPr>
              <w:rPr>
                <w:rFonts w:ascii="Arial"/>
                <w:sz w:val="21"/>
              </w:rPr>
            </w:pPr>
          </w:p>
        </w:tc>
      </w:tr>
      <w:tr w14:paraId="20E4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346CD44D">
            <w:pPr>
              <w:rPr>
                <w:rFonts w:ascii="Arial"/>
                <w:sz w:val="21"/>
              </w:rPr>
            </w:pPr>
          </w:p>
        </w:tc>
        <w:tc>
          <w:tcPr>
            <w:tcW w:w="1399" w:type="dxa"/>
            <w:vAlign w:val="top"/>
          </w:tcPr>
          <w:p w14:paraId="188DDEC5">
            <w:pPr>
              <w:rPr>
                <w:rFonts w:ascii="Arial"/>
                <w:sz w:val="21"/>
              </w:rPr>
            </w:pPr>
          </w:p>
        </w:tc>
        <w:tc>
          <w:tcPr>
            <w:tcW w:w="1399" w:type="dxa"/>
            <w:vAlign w:val="top"/>
          </w:tcPr>
          <w:p w14:paraId="55A35773">
            <w:pPr>
              <w:rPr>
                <w:rFonts w:ascii="Arial"/>
                <w:sz w:val="21"/>
              </w:rPr>
            </w:pPr>
          </w:p>
        </w:tc>
        <w:tc>
          <w:tcPr>
            <w:tcW w:w="3166" w:type="dxa"/>
            <w:gridSpan w:val="2"/>
            <w:vAlign w:val="top"/>
          </w:tcPr>
          <w:p w14:paraId="6F6798AA">
            <w:pPr>
              <w:rPr>
                <w:rFonts w:ascii="Arial"/>
                <w:sz w:val="21"/>
              </w:rPr>
            </w:pPr>
          </w:p>
        </w:tc>
        <w:tc>
          <w:tcPr>
            <w:tcW w:w="1483" w:type="dxa"/>
            <w:vAlign w:val="top"/>
          </w:tcPr>
          <w:p w14:paraId="2662E0C5">
            <w:pPr>
              <w:rPr>
                <w:rFonts w:ascii="Arial"/>
                <w:sz w:val="21"/>
              </w:rPr>
            </w:pPr>
          </w:p>
        </w:tc>
      </w:tr>
      <w:tr w14:paraId="0FA9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125DF58A">
            <w:pPr>
              <w:rPr>
                <w:rFonts w:ascii="Arial"/>
                <w:sz w:val="21"/>
              </w:rPr>
            </w:pPr>
          </w:p>
        </w:tc>
        <w:tc>
          <w:tcPr>
            <w:tcW w:w="1399" w:type="dxa"/>
            <w:vAlign w:val="top"/>
          </w:tcPr>
          <w:p w14:paraId="782019CA">
            <w:pPr>
              <w:rPr>
                <w:rFonts w:ascii="Arial"/>
                <w:sz w:val="21"/>
              </w:rPr>
            </w:pPr>
          </w:p>
        </w:tc>
        <w:tc>
          <w:tcPr>
            <w:tcW w:w="1399" w:type="dxa"/>
            <w:vAlign w:val="top"/>
          </w:tcPr>
          <w:p w14:paraId="69902B36">
            <w:pPr>
              <w:rPr>
                <w:rFonts w:ascii="Arial"/>
                <w:sz w:val="21"/>
              </w:rPr>
            </w:pPr>
          </w:p>
        </w:tc>
        <w:tc>
          <w:tcPr>
            <w:tcW w:w="3166" w:type="dxa"/>
            <w:gridSpan w:val="2"/>
            <w:vAlign w:val="top"/>
          </w:tcPr>
          <w:p w14:paraId="10383B2D">
            <w:pPr>
              <w:rPr>
                <w:rFonts w:ascii="Arial"/>
                <w:sz w:val="21"/>
              </w:rPr>
            </w:pPr>
          </w:p>
        </w:tc>
        <w:tc>
          <w:tcPr>
            <w:tcW w:w="1483" w:type="dxa"/>
            <w:vAlign w:val="top"/>
          </w:tcPr>
          <w:p w14:paraId="40E780F4">
            <w:pPr>
              <w:rPr>
                <w:rFonts w:ascii="Arial"/>
                <w:sz w:val="21"/>
              </w:rPr>
            </w:pPr>
          </w:p>
        </w:tc>
      </w:tr>
      <w:tr w14:paraId="4EAD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412B411E">
            <w:pPr>
              <w:rPr>
                <w:rFonts w:ascii="Arial"/>
                <w:sz w:val="21"/>
              </w:rPr>
            </w:pPr>
          </w:p>
        </w:tc>
        <w:tc>
          <w:tcPr>
            <w:tcW w:w="1399" w:type="dxa"/>
            <w:vAlign w:val="top"/>
          </w:tcPr>
          <w:p w14:paraId="6EB876DD">
            <w:pPr>
              <w:rPr>
                <w:rFonts w:ascii="Arial"/>
                <w:sz w:val="21"/>
              </w:rPr>
            </w:pPr>
          </w:p>
        </w:tc>
        <w:tc>
          <w:tcPr>
            <w:tcW w:w="1399" w:type="dxa"/>
            <w:vAlign w:val="top"/>
          </w:tcPr>
          <w:p w14:paraId="54B4E32F">
            <w:pPr>
              <w:rPr>
                <w:rFonts w:ascii="Arial"/>
                <w:sz w:val="21"/>
              </w:rPr>
            </w:pPr>
          </w:p>
        </w:tc>
        <w:tc>
          <w:tcPr>
            <w:tcW w:w="3166" w:type="dxa"/>
            <w:gridSpan w:val="2"/>
            <w:vAlign w:val="top"/>
          </w:tcPr>
          <w:p w14:paraId="49B04378">
            <w:pPr>
              <w:rPr>
                <w:rFonts w:ascii="Arial"/>
                <w:sz w:val="21"/>
              </w:rPr>
            </w:pPr>
          </w:p>
        </w:tc>
        <w:tc>
          <w:tcPr>
            <w:tcW w:w="1483" w:type="dxa"/>
            <w:vAlign w:val="top"/>
          </w:tcPr>
          <w:p w14:paraId="371D4F40">
            <w:pPr>
              <w:rPr>
                <w:rFonts w:ascii="Arial"/>
                <w:sz w:val="21"/>
              </w:rPr>
            </w:pPr>
          </w:p>
        </w:tc>
      </w:tr>
      <w:tr w14:paraId="7DD6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6428F85A">
            <w:pPr>
              <w:rPr>
                <w:rFonts w:ascii="Arial"/>
                <w:sz w:val="21"/>
              </w:rPr>
            </w:pPr>
          </w:p>
        </w:tc>
        <w:tc>
          <w:tcPr>
            <w:tcW w:w="1399" w:type="dxa"/>
            <w:vAlign w:val="top"/>
          </w:tcPr>
          <w:p w14:paraId="387D8AB5">
            <w:pPr>
              <w:rPr>
                <w:rFonts w:ascii="Arial"/>
                <w:sz w:val="21"/>
              </w:rPr>
            </w:pPr>
          </w:p>
        </w:tc>
        <w:tc>
          <w:tcPr>
            <w:tcW w:w="1399" w:type="dxa"/>
            <w:vAlign w:val="top"/>
          </w:tcPr>
          <w:p w14:paraId="228CB72C">
            <w:pPr>
              <w:rPr>
                <w:rFonts w:ascii="Arial"/>
                <w:sz w:val="21"/>
              </w:rPr>
            </w:pPr>
          </w:p>
        </w:tc>
        <w:tc>
          <w:tcPr>
            <w:tcW w:w="3166" w:type="dxa"/>
            <w:gridSpan w:val="2"/>
            <w:vAlign w:val="top"/>
          </w:tcPr>
          <w:p w14:paraId="6ACF3668">
            <w:pPr>
              <w:rPr>
                <w:rFonts w:ascii="Arial"/>
                <w:sz w:val="21"/>
              </w:rPr>
            </w:pPr>
          </w:p>
        </w:tc>
        <w:tc>
          <w:tcPr>
            <w:tcW w:w="1483" w:type="dxa"/>
            <w:vAlign w:val="top"/>
          </w:tcPr>
          <w:p w14:paraId="3DFD45F0">
            <w:pPr>
              <w:rPr>
                <w:rFonts w:ascii="Arial"/>
                <w:sz w:val="21"/>
              </w:rPr>
            </w:pPr>
          </w:p>
        </w:tc>
      </w:tr>
      <w:tr w14:paraId="05058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4DFBC769">
            <w:pPr>
              <w:rPr>
                <w:rFonts w:ascii="Arial"/>
                <w:sz w:val="21"/>
              </w:rPr>
            </w:pPr>
          </w:p>
        </w:tc>
        <w:tc>
          <w:tcPr>
            <w:tcW w:w="1399" w:type="dxa"/>
            <w:vAlign w:val="top"/>
          </w:tcPr>
          <w:p w14:paraId="28E48BB6">
            <w:pPr>
              <w:rPr>
                <w:rFonts w:ascii="Arial"/>
                <w:sz w:val="21"/>
              </w:rPr>
            </w:pPr>
          </w:p>
        </w:tc>
        <w:tc>
          <w:tcPr>
            <w:tcW w:w="1399" w:type="dxa"/>
            <w:vAlign w:val="top"/>
          </w:tcPr>
          <w:p w14:paraId="2387556B">
            <w:pPr>
              <w:rPr>
                <w:rFonts w:ascii="Arial"/>
                <w:sz w:val="21"/>
              </w:rPr>
            </w:pPr>
          </w:p>
        </w:tc>
        <w:tc>
          <w:tcPr>
            <w:tcW w:w="3166" w:type="dxa"/>
            <w:gridSpan w:val="2"/>
            <w:vAlign w:val="top"/>
          </w:tcPr>
          <w:p w14:paraId="455BFA17">
            <w:pPr>
              <w:rPr>
                <w:rFonts w:ascii="Arial"/>
                <w:sz w:val="21"/>
              </w:rPr>
            </w:pPr>
          </w:p>
        </w:tc>
        <w:tc>
          <w:tcPr>
            <w:tcW w:w="1483" w:type="dxa"/>
            <w:vAlign w:val="top"/>
          </w:tcPr>
          <w:p w14:paraId="36ACA5E7">
            <w:pPr>
              <w:rPr>
                <w:rFonts w:ascii="Arial"/>
                <w:sz w:val="21"/>
              </w:rPr>
            </w:pPr>
          </w:p>
        </w:tc>
      </w:tr>
      <w:tr w14:paraId="44CCA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665D09FA">
            <w:pPr>
              <w:rPr>
                <w:rFonts w:ascii="Arial"/>
                <w:sz w:val="21"/>
              </w:rPr>
            </w:pPr>
          </w:p>
        </w:tc>
        <w:tc>
          <w:tcPr>
            <w:tcW w:w="1399" w:type="dxa"/>
            <w:vAlign w:val="top"/>
          </w:tcPr>
          <w:p w14:paraId="245FC2AD">
            <w:pPr>
              <w:rPr>
                <w:rFonts w:ascii="Arial"/>
                <w:sz w:val="21"/>
              </w:rPr>
            </w:pPr>
          </w:p>
        </w:tc>
        <w:tc>
          <w:tcPr>
            <w:tcW w:w="1399" w:type="dxa"/>
            <w:vAlign w:val="top"/>
          </w:tcPr>
          <w:p w14:paraId="5D48F276">
            <w:pPr>
              <w:rPr>
                <w:rFonts w:ascii="Arial"/>
                <w:sz w:val="21"/>
              </w:rPr>
            </w:pPr>
          </w:p>
        </w:tc>
        <w:tc>
          <w:tcPr>
            <w:tcW w:w="3166" w:type="dxa"/>
            <w:gridSpan w:val="2"/>
            <w:vAlign w:val="top"/>
          </w:tcPr>
          <w:p w14:paraId="48F0B95C">
            <w:pPr>
              <w:rPr>
                <w:rFonts w:ascii="Arial"/>
                <w:sz w:val="21"/>
              </w:rPr>
            </w:pPr>
          </w:p>
        </w:tc>
        <w:tc>
          <w:tcPr>
            <w:tcW w:w="1483" w:type="dxa"/>
            <w:vAlign w:val="top"/>
          </w:tcPr>
          <w:p w14:paraId="3EDDD959">
            <w:pPr>
              <w:rPr>
                <w:rFonts w:ascii="Arial"/>
                <w:sz w:val="21"/>
              </w:rPr>
            </w:pPr>
          </w:p>
        </w:tc>
      </w:tr>
      <w:tr w14:paraId="558DA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3AEDCC77">
            <w:pPr>
              <w:rPr>
                <w:rFonts w:ascii="Arial"/>
                <w:sz w:val="21"/>
              </w:rPr>
            </w:pPr>
          </w:p>
        </w:tc>
        <w:tc>
          <w:tcPr>
            <w:tcW w:w="1399" w:type="dxa"/>
            <w:vAlign w:val="top"/>
          </w:tcPr>
          <w:p w14:paraId="646E268D">
            <w:pPr>
              <w:rPr>
                <w:rFonts w:ascii="Arial"/>
                <w:sz w:val="21"/>
              </w:rPr>
            </w:pPr>
          </w:p>
        </w:tc>
        <w:tc>
          <w:tcPr>
            <w:tcW w:w="1399" w:type="dxa"/>
            <w:vAlign w:val="top"/>
          </w:tcPr>
          <w:p w14:paraId="2B816297">
            <w:pPr>
              <w:rPr>
                <w:rFonts w:ascii="Arial"/>
                <w:sz w:val="21"/>
              </w:rPr>
            </w:pPr>
          </w:p>
        </w:tc>
        <w:tc>
          <w:tcPr>
            <w:tcW w:w="3166" w:type="dxa"/>
            <w:gridSpan w:val="2"/>
            <w:vAlign w:val="top"/>
          </w:tcPr>
          <w:p w14:paraId="58EEABF5">
            <w:pPr>
              <w:rPr>
                <w:rFonts w:ascii="Arial"/>
                <w:sz w:val="21"/>
              </w:rPr>
            </w:pPr>
          </w:p>
        </w:tc>
        <w:tc>
          <w:tcPr>
            <w:tcW w:w="1483" w:type="dxa"/>
            <w:vAlign w:val="top"/>
          </w:tcPr>
          <w:p w14:paraId="3C3D5675">
            <w:pPr>
              <w:rPr>
                <w:rFonts w:ascii="Arial"/>
                <w:sz w:val="21"/>
              </w:rPr>
            </w:pPr>
          </w:p>
        </w:tc>
      </w:tr>
      <w:tr w14:paraId="2401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04" w:type="dxa"/>
            <w:vAlign w:val="top"/>
          </w:tcPr>
          <w:p w14:paraId="3597AEA8">
            <w:pPr>
              <w:rPr>
                <w:rFonts w:ascii="Arial"/>
                <w:sz w:val="21"/>
              </w:rPr>
            </w:pPr>
          </w:p>
        </w:tc>
        <w:tc>
          <w:tcPr>
            <w:tcW w:w="1399" w:type="dxa"/>
            <w:vAlign w:val="top"/>
          </w:tcPr>
          <w:p w14:paraId="51403EA5">
            <w:pPr>
              <w:rPr>
                <w:rFonts w:ascii="Arial"/>
                <w:sz w:val="21"/>
              </w:rPr>
            </w:pPr>
          </w:p>
        </w:tc>
        <w:tc>
          <w:tcPr>
            <w:tcW w:w="1399" w:type="dxa"/>
            <w:vAlign w:val="top"/>
          </w:tcPr>
          <w:p w14:paraId="6BA59D08">
            <w:pPr>
              <w:rPr>
                <w:rFonts w:ascii="Arial"/>
                <w:sz w:val="21"/>
              </w:rPr>
            </w:pPr>
          </w:p>
        </w:tc>
        <w:tc>
          <w:tcPr>
            <w:tcW w:w="3166" w:type="dxa"/>
            <w:gridSpan w:val="2"/>
            <w:vAlign w:val="top"/>
          </w:tcPr>
          <w:p w14:paraId="458A2BAA">
            <w:pPr>
              <w:rPr>
                <w:rFonts w:ascii="Arial"/>
                <w:sz w:val="21"/>
              </w:rPr>
            </w:pPr>
          </w:p>
        </w:tc>
        <w:tc>
          <w:tcPr>
            <w:tcW w:w="1483" w:type="dxa"/>
            <w:vAlign w:val="top"/>
          </w:tcPr>
          <w:p w14:paraId="5A7890F8">
            <w:pPr>
              <w:rPr>
                <w:rFonts w:ascii="Arial"/>
                <w:sz w:val="21"/>
              </w:rPr>
            </w:pPr>
          </w:p>
        </w:tc>
      </w:tr>
      <w:tr w14:paraId="09D6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4" w:type="dxa"/>
            <w:vAlign w:val="top"/>
          </w:tcPr>
          <w:p w14:paraId="4D0AA9CB">
            <w:pPr>
              <w:rPr>
                <w:rFonts w:ascii="Arial"/>
                <w:sz w:val="21"/>
              </w:rPr>
            </w:pPr>
          </w:p>
        </w:tc>
        <w:tc>
          <w:tcPr>
            <w:tcW w:w="1399" w:type="dxa"/>
            <w:vAlign w:val="top"/>
          </w:tcPr>
          <w:p w14:paraId="3F682630">
            <w:pPr>
              <w:rPr>
                <w:rFonts w:ascii="Arial"/>
                <w:sz w:val="21"/>
              </w:rPr>
            </w:pPr>
          </w:p>
        </w:tc>
        <w:tc>
          <w:tcPr>
            <w:tcW w:w="1399" w:type="dxa"/>
            <w:vAlign w:val="top"/>
          </w:tcPr>
          <w:p w14:paraId="324F64F5">
            <w:pPr>
              <w:rPr>
                <w:rFonts w:ascii="Arial"/>
                <w:sz w:val="21"/>
              </w:rPr>
            </w:pPr>
          </w:p>
        </w:tc>
        <w:tc>
          <w:tcPr>
            <w:tcW w:w="3166" w:type="dxa"/>
            <w:gridSpan w:val="2"/>
            <w:vAlign w:val="top"/>
          </w:tcPr>
          <w:p w14:paraId="4181189A">
            <w:pPr>
              <w:rPr>
                <w:rFonts w:ascii="Arial"/>
                <w:sz w:val="21"/>
              </w:rPr>
            </w:pPr>
          </w:p>
        </w:tc>
        <w:tc>
          <w:tcPr>
            <w:tcW w:w="1483" w:type="dxa"/>
            <w:vAlign w:val="top"/>
          </w:tcPr>
          <w:p w14:paraId="6DC13697">
            <w:pPr>
              <w:rPr>
                <w:rFonts w:ascii="Arial"/>
                <w:sz w:val="21"/>
              </w:rPr>
            </w:pPr>
          </w:p>
        </w:tc>
      </w:tr>
    </w:tbl>
    <w:p w14:paraId="3276AEB2">
      <w:pPr>
        <w:pStyle w:val="3"/>
      </w:pPr>
    </w:p>
    <w:p w14:paraId="2DBCCD8E">
      <w:pPr>
        <w:sectPr>
          <w:pgSz w:w="11906" w:h="16839"/>
          <w:pgMar w:top="1431" w:right="1525" w:bottom="0" w:left="1524" w:header="0" w:footer="0" w:gutter="0"/>
          <w:cols w:space="720" w:num="1"/>
        </w:sectPr>
      </w:pPr>
    </w:p>
    <w:p w14:paraId="3A04147E">
      <w:pPr>
        <w:spacing w:before="171" w:line="219" w:lineRule="auto"/>
        <w:ind w:left="2783"/>
        <w:outlineLvl w:val="2"/>
        <w:rPr>
          <w:rFonts w:ascii="宋体" w:hAnsi="宋体" w:eastAsia="宋体" w:cs="宋体"/>
          <w:sz w:val="30"/>
          <w:szCs w:val="30"/>
        </w:rPr>
      </w:pPr>
      <w:r>
        <w:rPr>
          <w:rFonts w:ascii="宋体" w:hAnsi="宋体" w:eastAsia="宋体" w:cs="宋体"/>
          <w:b/>
          <w:bCs/>
          <w:spacing w:val="-6"/>
          <w:sz w:val="30"/>
          <w:szCs w:val="30"/>
        </w:rPr>
        <w:t>附表</w:t>
      </w:r>
      <w:r>
        <w:rPr>
          <w:rFonts w:ascii="宋体" w:hAnsi="宋体" w:eastAsia="宋体" w:cs="宋体"/>
          <w:spacing w:val="-62"/>
          <w:sz w:val="30"/>
          <w:szCs w:val="30"/>
        </w:rPr>
        <w:t xml:space="preserve"> </w:t>
      </w:r>
      <w:r>
        <w:rPr>
          <w:rFonts w:ascii="宋体" w:hAnsi="宋体" w:eastAsia="宋体" w:cs="宋体"/>
          <w:b/>
          <w:bCs/>
          <w:spacing w:val="-6"/>
          <w:sz w:val="30"/>
          <w:szCs w:val="30"/>
        </w:rPr>
        <w:t>4：现场监理机构人员表</w:t>
      </w:r>
    </w:p>
    <w:p w14:paraId="2CA9897F">
      <w:pPr>
        <w:spacing w:before="2"/>
      </w:pPr>
    </w:p>
    <w:p w14:paraId="53E0300D">
      <w:pPr>
        <w:spacing w:before="2"/>
      </w:pPr>
    </w:p>
    <w:p w14:paraId="410442D8">
      <w:pPr>
        <w:spacing w:before="1"/>
      </w:pPr>
    </w:p>
    <w:tbl>
      <w:tblPr>
        <w:tblStyle w:val="11"/>
        <w:tblW w:w="9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3"/>
        <w:gridCol w:w="1433"/>
        <w:gridCol w:w="737"/>
        <w:gridCol w:w="1002"/>
        <w:gridCol w:w="1003"/>
        <w:gridCol w:w="1002"/>
        <w:gridCol w:w="997"/>
        <w:gridCol w:w="1002"/>
        <w:gridCol w:w="1314"/>
      </w:tblGrid>
      <w:tr w14:paraId="797D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43" w:type="dxa"/>
            <w:vAlign w:val="top"/>
          </w:tcPr>
          <w:p w14:paraId="67D41B0B">
            <w:pPr>
              <w:spacing w:line="396" w:lineRule="auto"/>
              <w:rPr>
                <w:rFonts w:ascii="Arial"/>
                <w:sz w:val="21"/>
              </w:rPr>
            </w:pPr>
          </w:p>
          <w:p w14:paraId="59447E47">
            <w:pPr>
              <w:pStyle w:val="12"/>
              <w:spacing w:before="91" w:line="221" w:lineRule="auto"/>
              <w:ind w:left="149"/>
              <w:rPr>
                <w:sz w:val="28"/>
                <w:szCs w:val="28"/>
              </w:rPr>
            </w:pPr>
            <w:r>
              <w:rPr>
                <w:spacing w:val="-5"/>
                <w:sz w:val="28"/>
                <w:szCs w:val="28"/>
              </w:rPr>
              <w:t>序号</w:t>
            </w:r>
          </w:p>
        </w:tc>
        <w:tc>
          <w:tcPr>
            <w:tcW w:w="1433" w:type="dxa"/>
            <w:vAlign w:val="top"/>
          </w:tcPr>
          <w:p w14:paraId="55260A12">
            <w:pPr>
              <w:spacing w:line="395" w:lineRule="auto"/>
              <w:rPr>
                <w:rFonts w:ascii="Arial"/>
                <w:sz w:val="21"/>
              </w:rPr>
            </w:pPr>
          </w:p>
          <w:p w14:paraId="35F54E00">
            <w:pPr>
              <w:pStyle w:val="12"/>
              <w:spacing w:before="91" w:line="221" w:lineRule="auto"/>
              <w:ind w:left="473"/>
              <w:rPr>
                <w:sz w:val="28"/>
                <w:szCs w:val="28"/>
              </w:rPr>
            </w:pPr>
            <w:r>
              <w:rPr>
                <w:spacing w:val="-20"/>
                <w:sz w:val="28"/>
                <w:szCs w:val="28"/>
              </w:rPr>
              <w:t>岗位</w:t>
            </w:r>
          </w:p>
        </w:tc>
        <w:tc>
          <w:tcPr>
            <w:tcW w:w="737" w:type="dxa"/>
            <w:vAlign w:val="top"/>
          </w:tcPr>
          <w:p w14:paraId="591C0F32">
            <w:pPr>
              <w:spacing w:line="395" w:lineRule="auto"/>
              <w:rPr>
                <w:rFonts w:ascii="Arial"/>
                <w:sz w:val="21"/>
              </w:rPr>
            </w:pPr>
          </w:p>
          <w:p w14:paraId="0C44D8C4">
            <w:pPr>
              <w:pStyle w:val="12"/>
              <w:spacing w:before="91" w:line="220" w:lineRule="auto"/>
              <w:ind w:left="94"/>
              <w:rPr>
                <w:sz w:val="28"/>
                <w:szCs w:val="28"/>
              </w:rPr>
            </w:pPr>
            <w:r>
              <w:rPr>
                <w:spacing w:val="-5"/>
                <w:sz w:val="28"/>
                <w:szCs w:val="28"/>
              </w:rPr>
              <w:t>姓名</w:t>
            </w:r>
          </w:p>
        </w:tc>
        <w:tc>
          <w:tcPr>
            <w:tcW w:w="1002" w:type="dxa"/>
            <w:vAlign w:val="top"/>
          </w:tcPr>
          <w:p w14:paraId="6E978B26">
            <w:pPr>
              <w:spacing w:line="395" w:lineRule="auto"/>
              <w:rPr>
                <w:rFonts w:ascii="Arial"/>
                <w:sz w:val="21"/>
              </w:rPr>
            </w:pPr>
          </w:p>
          <w:p w14:paraId="7D4289F0">
            <w:pPr>
              <w:pStyle w:val="12"/>
              <w:spacing w:before="91" w:line="221" w:lineRule="auto"/>
              <w:ind w:left="232"/>
              <w:rPr>
                <w:sz w:val="28"/>
                <w:szCs w:val="28"/>
              </w:rPr>
            </w:pPr>
            <w:r>
              <w:rPr>
                <w:spacing w:val="-7"/>
                <w:sz w:val="28"/>
                <w:szCs w:val="28"/>
              </w:rPr>
              <w:t>性别</w:t>
            </w:r>
          </w:p>
        </w:tc>
        <w:tc>
          <w:tcPr>
            <w:tcW w:w="1003" w:type="dxa"/>
            <w:vAlign w:val="top"/>
          </w:tcPr>
          <w:p w14:paraId="7EFDDBE1">
            <w:pPr>
              <w:spacing w:line="395" w:lineRule="auto"/>
              <w:rPr>
                <w:rFonts w:ascii="Arial"/>
                <w:sz w:val="21"/>
              </w:rPr>
            </w:pPr>
          </w:p>
          <w:p w14:paraId="7017FAD9">
            <w:pPr>
              <w:pStyle w:val="12"/>
              <w:spacing w:before="91" w:line="220" w:lineRule="auto"/>
              <w:ind w:left="231"/>
              <w:rPr>
                <w:sz w:val="28"/>
                <w:szCs w:val="28"/>
              </w:rPr>
            </w:pPr>
            <w:r>
              <w:rPr>
                <w:spacing w:val="-6"/>
                <w:sz w:val="28"/>
                <w:szCs w:val="28"/>
              </w:rPr>
              <w:t>年龄</w:t>
            </w:r>
          </w:p>
        </w:tc>
        <w:tc>
          <w:tcPr>
            <w:tcW w:w="1002" w:type="dxa"/>
            <w:vAlign w:val="top"/>
          </w:tcPr>
          <w:p w14:paraId="37CCFD66">
            <w:pPr>
              <w:spacing w:line="395" w:lineRule="auto"/>
              <w:rPr>
                <w:rFonts w:ascii="Arial"/>
                <w:sz w:val="21"/>
              </w:rPr>
            </w:pPr>
          </w:p>
          <w:p w14:paraId="4DF0425C">
            <w:pPr>
              <w:pStyle w:val="12"/>
              <w:spacing w:before="91" w:line="220" w:lineRule="auto"/>
              <w:ind w:left="231"/>
              <w:rPr>
                <w:sz w:val="28"/>
                <w:szCs w:val="28"/>
              </w:rPr>
            </w:pPr>
            <w:r>
              <w:rPr>
                <w:spacing w:val="-6"/>
                <w:sz w:val="28"/>
                <w:szCs w:val="28"/>
              </w:rPr>
              <w:t>职务</w:t>
            </w:r>
          </w:p>
        </w:tc>
        <w:tc>
          <w:tcPr>
            <w:tcW w:w="997" w:type="dxa"/>
            <w:vAlign w:val="top"/>
          </w:tcPr>
          <w:p w14:paraId="54094B52">
            <w:pPr>
              <w:spacing w:line="395" w:lineRule="auto"/>
              <w:rPr>
                <w:rFonts w:ascii="Arial"/>
                <w:sz w:val="21"/>
              </w:rPr>
            </w:pPr>
          </w:p>
          <w:p w14:paraId="3776462C">
            <w:pPr>
              <w:pStyle w:val="12"/>
              <w:spacing w:before="91" w:line="222" w:lineRule="auto"/>
              <w:ind w:left="227"/>
              <w:rPr>
                <w:sz w:val="28"/>
                <w:szCs w:val="28"/>
              </w:rPr>
            </w:pPr>
            <w:r>
              <w:rPr>
                <w:spacing w:val="-6"/>
                <w:sz w:val="28"/>
                <w:szCs w:val="28"/>
              </w:rPr>
              <w:t>职称</w:t>
            </w:r>
          </w:p>
        </w:tc>
        <w:tc>
          <w:tcPr>
            <w:tcW w:w="1002" w:type="dxa"/>
            <w:vAlign w:val="top"/>
          </w:tcPr>
          <w:p w14:paraId="7474BD31">
            <w:pPr>
              <w:spacing w:line="395" w:lineRule="auto"/>
              <w:rPr>
                <w:rFonts w:ascii="Arial"/>
                <w:sz w:val="21"/>
              </w:rPr>
            </w:pPr>
          </w:p>
          <w:p w14:paraId="3D0385E3">
            <w:pPr>
              <w:pStyle w:val="12"/>
              <w:spacing w:before="91" w:line="221" w:lineRule="auto"/>
              <w:ind w:left="235"/>
              <w:rPr>
                <w:sz w:val="28"/>
                <w:szCs w:val="28"/>
              </w:rPr>
            </w:pPr>
            <w:r>
              <w:rPr>
                <w:spacing w:val="-7"/>
                <w:sz w:val="28"/>
                <w:szCs w:val="28"/>
              </w:rPr>
              <w:t>级别</w:t>
            </w:r>
          </w:p>
        </w:tc>
        <w:tc>
          <w:tcPr>
            <w:tcW w:w="1314" w:type="dxa"/>
            <w:vAlign w:val="top"/>
          </w:tcPr>
          <w:p w14:paraId="3F633DBF">
            <w:pPr>
              <w:pStyle w:val="12"/>
              <w:spacing w:before="176" w:line="353" w:lineRule="auto"/>
              <w:ind w:left="244" w:right="94" w:hanging="138"/>
              <w:rPr>
                <w:sz w:val="28"/>
                <w:szCs w:val="28"/>
              </w:rPr>
            </w:pPr>
            <w:r>
              <w:rPr>
                <w:spacing w:val="-4"/>
                <w:sz w:val="28"/>
                <w:szCs w:val="28"/>
              </w:rPr>
              <w:t>奖惩情况</w:t>
            </w:r>
            <w:r>
              <w:rPr>
                <w:spacing w:val="2"/>
                <w:sz w:val="28"/>
                <w:szCs w:val="28"/>
              </w:rPr>
              <w:t xml:space="preserve"> </w:t>
            </w:r>
            <w:r>
              <w:rPr>
                <w:spacing w:val="-3"/>
                <w:sz w:val="28"/>
                <w:szCs w:val="28"/>
              </w:rPr>
              <w:t>及业绩</w:t>
            </w:r>
          </w:p>
        </w:tc>
      </w:tr>
      <w:tr w14:paraId="5E2C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843" w:type="dxa"/>
            <w:vAlign w:val="top"/>
          </w:tcPr>
          <w:p w14:paraId="701079FD">
            <w:pPr>
              <w:spacing w:line="303" w:lineRule="auto"/>
              <w:rPr>
                <w:rFonts w:ascii="Arial"/>
                <w:sz w:val="21"/>
              </w:rPr>
            </w:pPr>
          </w:p>
          <w:p w14:paraId="2D24372C">
            <w:pPr>
              <w:spacing w:line="303" w:lineRule="auto"/>
              <w:rPr>
                <w:rFonts w:ascii="Arial"/>
                <w:sz w:val="21"/>
              </w:rPr>
            </w:pPr>
          </w:p>
          <w:p w14:paraId="7E987806">
            <w:pPr>
              <w:pStyle w:val="12"/>
              <w:spacing w:before="91" w:line="184" w:lineRule="auto"/>
              <w:ind w:left="380"/>
              <w:rPr>
                <w:sz w:val="28"/>
                <w:szCs w:val="28"/>
              </w:rPr>
            </w:pPr>
            <w:r>
              <w:rPr>
                <w:sz w:val="28"/>
                <w:szCs w:val="28"/>
              </w:rPr>
              <w:t>1</w:t>
            </w:r>
          </w:p>
        </w:tc>
        <w:tc>
          <w:tcPr>
            <w:tcW w:w="1433" w:type="dxa"/>
            <w:vAlign w:val="top"/>
          </w:tcPr>
          <w:p w14:paraId="4541CB14">
            <w:pPr>
              <w:spacing w:line="252" w:lineRule="auto"/>
              <w:rPr>
                <w:rFonts w:ascii="Arial"/>
                <w:sz w:val="21"/>
              </w:rPr>
            </w:pPr>
          </w:p>
          <w:p w14:paraId="06D339A0">
            <w:pPr>
              <w:pStyle w:val="12"/>
              <w:spacing w:before="91" w:line="398" w:lineRule="auto"/>
              <w:ind w:left="588" w:right="14" w:hanging="558"/>
              <w:rPr>
                <w:sz w:val="28"/>
                <w:szCs w:val="28"/>
              </w:rPr>
            </w:pPr>
            <w:r>
              <w:rPr>
                <w:spacing w:val="-4"/>
                <w:sz w:val="28"/>
                <w:szCs w:val="28"/>
              </w:rPr>
              <w:t>总监理工程</w:t>
            </w:r>
            <w:r>
              <w:rPr>
                <w:spacing w:val="2"/>
                <w:sz w:val="28"/>
                <w:szCs w:val="28"/>
              </w:rPr>
              <w:t xml:space="preserve"> </w:t>
            </w:r>
            <w:r>
              <w:rPr>
                <w:sz w:val="28"/>
                <w:szCs w:val="28"/>
              </w:rPr>
              <w:t>师</w:t>
            </w:r>
          </w:p>
        </w:tc>
        <w:tc>
          <w:tcPr>
            <w:tcW w:w="737" w:type="dxa"/>
            <w:vAlign w:val="top"/>
          </w:tcPr>
          <w:p w14:paraId="11B62E01">
            <w:pPr>
              <w:rPr>
                <w:rFonts w:ascii="Arial"/>
                <w:sz w:val="21"/>
              </w:rPr>
            </w:pPr>
          </w:p>
        </w:tc>
        <w:tc>
          <w:tcPr>
            <w:tcW w:w="1002" w:type="dxa"/>
            <w:vAlign w:val="top"/>
          </w:tcPr>
          <w:p w14:paraId="623A218B">
            <w:pPr>
              <w:rPr>
                <w:rFonts w:ascii="Arial"/>
                <w:sz w:val="21"/>
              </w:rPr>
            </w:pPr>
          </w:p>
        </w:tc>
        <w:tc>
          <w:tcPr>
            <w:tcW w:w="1003" w:type="dxa"/>
            <w:vAlign w:val="top"/>
          </w:tcPr>
          <w:p w14:paraId="11C26FA6">
            <w:pPr>
              <w:rPr>
                <w:rFonts w:ascii="Arial"/>
                <w:sz w:val="21"/>
              </w:rPr>
            </w:pPr>
          </w:p>
        </w:tc>
        <w:tc>
          <w:tcPr>
            <w:tcW w:w="1002" w:type="dxa"/>
            <w:vAlign w:val="top"/>
          </w:tcPr>
          <w:p w14:paraId="20853D87">
            <w:pPr>
              <w:rPr>
                <w:rFonts w:ascii="Arial"/>
                <w:sz w:val="21"/>
              </w:rPr>
            </w:pPr>
          </w:p>
        </w:tc>
        <w:tc>
          <w:tcPr>
            <w:tcW w:w="997" w:type="dxa"/>
            <w:vAlign w:val="top"/>
          </w:tcPr>
          <w:p w14:paraId="0345513E">
            <w:pPr>
              <w:rPr>
                <w:rFonts w:ascii="Arial"/>
                <w:sz w:val="21"/>
              </w:rPr>
            </w:pPr>
          </w:p>
        </w:tc>
        <w:tc>
          <w:tcPr>
            <w:tcW w:w="1002" w:type="dxa"/>
            <w:vAlign w:val="top"/>
          </w:tcPr>
          <w:p w14:paraId="26663909">
            <w:pPr>
              <w:rPr>
                <w:rFonts w:ascii="Arial"/>
                <w:sz w:val="21"/>
              </w:rPr>
            </w:pPr>
          </w:p>
        </w:tc>
        <w:tc>
          <w:tcPr>
            <w:tcW w:w="1314" w:type="dxa"/>
            <w:vAlign w:val="top"/>
          </w:tcPr>
          <w:p w14:paraId="41C14692">
            <w:pPr>
              <w:rPr>
                <w:rFonts w:ascii="Arial"/>
                <w:sz w:val="21"/>
              </w:rPr>
            </w:pPr>
          </w:p>
        </w:tc>
      </w:tr>
      <w:tr w14:paraId="1EA8D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843" w:type="dxa"/>
            <w:vAlign w:val="top"/>
          </w:tcPr>
          <w:p w14:paraId="178168E1">
            <w:pPr>
              <w:spacing w:line="305" w:lineRule="auto"/>
              <w:rPr>
                <w:rFonts w:ascii="Arial"/>
                <w:sz w:val="21"/>
              </w:rPr>
            </w:pPr>
          </w:p>
          <w:p w14:paraId="058D50E4">
            <w:pPr>
              <w:spacing w:line="306" w:lineRule="auto"/>
              <w:rPr>
                <w:rFonts w:ascii="Arial"/>
                <w:sz w:val="21"/>
              </w:rPr>
            </w:pPr>
          </w:p>
          <w:p w14:paraId="4DB9CBFF">
            <w:pPr>
              <w:pStyle w:val="12"/>
              <w:spacing w:before="91" w:line="183" w:lineRule="auto"/>
              <w:ind w:left="362"/>
              <w:rPr>
                <w:sz w:val="28"/>
                <w:szCs w:val="28"/>
              </w:rPr>
            </w:pPr>
            <w:r>
              <w:rPr>
                <w:sz w:val="28"/>
                <w:szCs w:val="28"/>
              </w:rPr>
              <w:t>2</w:t>
            </w:r>
          </w:p>
        </w:tc>
        <w:tc>
          <w:tcPr>
            <w:tcW w:w="1433" w:type="dxa"/>
            <w:vAlign w:val="top"/>
          </w:tcPr>
          <w:p w14:paraId="606A9096">
            <w:pPr>
              <w:spacing w:line="256" w:lineRule="auto"/>
              <w:rPr>
                <w:rFonts w:ascii="Arial"/>
                <w:sz w:val="21"/>
              </w:rPr>
            </w:pPr>
          </w:p>
          <w:p w14:paraId="4AA3B393">
            <w:pPr>
              <w:pStyle w:val="12"/>
              <w:spacing w:before="91" w:line="398" w:lineRule="auto"/>
              <w:ind w:left="307" w:right="14" w:hanging="277"/>
              <w:rPr>
                <w:sz w:val="28"/>
                <w:szCs w:val="28"/>
              </w:rPr>
            </w:pPr>
            <w:r>
              <w:rPr>
                <w:spacing w:val="-4"/>
                <w:sz w:val="28"/>
                <w:szCs w:val="28"/>
              </w:rPr>
              <w:t>总监理工程</w:t>
            </w:r>
            <w:r>
              <w:rPr>
                <w:spacing w:val="2"/>
                <w:sz w:val="28"/>
                <w:szCs w:val="28"/>
              </w:rPr>
              <w:t xml:space="preserve"> </w:t>
            </w:r>
            <w:r>
              <w:rPr>
                <w:spacing w:val="-5"/>
                <w:sz w:val="28"/>
                <w:szCs w:val="28"/>
              </w:rPr>
              <w:t>师代表</w:t>
            </w:r>
          </w:p>
        </w:tc>
        <w:tc>
          <w:tcPr>
            <w:tcW w:w="737" w:type="dxa"/>
            <w:vAlign w:val="top"/>
          </w:tcPr>
          <w:p w14:paraId="3AE62C27">
            <w:pPr>
              <w:rPr>
                <w:rFonts w:ascii="Arial"/>
                <w:sz w:val="21"/>
              </w:rPr>
            </w:pPr>
          </w:p>
        </w:tc>
        <w:tc>
          <w:tcPr>
            <w:tcW w:w="1002" w:type="dxa"/>
            <w:vAlign w:val="top"/>
          </w:tcPr>
          <w:p w14:paraId="46BE9D29">
            <w:pPr>
              <w:rPr>
                <w:rFonts w:ascii="Arial"/>
                <w:sz w:val="21"/>
              </w:rPr>
            </w:pPr>
          </w:p>
        </w:tc>
        <w:tc>
          <w:tcPr>
            <w:tcW w:w="1003" w:type="dxa"/>
            <w:vAlign w:val="top"/>
          </w:tcPr>
          <w:p w14:paraId="15CFDC73">
            <w:pPr>
              <w:rPr>
                <w:rFonts w:ascii="Arial"/>
                <w:sz w:val="21"/>
              </w:rPr>
            </w:pPr>
          </w:p>
        </w:tc>
        <w:tc>
          <w:tcPr>
            <w:tcW w:w="1002" w:type="dxa"/>
            <w:vAlign w:val="top"/>
          </w:tcPr>
          <w:p w14:paraId="5BC33F27">
            <w:pPr>
              <w:rPr>
                <w:rFonts w:ascii="Arial"/>
                <w:sz w:val="21"/>
              </w:rPr>
            </w:pPr>
          </w:p>
        </w:tc>
        <w:tc>
          <w:tcPr>
            <w:tcW w:w="997" w:type="dxa"/>
            <w:vAlign w:val="top"/>
          </w:tcPr>
          <w:p w14:paraId="61D8C2C3">
            <w:pPr>
              <w:rPr>
                <w:rFonts w:ascii="Arial"/>
                <w:sz w:val="21"/>
              </w:rPr>
            </w:pPr>
          </w:p>
        </w:tc>
        <w:tc>
          <w:tcPr>
            <w:tcW w:w="1002" w:type="dxa"/>
            <w:vAlign w:val="top"/>
          </w:tcPr>
          <w:p w14:paraId="0BD8B7D2">
            <w:pPr>
              <w:rPr>
                <w:rFonts w:ascii="Arial"/>
                <w:sz w:val="21"/>
              </w:rPr>
            </w:pPr>
          </w:p>
        </w:tc>
        <w:tc>
          <w:tcPr>
            <w:tcW w:w="1314" w:type="dxa"/>
            <w:vAlign w:val="top"/>
          </w:tcPr>
          <w:p w14:paraId="124CBE31">
            <w:pPr>
              <w:rPr>
                <w:rFonts w:ascii="Arial"/>
                <w:sz w:val="21"/>
              </w:rPr>
            </w:pPr>
          </w:p>
        </w:tc>
      </w:tr>
      <w:tr w14:paraId="117B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843" w:type="dxa"/>
            <w:vAlign w:val="top"/>
          </w:tcPr>
          <w:p w14:paraId="1F1ACF32">
            <w:pPr>
              <w:spacing w:line="305" w:lineRule="auto"/>
              <w:rPr>
                <w:rFonts w:ascii="Arial"/>
                <w:sz w:val="21"/>
              </w:rPr>
            </w:pPr>
          </w:p>
          <w:p w14:paraId="23A37C7D">
            <w:pPr>
              <w:spacing w:line="305" w:lineRule="auto"/>
              <w:rPr>
                <w:rFonts w:ascii="Arial"/>
                <w:sz w:val="21"/>
              </w:rPr>
            </w:pPr>
          </w:p>
          <w:p w14:paraId="62136095">
            <w:pPr>
              <w:pStyle w:val="12"/>
              <w:spacing w:before="91" w:line="183" w:lineRule="auto"/>
              <w:ind w:left="365"/>
              <w:rPr>
                <w:sz w:val="28"/>
                <w:szCs w:val="28"/>
              </w:rPr>
            </w:pPr>
            <w:r>
              <w:rPr>
                <w:sz w:val="28"/>
                <w:szCs w:val="28"/>
              </w:rPr>
              <w:t>3</w:t>
            </w:r>
          </w:p>
        </w:tc>
        <w:tc>
          <w:tcPr>
            <w:tcW w:w="1433" w:type="dxa"/>
            <w:vAlign w:val="top"/>
          </w:tcPr>
          <w:p w14:paraId="0AF78C77">
            <w:pPr>
              <w:spacing w:line="255" w:lineRule="auto"/>
              <w:rPr>
                <w:rFonts w:ascii="Arial"/>
                <w:sz w:val="21"/>
              </w:rPr>
            </w:pPr>
          </w:p>
          <w:p w14:paraId="73E2FF2E">
            <w:pPr>
              <w:pStyle w:val="12"/>
              <w:spacing w:before="91" w:line="398" w:lineRule="auto"/>
              <w:ind w:left="306" w:right="153" w:hanging="141"/>
              <w:rPr>
                <w:sz w:val="28"/>
                <w:szCs w:val="28"/>
              </w:rPr>
            </w:pPr>
            <w:r>
              <w:rPr>
                <w:spacing w:val="-3"/>
                <w:sz w:val="28"/>
                <w:szCs w:val="28"/>
              </w:rPr>
              <w:t>专业监理</w:t>
            </w:r>
            <w:r>
              <w:rPr>
                <w:sz w:val="28"/>
                <w:szCs w:val="28"/>
              </w:rPr>
              <w:t xml:space="preserve"> </w:t>
            </w:r>
            <w:r>
              <w:rPr>
                <w:spacing w:val="-5"/>
                <w:sz w:val="28"/>
                <w:szCs w:val="28"/>
              </w:rPr>
              <w:t>工程师</w:t>
            </w:r>
          </w:p>
        </w:tc>
        <w:tc>
          <w:tcPr>
            <w:tcW w:w="737" w:type="dxa"/>
            <w:vAlign w:val="top"/>
          </w:tcPr>
          <w:p w14:paraId="6E7DCBDC">
            <w:pPr>
              <w:rPr>
                <w:rFonts w:ascii="Arial"/>
                <w:sz w:val="21"/>
              </w:rPr>
            </w:pPr>
          </w:p>
        </w:tc>
        <w:tc>
          <w:tcPr>
            <w:tcW w:w="1002" w:type="dxa"/>
            <w:vAlign w:val="top"/>
          </w:tcPr>
          <w:p w14:paraId="4372B6D3">
            <w:pPr>
              <w:rPr>
                <w:rFonts w:ascii="Arial"/>
                <w:sz w:val="21"/>
              </w:rPr>
            </w:pPr>
          </w:p>
        </w:tc>
        <w:tc>
          <w:tcPr>
            <w:tcW w:w="1003" w:type="dxa"/>
            <w:vAlign w:val="top"/>
          </w:tcPr>
          <w:p w14:paraId="7523A423">
            <w:pPr>
              <w:rPr>
                <w:rFonts w:ascii="Arial"/>
                <w:sz w:val="21"/>
              </w:rPr>
            </w:pPr>
          </w:p>
        </w:tc>
        <w:tc>
          <w:tcPr>
            <w:tcW w:w="1002" w:type="dxa"/>
            <w:vAlign w:val="top"/>
          </w:tcPr>
          <w:p w14:paraId="64E95111">
            <w:pPr>
              <w:rPr>
                <w:rFonts w:ascii="Arial"/>
                <w:sz w:val="21"/>
              </w:rPr>
            </w:pPr>
          </w:p>
        </w:tc>
        <w:tc>
          <w:tcPr>
            <w:tcW w:w="997" w:type="dxa"/>
            <w:vAlign w:val="top"/>
          </w:tcPr>
          <w:p w14:paraId="4CBB56A4">
            <w:pPr>
              <w:rPr>
                <w:rFonts w:ascii="Arial"/>
                <w:sz w:val="21"/>
              </w:rPr>
            </w:pPr>
          </w:p>
        </w:tc>
        <w:tc>
          <w:tcPr>
            <w:tcW w:w="1002" w:type="dxa"/>
            <w:vAlign w:val="top"/>
          </w:tcPr>
          <w:p w14:paraId="47F1BD1B">
            <w:pPr>
              <w:rPr>
                <w:rFonts w:ascii="Arial"/>
                <w:sz w:val="21"/>
              </w:rPr>
            </w:pPr>
          </w:p>
        </w:tc>
        <w:tc>
          <w:tcPr>
            <w:tcW w:w="1314" w:type="dxa"/>
            <w:vAlign w:val="top"/>
          </w:tcPr>
          <w:p w14:paraId="7D1C3245">
            <w:pPr>
              <w:rPr>
                <w:rFonts w:ascii="Arial"/>
                <w:sz w:val="21"/>
              </w:rPr>
            </w:pPr>
          </w:p>
        </w:tc>
      </w:tr>
      <w:tr w14:paraId="1AA9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843" w:type="dxa"/>
            <w:vAlign w:val="top"/>
          </w:tcPr>
          <w:p w14:paraId="136343C9">
            <w:pPr>
              <w:spacing w:line="306" w:lineRule="auto"/>
              <w:rPr>
                <w:rFonts w:ascii="Arial"/>
                <w:sz w:val="21"/>
              </w:rPr>
            </w:pPr>
          </w:p>
          <w:p w14:paraId="36C8C7B6">
            <w:pPr>
              <w:spacing w:line="306" w:lineRule="auto"/>
              <w:rPr>
                <w:rFonts w:ascii="Arial"/>
                <w:sz w:val="21"/>
              </w:rPr>
            </w:pPr>
          </w:p>
          <w:p w14:paraId="1533D8CD">
            <w:pPr>
              <w:pStyle w:val="12"/>
              <w:spacing w:before="91" w:line="183" w:lineRule="auto"/>
              <w:ind w:left="358"/>
              <w:rPr>
                <w:sz w:val="28"/>
                <w:szCs w:val="28"/>
              </w:rPr>
            </w:pPr>
            <w:r>
              <w:rPr>
                <w:sz w:val="28"/>
                <w:szCs w:val="28"/>
              </w:rPr>
              <w:t>4</w:t>
            </w:r>
          </w:p>
        </w:tc>
        <w:tc>
          <w:tcPr>
            <w:tcW w:w="1433" w:type="dxa"/>
            <w:vAlign w:val="top"/>
          </w:tcPr>
          <w:p w14:paraId="48D20714">
            <w:pPr>
              <w:spacing w:line="284" w:lineRule="auto"/>
              <w:rPr>
                <w:rFonts w:ascii="Arial"/>
                <w:sz w:val="21"/>
              </w:rPr>
            </w:pPr>
          </w:p>
          <w:p w14:paraId="15281131">
            <w:pPr>
              <w:spacing w:line="284" w:lineRule="auto"/>
              <w:rPr>
                <w:rFonts w:ascii="Arial"/>
                <w:sz w:val="21"/>
              </w:rPr>
            </w:pPr>
          </w:p>
          <w:p w14:paraId="40DA2F47">
            <w:pPr>
              <w:pStyle w:val="12"/>
              <w:spacing w:before="91" w:line="221" w:lineRule="auto"/>
              <w:ind w:left="304"/>
              <w:rPr>
                <w:sz w:val="28"/>
                <w:szCs w:val="28"/>
              </w:rPr>
            </w:pPr>
            <w:r>
              <w:rPr>
                <w:spacing w:val="-4"/>
                <w:sz w:val="28"/>
                <w:szCs w:val="28"/>
              </w:rPr>
              <w:t>监理员</w:t>
            </w:r>
          </w:p>
        </w:tc>
        <w:tc>
          <w:tcPr>
            <w:tcW w:w="737" w:type="dxa"/>
            <w:vAlign w:val="top"/>
          </w:tcPr>
          <w:p w14:paraId="49B8E795">
            <w:pPr>
              <w:rPr>
                <w:rFonts w:ascii="Arial"/>
                <w:sz w:val="21"/>
              </w:rPr>
            </w:pPr>
          </w:p>
        </w:tc>
        <w:tc>
          <w:tcPr>
            <w:tcW w:w="1002" w:type="dxa"/>
            <w:vAlign w:val="top"/>
          </w:tcPr>
          <w:p w14:paraId="15DA5B6C">
            <w:pPr>
              <w:rPr>
                <w:rFonts w:ascii="Arial"/>
                <w:sz w:val="21"/>
              </w:rPr>
            </w:pPr>
          </w:p>
        </w:tc>
        <w:tc>
          <w:tcPr>
            <w:tcW w:w="1003" w:type="dxa"/>
            <w:vAlign w:val="top"/>
          </w:tcPr>
          <w:p w14:paraId="329A0D4E">
            <w:pPr>
              <w:rPr>
                <w:rFonts w:ascii="Arial"/>
                <w:sz w:val="21"/>
              </w:rPr>
            </w:pPr>
          </w:p>
        </w:tc>
        <w:tc>
          <w:tcPr>
            <w:tcW w:w="1002" w:type="dxa"/>
            <w:vAlign w:val="top"/>
          </w:tcPr>
          <w:p w14:paraId="67A7A208">
            <w:pPr>
              <w:rPr>
                <w:rFonts w:ascii="Arial"/>
                <w:sz w:val="21"/>
              </w:rPr>
            </w:pPr>
          </w:p>
        </w:tc>
        <w:tc>
          <w:tcPr>
            <w:tcW w:w="997" w:type="dxa"/>
            <w:vAlign w:val="top"/>
          </w:tcPr>
          <w:p w14:paraId="0F7FECFE">
            <w:pPr>
              <w:rPr>
                <w:rFonts w:ascii="Arial"/>
                <w:sz w:val="21"/>
              </w:rPr>
            </w:pPr>
          </w:p>
        </w:tc>
        <w:tc>
          <w:tcPr>
            <w:tcW w:w="1002" w:type="dxa"/>
            <w:vAlign w:val="top"/>
          </w:tcPr>
          <w:p w14:paraId="3DE730D3">
            <w:pPr>
              <w:rPr>
                <w:rFonts w:ascii="Arial"/>
                <w:sz w:val="21"/>
              </w:rPr>
            </w:pPr>
          </w:p>
        </w:tc>
        <w:tc>
          <w:tcPr>
            <w:tcW w:w="1314" w:type="dxa"/>
            <w:vAlign w:val="top"/>
          </w:tcPr>
          <w:p w14:paraId="48660B82">
            <w:pPr>
              <w:rPr>
                <w:rFonts w:ascii="Arial"/>
                <w:sz w:val="21"/>
              </w:rPr>
            </w:pPr>
          </w:p>
        </w:tc>
      </w:tr>
      <w:tr w14:paraId="0197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843" w:type="dxa"/>
            <w:vAlign w:val="top"/>
          </w:tcPr>
          <w:p w14:paraId="29C73BBC">
            <w:pPr>
              <w:spacing w:line="311" w:lineRule="auto"/>
              <w:rPr>
                <w:rFonts w:ascii="Arial"/>
                <w:sz w:val="21"/>
              </w:rPr>
            </w:pPr>
          </w:p>
          <w:p w14:paraId="22E18D89">
            <w:pPr>
              <w:spacing w:line="311" w:lineRule="auto"/>
              <w:rPr>
                <w:rFonts w:ascii="Arial"/>
                <w:sz w:val="21"/>
              </w:rPr>
            </w:pPr>
          </w:p>
          <w:p w14:paraId="22F5AE16">
            <w:pPr>
              <w:pStyle w:val="12"/>
              <w:spacing w:before="91" w:line="182" w:lineRule="auto"/>
              <w:ind w:left="365"/>
              <w:rPr>
                <w:sz w:val="28"/>
                <w:szCs w:val="28"/>
              </w:rPr>
            </w:pPr>
            <w:r>
              <w:rPr>
                <w:sz w:val="28"/>
                <w:szCs w:val="28"/>
              </w:rPr>
              <w:t>5</w:t>
            </w:r>
          </w:p>
        </w:tc>
        <w:tc>
          <w:tcPr>
            <w:tcW w:w="1433" w:type="dxa"/>
            <w:vAlign w:val="top"/>
          </w:tcPr>
          <w:p w14:paraId="53A6ABBE">
            <w:pPr>
              <w:spacing w:line="265" w:lineRule="auto"/>
              <w:rPr>
                <w:rFonts w:ascii="Arial"/>
                <w:sz w:val="21"/>
              </w:rPr>
            </w:pPr>
          </w:p>
          <w:p w14:paraId="5B51D018">
            <w:pPr>
              <w:pStyle w:val="12"/>
              <w:spacing w:before="91" w:line="399" w:lineRule="auto"/>
              <w:ind w:left="304" w:right="153" w:hanging="139"/>
              <w:rPr>
                <w:sz w:val="28"/>
                <w:szCs w:val="28"/>
              </w:rPr>
            </w:pPr>
            <w:r>
              <w:rPr>
                <w:spacing w:val="-3"/>
                <w:sz w:val="28"/>
                <w:szCs w:val="28"/>
              </w:rPr>
              <w:t>专职安全</w:t>
            </w:r>
            <w:r>
              <w:rPr>
                <w:sz w:val="28"/>
                <w:szCs w:val="28"/>
              </w:rPr>
              <w:t xml:space="preserve"> </w:t>
            </w:r>
            <w:r>
              <w:rPr>
                <w:spacing w:val="-4"/>
                <w:sz w:val="28"/>
                <w:szCs w:val="28"/>
              </w:rPr>
              <w:t>监理员</w:t>
            </w:r>
          </w:p>
        </w:tc>
        <w:tc>
          <w:tcPr>
            <w:tcW w:w="737" w:type="dxa"/>
            <w:vAlign w:val="top"/>
          </w:tcPr>
          <w:p w14:paraId="702B3248">
            <w:pPr>
              <w:rPr>
                <w:rFonts w:ascii="Arial"/>
                <w:sz w:val="21"/>
              </w:rPr>
            </w:pPr>
          </w:p>
        </w:tc>
        <w:tc>
          <w:tcPr>
            <w:tcW w:w="1002" w:type="dxa"/>
            <w:vAlign w:val="top"/>
          </w:tcPr>
          <w:p w14:paraId="642B96A8">
            <w:pPr>
              <w:rPr>
                <w:rFonts w:ascii="Arial"/>
                <w:sz w:val="21"/>
              </w:rPr>
            </w:pPr>
          </w:p>
        </w:tc>
        <w:tc>
          <w:tcPr>
            <w:tcW w:w="1003" w:type="dxa"/>
            <w:vAlign w:val="top"/>
          </w:tcPr>
          <w:p w14:paraId="4D7131FF">
            <w:pPr>
              <w:rPr>
                <w:rFonts w:ascii="Arial"/>
                <w:sz w:val="21"/>
              </w:rPr>
            </w:pPr>
          </w:p>
        </w:tc>
        <w:tc>
          <w:tcPr>
            <w:tcW w:w="1002" w:type="dxa"/>
            <w:vAlign w:val="top"/>
          </w:tcPr>
          <w:p w14:paraId="1B1D05C2">
            <w:pPr>
              <w:rPr>
                <w:rFonts w:ascii="Arial"/>
                <w:sz w:val="21"/>
              </w:rPr>
            </w:pPr>
          </w:p>
        </w:tc>
        <w:tc>
          <w:tcPr>
            <w:tcW w:w="997" w:type="dxa"/>
            <w:vAlign w:val="top"/>
          </w:tcPr>
          <w:p w14:paraId="7DA83BD4">
            <w:pPr>
              <w:rPr>
                <w:rFonts w:ascii="Arial"/>
                <w:sz w:val="21"/>
              </w:rPr>
            </w:pPr>
          </w:p>
        </w:tc>
        <w:tc>
          <w:tcPr>
            <w:tcW w:w="1002" w:type="dxa"/>
            <w:vAlign w:val="top"/>
          </w:tcPr>
          <w:p w14:paraId="1D0B7836">
            <w:pPr>
              <w:rPr>
                <w:rFonts w:ascii="Arial"/>
                <w:sz w:val="21"/>
              </w:rPr>
            </w:pPr>
          </w:p>
        </w:tc>
        <w:tc>
          <w:tcPr>
            <w:tcW w:w="1314" w:type="dxa"/>
            <w:vAlign w:val="top"/>
          </w:tcPr>
          <w:p w14:paraId="4A28034C">
            <w:pPr>
              <w:rPr>
                <w:rFonts w:ascii="Arial"/>
                <w:sz w:val="21"/>
              </w:rPr>
            </w:pPr>
          </w:p>
        </w:tc>
      </w:tr>
      <w:tr w14:paraId="1DF90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843" w:type="dxa"/>
            <w:vAlign w:val="top"/>
          </w:tcPr>
          <w:p w14:paraId="34969444">
            <w:pPr>
              <w:spacing w:line="307" w:lineRule="auto"/>
              <w:rPr>
                <w:rFonts w:ascii="Arial"/>
                <w:sz w:val="21"/>
              </w:rPr>
            </w:pPr>
          </w:p>
          <w:p w14:paraId="7A9D4E1E">
            <w:pPr>
              <w:spacing w:line="307" w:lineRule="auto"/>
              <w:rPr>
                <w:rFonts w:ascii="Arial"/>
                <w:sz w:val="21"/>
              </w:rPr>
            </w:pPr>
          </w:p>
          <w:p w14:paraId="648C94D6">
            <w:pPr>
              <w:pStyle w:val="12"/>
              <w:spacing w:before="91" w:line="183" w:lineRule="auto"/>
              <w:ind w:left="361"/>
              <w:rPr>
                <w:sz w:val="28"/>
                <w:szCs w:val="28"/>
              </w:rPr>
            </w:pPr>
            <w:r>
              <w:rPr>
                <w:sz w:val="28"/>
                <w:szCs w:val="28"/>
              </w:rPr>
              <w:t>6</w:t>
            </w:r>
          </w:p>
        </w:tc>
        <w:tc>
          <w:tcPr>
            <w:tcW w:w="1433" w:type="dxa"/>
            <w:vAlign w:val="top"/>
          </w:tcPr>
          <w:p w14:paraId="3EB04D65">
            <w:pPr>
              <w:spacing w:line="285" w:lineRule="auto"/>
              <w:rPr>
                <w:rFonts w:ascii="Arial"/>
                <w:sz w:val="21"/>
              </w:rPr>
            </w:pPr>
          </w:p>
          <w:p w14:paraId="40D25391">
            <w:pPr>
              <w:spacing w:line="285" w:lineRule="auto"/>
              <w:rPr>
                <w:rFonts w:ascii="Arial"/>
                <w:sz w:val="21"/>
              </w:rPr>
            </w:pPr>
          </w:p>
          <w:p w14:paraId="054F60B3">
            <w:pPr>
              <w:pStyle w:val="12"/>
              <w:spacing w:before="91" w:line="221" w:lineRule="auto"/>
              <w:ind w:left="444"/>
              <w:rPr>
                <w:sz w:val="28"/>
                <w:szCs w:val="28"/>
              </w:rPr>
            </w:pPr>
            <w:r>
              <w:rPr>
                <w:spacing w:val="-6"/>
                <w:sz w:val="28"/>
                <w:szCs w:val="28"/>
              </w:rPr>
              <w:t>其它</w:t>
            </w:r>
          </w:p>
        </w:tc>
        <w:tc>
          <w:tcPr>
            <w:tcW w:w="737" w:type="dxa"/>
            <w:vAlign w:val="top"/>
          </w:tcPr>
          <w:p w14:paraId="61E95B1E">
            <w:pPr>
              <w:rPr>
                <w:rFonts w:ascii="Arial"/>
                <w:sz w:val="21"/>
              </w:rPr>
            </w:pPr>
          </w:p>
        </w:tc>
        <w:tc>
          <w:tcPr>
            <w:tcW w:w="1002" w:type="dxa"/>
            <w:vAlign w:val="top"/>
          </w:tcPr>
          <w:p w14:paraId="2A0B10E2">
            <w:pPr>
              <w:rPr>
                <w:rFonts w:ascii="Arial"/>
                <w:sz w:val="21"/>
              </w:rPr>
            </w:pPr>
          </w:p>
        </w:tc>
        <w:tc>
          <w:tcPr>
            <w:tcW w:w="1003" w:type="dxa"/>
            <w:vAlign w:val="top"/>
          </w:tcPr>
          <w:p w14:paraId="69BC079B">
            <w:pPr>
              <w:rPr>
                <w:rFonts w:ascii="Arial"/>
                <w:sz w:val="21"/>
              </w:rPr>
            </w:pPr>
          </w:p>
        </w:tc>
        <w:tc>
          <w:tcPr>
            <w:tcW w:w="1002" w:type="dxa"/>
            <w:vAlign w:val="top"/>
          </w:tcPr>
          <w:p w14:paraId="43F24002">
            <w:pPr>
              <w:rPr>
                <w:rFonts w:ascii="Arial"/>
                <w:sz w:val="21"/>
              </w:rPr>
            </w:pPr>
          </w:p>
        </w:tc>
        <w:tc>
          <w:tcPr>
            <w:tcW w:w="997" w:type="dxa"/>
            <w:vAlign w:val="top"/>
          </w:tcPr>
          <w:p w14:paraId="62AE3738">
            <w:pPr>
              <w:rPr>
                <w:rFonts w:ascii="Arial"/>
                <w:sz w:val="21"/>
              </w:rPr>
            </w:pPr>
          </w:p>
        </w:tc>
        <w:tc>
          <w:tcPr>
            <w:tcW w:w="1002" w:type="dxa"/>
            <w:vAlign w:val="top"/>
          </w:tcPr>
          <w:p w14:paraId="44A9F9DC">
            <w:pPr>
              <w:rPr>
                <w:rFonts w:ascii="Arial"/>
                <w:sz w:val="21"/>
              </w:rPr>
            </w:pPr>
          </w:p>
        </w:tc>
        <w:tc>
          <w:tcPr>
            <w:tcW w:w="1314" w:type="dxa"/>
            <w:vAlign w:val="top"/>
          </w:tcPr>
          <w:p w14:paraId="73D0905D">
            <w:pPr>
              <w:rPr>
                <w:rFonts w:ascii="Arial"/>
                <w:sz w:val="21"/>
              </w:rPr>
            </w:pPr>
          </w:p>
        </w:tc>
      </w:tr>
    </w:tbl>
    <w:p w14:paraId="2E897B4D">
      <w:pPr>
        <w:pStyle w:val="3"/>
      </w:pPr>
    </w:p>
    <w:p w14:paraId="68B70AF1">
      <w:pPr>
        <w:sectPr>
          <w:pgSz w:w="11906" w:h="16839"/>
          <w:pgMar w:top="1431" w:right="1284" w:bottom="0" w:left="1283" w:header="0" w:footer="0" w:gutter="0"/>
          <w:cols w:space="720" w:num="1"/>
        </w:sectPr>
      </w:pPr>
    </w:p>
    <w:p w14:paraId="68614916">
      <w:pPr>
        <w:spacing w:before="171" w:line="219" w:lineRule="auto"/>
        <w:ind w:left="2339"/>
        <w:outlineLvl w:val="2"/>
        <w:rPr>
          <w:rFonts w:ascii="宋体" w:hAnsi="宋体" w:eastAsia="宋体" w:cs="宋体"/>
          <w:sz w:val="30"/>
          <w:szCs w:val="30"/>
        </w:rPr>
      </w:pPr>
      <w:r>
        <w:rPr>
          <w:rFonts w:ascii="宋体" w:hAnsi="宋体" w:eastAsia="宋体" w:cs="宋体"/>
          <w:b/>
          <w:bCs/>
          <w:spacing w:val="-6"/>
          <w:sz w:val="30"/>
          <w:szCs w:val="30"/>
        </w:rPr>
        <w:t>附表</w:t>
      </w:r>
      <w:r>
        <w:rPr>
          <w:rFonts w:ascii="宋体" w:hAnsi="宋体" w:eastAsia="宋体" w:cs="宋体"/>
          <w:spacing w:val="-49"/>
          <w:sz w:val="30"/>
          <w:szCs w:val="30"/>
        </w:rPr>
        <w:t xml:space="preserve"> </w:t>
      </w:r>
      <w:r>
        <w:rPr>
          <w:rFonts w:ascii="宋体" w:hAnsi="宋体" w:eastAsia="宋体" w:cs="宋体"/>
          <w:b/>
          <w:bCs/>
          <w:spacing w:val="-6"/>
          <w:sz w:val="30"/>
          <w:szCs w:val="30"/>
        </w:rPr>
        <w:t>5：检测仪器和有关办公设备表</w:t>
      </w:r>
    </w:p>
    <w:p w14:paraId="60412B60">
      <w:pPr>
        <w:spacing w:before="2"/>
      </w:pPr>
    </w:p>
    <w:p w14:paraId="0F916F70">
      <w:pPr>
        <w:spacing w:before="2"/>
      </w:pPr>
    </w:p>
    <w:p w14:paraId="1E3A290D">
      <w:pPr>
        <w:spacing w:before="1"/>
      </w:pPr>
    </w:p>
    <w:tbl>
      <w:tblPr>
        <w:tblStyle w:val="11"/>
        <w:tblW w:w="93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1"/>
        <w:gridCol w:w="1541"/>
        <w:gridCol w:w="725"/>
        <w:gridCol w:w="863"/>
        <w:gridCol w:w="737"/>
        <w:gridCol w:w="737"/>
        <w:gridCol w:w="1302"/>
        <w:gridCol w:w="2361"/>
      </w:tblGrid>
      <w:tr w14:paraId="67159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081" w:type="dxa"/>
            <w:vAlign w:val="top"/>
          </w:tcPr>
          <w:p w14:paraId="02F58236">
            <w:pPr>
              <w:spacing w:line="412" w:lineRule="auto"/>
              <w:rPr>
                <w:rFonts w:ascii="Arial"/>
                <w:sz w:val="21"/>
              </w:rPr>
            </w:pPr>
          </w:p>
          <w:p w14:paraId="53FD734F">
            <w:pPr>
              <w:pStyle w:val="12"/>
              <w:spacing w:before="78" w:line="221" w:lineRule="auto"/>
              <w:ind w:left="306"/>
              <w:rPr>
                <w:sz w:val="24"/>
                <w:szCs w:val="24"/>
              </w:rPr>
            </w:pPr>
            <w:r>
              <w:rPr>
                <w:spacing w:val="-5"/>
                <w:sz w:val="24"/>
                <w:szCs w:val="24"/>
              </w:rPr>
              <w:t>序号</w:t>
            </w:r>
          </w:p>
        </w:tc>
        <w:tc>
          <w:tcPr>
            <w:tcW w:w="1541" w:type="dxa"/>
            <w:vAlign w:val="top"/>
          </w:tcPr>
          <w:p w14:paraId="4B6C938C">
            <w:pPr>
              <w:pStyle w:val="12"/>
              <w:spacing w:before="313" w:line="264" w:lineRule="auto"/>
              <w:ind w:left="300" w:right="288" w:firstLine="115"/>
              <w:rPr>
                <w:sz w:val="24"/>
                <w:szCs w:val="24"/>
              </w:rPr>
            </w:pPr>
            <w:r>
              <w:rPr>
                <w:spacing w:val="-3"/>
                <w:sz w:val="24"/>
                <w:szCs w:val="24"/>
              </w:rPr>
              <w:t>机械或</w:t>
            </w:r>
            <w:r>
              <w:rPr>
                <w:sz w:val="24"/>
                <w:szCs w:val="24"/>
              </w:rPr>
              <w:t xml:space="preserve">  </w:t>
            </w:r>
            <w:r>
              <w:rPr>
                <w:spacing w:val="-4"/>
                <w:sz w:val="24"/>
                <w:szCs w:val="24"/>
              </w:rPr>
              <w:t>设备名称</w:t>
            </w:r>
          </w:p>
        </w:tc>
        <w:tc>
          <w:tcPr>
            <w:tcW w:w="725" w:type="dxa"/>
            <w:vAlign w:val="top"/>
          </w:tcPr>
          <w:p w14:paraId="466A8D31">
            <w:pPr>
              <w:pStyle w:val="12"/>
              <w:spacing w:before="312" w:line="264" w:lineRule="auto"/>
              <w:ind w:left="129" w:right="120" w:firstLine="6"/>
              <w:rPr>
                <w:sz w:val="24"/>
                <w:szCs w:val="24"/>
              </w:rPr>
            </w:pPr>
            <w:r>
              <w:rPr>
                <w:spacing w:val="-9"/>
                <w:sz w:val="24"/>
                <w:szCs w:val="24"/>
              </w:rPr>
              <w:t>型号</w:t>
            </w:r>
            <w:r>
              <w:rPr>
                <w:sz w:val="24"/>
                <w:szCs w:val="24"/>
              </w:rPr>
              <w:t xml:space="preserve"> </w:t>
            </w:r>
            <w:r>
              <w:rPr>
                <w:spacing w:val="-6"/>
                <w:sz w:val="24"/>
                <w:szCs w:val="24"/>
              </w:rPr>
              <w:t>规格</w:t>
            </w:r>
          </w:p>
        </w:tc>
        <w:tc>
          <w:tcPr>
            <w:tcW w:w="863" w:type="dxa"/>
            <w:vAlign w:val="top"/>
          </w:tcPr>
          <w:p w14:paraId="31ECE1D1">
            <w:pPr>
              <w:spacing w:line="412" w:lineRule="auto"/>
              <w:rPr>
                <w:rFonts w:ascii="Arial"/>
                <w:sz w:val="21"/>
              </w:rPr>
            </w:pPr>
          </w:p>
          <w:p w14:paraId="39DA6B34">
            <w:pPr>
              <w:pStyle w:val="12"/>
              <w:spacing w:before="78" w:line="219" w:lineRule="auto"/>
              <w:ind w:left="199"/>
              <w:rPr>
                <w:sz w:val="24"/>
                <w:szCs w:val="24"/>
              </w:rPr>
            </w:pPr>
            <w:r>
              <w:rPr>
                <w:spacing w:val="-6"/>
                <w:sz w:val="24"/>
                <w:szCs w:val="24"/>
              </w:rPr>
              <w:t>数量</w:t>
            </w:r>
          </w:p>
        </w:tc>
        <w:tc>
          <w:tcPr>
            <w:tcW w:w="737" w:type="dxa"/>
            <w:vAlign w:val="top"/>
          </w:tcPr>
          <w:p w14:paraId="67FD2040">
            <w:pPr>
              <w:pStyle w:val="12"/>
              <w:spacing w:before="312" w:line="264" w:lineRule="auto"/>
              <w:ind w:left="134" w:right="127" w:firstLine="23"/>
              <w:rPr>
                <w:sz w:val="24"/>
                <w:szCs w:val="24"/>
              </w:rPr>
            </w:pPr>
            <w:r>
              <w:rPr>
                <w:spacing w:val="-17"/>
                <w:sz w:val="24"/>
                <w:szCs w:val="24"/>
              </w:rPr>
              <w:t>国别</w:t>
            </w:r>
            <w:r>
              <w:rPr>
                <w:sz w:val="24"/>
                <w:szCs w:val="24"/>
              </w:rPr>
              <w:t xml:space="preserve"> </w:t>
            </w:r>
            <w:r>
              <w:rPr>
                <w:spacing w:val="-5"/>
                <w:sz w:val="24"/>
                <w:szCs w:val="24"/>
              </w:rPr>
              <w:t>产地</w:t>
            </w:r>
          </w:p>
        </w:tc>
        <w:tc>
          <w:tcPr>
            <w:tcW w:w="737" w:type="dxa"/>
            <w:vAlign w:val="top"/>
          </w:tcPr>
          <w:p w14:paraId="2166AC87">
            <w:pPr>
              <w:pStyle w:val="12"/>
              <w:spacing w:before="312" w:line="264" w:lineRule="auto"/>
              <w:ind w:left="134" w:right="127"/>
              <w:rPr>
                <w:sz w:val="24"/>
                <w:szCs w:val="24"/>
              </w:rPr>
            </w:pPr>
            <w:r>
              <w:rPr>
                <w:spacing w:val="-6"/>
                <w:sz w:val="24"/>
                <w:szCs w:val="24"/>
              </w:rPr>
              <w:t>制造</w:t>
            </w:r>
            <w:r>
              <w:rPr>
                <w:sz w:val="24"/>
                <w:szCs w:val="24"/>
              </w:rPr>
              <w:t xml:space="preserve"> </w:t>
            </w:r>
            <w:r>
              <w:rPr>
                <w:spacing w:val="-6"/>
                <w:sz w:val="24"/>
                <w:szCs w:val="24"/>
              </w:rPr>
              <w:t>年份</w:t>
            </w:r>
          </w:p>
        </w:tc>
        <w:tc>
          <w:tcPr>
            <w:tcW w:w="1302" w:type="dxa"/>
            <w:vAlign w:val="top"/>
          </w:tcPr>
          <w:p w14:paraId="7EFCE696">
            <w:pPr>
              <w:pStyle w:val="12"/>
              <w:spacing w:before="312" w:line="270" w:lineRule="auto"/>
              <w:ind w:left="307" w:right="169" w:hanging="131"/>
              <w:rPr>
                <w:sz w:val="24"/>
                <w:szCs w:val="24"/>
              </w:rPr>
            </w:pPr>
            <w:r>
              <w:rPr>
                <w:spacing w:val="-3"/>
                <w:sz w:val="24"/>
                <w:szCs w:val="24"/>
              </w:rPr>
              <w:t>额定功率</w:t>
            </w:r>
            <w:r>
              <w:rPr>
                <w:spacing w:val="1"/>
                <w:sz w:val="24"/>
                <w:szCs w:val="24"/>
              </w:rPr>
              <w:t xml:space="preserve"> </w:t>
            </w:r>
            <w:r>
              <w:rPr>
                <w:spacing w:val="-6"/>
                <w:sz w:val="24"/>
                <w:szCs w:val="24"/>
              </w:rPr>
              <w:t>（kw）</w:t>
            </w:r>
          </w:p>
        </w:tc>
        <w:tc>
          <w:tcPr>
            <w:tcW w:w="2361" w:type="dxa"/>
            <w:vAlign w:val="top"/>
          </w:tcPr>
          <w:p w14:paraId="2BCC266B">
            <w:pPr>
              <w:spacing w:line="412" w:lineRule="auto"/>
              <w:rPr>
                <w:rFonts w:ascii="Arial"/>
                <w:sz w:val="21"/>
              </w:rPr>
            </w:pPr>
          </w:p>
          <w:p w14:paraId="4EDDE255">
            <w:pPr>
              <w:pStyle w:val="12"/>
              <w:spacing w:before="78" w:line="221" w:lineRule="auto"/>
              <w:ind w:left="829"/>
              <w:rPr>
                <w:sz w:val="24"/>
                <w:szCs w:val="24"/>
              </w:rPr>
            </w:pPr>
            <w:r>
              <w:rPr>
                <w:spacing w:val="-7"/>
                <w:sz w:val="24"/>
                <w:szCs w:val="24"/>
              </w:rPr>
              <w:t>备</w:t>
            </w:r>
            <w:r>
              <w:rPr>
                <w:spacing w:val="5"/>
                <w:sz w:val="24"/>
                <w:szCs w:val="24"/>
              </w:rPr>
              <w:t xml:space="preserve">  </w:t>
            </w:r>
            <w:r>
              <w:rPr>
                <w:spacing w:val="-7"/>
                <w:sz w:val="24"/>
                <w:szCs w:val="24"/>
              </w:rPr>
              <w:t>注</w:t>
            </w:r>
          </w:p>
        </w:tc>
      </w:tr>
      <w:tr w14:paraId="688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081" w:type="dxa"/>
            <w:vAlign w:val="top"/>
          </w:tcPr>
          <w:p w14:paraId="082FC5E0">
            <w:pPr>
              <w:rPr>
                <w:rFonts w:ascii="Arial"/>
                <w:sz w:val="21"/>
              </w:rPr>
            </w:pPr>
          </w:p>
        </w:tc>
        <w:tc>
          <w:tcPr>
            <w:tcW w:w="1541" w:type="dxa"/>
            <w:vAlign w:val="top"/>
          </w:tcPr>
          <w:p w14:paraId="25F6E56A">
            <w:pPr>
              <w:rPr>
                <w:rFonts w:ascii="Arial"/>
                <w:sz w:val="21"/>
              </w:rPr>
            </w:pPr>
          </w:p>
        </w:tc>
        <w:tc>
          <w:tcPr>
            <w:tcW w:w="725" w:type="dxa"/>
            <w:vAlign w:val="top"/>
          </w:tcPr>
          <w:p w14:paraId="391DB77B">
            <w:pPr>
              <w:rPr>
                <w:rFonts w:ascii="Arial"/>
                <w:sz w:val="21"/>
              </w:rPr>
            </w:pPr>
          </w:p>
        </w:tc>
        <w:tc>
          <w:tcPr>
            <w:tcW w:w="863" w:type="dxa"/>
            <w:vAlign w:val="top"/>
          </w:tcPr>
          <w:p w14:paraId="2C5667E3">
            <w:pPr>
              <w:rPr>
                <w:rFonts w:ascii="Arial"/>
                <w:sz w:val="21"/>
              </w:rPr>
            </w:pPr>
          </w:p>
        </w:tc>
        <w:tc>
          <w:tcPr>
            <w:tcW w:w="737" w:type="dxa"/>
            <w:vAlign w:val="top"/>
          </w:tcPr>
          <w:p w14:paraId="7C38A434">
            <w:pPr>
              <w:rPr>
                <w:rFonts w:ascii="Arial"/>
                <w:sz w:val="21"/>
              </w:rPr>
            </w:pPr>
          </w:p>
        </w:tc>
        <w:tc>
          <w:tcPr>
            <w:tcW w:w="737" w:type="dxa"/>
            <w:vAlign w:val="top"/>
          </w:tcPr>
          <w:p w14:paraId="69339533">
            <w:pPr>
              <w:rPr>
                <w:rFonts w:ascii="Arial"/>
                <w:sz w:val="21"/>
              </w:rPr>
            </w:pPr>
          </w:p>
        </w:tc>
        <w:tc>
          <w:tcPr>
            <w:tcW w:w="1302" w:type="dxa"/>
            <w:vAlign w:val="top"/>
          </w:tcPr>
          <w:p w14:paraId="2020402E">
            <w:pPr>
              <w:rPr>
                <w:rFonts w:ascii="Arial"/>
                <w:sz w:val="21"/>
              </w:rPr>
            </w:pPr>
          </w:p>
        </w:tc>
        <w:tc>
          <w:tcPr>
            <w:tcW w:w="2361" w:type="dxa"/>
            <w:vAlign w:val="top"/>
          </w:tcPr>
          <w:p w14:paraId="105268A6">
            <w:pPr>
              <w:rPr>
                <w:rFonts w:ascii="Arial"/>
                <w:sz w:val="21"/>
              </w:rPr>
            </w:pPr>
          </w:p>
        </w:tc>
      </w:tr>
      <w:tr w14:paraId="0FAC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081" w:type="dxa"/>
            <w:vAlign w:val="top"/>
          </w:tcPr>
          <w:p w14:paraId="530FEECA">
            <w:pPr>
              <w:rPr>
                <w:rFonts w:ascii="Arial"/>
                <w:sz w:val="21"/>
              </w:rPr>
            </w:pPr>
          </w:p>
        </w:tc>
        <w:tc>
          <w:tcPr>
            <w:tcW w:w="1541" w:type="dxa"/>
            <w:vAlign w:val="top"/>
          </w:tcPr>
          <w:p w14:paraId="6535B4F2">
            <w:pPr>
              <w:rPr>
                <w:rFonts w:ascii="Arial"/>
                <w:sz w:val="21"/>
              </w:rPr>
            </w:pPr>
          </w:p>
        </w:tc>
        <w:tc>
          <w:tcPr>
            <w:tcW w:w="725" w:type="dxa"/>
            <w:vAlign w:val="top"/>
          </w:tcPr>
          <w:p w14:paraId="35D396CE">
            <w:pPr>
              <w:rPr>
                <w:rFonts w:ascii="Arial"/>
                <w:sz w:val="21"/>
              </w:rPr>
            </w:pPr>
          </w:p>
        </w:tc>
        <w:tc>
          <w:tcPr>
            <w:tcW w:w="863" w:type="dxa"/>
            <w:vAlign w:val="top"/>
          </w:tcPr>
          <w:p w14:paraId="7EC29721">
            <w:pPr>
              <w:rPr>
                <w:rFonts w:ascii="Arial"/>
                <w:sz w:val="21"/>
              </w:rPr>
            </w:pPr>
          </w:p>
        </w:tc>
        <w:tc>
          <w:tcPr>
            <w:tcW w:w="737" w:type="dxa"/>
            <w:vAlign w:val="top"/>
          </w:tcPr>
          <w:p w14:paraId="05515921">
            <w:pPr>
              <w:rPr>
                <w:rFonts w:ascii="Arial"/>
                <w:sz w:val="21"/>
              </w:rPr>
            </w:pPr>
          </w:p>
        </w:tc>
        <w:tc>
          <w:tcPr>
            <w:tcW w:w="737" w:type="dxa"/>
            <w:vAlign w:val="top"/>
          </w:tcPr>
          <w:p w14:paraId="31E1CB85">
            <w:pPr>
              <w:rPr>
                <w:rFonts w:ascii="Arial"/>
                <w:sz w:val="21"/>
              </w:rPr>
            </w:pPr>
          </w:p>
        </w:tc>
        <w:tc>
          <w:tcPr>
            <w:tcW w:w="1302" w:type="dxa"/>
            <w:vAlign w:val="top"/>
          </w:tcPr>
          <w:p w14:paraId="23BF2669">
            <w:pPr>
              <w:rPr>
                <w:rFonts w:ascii="Arial"/>
                <w:sz w:val="21"/>
              </w:rPr>
            </w:pPr>
          </w:p>
        </w:tc>
        <w:tc>
          <w:tcPr>
            <w:tcW w:w="2361" w:type="dxa"/>
            <w:vAlign w:val="top"/>
          </w:tcPr>
          <w:p w14:paraId="47C71C0E">
            <w:pPr>
              <w:rPr>
                <w:rFonts w:ascii="Arial"/>
                <w:sz w:val="21"/>
              </w:rPr>
            </w:pPr>
          </w:p>
        </w:tc>
      </w:tr>
      <w:tr w14:paraId="189B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081" w:type="dxa"/>
            <w:vAlign w:val="top"/>
          </w:tcPr>
          <w:p w14:paraId="7E9D5C5D">
            <w:pPr>
              <w:rPr>
                <w:rFonts w:ascii="Arial"/>
                <w:sz w:val="21"/>
              </w:rPr>
            </w:pPr>
          </w:p>
        </w:tc>
        <w:tc>
          <w:tcPr>
            <w:tcW w:w="1541" w:type="dxa"/>
            <w:vAlign w:val="top"/>
          </w:tcPr>
          <w:p w14:paraId="5DAEF1D5">
            <w:pPr>
              <w:rPr>
                <w:rFonts w:ascii="Arial"/>
                <w:sz w:val="21"/>
              </w:rPr>
            </w:pPr>
          </w:p>
        </w:tc>
        <w:tc>
          <w:tcPr>
            <w:tcW w:w="725" w:type="dxa"/>
            <w:vAlign w:val="top"/>
          </w:tcPr>
          <w:p w14:paraId="375679AE">
            <w:pPr>
              <w:rPr>
                <w:rFonts w:ascii="Arial"/>
                <w:sz w:val="21"/>
              </w:rPr>
            </w:pPr>
          </w:p>
        </w:tc>
        <w:tc>
          <w:tcPr>
            <w:tcW w:w="863" w:type="dxa"/>
            <w:vAlign w:val="top"/>
          </w:tcPr>
          <w:p w14:paraId="4E7BF239">
            <w:pPr>
              <w:rPr>
                <w:rFonts w:ascii="Arial"/>
                <w:sz w:val="21"/>
              </w:rPr>
            </w:pPr>
          </w:p>
        </w:tc>
        <w:tc>
          <w:tcPr>
            <w:tcW w:w="737" w:type="dxa"/>
            <w:vAlign w:val="top"/>
          </w:tcPr>
          <w:p w14:paraId="0BC48EB6">
            <w:pPr>
              <w:rPr>
                <w:rFonts w:ascii="Arial"/>
                <w:sz w:val="21"/>
              </w:rPr>
            </w:pPr>
          </w:p>
        </w:tc>
        <w:tc>
          <w:tcPr>
            <w:tcW w:w="737" w:type="dxa"/>
            <w:vAlign w:val="top"/>
          </w:tcPr>
          <w:p w14:paraId="721DC075">
            <w:pPr>
              <w:rPr>
                <w:rFonts w:ascii="Arial"/>
                <w:sz w:val="21"/>
              </w:rPr>
            </w:pPr>
          </w:p>
        </w:tc>
        <w:tc>
          <w:tcPr>
            <w:tcW w:w="1302" w:type="dxa"/>
            <w:vAlign w:val="top"/>
          </w:tcPr>
          <w:p w14:paraId="39EB01A0">
            <w:pPr>
              <w:rPr>
                <w:rFonts w:ascii="Arial"/>
                <w:sz w:val="21"/>
              </w:rPr>
            </w:pPr>
          </w:p>
        </w:tc>
        <w:tc>
          <w:tcPr>
            <w:tcW w:w="2361" w:type="dxa"/>
            <w:vAlign w:val="top"/>
          </w:tcPr>
          <w:p w14:paraId="15B760ED">
            <w:pPr>
              <w:rPr>
                <w:rFonts w:ascii="Arial"/>
                <w:sz w:val="21"/>
              </w:rPr>
            </w:pPr>
          </w:p>
        </w:tc>
      </w:tr>
      <w:tr w14:paraId="0CED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081" w:type="dxa"/>
            <w:vAlign w:val="top"/>
          </w:tcPr>
          <w:p w14:paraId="371E72EF">
            <w:pPr>
              <w:rPr>
                <w:rFonts w:ascii="Arial"/>
                <w:sz w:val="21"/>
              </w:rPr>
            </w:pPr>
          </w:p>
        </w:tc>
        <w:tc>
          <w:tcPr>
            <w:tcW w:w="1541" w:type="dxa"/>
            <w:vAlign w:val="top"/>
          </w:tcPr>
          <w:p w14:paraId="7D27051E">
            <w:pPr>
              <w:rPr>
                <w:rFonts w:ascii="Arial"/>
                <w:sz w:val="21"/>
              </w:rPr>
            </w:pPr>
          </w:p>
        </w:tc>
        <w:tc>
          <w:tcPr>
            <w:tcW w:w="725" w:type="dxa"/>
            <w:vAlign w:val="top"/>
          </w:tcPr>
          <w:p w14:paraId="38B74B3B">
            <w:pPr>
              <w:rPr>
                <w:rFonts w:ascii="Arial"/>
                <w:sz w:val="21"/>
              </w:rPr>
            </w:pPr>
          </w:p>
        </w:tc>
        <w:tc>
          <w:tcPr>
            <w:tcW w:w="863" w:type="dxa"/>
            <w:vAlign w:val="top"/>
          </w:tcPr>
          <w:p w14:paraId="78E00732">
            <w:pPr>
              <w:rPr>
                <w:rFonts w:ascii="Arial"/>
                <w:sz w:val="21"/>
              </w:rPr>
            </w:pPr>
          </w:p>
        </w:tc>
        <w:tc>
          <w:tcPr>
            <w:tcW w:w="737" w:type="dxa"/>
            <w:vAlign w:val="top"/>
          </w:tcPr>
          <w:p w14:paraId="08A26B3A">
            <w:pPr>
              <w:rPr>
                <w:rFonts w:ascii="Arial"/>
                <w:sz w:val="21"/>
              </w:rPr>
            </w:pPr>
          </w:p>
        </w:tc>
        <w:tc>
          <w:tcPr>
            <w:tcW w:w="737" w:type="dxa"/>
            <w:vAlign w:val="top"/>
          </w:tcPr>
          <w:p w14:paraId="0E076B12">
            <w:pPr>
              <w:rPr>
                <w:rFonts w:ascii="Arial"/>
                <w:sz w:val="21"/>
              </w:rPr>
            </w:pPr>
          </w:p>
        </w:tc>
        <w:tc>
          <w:tcPr>
            <w:tcW w:w="1302" w:type="dxa"/>
            <w:vAlign w:val="top"/>
          </w:tcPr>
          <w:p w14:paraId="0A642AB0">
            <w:pPr>
              <w:rPr>
                <w:rFonts w:ascii="Arial"/>
                <w:sz w:val="21"/>
              </w:rPr>
            </w:pPr>
          </w:p>
        </w:tc>
        <w:tc>
          <w:tcPr>
            <w:tcW w:w="2361" w:type="dxa"/>
            <w:vAlign w:val="top"/>
          </w:tcPr>
          <w:p w14:paraId="3061602B">
            <w:pPr>
              <w:rPr>
                <w:rFonts w:ascii="Arial"/>
                <w:sz w:val="21"/>
              </w:rPr>
            </w:pPr>
          </w:p>
        </w:tc>
      </w:tr>
      <w:tr w14:paraId="1E16A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081" w:type="dxa"/>
            <w:vAlign w:val="top"/>
          </w:tcPr>
          <w:p w14:paraId="04174956">
            <w:pPr>
              <w:rPr>
                <w:rFonts w:ascii="Arial"/>
                <w:sz w:val="21"/>
              </w:rPr>
            </w:pPr>
          </w:p>
        </w:tc>
        <w:tc>
          <w:tcPr>
            <w:tcW w:w="1541" w:type="dxa"/>
            <w:vAlign w:val="top"/>
          </w:tcPr>
          <w:p w14:paraId="586FF312">
            <w:pPr>
              <w:rPr>
                <w:rFonts w:ascii="Arial"/>
                <w:sz w:val="21"/>
              </w:rPr>
            </w:pPr>
          </w:p>
        </w:tc>
        <w:tc>
          <w:tcPr>
            <w:tcW w:w="725" w:type="dxa"/>
            <w:vAlign w:val="top"/>
          </w:tcPr>
          <w:p w14:paraId="4E606A47">
            <w:pPr>
              <w:rPr>
                <w:rFonts w:ascii="Arial"/>
                <w:sz w:val="21"/>
              </w:rPr>
            </w:pPr>
          </w:p>
        </w:tc>
        <w:tc>
          <w:tcPr>
            <w:tcW w:w="863" w:type="dxa"/>
            <w:vAlign w:val="top"/>
          </w:tcPr>
          <w:p w14:paraId="337170AB">
            <w:pPr>
              <w:rPr>
                <w:rFonts w:ascii="Arial"/>
                <w:sz w:val="21"/>
              </w:rPr>
            </w:pPr>
          </w:p>
        </w:tc>
        <w:tc>
          <w:tcPr>
            <w:tcW w:w="737" w:type="dxa"/>
            <w:vAlign w:val="top"/>
          </w:tcPr>
          <w:p w14:paraId="24EC1DF7">
            <w:pPr>
              <w:rPr>
                <w:rFonts w:ascii="Arial"/>
                <w:sz w:val="21"/>
              </w:rPr>
            </w:pPr>
          </w:p>
        </w:tc>
        <w:tc>
          <w:tcPr>
            <w:tcW w:w="737" w:type="dxa"/>
            <w:vAlign w:val="top"/>
          </w:tcPr>
          <w:p w14:paraId="5DFFB890">
            <w:pPr>
              <w:rPr>
                <w:rFonts w:ascii="Arial"/>
                <w:sz w:val="21"/>
              </w:rPr>
            </w:pPr>
          </w:p>
        </w:tc>
        <w:tc>
          <w:tcPr>
            <w:tcW w:w="1302" w:type="dxa"/>
            <w:vAlign w:val="top"/>
          </w:tcPr>
          <w:p w14:paraId="7CA838B3">
            <w:pPr>
              <w:rPr>
                <w:rFonts w:ascii="Arial"/>
                <w:sz w:val="21"/>
              </w:rPr>
            </w:pPr>
          </w:p>
        </w:tc>
        <w:tc>
          <w:tcPr>
            <w:tcW w:w="2361" w:type="dxa"/>
            <w:vAlign w:val="top"/>
          </w:tcPr>
          <w:p w14:paraId="129D7DCE">
            <w:pPr>
              <w:rPr>
                <w:rFonts w:ascii="Arial"/>
                <w:sz w:val="21"/>
              </w:rPr>
            </w:pPr>
          </w:p>
        </w:tc>
      </w:tr>
      <w:tr w14:paraId="7CD2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081" w:type="dxa"/>
            <w:vAlign w:val="top"/>
          </w:tcPr>
          <w:p w14:paraId="3154FF4B">
            <w:pPr>
              <w:rPr>
                <w:rFonts w:ascii="Arial"/>
                <w:sz w:val="21"/>
              </w:rPr>
            </w:pPr>
          </w:p>
        </w:tc>
        <w:tc>
          <w:tcPr>
            <w:tcW w:w="1541" w:type="dxa"/>
            <w:vAlign w:val="top"/>
          </w:tcPr>
          <w:p w14:paraId="59F74892">
            <w:pPr>
              <w:rPr>
                <w:rFonts w:ascii="Arial"/>
                <w:sz w:val="21"/>
              </w:rPr>
            </w:pPr>
          </w:p>
        </w:tc>
        <w:tc>
          <w:tcPr>
            <w:tcW w:w="725" w:type="dxa"/>
            <w:vAlign w:val="top"/>
          </w:tcPr>
          <w:p w14:paraId="26FB1AC9">
            <w:pPr>
              <w:rPr>
                <w:rFonts w:ascii="Arial"/>
                <w:sz w:val="21"/>
              </w:rPr>
            </w:pPr>
          </w:p>
        </w:tc>
        <w:tc>
          <w:tcPr>
            <w:tcW w:w="863" w:type="dxa"/>
            <w:vAlign w:val="top"/>
          </w:tcPr>
          <w:p w14:paraId="07D6D71B">
            <w:pPr>
              <w:rPr>
                <w:rFonts w:ascii="Arial"/>
                <w:sz w:val="21"/>
              </w:rPr>
            </w:pPr>
          </w:p>
        </w:tc>
        <w:tc>
          <w:tcPr>
            <w:tcW w:w="737" w:type="dxa"/>
            <w:vAlign w:val="top"/>
          </w:tcPr>
          <w:p w14:paraId="79F1E549">
            <w:pPr>
              <w:rPr>
                <w:rFonts w:ascii="Arial"/>
                <w:sz w:val="21"/>
              </w:rPr>
            </w:pPr>
          </w:p>
        </w:tc>
        <w:tc>
          <w:tcPr>
            <w:tcW w:w="737" w:type="dxa"/>
            <w:vAlign w:val="top"/>
          </w:tcPr>
          <w:p w14:paraId="1ED62A32">
            <w:pPr>
              <w:rPr>
                <w:rFonts w:ascii="Arial"/>
                <w:sz w:val="21"/>
              </w:rPr>
            </w:pPr>
          </w:p>
        </w:tc>
        <w:tc>
          <w:tcPr>
            <w:tcW w:w="1302" w:type="dxa"/>
            <w:vAlign w:val="top"/>
          </w:tcPr>
          <w:p w14:paraId="458AA1AD">
            <w:pPr>
              <w:rPr>
                <w:rFonts w:ascii="Arial"/>
                <w:sz w:val="21"/>
              </w:rPr>
            </w:pPr>
          </w:p>
        </w:tc>
        <w:tc>
          <w:tcPr>
            <w:tcW w:w="2361" w:type="dxa"/>
            <w:vAlign w:val="top"/>
          </w:tcPr>
          <w:p w14:paraId="4CBB2818">
            <w:pPr>
              <w:rPr>
                <w:rFonts w:ascii="Arial"/>
                <w:sz w:val="21"/>
              </w:rPr>
            </w:pPr>
          </w:p>
        </w:tc>
      </w:tr>
      <w:tr w14:paraId="270A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081" w:type="dxa"/>
            <w:vAlign w:val="top"/>
          </w:tcPr>
          <w:p w14:paraId="73266FCA">
            <w:pPr>
              <w:rPr>
                <w:rFonts w:ascii="Arial"/>
                <w:sz w:val="21"/>
              </w:rPr>
            </w:pPr>
          </w:p>
        </w:tc>
        <w:tc>
          <w:tcPr>
            <w:tcW w:w="1541" w:type="dxa"/>
            <w:vAlign w:val="top"/>
          </w:tcPr>
          <w:p w14:paraId="3C1B5158">
            <w:pPr>
              <w:rPr>
                <w:rFonts w:ascii="Arial"/>
                <w:sz w:val="21"/>
              </w:rPr>
            </w:pPr>
          </w:p>
        </w:tc>
        <w:tc>
          <w:tcPr>
            <w:tcW w:w="725" w:type="dxa"/>
            <w:vAlign w:val="top"/>
          </w:tcPr>
          <w:p w14:paraId="4EAB1184">
            <w:pPr>
              <w:rPr>
                <w:rFonts w:ascii="Arial"/>
                <w:sz w:val="21"/>
              </w:rPr>
            </w:pPr>
          </w:p>
        </w:tc>
        <w:tc>
          <w:tcPr>
            <w:tcW w:w="863" w:type="dxa"/>
            <w:vAlign w:val="top"/>
          </w:tcPr>
          <w:p w14:paraId="1FB47438">
            <w:pPr>
              <w:rPr>
                <w:rFonts w:ascii="Arial"/>
                <w:sz w:val="21"/>
              </w:rPr>
            </w:pPr>
          </w:p>
        </w:tc>
        <w:tc>
          <w:tcPr>
            <w:tcW w:w="737" w:type="dxa"/>
            <w:vAlign w:val="top"/>
          </w:tcPr>
          <w:p w14:paraId="6A5A0DF6">
            <w:pPr>
              <w:rPr>
                <w:rFonts w:ascii="Arial"/>
                <w:sz w:val="21"/>
              </w:rPr>
            </w:pPr>
          </w:p>
        </w:tc>
        <w:tc>
          <w:tcPr>
            <w:tcW w:w="737" w:type="dxa"/>
            <w:vAlign w:val="top"/>
          </w:tcPr>
          <w:p w14:paraId="0C3F1B06">
            <w:pPr>
              <w:rPr>
                <w:rFonts w:ascii="Arial"/>
                <w:sz w:val="21"/>
              </w:rPr>
            </w:pPr>
          </w:p>
        </w:tc>
        <w:tc>
          <w:tcPr>
            <w:tcW w:w="1302" w:type="dxa"/>
            <w:vAlign w:val="top"/>
          </w:tcPr>
          <w:p w14:paraId="4CCBD174">
            <w:pPr>
              <w:rPr>
                <w:rFonts w:ascii="Arial"/>
                <w:sz w:val="21"/>
              </w:rPr>
            </w:pPr>
          </w:p>
        </w:tc>
        <w:tc>
          <w:tcPr>
            <w:tcW w:w="2361" w:type="dxa"/>
            <w:vAlign w:val="top"/>
          </w:tcPr>
          <w:p w14:paraId="114A854C">
            <w:pPr>
              <w:rPr>
                <w:rFonts w:ascii="Arial"/>
                <w:sz w:val="21"/>
              </w:rPr>
            </w:pPr>
          </w:p>
        </w:tc>
      </w:tr>
      <w:tr w14:paraId="1518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1081" w:type="dxa"/>
            <w:vAlign w:val="top"/>
          </w:tcPr>
          <w:p w14:paraId="57464A39">
            <w:pPr>
              <w:rPr>
                <w:rFonts w:ascii="Arial"/>
                <w:sz w:val="21"/>
              </w:rPr>
            </w:pPr>
          </w:p>
        </w:tc>
        <w:tc>
          <w:tcPr>
            <w:tcW w:w="1541" w:type="dxa"/>
            <w:vAlign w:val="top"/>
          </w:tcPr>
          <w:p w14:paraId="5ECA58D2">
            <w:pPr>
              <w:rPr>
                <w:rFonts w:ascii="Arial"/>
                <w:sz w:val="21"/>
              </w:rPr>
            </w:pPr>
          </w:p>
        </w:tc>
        <w:tc>
          <w:tcPr>
            <w:tcW w:w="725" w:type="dxa"/>
            <w:vAlign w:val="top"/>
          </w:tcPr>
          <w:p w14:paraId="20283933">
            <w:pPr>
              <w:rPr>
                <w:rFonts w:ascii="Arial"/>
                <w:sz w:val="21"/>
              </w:rPr>
            </w:pPr>
          </w:p>
        </w:tc>
        <w:tc>
          <w:tcPr>
            <w:tcW w:w="863" w:type="dxa"/>
            <w:vAlign w:val="top"/>
          </w:tcPr>
          <w:p w14:paraId="4C20B58A">
            <w:pPr>
              <w:rPr>
                <w:rFonts w:ascii="Arial"/>
                <w:sz w:val="21"/>
              </w:rPr>
            </w:pPr>
          </w:p>
        </w:tc>
        <w:tc>
          <w:tcPr>
            <w:tcW w:w="737" w:type="dxa"/>
            <w:vAlign w:val="top"/>
          </w:tcPr>
          <w:p w14:paraId="4E5C3FE6">
            <w:pPr>
              <w:rPr>
                <w:rFonts w:ascii="Arial"/>
                <w:sz w:val="21"/>
              </w:rPr>
            </w:pPr>
          </w:p>
        </w:tc>
        <w:tc>
          <w:tcPr>
            <w:tcW w:w="737" w:type="dxa"/>
            <w:vAlign w:val="top"/>
          </w:tcPr>
          <w:p w14:paraId="13370493">
            <w:pPr>
              <w:rPr>
                <w:rFonts w:ascii="Arial"/>
                <w:sz w:val="21"/>
              </w:rPr>
            </w:pPr>
          </w:p>
        </w:tc>
        <w:tc>
          <w:tcPr>
            <w:tcW w:w="1302" w:type="dxa"/>
            <w:vAlign w:val="top"/>
          </w:tcPr>
          <w:p w14:paraId="2B628977">
            <w:pPr>
              <w:rPr>
                <w:rFonts w:ascii="Arial"/>
                <w:sz w:val="21"/>
              </w:rPr>
            </w:pPr>
          </w:p>
        </w:tc>
        <w:tc>
          <w:tcPr>
            <w:tcW w:w="2361" w:type="dxa"/>
            <w:vAlign w:val="top"/>
          </w:tcPr>
          <w:p w14:paraId="48574E2A">
            <w:pPr>
              <w:rPr>
                <w:rFonts w:ascii="Arial"/>
                <w:sz w:val="21"/>
              </w:rPr>
            </w:pPr>
          </w:p>
        </w:tc>
      </w:tr>
      <w:tr w14:paraId="222A7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081" w:type="dxa"/>
            <w:vAlign w:val="top"/>
          </w:tcPr>
          <w:p w14:paraId="06EECB1E">
            <w:pPr>
              <w:rPr>
                <w:rFonts w:ascii="Arial"/>
                <w:sz w:val="21"/>
              </w:rPr>
            </w:pPr>
          </w:p>
        </w:tc>
        <w:tc>
          <w:tcPr>
            <w:tcW w:w="1541" w:type="dxa"/>
            <w:vAlign w:val="top"/>
          </w:tcPr>
          <w:p w14:paraId="55C2C49F">
            <w:pPr>
              <w:rPr>
                <w:rFonts w:ascii="Arial"/>
                <w:sz w:val="21"/>
              </w:rPr>
            </w:pPr>
          </w:p>
        </w:tc>
        <w:tc>
          <w:tcPr>
            <w:tcW w:w="725" w:type="dxa"/>
            <w:vAlign w:val="top"/>
          </w:tcPr>
          <w:p w14:paraId="7597464D">
            <w:pPr>
              <w:rPr>
                <w:rFonts w:ascii="Arial"/>
                <w:sz w:val="21"/>
              </w:rPr>
            </w:pPr>
          </w:p>
        </w:tc>
        <w:tc>
          <w:tcPr>
            <w:tcW w:w="863" w:type="dxa"/>
            <w:vAlign w:val="top"/>
          </w:tcPr>
          <w:p w14:paraId="08EC5059">
            <w:pPr>
              <w:rPr>
                <w:rFonts w:ascii="Arial"/>
                <w:sz w:val="21"/>
              </w:rPr>
            </w:pPr>
          </w:p>
        </w:tc>
        <w:tc>
          <w:tcPr>
            <w:tcW w:w="737" w:type="dxa"/>
            <w:vAlign w:val="top"/>
          </w:tcPr>
          <w:p w14:paraId="1DD6022B">
            <w:pPr>
              <w:rPr>
                <w:rFonts w:ascii="Arial"/>
                <w:sz w:val="21"/>
              </w:rPr>
            </w:pPr>
          </w:p>
        </w:tc>
        <w:tc>
          <w:tcPr>
            <w:tcW w:w="737" w:type="dxa"/>
            <w:vAlign w:val="top"/>
          </w:tcPr>
          <w:p w14:paraId="220A970D">
            <w:pPr>
              <w:rPr>
                <w:rFonts w:ascii="Arial"/>
                <w:sz w:val="21"/>
              </w:rPr>
            </w:pPr>
          </w:p>
        </w:tc>
        <w:tc>
          <w:tcPr>
            <w:tcW w:w="1302" w:type="dxa"/>
            <w:vAlign w:val="top"/>
          </w:tcPr>
          <w:p w14:paraId="114AB971">
            <w:pPr>
              <w:rPr>
                <w:rFonts w:ascii="Arial"/>
                <w:sz w:val="21"/>
              </w:rPr>
            </w:pPr>
          </w:p>
        </w:tc>
        <w:tc>
          <w:tcPr>
            <w:tcW w:w="2361" w:type="dxa"/>
            <w:vAlign w:val="top"/>
          </w:tcPr>
          <w:p w14:paraId="645C7EA0">
            <w:pPr>
              <w:rPr>
                <w:rFonts w:ascii="Arial"/>
                <w:sz w:val="21"/>
              </w:rPr>
            </w:pPr>
          </w:p>
        </w:tc>
      </w:tr>
      <w:tr w14:paraId="5D74B63A">
        <w:tblPrEx>
          <w:tblCellMar>
            <w:top w:w="0" w:type="dxa"/>
            <w:left w:w="0" w:type="dxa"/>
            <w:bottom w:w="0" w:type="dxa"/>
            <w:right w:w="0" w:type="dxa"/>
          </w:tblCellMar>
        </w:tblPrEx>
        <w:trPr>
          <w:trHeight w:val="980" w:hRule="atLeast"/>
        </w:trPr>
        <w:tc>
          <w:tcPr>
            <w:tcW w:w="1081" w:type="dxa"/>
            <w:vAlign w:val="top"/>
          </w:tcPr>
          <w:p w14:paraId="4046B0CD">
            <w:pPr>
              <w:rPr>
                <w:rFonts w:ascii="Arial"/>
                <w:sz w:val="21"/>
              </w:rPr>
            </w:pPr>
          </w:p>
        </w:tc>
        <w:tc>
          <w:tcPr>
            <w:tcW w:w="1541" w:type="dxa"/>
            <w:vAlign w:val="top"/>
          </w:tcPr>
          <w:p w14:paraId="2DEA26E6">
            <w:pPr>
              <w:rPr>
                <w:rFonts w:ascii="Arial"/>
                <w:sz w:val="21"/>
              </w:rPr>
            </w:pPr>
          </w:p>
        </w:tc>
        <w:tc>
          <w:tcPr>
            <w:tcW w:w="725" w:type="dxa"/>
            <w:vAlign w:val="top"/>
          </w:tcPr>
          <w:p w14:paraId="188E9AC4">
            <w:pPr>
              <w:rPr>
                <w:rFonts w:ascii="Arial"/>
                <w:sz w:val="21"/>
              </w:rPr>
            </w:pPr>
          </w:p>
        </w:tc>
        <w:tc>
          <w:tcPr>
            <w:tcW w:w="863" w:type="dxa"/>
            <w:vAlign w:val="top"/>
          </w:tcPr>
          <w:p w14:paraId="78AADEB8">
            <w:pPr>
              <w:rPr>
                <w:rFonts w:ascii="Arial"/>
                <w:sz w:val="21"/>
              </w:rPr>
            </w:pPr>
          </w:p>
        </w:tc>
        <w:tc>
          <w:tcPr>
            <w:tcW w:w="737" w:type="dxa"/>
            <w:vAlign w:val="top"/>
          </w:tcPr>
          <w:p w14:paraId="7B561DDC">
            <w:pPr>
              <w:rPr>
                <w:rFonts w:ascii="Arial"/>
                <w:sz w:val="21"/>
              </w:rPr>
            </w:pPr>
          </w:p>
        </w:tc>
        <w:tc>
          <w:tcPr>
            <w:tcW w:w="737" w:type="dxa"/>
            <w:vAlign w:val="top"/>
          </w:tcPr>
          <w:p w14:paraId="750331A7">
            <w:pPr>
              <w:rPr>
                <w:rFonts w:ascii="Arial"/>
                <w:sz w:val="21"/>
              </w:rPr>
            </w:pPr>
          </w:p>
        </w:tc>
        <w:tc>
          <w:tcPr>
            <w:tcW w:w="1302" w:type="dxa"/>
            <w:vAlign w:val="top"/>
          </w:tcPr>
          <w:p w14:paraId="169C21E1">
            <w:pPr>
              <w:rPr>
                <w:rFonts w:ascii="Arial"/>
                <w:sz w:val="21"/>
              </w:rPr>
            </w:pPr>
          </w:p>
        </w:tc>
        <w:tc>
          <w:tcPr>
            <w:tcW w:w="2361" w:type="dxa"/>
            <w:vAlign w:val="top"/>
          </w:tcPr>
          <w:p w14:paraId="5BDB70E2">
            <w:pPr>
              <w:rPr>
                <w:rFonts w:ascii="Arial"/>
                <w:sz w:val="21"/>
              </w:rPr>
            </w:pPr>
          </w:p>
        </w:tc>
      </w:tr>
      <w:tr w14:paraId="33176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081" w:type="dxa"/>
            <w:vAlign w:val="top"/>
          </w:tcPr>
          <w:p w14:paraId="44030949">
            <w:pPr>
              <w:rPr>
                <w:rFonts w:ascii="Arial"/>
                <w:sz w:val="21"/>
              </w:rPr>
            </w:pPr>
          </w:p>
        </w:tc>
        <w:tc>
          <w:tcPr>
            <w:tcW w:w="1541" w:type="dxa"/>
            <w:vAlign w:val="top"/>
          </w:tcPr>
          <w:p w14:paraId="2A245E53">
            <w:pPr>
              <w:rPr>
                <w:rFonts w:ascii="Arial"/>
                <w:sz w:val="21"/>
              </w:rPr>
            </w:pPr>
          </w:p>
        </w:tc>
        <w:tc>
          <w:tcPr>
            <w:tcW w:w="725" w:type="dxa"/>
            <w:vAlign w:val="top"/>
          </w:tcPr>
          <w:p w14:paraId="496D07F8">
            <w:pPr>
              <w:rPr>
                <w:rFonts w:ascii="Arial"/>
                <w:sz w:val="21"/>
              </w:rPr>
            </w:pPr>
          </w:p>
        </w:tc>
        <w:tc>
          <w:tcPr>
            <w:tcW w:w="863" w:type="dxa"/>
            <w:vAlign w:val="top"/>
          </w:tcPr>
          <w:p w14:paraId="3FA6BCF7">
            <w:pPr>
              <w:rPr>
                <w:rFonts w:ascii="Arial"/>
                <w:sz w:val="21"/>
              </w:rPr>
            </w:pPr>
          </w:p>
        </w:tc>
        <w:tc>
          <w:tcPr>
            <w:tcW w:w="737" w:type="dxa"/>
            <w:vAlign w:val="top"/>
          </w:tcPr>
          <w:p w14:paraId="2DFBB325">
            <w:pPr>
              <w:rPr>
                <w:rFonts w:ascii="Arial"/>
                <w:sz w:val="21"/>
              </w:rPr>
            </w:pPr>
          </w:p>
        </w:tc>
        <w:tc>
          <w:tcPr>
            <w:tcW w:w="737" w:type="dxa"/>
            <w:vAlign w:val="top"/>
          </w:tcPr>
          <w:p w14:paraId="6D14A454">
            <w:pPr>
              <w:rPr>
                <w:rFonts w:ascii="Arial"/>
                <w:sz w:val="21"/>
              </w:rPr>
            </w:pPr>
          </w:p>
        </w:tc>
        <w:tc>
          <w:tcPr>
            <w:tcW w:w="1302" w:type="dxa"/>
            <w:vAlign w:val="top"/>
          </w:tcPr>
          <w:p w14:paraId="21017310">
            <w:pPr>
              <w:rPr>
                <w:rFonts w:ascii="Arial"/>
                <w:sz w:val="21"/>
              </w:rPr>
            </w:pPr>
          </w:p>
        </w:tc>
        <w:tc>
          <w:tcPr>
            <w:tcW w:w="2361" w:type="dxa"/>
            <w:vAlign w:val="top"/>
          </w:tcPr>
          <w:p w14:paraId="4AA4915E">
            <w:pPr>
              <w:rPr>
                <w:rFonts w:ascii="Arial"/>
                <w:sz w:val="21"/>
              </w:rPr>
            </w:pPr>
          </w:p>
        </w:tc>
      </w:tr>
    </w:tbl>
    <w:p w14:paraId="5BF943C7">
      <w:pPr>
        <w:pStyle w:val="3"/>
      </w:pPr>
    </w:p>
    <w:p w14:paraId="5EB68117">
      <w:pPr>
        <w:sectPr>
          <w:pgSz w:w="11906" w:h="16839"/>
          <w:pgMar w:top="1431" w:right="1277" w:bottom="0" w:left="1276" w:header="0" w:footer="0" w:gutter="0"/>
          <w:cols w:space="720" w:num="1"/>
        </w:sectPr>
      </w:pPr>
    </w:p>
    <w:p w14:paraId="4E3C188B">
      <w:pPr>
        <w:spacing w:before="171" w:line="219" w:lineRule="auto"/>
        <w:ind w:left="1598"/>
        <w:outlineLvl w:val="2"/>
        <w:rPr>
          <w:rFonts w:ascii="宋体" w:hAnsi="宋体" w:eastAsia="宋体" w:cs="宋体"/>
          <w:sz w:val="30"/>
          <w:szCs w:val="30"/>
        </w:rPr>
      </w:pPr>
      <w:r>
        <w:rPr>
          <w:rFonts w:ascii="宋体" w:hAnsi="宋体" w:eastAsia="宋体" w:cs="宋体"/>
          <w:b/>
          <w:bCs/>
          <w:spacing w:val="-7"/>
          <w:sz w:val="30"/>
          <w:szCs w:val="30"/>
        </w:rPr>
        <w:t>附表</w:t>
      </w:r>
      <w:r>
        <w:rPr>
          <w:rFonts w:ascii="宋体" w:hAnsi="宋体" w:eastAsia="宋体" w:cs="宋体"/>
          <w:spacing w:val="-48"/>
          <w:sz w:val="30"/>
          <w:szCs w:val="30"/>
        </w:rPr>
        <w:t xml:space="preserve"> </w:t>
      </w:r>
      <w:r>
        <w:rPr>
          <w:rFonts w:ascii="宋体" w:hAnsi="宋体" w:eastAsia="宋体" w:cs="宋体"/>
          <w:b/>
          <w:bCs/>
          <w:spacing w:val="-7"/>
          <w:sz w:val="30"/>
          <w:szCs w:val="30"/>
        </w:rPr>
        <w:t>6：近</w:t>
      </w:r>
      <w:r>
        <w:rPr>
          <w:rFonts w:ascii="宋体" w:hAnsi="宋体" w:eastAsia="宋体" w:cs="宋体"/>
          <w:spacing w:val="-55"/>
          <w:sz w:val="30"/>
          <w:szCs w:val="30"/>
        </w:rPr>
        <w:t xml:space="preserve"> </w:t>
      </w:r>
      <w:r>
        <w:rPr>
          <w:rFonts w:ascii="宋体" w:hAnsi="宋体" w:eastAsia="宋体" w:cs="宋体"/>
          <w:b/>
          <w:bCs/>
          <w:spacing w:val="-7"/>
          <w:sz w:val="30"/>
          <w:szCs w:val="30"/>
        </w:rPr>
        <w:t>3</w:t>
      </w:r>
      <w:r>
        <w:rPr>
          <w:rFonts w:ascii="宋体" w:hAnsi="宋体" w:eastAsia="宋体" w:cs="宋体"/>
          <w:spacing w:val="-59"/>
          <w:sz w:val="30"/>
          <w:szCs w:val="30"/>
        </w:rPr>
        <w:t xml:space="preserve"> </w:t>
      </w:r>
      <w:r>
        <w:rPr>
          <w:rFonts w:ascii="宋体" w:hAnsi="宋体" w:eastAsia="宋体" w:cs="宋体"/>
          <w:b/>
          <w:bCs/>
          <w:spacing w:val="-7"/>
          <w:sz w:val="30"/>
          <w:szCs w:val="30"/>
        </w:rPr>
        <w:t>年来所承建监理工程情况一览表</w:t>
      </w:r>
    </w:p>
    <w:p w14:paraId="106C39CB">
      <w:pPr>
        <w:spacing w:before="2"/>
      </w:pPr>
    </w:p>
    <w:p w14:paraId="4D80C868">
      <w:pPr>
        <w:spacing w:before="2"/>
      </w:pPr>
    </w:p>
    <w:p w14:paraId="4169028C">
      <w:pPr>
        <w:spacing w:before="1"/>
      </w:pPr>
    </w:p>
    <w:tbl>
      <w:tblPr>
        <w:tblStyle w:val="11"/>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1529"/>
        <w:gridCol w:w="737"/>
        <w:gridCol w:w="1132"/>
        <w:gridCol w:w="1132"/>
        <w:gridCol w:w="1132"/>
        <w:gridCol w:w="1133"/>
        <w:gridCol w:w="1137"/>
      </w:tblGrid>
      <w:tr w14:paraId="2F68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37" w:type="dxa"/>
            <w:tcBorders>
              <w:bottom w:val="nil"/>
            </w:tcBorders>
            <w:vAlign w:val="top"/>
          </w:tcPr>
          <w:p w14:paraId="19179EDB">
            <w:pPr>
              <w:pStyle w:val="12"/>
              <w:spacing w:before="226" w:line="221" w:lineRule="auto"/>
              <w:ind w:left="336"/>
              <w:rPr>
                <w:sz w:val="24"/>
                <w:szCs w:val="24"/>
              </w:rPr>
            </w:pPr>
            <w:r>
              <w:rPr>
                <w:spacing w:val="-7"/>
                <w:sz w:val="24"/>
                <w:szCs w:val="24"/>
              </w:rPr>
              <w:t>建设</w:t>
            </w:r>
          </w:p>
        </w:tc>
        <w:tc>
          <w:tcPr>
            <w:tcW w:w="1529" w:type="dxa"/>
            <w:tcBorders>
              <w:bottom w:val="nil"/>
            </w:tcBorders>
            <w:vAlign w:val="top"/>
          </w:tcPr>
          <w:p w14:paraId="1572A213">
            <w:pPr>
              <w:pStyle w:val="12"/>
              <w:spacing w:before="226" w:line="220" w:lineRule="auto"/>
              <w:ind w:left="172"/>
              <w:rPr>
                <w:sz w:val="24"/>
                <w:szCs w:val="24"/>
              </w:rPr>
            </w:pPr>
            <w:r>
              <w:rPr>
                <w:spacing w:val="-3"/>
                <w:sz w:val="24"/>
                <w:szCs w:val="24"/>
              </w:rPr>
              <w:t>项目名称及</w:t>
            </w:r>
          </w:p>
        </w:tc>
        <w:tc>
          <w:tcPr>
            <w:tcW w:w="737" w:type="dxa"/>
            <w:tcBorders>
              <w:bottom w:val="nil"/>
            </w:tcBorders>
            <w:vAlign w:val="top"/>
          </w:tcPr>
          <w:p w14:paraId="49C0A8F0">
            <w:pPr>
              <w:pStyle w:val="12"/>
              <w:spacing w:before="226" w:line="220" w:lineRule="auto"/>
              <w:ind w:left="140"/>
              <w:rPr>
                <w:sz w:val="24"/>
                <w:szCs w:val="24"/>
              </w:rPr>
            </w:pPr>
            <w:r>
              <w:rPr>
                <w:spacing w:val="-8"/>
                <w:sz w:val="24"/>
                <w:szCs w:val="24"/>
              </w:rPr>
              <w:t>结构</w:t>
            </w:r>
          </w:p>
        </w:tc>
        <w:tc>
          <w:tcPr>
            <w:tcW w:w="1132" w:type="dxa"/>
            <w:tcBorders>
              <w:bottom w:val="nil"/>
            </w:tcBorders>
            <w:vAlign w:val="top"/>
          </w:tcPr>
          <w:p w14:paraId="050A91F5">
            <w:pPr>
              <w:pStyle w:val="12"/>
              <w:spacing w:before="226" w:line="221" w:lineRule="auto"/>
              <w:ind w:left="334"/>
              <w:rPr>
                <w:sz w:val="24"/>
                <w:szCs w:val="24"/>
              </w:rPr>
            </w:pPr>
            <w:r>
              <w:rPr>
                <w:spacing w:val="-7"/>
                <w:sz w:val="24"/>
                <w:szCs w:val="24"/>
              </w:rPr>
              <w:t>建设</w:t>
            </w:r>
          </w:p>
        </w:tc>
        <w:tc>
          <w:tcPr>
            <w:tcW w:w="1132" w:type="dxa"/>
            <w:tcBorders>
              <w:bottom w:val="nil"/>
            </w:tcBorders>
            <w:vAlign w:val="top"/>
          </w:tcPr>
          <w:p w14:paraId="26848220">
            <w:pPr>
              <w:pStyle w:val="12"/>
              <w:spacing w:before="227" w:line="219" w:lineRule="auto"/>
              <w:ind w:left="213"/>
              <w:rPr>
                <w:sz w:val="24"/>
                <w:szCs w:val="24"/>
              </w:rPr>
            </w:pPr>
            <w:r>
              <w:rPr>
                <w:sz w:val="24"/>
                <w:szCs w:val="24"/>
              </w:rPr>
              <w:t>开、竣</w:t>
            </w:r>
          </w:p>
        </w:tc>
        <w:tc>
          <w:tcPr>
            <w:tcW w:w="1132" w:type="dxa"/>
            <w:tcBorders>
              <w:bottom w:val="nil"/>
            </w:tcBorders>
            <w:vAlign w:val="top"/>
          </w:tcPr>
          <w:p w14:paraId="1B8E5883">
            <w:pPr>
              <w:pStyle w:val="12"/>
              <w:spacing w:before="226" w:line="221" w:lineRule="auto"/>
              <w:ind w:left="334"/>
              <w:rPr>
                <w:sz w:val="24"/>
                <w:szCs w:val="24"/>
              </w:rPr>
            </w:pPr>
            <w:r>
              <w:rPr>
                <w:spacing w:val="-6"/>
                <w:sz w:val="24"/>
                <w:szCs w:val="24"/>
              </w:rPr>
              <w:t>合同</w:t>
            </w:r>
          </w:p>
        </w:tc>
        <w:tc>
          <w:tcPr>
            <w:tcW w:w="1133" w:type="dxa"/>
            <w:tcBorders>
              <w:bottom w:val="nil"/>
            </w:tcBorders>
            <w:vAlign w:val="top"/>
          </w:tcPr>
          <w:p w14:paraId="2A47B8F3">
            <w:pPr>
              <w:pStyle w:val="12"/>
              <w:spacing w:before="226" w:line="220" w:lineRule="auto"/>
              <w:ind w:left="95"/>
              <w:rPr>
                <w:sz w:val="24"/>
                <w:szCs w:val="24"/>
              </w:rPr>
            </w:pPr>
            <w:r>
              <w:rPr>
                <w:spacing w:val="-3"/>
                <w:sz w:val="24"/>
                <w:szCs w:val="24"/>
              </w:rPr>
              <w:t>质量达到</w:t>
            </w:r>
          </w:p>
        </w:tc>
        <w:tc>
          <w:tcPr>
            <w:tcW w:w="1137" w:type="dxa"/>
            <w:tcBorders>
              <w:bottom w:val="nil"/>
            </w:tcBorders>
            <w:vAlign w:val="top"/>
          </w:tcPr>
          <w:p w14:paraId="0F3A9DB8">
            <w:pPr>
              <w:pStyle w:val="12"/>
              <w:spacing w:before="226" w:line="221" w:lineRule="auto"/>
              <w:ind w:left="220"/>
              <w:rPr>
                <w:sz w:val="24"/>
                <w:szCs w:val="24"/>
              </w:rPr>
            </w:pPr>
            <w:r>
              <w:rPr>
                <w:spacing w:val="-6"/>
                <w:sz w:val="24"/>
                <w:szCs w:val="24"/>
              </w:rPr>
              <w:t>总监理</w:t>
            </w:r>
          </w:p>
        </w:tc>
      </w:tr>
      <w:tr w14:paraId="3829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37" w:type="dxa"/>
            <w:tcBorders>
              <w:top w:val="nil"/>
            </w:tcBorders>
            <w:vAlign w:val="top"/>
          </w:tcPr>
          <w:p w14:paraId="5FD4AE1E">
            <w:pPr>
              <w:pStyle w:val="12"/>
              <w:spacing w:before="62" w:line="220" w:lineRule="auto"/>
              <w:ind w:left="335"/>
              <w:rPr>
                <w:sz w:val="24"/>
                <w:szCs w:val="24"/>
              </w:rPr>
            </w:pPr>
            <w:r>
              <w:rPr>
                <w:spacing w:val="-6"/>
                <w:sz w:val="24"/>
                <w:szCs w:val="24"/>
              </w:rPr>
              <w:t>单位</w:t>
            </w:r>
          </w:p>
        </w:tc>
        <w:tc>
          <w:tcPr>
            <w:tcW w:w="1529" w:type="dxa"/>
            <w:tcBorders>
              <w:top w:val="nil"/>
            </w:tcBorders>
            <w:vAlign w:val="top"/>
          </w:tcPr>
          <w:p w14:paraId="6CB288BC">
            <w:pPr>
              <w:pStyle w:val="12"/>
              <w:spacing w:before="62" w:line="221" w:lineRule="auto"/>
              <w:ind w:left="291"/>
              <w:rPr>
                <w:sz w:val="24"/>
                <w:szCs w:val="24"/>
              </w:rPr>
            </w:pPr>
            <w:r>
              <w:rPr>
                <w:spacing w:val="-4"/>
                <w:sz w:val="24"/>
                <w:szCs w:val="24"/>
              </w:rPr>
              <w:t>建设地点</w:t>
            </w:r>
          </w:p>
        </w:tc>
        <w:tc>
          <w:tcPr>
            <w:tcW w:w="737" w:type="dxa"/>
            <w:tcBorders>
              <w:top w:val="nil"/>
            </w:tcBorders>
            <w:vAlign w:val="top"/>
          </w:tcPr>
          <w:p w14:paraId="3A16127F">
            <w:pPr>
              <w:pStyle w:val="12"/>
              <w:spacing w:before="63" w:line="219" w:lineRule="auto"/>
              <w:ind w:left="135"/>
              <w:rPr>
                <w:sz w:val="24"/>
                <w:szCs w:val="24"/>
              </w:rPr>
            </w:pPr>
            <w:r>
              <w:rPr>
                <w:spacing w:val="-5"/>
                <w:sz w:val="24"/>
                <w:szCs w:val="24"/>
              </w:rPr>
              <w:t>类型</w:t>
            </w:r>
          </w:p>
        </w:tc>
        <w:tc>
          <w:tcPr>
            <w:tcW w:w="1132" w:type="dxa"/>
            <w:tcBorders>
              <w:top w:val="nil"/>
            </w:tcBorders>
            <w:vAlign w:val="top"/>
          </w:tcPr>
          <w:p w14:paraId="6F6BDA7B">
            <w:pPr>
              <w:pStyle w:val="12"/>
              <w:spacing w:before="63" w:line="219" w:lineRule="auto"/>
              <w:ind w:left="332"/>
              <w:rPr>
                <w:sz w:val="24"/>
                <w:szCs w:val="24"/>
              </w:rPr>
            </w:pPr>
            <w:r>
              <w:rPr>
                <w:spacing w:val="-6"/>
                <w:sz w:val="24"/>
                <w:szCs w:val="24"/>
              </w:rPr>
              <w:t>规模</w:t>
            </w:r>
          </w:p>
        </w:tc>
        <w:tc>
          <w:tcPr>
            <w:tcW w:w="1132" w:type="dxa"/>
            <w:tcBorders>
              <w:top w:val="nil"/>
            </w:tcBorders>
            <w:vAlign w:val="top"/>
          </w:tcPr>
          <w:p w14:paraId="63CC7FBE">
            <w:pPr>
              <w:pStyle w:val="12"/>
              <w:spacing w:before="62" w:line="220" w:lineRule="auto"/>
              <w:ind w:left="215"/>
              <w:rPr>
                <w:sz w:val="24"/>
                <w:szCs w:val="24"/>
              </w:rPr>
            </w:pPr>
            <w:r>
              <w:rPr>
                <w:spacing w:val="-5"/>
                <w:sz w:val="24"/>
                <w:szCs w:val="24"/>
              </w:rPr>
              <w:t>工日期</w:t>
            </w:r>
          </w:p>
        </w:tc>
        <w:tc>
          <w:tcPr>
            <w:tcW w:w="1132" w:type="dxa"/>
            <w:tcBorders>
              <w:top w:val="nil"/>
            </w:tcBorders>
            <w:vAlign w:val="top"/>
          </w:tcPr>
          <w:p w14:paraId="00DFF68D">
            <w:pPr>
              <w:pStyle w:val="12"/>
              <w:spacing w:before="62" w:line="218" w:lineRule="auto"/>
              <w:ind w:left="334"/>
              <w:rPr>
                <w:sz w:val="24"/>
                <w:szCs w:val="24"/>
              </w:rPr>
            </w:pPr>
            <w:r>
              <w:rPr>
                <w:spacing w:val="-6"/>
                <w:sz w:val="24"/>
                <w:szCs w:val="24"/>
              </w:rPr>
              <w:t>价格</w:t>
            </w:r>
          </w:p>
        </w:tc>
        <w:tc>
          <w:tcPr>
            <w:tcW w:w="1133" w:type="dxa"/>
            <w:tcBorders>
              <w:top w:val="nil"/>
            </w:tcBorders>
            <w:vAlign w:val="top"/>
          </w:tcPr>
          <w:p w14:paraId="10C47E0F">
            <w:pPr>
              <w:pStyle w:val="12"/>
              <w:spacing w:before="62" w:line="220" w:lineRule="auto"/>
              <w:ind w:left="335"/>
              <w:rPr>
                <w:sz w:val="24"/>
                <w:szCs w:val="24"/>
              </w:rPr>
            </w:pPr>
            <w:r>
              <w:rPr>
                <w:spacing w:val="-6"/>
                <w:sz w:val="24"/>
                <w:szCs w:val="24"/>
              </w:rPr>
              <w:t>标准</w:t>
            </w:r>
          </w:p>
        </w:tc>
        <w:tc>
          <w:tcPr>
            <w:tcW w:w="1137" w:type="dxa"/>
            <w:tcBorders>
              <w:top w:val="nil"/>
            </w:tcBorders>
            <w:vAlign w:val="top"/>
          </w:tcPr>
          <w:p w14:paraId="36F607D7">
            <w:pPr>
              <w:pStyle w:val="12"/>
              <w:spacing w:before="63" w:line="219" w:lineRule="auto"/>
              <w:ind w:left="216"/>
              <w:rPr>
                <w:sz w:val="24"/>
                <w:szCs w:val="24"/>
              </w:rPr>
            </w:pPr>
            <w:r>
              <w:rPr>
                <w:spacing w:val="-5"/>
                <w:sz w:val="24"/>
                <w:szCs w:val="24"/>
              </w:rPr>
              <w:t>工程师</w:t>
            </w:r>
          </w:p>
        </w:tc>
      </w:tr>
      <w:tr w14:paraId="0FE5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37FA48BA">
            <w:pPr>
              <w:rPr>
                <w:rFonts w:ascii="Arial"/>
                <w:sz w:val="21"/>
              </w:rPr>
            </w:pPr>
          </w:p>
        </w:tc>
        <w:tc>
          <w:tcPr>
            <w:tcW w:w="1529" w:type="dxa"/>
            <w:vAlign w:val="top"/>
          </w:tcPr>
          <w:p w14:paraId="26E17ACF">
            <w:pPr>
              <w:rPr>
                <w:rFonts w:ascii="Arial"/>
                <w:sz w:val="21"/>
              </w:rPr>
            </w:pPr>
          </w:p>
        </w:tc>
        <w:tc>
          <w:tcPr>
            <w:tcW w:w="737" w:type="dxa"/>
            <w:vAlign w:val="top"/>
          </w:tcPr>
          <w:p w14:paraId="26A95D27">
            <w:pPr>
              <w:rPr>
                <w:rFonts w:ascii="Arial"/>
                <w:sz w:val="21"/>
              </w:rPr>
            </w:pPr>
          </w:p>
        </w:tc>
        <w:tc>
          <w:tcPr>
            <w:tcW w:w="1132" w:type="dxa"/>
            <w:vAlign w:val="top"/>
          </w:tcPr>
          <w:p w14:paraId="67E8FC38">
            <w:pPr>
              <w:rPr>
                <w:rFonts w:ascii="Arial"/>
                <w:sz w:val="21"/>
              </w:rPr>
            </w:pPr>
          </w:p>
        </w:tc>
        <w:tc>
          <w:tcPr>
            <w:tcW w:w="1132" w:type="dxa"/>
            <w:vAlign w:val="top"/>
          </w:tcPr>
          <w:p w14:paraId="0818C473">
            <w:pPr>
              <w:rPr>
                <w:rFonts w:ascii="Arial"/>
                <w:sz w:val="21"/>
              </w:rPr>
            </w:pPr>
          </w:p>
        </w:tc>
        <w:tc>
          <w:tcPr>
            <w:tcW w:w="1132" w:type="dxa"/>
            <w:vAlign w:val="top"/>
          </w:tcPr>
          <w:p w14:paraId="4CEBBD84">
            <w:pPr>
              <w:rPr>
                <w:rFonts w:ascii="Arial"/>
                <w:sz w:val="21"/>
              </w:rPr>
            </w:pPr>
          </w:p>
        </w:tc>
        <w:tc>
          <w:tcPr>
            <w:tcW w:w="1133" w:type="dxa"/>
            <w:vAlign w:val="top"/>
          </w:tcPr>
          <w:p w14:paraId="68C5834E">
            <w:pPr>
              <w:rPr>
                <w:rFonts w:ascii="Arial"/>
                <w:sz w:val="21"/>
              </w:rPr>
            </w:pPr>
          </w:p>
        </w:tc>
        <w:tc>
          <w:tcPr>
            <w:tcW w:w="1137" w:type="dxa"/>
            <w:vAlign w:val="top"/>
          </w:tcPr>
          <w:p w14:paraId="3D5CA55C">
            <w:pPr>
              <w:rPr>
                <w:rFonts w:ascii="Arial"/>
                <w:sz w:val="21"/>
              </w:rPr>
            </w:pPr>
          </w:p>
        </w:tc>
      </w:tr>
      <w:tr w14:paraId="2E8F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70B4E25A">
            <w:pPr>
              <w:rPr>
                <w:rFonts w:ascii="Arial"/>
                <w:sz w:val="21"/>
              </w:rPr>
            </w:pPr>
          </w:p>
        </w:tc>
        <w:tc>
          <w:tcPr>
            <w:tcW w:w="1529" w:type="dxa"/>
            <w:vAlign w:val="top"/>
          </w:tcPr>
          <w:p w14:paraId="6F4C436F">
            <w:pPr>
              <w:rPr>
                <w:rFonts w:ascii="Arial"/>
                <w:sz w:val="21"/>
              </w:rPr>
            </w:pPr>
          </w:p>
        </w:tc>
        <w:tc>
          <w:tcPr>
            <w:tcW w:w="737" w:type="dxa"/>
            <w:vAlign w:val="top"/>
          </w:tcPr>
          <w:p w14:paraId="1B05B77D">
            <w:pPr>
              <w:rPr>
                <w:rFonts w:ascii="Arial"/>
                <w:sz w:val="21"/>
              </w:rPr>
            </w:pPr>
          </w:p>
        </w:tc>
        <w:tc>
          <w:tcPr>
            <w:tcW w:w="1132" w:type="dxa"/>
            <w:vAlign w:val="top"/>
          </w:tcPr>
          <w:p w14:paraId="61E88B70">
            <w:pPr>
              <w:rPr>
                <w:rFonts w:ascii="Arial"/>
                <w:sz w:val="21"/>
              </w:rPr>
            </w:pPr>
          </w:p>
        </w:tc>
        <w:tc>
          <w:tcPr>
            <w:tcW w:w="1132" w:type="dxa"/>
            <w:vAlign w:val="top"/>
          </w:tcPr>
          <w:p w14:paraId="65B9C3BA">
            <w:pPr>
              <w:rPr>
                <w:rFonts w:ascii="Arial"/>
                <w:sz w:val="21"/>
              </w:rPr>
            </w:pPr>
          </w:p>
        </w:tc>
        <w:tc>
          <w:tcPr>
            <w:tcW w:w="1132" w:type="dxa"/>
            <w:vAlign w:val="top"/>
          </w:tcPr>
          <w:p w14:paraId="773F5A5F">
            <w:pPr>
              <w:rPr>
                <w:rFonts w:ascii="Arial"/>
                <w:sz w:val="21"/>
              </w:rPr>
            </w:pPr>
          </w:p>
        </w:tc>
        <w:tc>
          <w:tcPr>
            <w:tcW w:w="1133" w:type="dxa"/>
            <w:vAlign w:val="top"/>
          </w:tcPr>
          <w:p w14:paraId="57135FDF">
            <w:pPr>
              <w:rPr>
                <w:rFonts w:ascii="Arial"/>
                <w:sz w:val="21"/>
              </w:rPr>
            </w:pPr>
          </w:p>
        </w:tc>
        <w:tc>
          <w:tcPr>
            <w:tcW w:w="1137" w:type="dxa"/>
            <w:vAlign w:val="top"/>
          </w:tcPr>
          <w:p w14:paraId="45C0AFFF">
            <w:pPr>
              <w:rPr>
                <w:rFonts w:ascii="Arial"/>
                <w:sz w:val="21"/>
              </w:rPr>
            </w:pPr>
          </w:p>
        </w:tc>
      </w:tr>
      <w:tr w14:paraId="49C3E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1B0D6A7F">
            <w:pPr>
              <w:rPr>
                <w:rFonts w:ascii="Arial"/>
                <w:sz w:val="21"/>
              </w:rPr>
            </w:pPr>
          </w:p>
        </w:tc>
        <w:tc>
          <w:tcPr>
            <w:tcW w:w="1529" w:type="dxa"/>
            <w:vAlign w:val="top"/>
          </w:tcPr>
          <w:p w14:paraId="0F459881">
            <w:pPr>
              <w:rPr>
                <w:rFonts w:ascii="Arial"/>
                <w:sz w:val="21"/>
              </w:rPr>
            </w:pPr>
          </w:p>
        </w:tc>
        <w:tc>
          <w:tcPr>
            <w:tcW w:w="737" w:type="dxa"/>
            <w:vAlign w:val="top"/>
          </w:tcPr>
          <w:p w14:paraId="5B3B04D9">
            <w:pPr>
              <w:rPr>
                <w:rFonts w:ascii="Arial"/>
                <w:sz w:val="21"/>
              </w:rPr>
            </w:pPr>
          </w:p>
        </w:tc>
        <w:tc>
          <w:tcPr>
            <w:tcW w:w="1132" w:type="dxa"/>
            <w:vAlign w:val="top"/>
          </w:tcPr>
          <w:p w14:paraId="3D9129D6">
            <w:pPr>
              <w:rPr>
                <w:rFonts w:ascii="Arial"/>
                <w:sz w:val="21"/>
              </w:rPr>
            </w:pPr>
          </w:p>
        </w:tc>
        <w:tc>
          <w:tcPr>
            <w:tcW w:w="1132" w:type="dxa"/>
            <w:vAlign w:val="top"/>
          </w:tcPr>
          <w:p w14:paraId="26A456F3">
            <w:pPr>
              <w:rPr>
                <w:rFonts w:ascii="Arial"/>
                <w:sz w:val="21"/>
              </w:rPr>
            </w:pPr>
          </w:p>
        </w:tc>
        <w:tc>
          <w:tcPr>
            <w:tcW w:w="1132" w:type="dxa"/>
            <w:vAlign w:val="top"/>
          </w:tcPr>
          <w:p w14:paraId="1CB534E9">
            <w:pPr>
              <w:rPr>
                <w:rFonts w:ascii="Arial"/>
                <w:sz w:val="21"/>
              </w:rPr>
            </w:pPr>
          </w:p>
        </w:tc>
        <w:tc>
          <w:tcPr>
            <w:tcW w:w="1133" w:type="dxa"/>
            <w:vAlign w:val="top"/>
          </w:tcPr>
          <w:p w14:paraId="395FE0C2">
            <w:pPr>
              <w:rPr>
                <w:rFonts w:ascii="Arial"/>
                <w:sz w:val="21"/>
              </w:rPr>
            </w:pPr>
          </w:p>
        </w:tc>
        <w:tc>
          <w:tcPr>
            <w:tcW w:w="1137" w:type="dxa"/>
            <w:vAlign w:val="top"/>
          </w:tcPr>
          <w:p w14:paraId="7390F926">
            <w:pPr>
              <w:rPr>
                <w:rFonts w:ascii="Arial"/>
                <w:sz w:val="21"/>
              </w:rPr>
            </w:pPr>
          </w:p>
        </w:tc>
      </w:tr>
      <w:tr w14:paraId="62A8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5E9C16DC">
            <w:pPr>
              <w:rPr>
                <w:rFonts w:ascii="Arial"/>
                <w:sz w:val="21"/>
              </w:rPr>
            </w:pPr>
          </w:p>
        </w:tc>
        <w:tc>
          <w:tcPr>
            <w:tcW w:w="1529" w:type="dxa"/>
            <w:vAlign w:val="top"/>
          </w:tcPr>
          <w:p w14:paraId="5EABAC58">
            <w:pPr>
              <w:rPr>
                <w:rFonts w:ascii="Arial"/>
                <w:sz w:val="21"/>
              </w:rPr>
            </w:pPr>
          </w:p>
        </w:tc>
        <w:tc>
          <w:tcPr>
            <w:tcW w:w="737" w:type="dxa"/>
            <w:vAlign w:val="top"/>
          </w:tcPr>
          <w:p w14:paraId="61B3A2E9">
            <w:pPr>
              <w:rPr>
                <w:rFonts w:ascii="Arial"/>
                <w:sz w:val="21"/>
              </w:rPr>
            </w:pPr>
          </w:p>
        </w:tc>
        <w:tc>
          <w:tcPr>
            <w:tcW w:w="1132" w:type="dxa"/>
            <w:vAlign w:val="top"/>
          </w:tcPr>
          <w:p w14:paraId="521447E1">
            <w:pPr>
              <w:rPr>
                <w:rFonts w:ascii="Arial"/>
                <w:sz w:val="21"/>
              </w:rPr>
            </w:pPr>
          </w:p>
        </w:tc>
        <w:tc>
          <w:tcPr>
            <w:tcW w:w="1132" w:type="dxa"/>
            <w:vAlign w:val="top"/>
          </w:tcPr>
          <w:p w14:paraId="3583A3A2">
            <w:pPr>
              <w:rPr>
                <w:rFonts w:ascii="Arial"/>
                <w:sz w:val="21"/>
              </w:rPr>
            </w:pPr>
          </w:p>
        </w:tc>
        <w:tc>
          <w:tcPr>
            <w:tcW w:w="1132" w:type="dxa"/>
            <w:vAlign w:val="top"/>
          </w:tcPr>
          <w:p w14:paraId="1DE39753">
            <w:pPr>
              <w:rPr>
                <w:rFonts w:ascii="Arial"/>
                <w:sz w:val="21"/>
              </w:rPr>
            </w:pPr>
          </w:p>
        </w:tc>
        <w:tc>
          <w:tcPr>
            <w:tcW w:w="1133" w:type="dxa"/>
            <w:vAlign w:val="top"/>
          </w:tcPr>
          <w:p w14:paraId="70307DE2">
            <w:pPr>
              <w:rPr>
                <w:rFonts w:ascii="Arial"/>
                <w:sz w:val="21"/>
              </w:rPr>
            </w:pPr>
          </w:p>
        </w:tc>
        <w:tc>
          <w:tcPr>
            <w:tcW w:w="1137" w:type="dxa"/>
            <w:vAlign w:val="top"/>
          </w:tcPr>
          <w:p w14:paraId="0633073B">
            <w:pPr>
              <w:rPr>
                <w:rFonts w:ascii="Arial"/>
                <w:sz w:val="21"/>
              </w:rPr>
            </w:pPr>
          </w:p>
        </w:tc>
      </w:tr>
      <w:tr w14:paraId="1E1F8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4EBDF48F">
            <w:pPr>
              <w:rPr>
                <w:rFonts w:ascii="Arial"/>
                <w:sz w:val="21"/>
              </w:rPr>
            </w:pPr>
          </w:p>
        </w:tc>
        <w:tc>
          <w:tcPr>
            <w:tcW w:w="1529" w:type="dxa"/>
            <w:vAlign w:val="top"/>
          </w:tcPr>
          <w:p w14:paraId="4F17C628">
            <w:pPr>
              <w:rPr>
                <w:rFonts w:ascii="Arial"/>
                <w:sz w:val="21"/>
              </w:rPr>
            </w:pPr>
          </w:p>
        </w:tc>
        <w:tc>
          <w:tcPr>
            <w:tcW w:w="737" w:type="dxa"/>
            <w:vAlign w:val="top"/>
          </w:tcPr>
          <w:p w14:paraId="3497FFD5">
            <w:pPr>
              <w:rPr>
                <w:rFonts w:ascii="Arial"/>
                <w:sz w:val="21"/>
              </w:rPr>
            </w:pPr>
          </w:p>
        </w:tc>
        <w:tc>
          <w:tcPr>
            <w:tcW w:w="1132" w:type="dxa"/>
            <w:vAlign w:val="top"/>
          </w:tcPr>
          <w:p w14:paraId="5CC056BD">
            <w:pPr>
              <w:rPr>
                <w:rFonts w:ascii="Arial"/>
                <w:sz w:val="21"/>
              </w:rPr>
            </w:pPr>
          </w:p>
        </w:tc>
        <w:tc>
          <w:tcPr>
            <w:tcW w:w="1132" w:type="dxa"/>
            <w:vAlign w:val="top"/>
          </w:tcPr>
          <w:p w14:paraId="3B8F872C">
            <w:pPr>
              <w:rPr>
                <w:rFonts w:ascii="Arial"/>
                <w:sz w:val="21"/>
              </w:rPr>
            </w:pPr>
          </w:p>
        </w:tc>
        <w:tc>
          <w:tcPr>
            <w:tcW w:w="1132" w:type="dxa"/>
            <w:vAlign w:val="top"/>
          </w:tcPr>
          <w:p w14:paraId="73BFE32D">
            <w:pPr>
              <w:rPr>
                <w:rFonts w:ascii="Arial"/>
                <w:sz w:val="21"/>
              </w:rPr>
            </w:pPr>
          </w:p>
        </w:tc>
        <w:tc>
          <w:tcPr>
            <w:tcW w:w="1133" w:type="dxa"/>
            <w:vAlign w:val="top"/>
          </w:tcPr>
          <w:p w14:paraId="682ADAAA">
            <w:pPr>
              <w:rPr>
                <w:rFonts w:ascii="Arial"/>
                <w:sz w:val="21"/>
              </w:rPr>
            </w:pPr>
          </w:p>
        </w:tc>
        <w:tc>
          <w:tcPr>
            <w:tcW w:w="1137" w:type="dxa"/>
            <w:vAlign w:val="top"/>
          </w:tcPr>
          <w:p w14:paraId="2FAAA622">
            <w:pPr>
              <w:rPr>
                <w:rFonts w:ascii="Arial"/>
                <w:sz w:val="21"/>
              </w:rPr>
            </w:pPr>
          </w:p>
        </w:tc>
      </w:tr>
      <w:tr w14:paraId="43BF1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43B2B981">
            <w:pPr>
              <w:rPr>
                <w:rFonts w:ascii="Arial"/>
                <w:sz w:val="21"/>
              </w:rPr>
            </w:pPr>
          </w:p>
        </w:tc>
        <w:tc>
          <w:tcPr>
            <w:tcW w:w="1529" w:type="dxa"/>
            <w:vAlign w:val="top"/>
          </w:tcPr>
          <w:p w14:paraId="727C71FF">
            <w:pPr>
              <w:rPr>
                <w:rFonts w:ascii="Arial"/>
                <w:sz w:val="21"/>
              </w:rPr>
            </w:pPr>
          </w:p>
        </w:tc>
        <w:tc>
          <w:tcPr>
            <w:tcW w:w="737" w:type="dxa"/>
            <w:vAlign w:val="top"/>
          </w:tcPr>
          <w:p w14:paraId="13B9D7D4">
            <w:pPr>
              <w:rPr>
                <w:rFonts w:ascii="Arial"/>
                <w:sz w:val="21"/>
              </w:rPr>
            </w:pPr>
          </w:p>
        </w:tc>
        <w:tc>
          <w:tcPr>
            <w:tcW w:w="1132" w:type="dxa"/>
            <w:vAlign w:val="top"/>
          </w:tcPr>
          <w:p w14:paraId="016EB99C">
            <w:pPr>
              <w:rPr>
                <w:rFonts w:ascii="Arial"/>
                <w:sz w:val="21"/>
              </w:rPr>
            </w:pPr>
          </w:p>
        </w:tc>
        <w:tc>
          <w:tcPr>
            <w:tcW w:w="1132" w:type="dxa"/>
            <w:vAlign w:val="top"/>
          </w:tcPr>
          <w:p w14:paraId="2C38ED1E">
            <w:pPr>
              <w:rPr>
                <w:rFonts w:ascii="Arial"/>
                <w:sz w:val="21"/>
              </w:rPr>
            </w:pPr>
          </w:p>
        </w:tc>
        <w:tc>
          <w:tcPr>
            <w:tcW w:w="1132" w:type="dxa"/>
            <w:vAlign w:val="top"/>
          </w:tcPr>
          <w:p w14:paraId="19574DC9">
            <w:pPr>
              <w:rPr>
                <w:rFonts w:ascii="Arial"/>
                <w:sz w:val="21"/>
              </w:rPr>
            </w:pPr>
          </w:p>
        </w:tc>
        <w:tc>
          <w:tcPr>
            <w:tcW w:w="1133" w:type="dxa"/>
            <w:vAlign w:val="top"/>
          </w:tcPr>
          <w:p w14:paraId="62EA7496">
            <w:pPr>
              <w:rPr>
                <w:rFonts w:ascii="Arial"/>
                <w:sz w:val="21"/>
              </w:rPr>
            </w:pPr>
          </w:p>
        </w:tc>
        <w:tc>
          <w:tcPr>
            <w:tcW w:w="1137" w:type="dxa"/>
            <w:vAlign w:val="top"/>
          </w:tcPr>
          <w:p w14:paraId="4BEABCB0">
            <w:pPr>
              <w:rPr>
                <w:rFonts w:ascii="Arial"/>
                <w:sz w:val="21"/>
              </w:rPr>
            </w:pPr>
          </w:p>
        </w:tc>
      </w:tr>
      <w:tr w14:paraId="5A24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564AFA11">
            <w:pPr>
              <w:rPr>
                <w:rFonts w:ascii="Arial"/>
                <w:sz w:val="21"/>
              </w:rPr>
            </w:pPr>
          </w:p>
        </w:tc>
        <w:tc>
          <w:tcPr>
            <w:tcW w:w="1529" w:type="dxa"/>
            <w:vAlign w:val="top"/>
          </w:tcPr>
          <w:p w14:paraId="519B9176">
            <w:pPr>
              <w:rPr>
                <w:rFonts w:ascii="Arial"/>
                <w:sz w:val="21"/>
              </w:rPr>
            </w:pPr>
          </w:p>
        </w:tc>
        <w:tc>
          <w:tcPr>
            <w:tcW w:w="737" w:type="dxa"/>
            <w:vAlign w:val="top"/>
          </w:tcPr>
          <w:p w14:paraId="29F7606E">
            <w:pPr>
              <w:rPr>
                <w:rFonts w:ascii="Arial"/>
                <w:sz w:val="21"/>
              </w:rPr>
            </w:pPr>
          </w:p>
        </w:tc>
        <w:tc>
          <w:tcPr>
            <w:tcW w:w="1132" w:type="dxa"/>
            <w:vAlign w:val="top"/>
          </w:tcPr>
          <w:p w14:paraId="56778663">
            <w:pPr>
              <w:rPr>
                <w:rFonts w:ascii="Arial"/>
                <w:sz w:val="21"/>
              </w:rPr>
            </w:pPr>
          </w:p>
        </w:tc>
        <w:tc>
          <w:tcPr>
            <w:tcW w:w="1132" w:type="dxa"/>
            <w:vAlign w:val="top"/>
          </w:tcPr>
          <w:p w14:paraId="3A484929">
            <w:pPr>
              <w:rPr>
                <w:rFonts w:ascii="Arial"/>
                <w:sz w:val="21"/>
              </w:rPr>
            </w:pPr>
          </w:p>
        </w:tc>
        <w:tc>
          <w:tcPr>
            <w:tcW w:w="1132" w:type="dxa"/>
            <w:vAlign w:val="top"/>
          </w:tcPr>
          <w:p w14:paraId="1A99CBCA">
            <w:pPr>
              <w:rPr>
                <w:rFonts w:ascii="Arial"/>
                <w:sz w:val="21"/>
              </w:rPr>
            </w:pPr>
          </w:p>
        </w:tc>
        <w:tc>
          <w:tcPr>
            <w:tcW w:w="1133" w:type="dxa"/>
            <w:vAlign w:val="top"/>
          </w:tcPr>
          <w:p w14:paraId="4FBBE647">
            <w:pPr>
              <w:rPr>
                <w:rFonts w:ascii="Arial"/>
                <w:sz w:val="21"/>
              </w:rPr>
            </w:pPr>
          </w:p>
        </w:tc>
        <w:tc>
          <w:tcPr>
            <w:tcW w:w="1137" w:type="dxa"/>
            <w:vAlign w:val="top"/>
          </w:tcPr>
          <w:p w14:paraId="5A5DD19C">
            <w:pPr>
              <w:rPr>
                <w:rFonts w:ascii="Arial"/>
                <w:sz w:val="21"/>
              </w:rPr>
            </w:pPr>
          </w:p>
        </w:tc>
      </w:tr>
      <w:tr w14:paraId="65DBE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2DFF89F7">
            <w:pPr>
              <w:rPr>
                <w:rFonts w:ascii="Arial"/>
                <w:sz w:val="21"/>
              </w:rPr>
            </w:pPr>
          </w:p>
        </w:tc>
        <w:tc>
          <w:tcPr>
            <w:tcW w:w="1529" w:type="dxa"/>
            <w:vAlign w:val="top"/>
          </w:tcPr>
          <w:p w14:paraId="5D552861">
            <w:pPr>
              <w:rPr>
                <w:rFonts w:ascii="Arial"/>
                <w:sz w:val="21"/>
              </w:rPr>
            </w:pPr>
          </w:p>
        </w:tc>
        <w:tc>
          <w:tcPr>
            <w:tcW w:w="737" w:type="dxa"/>
            <w:vAlign w:val="top"/>
          </w:tcPr>
          <w:p w14:paraId="5A6AF551">
            <w:pPr>
              <w:rPr>
                <w:rFonts w:ascii="Arial"/>
                <w:sz w:val="21"/>
              </w:rPr>
            </w:pPr>
          </w:p>
        </w:tc>
        <w:tc>
          <w:tcPr>
            <w:tcW w:w="1132" w:type="dxa"/>
            <w:vAlign w:val="top"/>
          </w:tcPr>
          <w:p w14:paraId="0FFDFFA1">
            <w:pPr>
              <w:rPr>
                <w:rFonts w:ascii="Arial"/>
                <w:sz w:val="21"/>
              </w:rPr>
            </w:pPr>
          </w:p>
        </w:tc>
        <w:tc>
          <w:tcPr>
            <w:tcW w:w="1132" w:type="dxa"/>
            <w:vAlign w:val="top"/>
          </w:tcPr>
          <w:p w14:paraId="3E63E07C">
            <w:pPr>
              <w:rPr>
                <w:rFonts w:ascii="Arial"/>
                <w:sz w:val="21"/>
              </w:rPr>
            </w:pPr>
          </w:p>
        </w:tc>
        <w:tc>
          <w:tcPr>
            <w:tcW w:w="1132" w:type="dxa"/>
            <w:vAlign w:val="top"/>
          </w:tcPr>
          <w:p w14:paraId="1CCE867B">
            <w:pPr>
              <w:rPr>
                <w:rFonts w:ascii="Arial"/>
                <w:sz w:val="21"/>
              </w:rPr>
            </w:pPr>
          </w:p>
        </w:tc>
        <w:tc>
          <w:tcPr>
            <w:tcW w:w="1133" w:type="dxa"/>
            <w:vAlign w:val="top"/>
          </w:tcPr>
          <w:p w14:paraId="5F66E460">
            <w:pPr>
              <w:rPr>
                <w:rFonts w:ascii="Arial"/>
                <w:sz w:val="21"/>
              </w:rPr>
            </w:pPr>
          </w:p>
        </w:tc>
        <w:tc>
          <w:tcPr>
            <w:tcW w:w="1137" w:type="dxa"/>
            <w:vAlign w:val="top"/>
          </w:tcPr>
          <w:p w14:paraId="6BBEF146">
            <w:pPr>
              <w:rPr>
                <w:rFonts w:ascii="Arial"/>
                <w:sz w:val="21"/>
              </w:rPr>
            </w:pPr>
          </w:p>
        </w:tc>
      </w:tr>
      <w:tr w14:paraId="23A4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399D3F84">
            <w:pPr>
              <w:rPr>
                <w:rFonts w:ascii="Arial"/>
                <w:sz w:val="21"/>
              </w:rPr>
            </w:pPr>
          </w:p>
        </w:tc>
        <w:tc>
          <w:tcPr>
            <w:tcW w:w="1529" w:type="dxa"/>
            <w:vAlign w:val="top"/>
          </w:tcPr>
          <w:p w14:paraId="6B3A825A">
            <w:pPr>
              <w:rPr>
                <w:rFonts w:ascii="Arial"/>
                <w:sz w:val="21"/>
              </w:rPr>
            </w:pPr>
          </w:p>
        </w:tc>
        <w:tc>
          <w:tcPr>
            <w:tcW w:w="737" w:type="dxa"/>
            <w:vAlign w:val="top"/>
          </w:tcPr>
          <w:p w14:paraId="249B2631">
            <w:pPr>
              <w:rPr>
                <w:rFonts w:ascii="Arial"/>
                <w:sz w:val="21"/>
              </w:rPr>
            </w:pPr>
          </w:p>
        </w:tc>
        <w:tc>
          <w:tcPr>
            <w:tcW w:w="1132" w:type="dxa"/>
            <w:vAlign w:val="top"/>
          </w:tcPr>
          <w:p w14:paraId="57420504">
            <w:pPr>
              <w:rPr>
                <w:rFonts w:ascii="Arial"/>
                <w:sz w:val="21"/>
              </w:rPr>
            </w:pPr>
          </w:p>
        </w:tc>
        <w:tc>
          <w:tcPr>
            <w:tcW w:w="1132" w:type="dxa"/>
            <w:vAlign w:val="top"/>
          </w:tcPr>
          <w:p w14:paraId="04AD3E54">
            <w:pPr>
              <w:rPr>
                <w:rFonts w:ascii="Arial"/>
                <w:sz w:val="21"/>
              </w:rPr>
            </w:pPr>
          </w:p>
        </w:tc>
        <w:tc>
          <w:tcPr>
            <w:tcW w:w="1132" w:type="dxa"/>
            <w:vAlign w:val="top"/>
          </w:tcPr>
          <w:p w14:paraId="0B5BF353">
            <w:pPr>
              <w:rPr>
                <w:rFonts w:ascii="Arial"/>
                <w:sz w:val="21"/>
              </w:rPr>
            </w:pPr>
          </w:p>
        </w:tc>
        <w:tc>
          <w:tcPr>
            <w:tcW w:w="1133" w:type="dxa"/>
            <w:vAlign w:val="top"/>
          </w:tcPr>
          <w:p w14:paraId="3FCBDB03">
            <w:pPr>
              <w:rPr>
                <w:rFonts w:ascii="Arial"/>
                <w:sz w:val="21"/>
              </w:rPr>
            </w:pPr>
          </w:p>
        </w:tc>
        <w:tc>
          <w:tcPr>
            <w:tcW w:w="1137" w:type="dxa"/>
            <w:vAlign w:val="top"/>
          </w:tcPr>
          <w:p w14:paraId="1F4E4263">
            <w:pPr>
              <w:rPr>
                <w:rFonts w:ascii="Arial"/>
                <w:sz w:val="21"/>
              </w:rPr>
            </w:pPr>
          </w:p>
        </w:tc>
      </w:tr>
      <w:tr w14:paraId="24282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1B73DE67">
            <w:pPr>
              <w:rPr>
                <w:rFonts w:ascii="Arial"/>
                <w:sz w:val="21"/>
              </w:rPr>
            </w:pPr>
          </w:p>
        </w:tc>
        <w:tc>
          <w:tcPr>
            <w:tcW w:w="1529" w:type="dxa"/>
            <w:vAlign w:val="top"/>
          </w:tcPr>
          <w:p w14:paraId="4DABB78F">
            <w:pPr>
              <w:rPr>
                <w:rFonts w:ascii="Arial"/>
                <w:sz w:val="21"/>
              </w:rPr>
            </w:pPr>
          </w:p>
        </w:tc>
        <w:tc>
          <w:tcPr>
            <w:tcW w:w="737" w:type="dxa"/>
            <w:vAlign w:val="top"/>
          </w:tcPr>
          <w:p w14:paraId="71BAEEDD">
            <w:pPr>
              <w:rPr>
                <w:rFonts w:ascii="Arial"/>
                <w:sz w:val="21"/>
              </w:rPr>
            </w:pPr>
          </w:p>
        </w:tc>
        <w:tc>
          <w:tcPr>
            <w:tcW w:w="1132" w:type="dxa"/>
            <w:vAlign w:val="top"/>
          </w:tcPr>
          <w:p w14:paraId="25C43F7A">
            <w:pPr>
              <w:rPr>
                <w:rFonts w:ascii="Arial"/>
                <w:sz w:val="21"/>
              </w:rPr>
            </w:pPr>
          </w:p>
        </w:tc>
        <w:tc>
          <w:tcPr>
            <w:tcW w:w="1132" w:type="dxa"/>
            <w:vAlign w:val="top"/>
          </w:tcPr>
          <w:p w14:paraId="6FAF9F6C">
            <w:pPr>
              <w:rPr>
                <w:rFonts w:ascii="Arial"/>
                <w:sz w:val="21"/>
              </w:rPr>
            </w:pPr>
          </w:p>
        </w:tc>
        <w:tc>
          <w:tcPr>
            <w:tcW w:w="1132" w:type="dxa"/>
            <w:vAlign w:val="top"/>
          </w:tcPr>
          <w:p w14:paraId="748A24D0">
            <w:pPr>
              <w:rPr>
                <w:rFonts w:ascii="Arial"/>
                <w:sz w:val="21"/>
              </w:rPr>
            </w:pPr>
          </w:p>
        </w:tc>
        <w:tc>
          <w:tcPr>
            <w:tcW w:w="1133" w:type="dxa"/>
            <w:vAlign w:val="top"/>
          </w:tcPr>
          <w:p w14:paraId="4D7E1334">
            <w:pPr>
              <w:rPr>
                <w:rFonts w:ascii="Arial"/>
                <w:sz w:val="21"/>
              </w:rPr>
            </w:pPr>
          </w:p>
        </w:tc>
        <w:tc>
          <w:tcPr>
            <w:tcW w:w="1137" w:type="dxa"/>
            <w:vAlign w:val="top"/>
          </w:tcPr>
          <w:p w14:paraId="552A859B">
            <w:pPr>
              <w:rPr>
                <w:rFonts w:ascii="Arial"/>
                <w:sz w:val="21"/>
              </w:rPr>
            </w:pPr>
          </w:p>
        </w:tc>
      </w:tr>
      <w:tr w14:paraId="43835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7EFF30E7">
            <w:pPr>
              <w:rPr>
                <w:rFonts w:ascii="Arial"/>
                <w:sz w:val="21"/>
              </w:rPr>
            </w:pPr>
          </w:p>
        </w:tc>
        <w:tc>
          <w:tcPr>
            <w:tcW w:w="1529" w:type="dxa"/>
            <w:vAlign w:val="top"/>
          </w:tcPr>
          <w:p w14:paraId="497CAD0A">
            <w:pPr>
              <w:rPr>
                <w:rFonts w:ascii="Arial"/>
                <w:sz w:val="21"/>
              </w:rPr>
            </w:pPr>
          </w:p>
        </w:tc>
        <w:tc>
          <w:tcPr>
            <w:tcW w:w="737" w:type="dxa"/>
            <w:vAlign w:val="top"/>
          </w:tcPr>
          <w:p w14:paraId="161C7969">
            <w:pPr>
              <w:rPr>
                <w:rFonts w:ascii="Arial"/>
                <w:sz w:val="21"/>
              </w:rPr>
            </w:pPr>
          </w:p>
        </w:tc>
        <w:tc>
          <w:tcPr>
            <w:tcW w:w="1132" w:type="dxa"/>
            <w:vAlign w:val="top"/>
          </w:tcPr>
          <w:p w14:paraId="456C9FB7">
            <w:pPr>
              <w:rPr>
                <w:rFonts w:ascii="Arial"/>
                <w:sz w:val="21"/>
              </w:rPr>
            </w:pPr>
          </w:p>
        </w:tc>
        <w:tc>
          <w:tcPr>
            <w:tcW w:w="1132" w:type="dxa"/>
            <w:vAlign w:val="top"/>
          </w:tcPr>
          <w:p w14:paraId="20FCD55D">
            <w:pPr>
              <w:rPr>
                <w:rFonts w:ascii="Arial"/>
                <w:sz w:val="21"/>
              </w:rPr>
            </w:pPr>
          </w:p>
        </w:tc>
        <w:tc>
          <w:tcPr>
            <w:tcW w:w="1132" w:type="dxa"/>
            <w:vAlign w:val="top"/>
          </w:tcPr>
          <w:p w14:paraId="4A792EBD">
            <w:pPr>
              <w:rPr>
                <w:rFonts w:ascii="Arial"/>
                <w:sz w:val="21"/>
              </w:rPr>
            </w:pPr>
          </w:p>
        </w:tc>
        <w:tc>
          <w:tcPr>
            <w:tcW w:w="1133" w:type="dxa"/>
            <w:vAlign w:val="top"/>
          </w:tcPr>
          <w:p w14:paraId="2E0A91CB">
            <w:pPr>
              <w:rPr>
                <w:rFonts w:ascii="Arial"/>
                <w:sz w:val="21"/>
              </w:rPr>
            </w:pPr>
          </w:p>
        </w:tc>
        <w:tc>
          <w:tcPr>
            <w:tcW w:w="1137" w:type="dxa"/>
            <w:vAlign w:val="top"/>
          </w:tcPr>
          <w:p w14:paraId="65896B9C">
            <w:pPr>
              <w:rPr>
                <w:rFonts w:ascii="Arial"/>
                <w:sz w:val="21"/>
              </w:rPr>
            </w:pPr>
          </w:p>
        </w:tc>
      </w:tr>
      <w:tr w14:paraId="56D0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16C4D269">
            <w:pPr>
              <w:rPr>
                <w:rFonts w:ascii="Arial"/>
                <w:sz w:val="21"/>
              </w:rPr>
            </w:pPr>
          </w:p>
        </w:tc>
        <w:tc>
          <w:tcPr>
            <w:tcW w:w="1529" w:type="dxa"/>
            <w:vAlign w:val="top"/>
          </w:tcPr>
          <w:p w14:paraId="1406F420">
            <w:pPr>
              <w:rPr>
                <w:rFonts w:ascii="Arial"/>
                <w:sz w:val="21"/>
              </w:rPr>
            </w:pPr>
          </w:p>
        </w:tc>
        <w:tc>
          <w:tcPr>
            <w:tcW w:w="737" w:type="dxa"/>
            <w:vAlign w:val="top"/>
          </w:tcPr>
          <w:p w14:paraId="6499764A">
            <w:pPr>
              <w:rPr>
                <w:rFonts w:ascii="Arial"/>
                <w:sz w:val="21"/>
              </w:rPr>
            </w:pPr>
          </w:p>
        </w:tc>
        <w:tc>
          <w:tcPr>
            <w:tcW w:w="1132" w:type="dxa"/>
            <w:vAlign w:val="top"/>
          </w:tcPr>
          <w:p w14:paraId="10FD3D4E">
            <w:pPr>
              <w:rPr>
                <w:rFonts w:ascii="Arial"/>
                <w:sz w:val="21"/>
              </w:rPr>
            </w:pPr>
          </w:p>
        </w:tc>
        <w:tc>
          <w:tcPr>
            <w:tcW w:w="1132" w:type="dxa"/>
            <w:vAlign w:val="top"/>
          </w:tcPr>
          <w:p w14:paraId="11B23143">
            <w:pPr>
              <w:rPr>
                <w:rFonts w:ascii="Arial"/>
                <w:sz w:val="21"/>
              </w:rPr>
            </w:pPr>
          </w:p>
        </w:tc>
        <w:tc>
          <w:tcPr>
            <w:tcW w:w="1132" w:type="dxa"/>
            <w:vAlign w:val="top"/>
          </w:tcPr>
          <w:p w14:paraId="777093F1">
            <w:pPr>
              <w:rPr>
                <w:rFonts w:ascii="Arial"/>
                <w:sz w:val="21"/>
              </w:rPr>
            </w:pPr>
          </w:p>
        </w:tc>
        <w:tc>
          <w:tcPr>
            <w:tcW w:w="1133" w:type="dxa"/>
            <w:vAlign w:val="top"/>
          </w:tcPr>
          <w:p w14:paraId="5BA58E54">
            <w:pPr>
              <w:rPr>
                <w:rFonts w:ascii="Arial"/>
                <w:sz w:val="21"/>
              </w:rPr>
            </w:pPr>
          </w:p>
        </w:tc>
        <w:tc>
          <w:tcPr>
            <w:tcW w:w="1137" w:type="dxa"/>
            <w:vAlign w:val="top"/>
          </w:tcPr>
          <w:p w14:paraId="6D0580C4">
            <w:pPr>
              <w:rPr>
                <w:rFonts w:ascii="Arial"/>
                <w:sz w:val="21"/>
              </w:rPr>
            </w:pPr>
          </w:p>
        </w:tc>
      </w:tr>
      <w:tr w14:paraId="6366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65F270E7">
            <w:pPr>
              <w:rPr>
                <w:rFonts w:ascii="Arial"/>
                <w:sz w:val="21"/>
              </w:rPr>
            </w:pPr>
          </w:p>
        </w:tc>
        <w:tc>
          <w:tcPr>
            <w:tcW w:w="1529" w:type="dxa"/>
            <w:vAlign w:val="top"/>
          </w:tcPr>
          <w:p w14:paraId="76FA3781">
            <w:pPr>
              <w:rPr>
                <w:rFonts w:ascii="Arial"/>
                <w:sz w:val="21"/>
              </w:rPr>
            </w:pPr>
          </w:p>
        </w:tc>
        <w:tc>
          <w:tcPr>
            <w:tcW w:w="737" w:type="dxa"/>
            <w:vAlign w:val="top"/>
          </w:tcPr>
          <w:p w14:paraId="16FAD2A7">
            <w:pPr>
              <w:rPr>
                <w:rFonts w:ascii="Arial"/>
                <w:sz w:val="21"/>
              </w:rPr>
            </w:pPr>
          </w:p>
        </w:tc>
        <w:tc>
          <w:tcPr>
            <w:tcW w:w="1132" w:type="dxa"/>
            <w:vAlign w:val="top"/>
          </w:tcPr>
          <w:p w14:paraId="41E57FCD">
            <w:pPr>
              <w:rPr>
                <w:rFonts w:ascii="Arial"/>
                <w:sz w:val="21"/>
              </w:rPr>
            </w:pPr>
          </w:p>
        </w:tc>
        <w:tc>
          <w:tcPr>
            <w:tcW w:w="1132" w:type="dxa"/>
            <w:vAlign w:val="top"/>
          </w:tcPr>
          <w:p w14:paraId="2471D7BB">
            <w:pPr>
              <w:rPr>
                <w:rFonts w:ascii="Arial"/>
                <w:sz w:val="21"/>
              </w:rPr>
            </w:pPr>
          </w:p>
        </w:tc>
        <w:tc>
          <w:tcPr>
            <w:tcW w:w="1132" w:type="dxa"/>
            <w:vAlign w:val="top"/>
          </w:tcPr>
          <w:p w14:paraId="5AB37F05">
            <w:pPr>
              <w:rPr>
                <w:rFonts w:ascii="Arial"/>
                <w:sz w:val="21"/>
              </w:rPr>
            </w:pPr>
          </w:p>
        </w:tc>
        <w:tc>
          <w:tcPr>
            <w:tcW w:w="1133" w:type="dxa"/>
            <w:vAlign w:val="top"/>
          </w:tcPr>
          <w:p w14:paraId="18790137">
            <w:pPr>
              <w:rPr>
                <w:rFonts w:ascii="Arial"/>
                <w:sz w:val="21"/>
              </w:rPr>
            </w:pPr>
          </w:p>
        </w:tc>
        <w:tc>
          <w:tcPr>
            <w:tcW w:w="1137" w:type="dxa"/>
            <w:vAlign w:val="top"/>
          </w:tcPr>
          <w:p w14:paraId="2C73B9ED">
            <w:pPr>
              <w:rPr>
                <w:rFonts w:ascii="Arial"/>
                <w:sz w:val="21"/>
              </w:rPr>
            </w:pPr>
          </w:p>
        </w:tc>
      </w:tr>
      <w:tr w14:paraId="4581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07F1C47B">
            <w:pPr>
              <w:rPr>
                <w:rFonts w:ascii="Arial"/>
                <w:sz w:val="21"/>
              </w:rPr>
            </w:pPr>
          </w:p>
        </w:tc>
        <w:tc>
          <w:tcPr>
            <w:tcW w:w="1529" w:type="dxa"/>
            <w:vAlign w:val="top"/>
          </w:tcPr>
          <w:p w14:paraId="059BCB1B">
            <w:pPr>
              <w:rPr>
                <w:rFonts w:ascii="Arial"/>
                <w:sz w:val="21"/>
              </w:rPr>
            </w:pPr>
          </w:p>
        </w:tc>
        <w:tc>
          <w:tcPr>
            <w:tcW w:w="737" w:type="dxa"/>
            <w:vAlign w:val="top"/>
          </w:tcPr>
          <w:p w14:paraId="0495911B">
            <w:pPr>
              <w:rPr>
                <w:rFonts w:ascii="Arial"/>
                <w:sz w:val="21"/>
              </w:rPr>
            </w:pPr>
          </w:p>
        </w:tc>
        <w:tc>
          <w:tcPr>
            <w:tcW w:w="1132" w:type="dxa"/>
            <w:vAlign w:val="top"/>
          </w:tcPr>
          <w:p w14:paraId="7D0E4FA7">
            <w:pPr>
              <w:rPr>
                <w:rFonts w:ascii="Arial"/>
                <w:sz w:val="21"/>
              </w:rPr>
            </w:pPr>
          </w:p>
        </w:tc>
        <w:tc>
          <w:tcPr>
            <w:tcW w:w="1132" w:type="dxa"/>
            <w:vAlign w:val="top"/>
          </w:tcPr>
          <w:p w14:paraId="24384F6A">
            <w:pPr>
              <w:rPr>
                <w:rFonts w:ascii="Arial"/>
                <w:sz w:val="21"/>
              </w:rPr>
            </w:pPr>
          </w:p>
        </w:tc>
        <w:tc>
          <w:tcPr>
            <w:tcW w:w="1132" w:type="dxa"/>
            <w:vAlign w:val="top"/>
          </w:tcPr>
          <w:p w14:paraId="4FB00E0F">
            <w:pPr>
              <w:rPr>
                <w:rFonts w:ascii="Arial"/>
                <w:sz w:val="21"/>
              </w:rPr>
            </w:pPr>
          </w:p>
        </w:tc>
        <w:tc>
          <w:tcPr>
            <w:tcW w:w="1133" w:type="dxa"/>
            <w:vAlign w:val="top"/>
          </w:tcPr>
          <w:p w14:paraId="188647E1">
            <w:pPr>
              <w:rPr>
                <w:rFonts w:ascii="Arial"/>
                <w:sz w:val="21"/>
              </w:rPr>
            </w:pPr>
          </w:p>
        </w:tc>
        <w:tc>
          <w:tcPr>
            <w:tcW w:w="1137" w:type="dxa"/>
            <w:vAlign w:val="top"/>
          </w:tcPr>
          <w:p w14:paraId="416C6860">
            <w:pPr>
              <w:rPr>
                <w:rFonts w:ascii="Arial"/>
                <w:sz w:val="21"/>
              </w:rPr>
            </w:pPr>
          </w:p>
        </w:tc>
      </w:tr>
      <w:tr w14:paraId="6AACC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39FDD895">
            <w:pPr>
              <w:rPr>
                <w:rFonts w:ascii="Arial"/>
                <w:sz w:val="21"/>
              </w:rPr>
            </w:pPr>
          </w:p>
        </w:tc>
        <w:tc>
          <w:tcPr>
            <w:tcW w:w="1529" w:type="dxa"/>
            <w:vAlign w:val="top"/>
          </w:tcPr>
          <w:p w14:paraId="33BD099B">
            <w:pPr>
              <w:rPr>
                <w:rFonts w:ascii="Arial"/>
                <w:sz w:val="21"/>
              </w:rPr>
            </w:pPr>
          </w:p>
        </w:tc>
        <w:tc>
          <w:tcPr>
            <w:tcW w:w="737" w:type="dxa"/>
            <w:vAlign w:val="top"/>
          </w:tcPr>
          <w:p w14:paraId="5D19D607">
            <w:pPr>
              <w:rPr>
                <w:rFonts w:ascii="Arial"/>
                <w:sz w:val="21"/>
              </w:rPr>
            </w:pPr>
          </w:p>
        </w:tc>
        <w:tc>
          <w:tcPr>
            <w:tcW w:w="1132" w:type="dxa"/>
            <w:vAlign w:val="top"/>
          </w:tcPr>
          <w:p w14:paraId="36BD7BB5">
            <w:pPr>
              <w:rPr>
                <w:rFonts w:ascii="Arial"/>
                <w:sz w:val="21"/>
              </w:rPr>
            </w:pPr>
          </w:p>
        </w:tc>
        <w:tc>
          <w:tcPr>
            <w:tcW w:w="1132" w:type="dxa"/>
            <w:vAlign w:val="top"/>
          </w:tcPr>
          <w:p w14:paraId="7682B225">
            <w:pPr>
              <w:rPr>
                <w:rFonts w:ascii="Arial"/>
                <w:sz w:val="21"/>
              </w:rPr>
            </w:pPr>
          </w:p>
        </w:tc>
        <w:tc>
          <w:tcPr>
            <w:tcW w:w="1132" w:type="dxa"/>
            <w:vAlign w:val="top"/>
          </w:tcPr>
          <w:p w14:paraId="08F3D4A7">
            <w:pPr>
              <w:rPr>
                <w:rFonts w:ascii="Arial"/>
                <w:sz w:val="21"/>
              </w:rPr>
            </w:pPr>
          </w:p>
        </w:tc>
        <w:tc>
          <w:tcPr>
            <w:tcW w:w="1133" w:type="dxa"/>
            <w:vAlign w:val="top"/>
          </w:tcPr>
          <w:p w14:paraId="629A5D34">
            <w:pPr>
              <w:rPr>
                <w:rFonts w:ascii="Arial"/>
                <w:sz w:val="21"/>
              </w:rPr>
            </w:pPr>
          </w:p>
        </w:tc>
        <w:tc>
          <w:tcPr>
            <w:tcW w:w="1137" w:type="dxa"/>
            <w:vAlign w:val="top"/>
          </w:tcPr>
          <w:p w14:paraId="1EB8A60A">
            <w:pPr>
              <w:rPr>
                <w:rFonts w:ascii="Arial"/>
                <w:sz w:val="21"/>
              </w:rPr>
            </w:pPr>
          </w:p>
        </w:tc>
      </w:tr>
      <w:tr w14:paraId="338B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22297D97">
            <w:pPr>
              <w:rPr>
                <w:rFonts w:ascii="Arial"/>
                <w:sz w:val="21"/>
              </w:rPr>
            </w:pPr>
          </w:p>
        </w:tc>
        <w:tc>
          <w:tcPr>
            <w:tcW w:w="1529" w:type="dxa"/>
            <w:vAlign w:val="top"/>
          </w:tcPr>
          <w:p w14:paraId="0CEA00D2">
            <w:pPr>
              <w:rPr>
                <w:rFonts w:ascii="Arial"/>
                <w:sz w:val="21"/>
              </w:rPr>
            </w:pPr>
          </w:p>
        </w:tc>
        <w:tc>
          <w:tcPr>
            <w:tcW w:w="737" w:type="dxa"/>
            <w:vAlign w:val="top"/>
          </w:tcPr>
          <w:p w14:paraId="4770463F">
            <w:pPr>
              <w:rPr>
                <w:rFonts w:ascii="Arial"/>
                <w:sz w:val="21"/>
              </w:rPr>
            </w:pPr>
          </w:p>
        </w:tc>
        <w:tc>
          <w:tcPr>
            <w:tcW w:w="1132" w:type="dxa"/>
            <w:vAlign w:val="top"/>
          </w:tcPr>
          <w:p w14:paraId="048E1B21">
            <w:pPr>
              <w:rPr>
                <w:rFonts w:ascii="Arial"/>
                <w:sz w:val="21"/>
              </w:rPr>
            </w:pPr>
          </w:p>
        </w:tc>
        <w:tc>
          <w:tcPr>
            <w:tcW w:w="1132" w:type="dxa"/>
            <w:vAlign w:val="top"/>
          </w:tcPr>
          <w:p w14:paraId="1A6D25B6">
            <w:pPr>
              <w:rPr>
                <w:rFonts w:ascii="Arial"/>
                <w:sz w:val="21"/>
              </w:rPr>
            </w:pPr>
          </w:p>
        </w:tc>
        <w:tc>
          <w:tcPr>
            <w:tcW w:w="1132" w:type="dxa"/>
            <w:vAlign w:val="top"/>
          </w:tcPr>
          <w:p w14:paraId="0CFAE570">
            <w:pPr>
              <w:rPr>
                <w:rFonts w:ascii="Arial"/>
                <w:sz w:val="21"/>
              </w:rPr>
            </w:pPr>
          </w:p>
        </w:tc>
        <w:tc>
          <w:tcPr>
            <w:tcW w:w="1133" w:type="dxa"/>
            <w:vAlign w:val="top"/>
          </w:tcPr>
          <w:p w14:paraId="55252E83">
            <w:pPr>
              <w:rPr>
                <w:rFonts w:ascii="Arial"/>
                <w:sz w:val="21"/>
              </w:rPr>
            </w:pPr>
          </w:p>
        </w:tc>
        <w:tc>
          <w:tcPr>
            <w:tcW w:w="1137" w:type="dxa"/>
            <w:vAlign w:val="top"/>
          </w:tcPr>
          <w:p w14:paraId="06308DD2">
            <w:pPr>
              <w:rPr>
                <w:rFonts w:ascii="Arial"/>
                <w:sz w:val="21"/>
              </w:rPr>
            </w:pPr>
          </w:p>
        </w:tc>
      </w:tr>
      <w:tr w14:paraId="1B900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7" w:type="dxa"/>
            <w:vAlign w:val="top"/>
          </w:tcPr>
          <w:p w14:paraId="6099B2E7">
            <w:pPr>
              <w:rPr>
                <w:rFonts w:ascii="Arial"/>
                <w:sz w:val="21"/>
              </w:rPr>
            </w:pPr>
          </w:p>
        </w:tc>
        <w:tc>
          <w:tcPr>
            <w:tcW w:w="1529" w:type="dxa"/>
            <w:vAlign w:val="top"/>
          </w:tcPr>
          <w:p w14:paraId="6123B492">
            <w:pPr>
              <w:rPr>
                <w:rFonts w:ascii="Arial"/>
                <w:sz w:val="21"/>
              </w:rPr>
            </w:pPr>
          </w:p>
        </w:tc>
        <w:tc>
          <w:tcPr>
            <w:tcW w:w="737" w:type="dxa"/>
            <w:vAlign w:val="top"/>
          </w:tcPr>
          <w:p w14:paraId="5638474B">
            <w:pPr>
              <w:rPr>
                <w:rFonts w:ascii="Arial"/>
                <w:sz w:val="21"/>
              </w:rPr>
            </w:pPr>
          </w:p>
        </w:tc>
        <w:tc>
          <w:tcPr>
            <w:tcW w:w="1132" w:type="dxa"/>
            <w:vAlign w:val="top"/>
          </w:tcPr>
          <w:p w14:paraId="0B394656">
            <w:pPr>
              <w:rPr>
                <w:rFonts w:ascii="Arial"/>
                <w:sz w:val="21"/>
              </w:rPr>
            </w:pPr>
          </w:p>
        </w:tc>
        <w:tc>
          <w:tcPr>
            <w:tcW w:w="1132" w:type="dxa"/>
            <w:vAlign w:val="top"/>
          </w:tcPr>
          <w:p w14:paraId="076F0192">
            <w:pPr>
              <w:rPr>
                <w:rFonts w:ascii="Arial"/>
                <w:sz w:val="21"/>
              </w:rPr>
            </w:pPr>
          </w:p>
        </w:tc>
        <w:tc>
          <w:tcPr>
            <w:tcW w:w="1132" w:type="dxa"/>
            <w:vAlign w:val="top"/>
          </w:tcPr>
          <w:p w14:paraId="61EBF810">
            <w:pPr>
              <w:rPr>
                <w:rFonts w:ascii="Arial"/>
                <w:sz w:val="21"/>
              </w:rPr>
            </w:pPr>
          </w:p>
        </w:tc>
        <w:tc>
          <w:tcPr>
            <w:tcW w:w="1133" w:type="dxa"/>
            <w:vAlign w:val="top"/>
          </w:tcPr>
          <w:p w14:paraId="78288871">
            <w:pPr>
              <w:rPr>
                <w:rFonts w:ascii="Arial"/>
                <w:sz w:val="21"/>
              </w:rPr>
            </w:pPr>
          </w:p>
        </w:tc>
        <w:tc>
          <w:tcPr>
            <w:tcW w:w="1137" w:type="dxa"/>
            <w:vAlign w:val="top"/>
          </w:tcPr>
          <w:p w14:paraId="30C6C33B">
            <w:pPr>
              <w:rPr>
                <w:rFonts w:ascii="Arial"/>
                <w:sz w:val="21"/>
              </w:rPr>
            </w:pPr>
          </w:p>
        </w:tc>
      </w:tr>
    </w:tbl>
    <w:p w14:paraId="78AAB8E2">
      <w:pPr>
        <w:pStyle w:val="3"/>
      </w:pPr>
    </w:p>
    <w:p w14:paraId="7C299D05">
      <w:pPr>
        <w:sectPr>
          <w:pgSz w:w="11906" w:h="16839"/>
          <w:pgMar w:top="1431" w:right="1416" w:bottom="0" w:left="1415" w:header="0" w:footer="0" w:gutter="0"/>
          <w:cols w:space="720" w:num="1"/>
        </w:sectPr>
      </w:pPr>
    </w:p>
    <w:p w14:paraId="4299A269">
      <w:pPr>
        <w:spacing w:before="171" w:line="219" w:lineRule="auto"/>
        <w:ind w:left="2200"/>
        <w:outlineLvl w:val="2"/>
        <w:rPr>
          <w:rFonts w:ascii="宋体" w:hAnsi="宋体" w:eastAsia="宋体" w:cs="宋体"/>
          <w:sz w:val="30"/>
          <w:szCs w:val="30"/>
        </w:rPr>
      </w:pPr>
      <w:r>
        <w:rPr>
          <w:rFonts w:ascii="宋体" w:hAnsi="宋体" w:eastAsia="宋体" w:cs="宋体"/>
          <w:b/>
          <w:bCs/>
          <w:spacing w:val="-10"/>
          <w:sz w:val="30"/>
          <w:szCs w:val="30"/>
        </w:rPr>
        <w:t>附表</w:t>
      </w:r>
      <w:r>
        <w:rPr>
          <w:rFonts w:ascii="宋体" w:hAnsi="宋体" w:eastAsia="宋体" w:cs="宋体"/>
          <w:spacing w:val="-54"/>
          <w:sz w:val="30"/>
          <w:szCs w:val="30"/>
        </w:rPr>
        <w:t xml:space="preserve"> </w:t>
      </w:r>
      <w:r>
        <w:rPr>
          <w:rFonts w:ascii="宋体" w:hAnsi="宋体" w:eastAsia="宋体" w:cs="宋体"/>
          <w:b/>
          <w:bCs/>
          <w:spacing w:val="-10"/>
          <w:sz w:val="30"/>
          <w:szCs w:val="30"/>
        </w:rPr>
        <w:t>7：</w:t>
      </w:r>
      <w:r>
        <w:rPr>
          <w:rFonts w:ascii="宋体" w:hAnsi="宋体" w:eastAsia="宋体" w:cs="宋体"/>
          <w:spacing w:val="-81"/>
          <w:sz w:val="30"/>
          <w:szCs w:val="30"/>
        </w:rPr>
        <w:t xml:space="preserve"> </w:t>
      </w:r>
      <w:r>
        <w:rPr>
          <w:rFonts w:ascii="宋体" w:hAnsi="宋体" w:eastAsia="宋体" w:cs="宋体"/>
          <w:b/>
          <w:bCs/>
          <w:spacing w:val="-10"/>
          <w:sz w:val="30"/>
          <w:szCs w:val="30"/>
        </w:rPr>
        <w:t>目前正监理工程情况一览表</w:t>
      </w:r>
    </w:p>
    <w:p w14:paraId="249BE3BF">
      <w:pPr>
        <w:spacing w:before="2"/>
      </w:pPr>
    </w:p>
    <w:p w14:paraId="0BAB8452">
      <w:pPr>
        <w:spacing w:before="2"/>
      </w:pPr>
    </w:p>
    <w:p w14:paraId="5A5EF1AE">
      <w:pPr>
        <w:spacing w:before="1"/>
      </w:pPr>
    </w:p>
    <w:tbl>
      <w:tblPr>
        <w:tblStyle w:val="11"/>
        <w:tblW w:w="90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1541"/>
        <w:gridCol w:w="725"/>
        <w:gridCol w:w="1132"/>
        <w:gridCol w:w="1382"/>
        <w:gridCol w:w="884"/>
        <w:gridCol w:w="1132"/>
        <w:gridCol w:w="1137"/>
      </w:tblGrid>
      <w:tr w14:paraId="5A334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137" w:type="dxa"/>
            <w:vAlign w:val="top"/>
          </w:tcPr>
          <w:p w14:paraId="0B71CE8F">
            <w:pPr>
              <w:pStyle w:val="12"/>
              <w:spacing w:before="89" w:line="264" w:lineRule="auto"/>
              <w:ind w:left="335" w:right="327"/>
              <w:rPr>
                <w:sz w:val="24"/>
                <w:szCs w:val="24"/>
              </w:rPr>
            </w:pPr>
            <w:r>
              <w:rPr>
                <w:spacing w:val="-7"/>
                <w:sz w:val="24"/>
                <w:szCs w:val="24"/>
              </w:rPr>
              <w:t>建设</w:t>
            </w:r>
            <w:r>
              <w:rPr>
                <w:sz w:val="24"/>
                <w:szCs w:val="24"/>
              </w:rPr>
              <w:t xml:space="preserve"> </w:t>
            </w:r>
            <w:r>
              <w:rPr>
                <w:spacing w:val="-6"/>
                <w:sz w:val="24"/>
                <w:szCs w:val="24"/>
              </w:rPr>
              <w:t>单位</w:t>
            </w:r>
          </w:p>
        </w:tc>
        <w:tc>
          <w:tcPr>
            <w:tcW w:w="1541" w:type="dxa"/>
            <w:vAlign w:val="top"/>
          </w:tcPr>
          <w:p w14:paraId="511DCDAD">
            <w:pPr>
              <w:pStyle w:val="12"/>
              <w:spacing w:before="90" w:line="264" w:lineRule="auto"/>
              <w:ind w:left="420" w:right="49" w:hanging="360"/>
              <w:rPr>
                <w:sz w:val="24"/>
                <w:szCs w:val="24"/>
              </w:rPr>
            </w:pPr>
            <w:r>
              <w:rPr>
                <w:spacing w:val="-3"/>
                <w:sz w:val="24"/>
                <w:szCs w:val="24"/>
              </w:rPr>
              <w:t>项目名称及建</w:t>
            </w:r>
            <w:r>
              <w:rPr>
                <w:spacing w:val="3"/>
                <w:sz w:val="24"/>
                <w:szCs w:val="24"/>
              </w:rPr>
              <w:t xml:space="preserve"> </w:t>
            </w:r>
            <w:r>
              <w:rPr>
                <w:spacing w:val="-5"/>
                <w:sz w:val="24"/>
                <w:szCs w:val="24"/>
              </w:rPr>
              <w:t>设地点</w:t>
            </w:r>
          </w:p>
        </w:tc>
        <w:tc>
          <w:tcPr>
            <w:tcW w:w="725" w:type="dxa"/>
            <w:vAlign w:val="top"/>
          </w:tcPr>
          <w:p w14:paraId="67A09C1E">
            <w:pPr>
              <w:pStyle w:val="12"/>
              <w:spacing w:before="88" w:line="264" w:lineRule="auto"/>
              <w:ind w:left="127" w:right="121" w:firstLine="5"/>
              <w:rPr>
                <w:sz w:val="24"/>
                <w:szCs w:val="24"/>
              </w:rPr>
            </w:pPr>
            <w:r>
              <w:rPr>
                <w:spacing w:val="-8"/>
                <w:sz w:val="24"/>
                <w:szCs w:val="24"/>
              </w:rPr>
              <w:t>结构</w:t>
            </w:r>
            <w:r>
              <w:rPr>
                <w:sz w:val="24"/>
                <w:szCs w:val="24"/>
              </w:rPr>
              <w:t xml:space="preserve"> </w:t>
            </w:r>
            <w:r>
              <w:rPr>
                <w:spacing w:val="-5"/>
                <w:sz w:val="24"/>
                <w:szCs w:val="24"/>
              </w:rPr>
              <w:t>类型</w:t>
            </w:r>
          </w:p>
        </w:tc>
        <w:tc>
          <w:tcPr>
            <w:tcW w:w="1132" w:type="dxa"/>
            <w:vAlign w:val="top"/>
          </w:tcPr>
          <w:p w14:paraId="60BB97BB">
            <w:pPr>
              <w:pStyle w:val="12"/>
              <w:spacing w:before="88" w:line="264" w:lineRule="auto"/>
              <w:ind w:left="332" w:right="324" w:firstLine="1"/>
              <w:rPr>
                <w:sz w:val="24"/>
                <w:szCs w:val="24"/>
              </w:rPr>
            </w:pPr>
            <w:r>
              <w:rPr>
                <w:spacing w:val="-7"/>
                <w:sz w:val="24"/>
                <w:szCs w:val="24"/>
              </w:rPr>
              <w:t>建设</w:t>
            </w:r>
            <w:r>
              <w:rPr>
                <w:sz w:val="24"/>
                <w:szCs w:val="24"/>
              </w:rPr>
              <w:t xml:space="preserve"> </w:t>
            </w:r>
            <w:r>
              <w:rPr>
                <w:spacing w:val="-6"/>
                <w:sz w:val="24"/>
                <w:szCs w:val="24"/>
              </w:rPr>
              <w:t>规模</w:t>
            </w:r>
          </w:p>
        </w:tc>
        <w:tc>
          <w:tcPr>
            <w:tcW w:w="1382" w:type="dxa"/>
            <w:vAlign w:val="top"/>
          </w:tcPr>
          <w:p w14:paraId="62776F7E">
            <w:pPr>
              <w:pStyle w:val="12"/>
              <w:spacing w:before="89" w:line="264" w:lineRule="auto"/>
              <w:ind w:left="498" w:right="89" w:hanging="401"/>
              <w:rPr>
                <w:sz w:val="24"/>
                <w:szCs w:val="24"/>
              </w:rPr>
            </w:pPr>
            <w:r>
              <w:rPr>
                <w:spacing w:val="-2"/>
                <w:sz w:val="24"/>
                <w:szCs w:val="24"/>
              </w:rPr>
              <w:t>计划开竣工</w:t>
            </w:r>
            <w:r>
              <w:rPr>
                <w:sz w:val="24"/>
                <w:szCs w:val="24"/>
              </w:rPr>
              <w:t xml:space="preserve"> </w:t>
            </w:r>
            <w:r>
              <w:rPr>
                <w:spacing w:val="-26"/>
                <w:sz w:val="24"/>
                <w:szCs w:val="24"/>
              </w:rPr>
              <w:t>日期</w:t>
            </w:r>
          </w:p>
        </w:tc>
        <w:tc>
          <w:tcPr>
            <w:tcW w:w="884" w:type="dxa"/>
            <w:vAlign w:val="top"/>
          </w:tcPr>
          <w:p w14:paraId="7810F285">
            <w:pPr>
              <w:pStyle w:val="12"/>
              <w:spacing w:before="89" w:line="263" w:lineRule="auto"/>
              <w:ind w:left="211" w:right="197"/>
              <w:rPr>
                <w:sz w:val="24"/>
                <w:szCs w:val="24"/>
              </w:rPr>
            </w:pPr>
            <w:r>
              <w:rPr>
                <w:spacing w:val="-6"/>
                <w:sz w:val="24"/>
                <w:szCs w:val="24"/>
              </w:rPr>
              <w:t>合同</w:t>
            </w:r>
            <w:r>
              <w:rPr>
                <w:sz w:val="24"/>
                <w:szCs w:val="24"/>
              </w:rPr>
              <w:t xml:space="preserve"> </w:t>
            </w:r>
            <w:r>
              <w:rPr>
                <w:spacing w:val="-6"/>
                <w:sz w:val="24"/>
                <w:szCs w:val="24"/>
              </w:rPr>
              <w:t>价格</w:t>
            </w:r>
          </w:p>
        </w:tc>
        <w:tc>
          <w:tcPr>
            <w:tcW w:w="1132" w:type="dxa"/>
            <w:vAlign w:val="top"/>
          </w:tcPr>
          <w:p w14:paraId="5E654785">
            <w:pPr>
              <w:pStyle w:val="12"/>
              <w:spacing w:before="89" w:line="264" w:lineRule="auto"/>
              <w:ind w:left="335" w:right="81" w:hanging="240"/>
              <w:rPr>
                <w:sz w:val="24"/>
                <w:szCs w:val="24"/>
              </w:rPr>
            </w:pPr>
            <w:r>
              <w:rPr>
                <w:spacing w:val="-3"/>
                <w:sz w:val="24"/>
                <w:szCs w:val="24"/>
              </w:rPr>
              <w:t>质量达到</w:t>
            </w:r>
            <w:r>
              <w:rPr>
                <w:sz w:val="24"/>
                <w:szCs w:val="24"/>
              </w:rPr>
              <w:t xml:space="preserve"> </w:t>
            </w:r>
            <w:r>
              <w:rPr>
                <w:spacing w:val="-6"/>
                <w:sz w:val="24"/>
                <w:szCs w:val="24"/>
              </w:rPr>
              <w:t>标准</w:t>
            </w:r>
          </w:p>
        </w:tc>
        <w:tc>
          <w:tcPr>
            <w:tcW w:w="1137" w:type="dxa"/>
            <w:vAlign w:val="top"/>
          </w:tcPr>
          <w:p w14:paraId="7E235280">
            <w:pPr>
              <w:pStyle w:val="12"/>
              <w:spacing w:before="88" w:line="264" w:lineRule="auto"/>
              <w:ind w:left="333" w:right="86" w:hanging="232"/>
              <w:rPr>
                <w:sz w:val="24"/>
                <w:szCs w:val="24"/>
              </w:rPr>
            </w:pPr>
            <w:r>
              <w:rPr>
                <w:spacing w:val="-4"/>
                <w:sz w:val="24"/>
                <w:szCs w:val="24"/>
              </w:rPr>
              <w:t>总监理工</w:t>
            </w:r>
            <w:r>
              <w:rPr>
                <w:sz w:val="24"/>
                <w:szCs w:val="24"/>
              </w:rPr>
              <w:t xml:space="preserve"> </w:t>
            </w:r>
            <w:r>
              <w:rPr>
                <w:spacing w:val="-5"/>
                <w:sz w:val="24"/>
                <w:szCs w:val="24"/>
              </w:rPr>
              <w:t>程师</w:t>
            </w:r>
          </w:p>
        </w:tc>
      </w:tr>
      <w:tr w14:paraId="5A91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37" w:type="dxa"/>
            <w:vAlign w:val="top"/>
          </w:tcPr>
          <w:p w14:paraId="2BF42578">
            <w:pPr>
              <w:rPr>
                <w:rFonts w:ascii="Arial"/>
                <w:sz w:val="21"/>
              </w:rPr>
            </w:pPr>
          </w:p>
        </w:tc>
        <w:tc>
          <w:tcPr>
            <w:tcW w:w="1541" w:type="dxa"/>
            <w:vAlign w:val="top"/>
          </w:tcPr>
          <w:p w14:paraId="7F860938">
            <w:pPr>
              <w:rPr>
                <w:rFonts w:ascii="Arial"/>
                <w:sz w:val="21"/>
              </w:rPr>
            </w:pPr>
          </w:p>
        </w:tc>
        <w:tc>
          <w:tcPr>
            <w:tcW w:w="725" w:type="dxa"/>
            <w:vAlign w:val="top"/>
          </w:tcPr>
          <w:p w14:paraId="1E772960">
            <w:pPr>
              <w:rPr>
                <w:rFonts w:ascii="Arial"/>
                <w:sz w:val="21"/>
              </w:rPr>
            </w:pPr>
          </w:p>
        </w:tc>
        <w:tc>
          <w:tcPr>
            <w:tcW w:w="1132" w:type="dxa"/>
            <w:vAlign w:val="top"/>
          </w:tcPr>
          <w:p w14:paraId="1B7065E9">
            <w:pPr>
              <w:rPr>
                <w:rFonts w:ascii="Arial"/>
                <w:sz w:val="21"/>
              </w:rPr>
            </w:pPr>
          </w:p>
        </w:tc>
        <w:tc>
          <w:tcPr>
            <w:tcW w:w="1382" w:type="dxa"/>
            <w:vAlign w:val="top"/>
          </w:tcPr>
          <w:p w14:paraId="4DE008C5">
            <w:pPr>
              <w:rPr>
                <w:rFonts w:ascii="Arial"/>
                <w:sz w:val="21"/>
              </w:rPr>
            </w:pPr>
          </w:p>
        </w:tc>
        <w:tc>
          <w:tcPr>
            <w:tcW w:w="884" w:type="dxa"/>
            <w:vAlign w:val="top"/>
          </w:tcPr>
          <w:p w14:paraId="5D3ABFA6">
            <w:pPr>
              <w:rPr>
                <w:rFonts w:ascii="Arial"/>
                <w:sz w:val="21"/>
              </w:rPr>
            </w:pPr>
          </w:p>
        </w:tc>
        <w:tc>
          <w:tcPr>
            <w:tcW w:w="1132" w:type="dxa"/>
            <w:vAlign w:val="top"/>
          </w:tcPr>
          <w:p w14:paraId="131AC56F">
            <w:pPr>
              <w:rPr>
                <w:rFonts w:ascii="Arial"/>
                <w:sz w:val="21"/>
              </w:rPr>
            </w:pPr>
          </w:p>
        </w:tc>
        <w:tc>
          <w:tcPr>
            <w:tcW w:w="1137" w:type="dxa"/>
            <w:vAlign w:val="top"/>
          </w:tcPr>
          <w:p w14:paraId="1ED2EE84">
            <w:pPr>
              <w:rPr>
                <w:rFonts w:ascii="Arial"/>
                <w:sz w:val="21"/>
              </w:rPr>
            </w:pPr>
          </w:p>
        </w:tc>
      </w:tr>
      <w:tr w14:paraId="79D96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48D79F94">
            <w:pPr>
              <w:rPr>
                <w:rFonts w:ascii="Arial"/>
                <w:sz w:val="21"/>
              </w:rPr>
            </w:pPr>
          </w:p>
        </w:tc>
        <w:tc>
          <w:tcPr>
            <w:tcW w:w="1541" w:type="dxa"/>
            <w:vAlign w:val="top"/>
          </w:tcPr>
          <w:p w14:paraId="6B783B05">
            <w:pPr>
              <w:rPr>
                <w:rFonts w:ascii="Arial"/>
                <w:sz w:val="21"/>
              </w:rPr>
            </w:pPr>
          </w:p>
        </w:tc>
        <w:tc>
          <w:tcPr>
            <w:tcW w:w="725" w:type="dxa"/>
            <w:vAlign w:val="top"/>
          </w:tcPr>
          <w:p w14:paraId="07BD2AFF">
            <w:pPr>
              <w:rPr>
                <w:rFonts w:ascii="Arial"/>
                <w:sz w:val="21"/>
              </w:rPr>
            </w:pPr>
          </w:p>
        </w:tc>
        <w:tc>
          <w:tcPr>
            <w:tcW w:w="1132" w:type="dxa"/>
            <w:vAlign w:val="top"/>
          </w:tcPr>
          <w:p w14:paraId="16BF1C07">
            <w:pPr>
              <w:rPr>
                <w:rFonts w:ascii="Arial"/>
                <w:sz w:val="21"/>
              </w:rPr>
            </w:pPr>
          </w:p>
        </w:tc>
        <w:tc>
          <w:tcPr>
            <w:tcW w:w="1382" w:type="dxa"/>
            <w:vAlign w:val="top"/>
          </w:tcPr>
          <w:p w14:paraId="0A3BF067">
            <w:pPr>
              <w:rPr>
                <w:rFonts w:ascii="Arial"/>
                <w:sz w:val="21"/>
              </w:rPr>
            </w:pPr>
          </w:p>
        </w:tc>
        <w:tc>
          <w:tcPr>
            <w:tcW w:w="884" w:type="dxa"/>
            <w:vAlign w:val="top"/>
          </w:tcPr>
          <w:p w14:paraId="7340E5CA">
            <w:pPr>
              <w:rPr>
                <w:rFonts w:ascii="Arial"/>
                <w:sz w:val="21"/>
              </w:rPr>
            </w:pPr>
          </w:p>
        </w:tc>
        <w:tc>
          <w:tcPr>
            <w:tcW w:w="1132" w:type="dxa"/>
            <w:vAlign w:val="top"/>
          </w:tcPr>
          <w:p w14:paraId="4B9BB088">
            <w:pPr>
              <w:rPr>
                <w:rFonts w:ascii="Arial"/>
                <w:sz w:val="21"/>
              </w:rPr>
            </w:pPr>
          </w:p>
        </w:tc>
        <w:tc>
          <w:tcPr>
            <w:tcW w:w="1137" w:type="dxa"/>
            <w:vAlign w:val="top"/>
          </w:tcPr>
          <w:p w14:paraId="6E4B5D92">
            <w:pPr>
              <w:rPr>
                <w:rFonts w:ascii="Arial"/>
                <w:sz w:val="21"/>
              </w:rPr>
            </w:pPr>
          </w:p>
        </w:tc>
      </w:tr>
      <w:tr w14:paraId="1E2E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140430A7">
            <w:pPr>
              <w:rPr>
                <w:rFonts w:ascii="Arial"/>
                <w:sz w:val="21"/>
              </w:rPr>
            </w:pPr>
          </w:p>
        </w:tc>
        <w:tc>
          <w:tcPr>
            <w:tcW w:w="1541" w:type="dxa"/>
            <w:vAlign w:val="top"/>
          </w:tcPr>
          <w:p w14:paraId="4F5D8F7C">
            <w:pPr>
              <w:rPr>
                <w:rFonts w:ascii="Arial"/>
                <w:sz w:val="21"/>
              </w:rPr>
            </w:pPr>
          </w:p>
        </w:tc>
        <w:tc>
          <w:tcPr>
            <w:tcW w:w="725" w:type="dxa"/>
            <w:vAlign w:val="top"/>
          </w:tcPr>
          <w:p w14:paraId="26E8C2B9">
            <w:pPr>
              <w:rPr>
                <w:rFonts w:ascii="Arial"/>
                <w:sz w:val="21"/>
              </w:rPr>
            </w:pPr>
          </w:p>
        </w:tc>
        <w:tc>
          <w:tcPr>
            <w:tcW w:w="1132" w:type="dxa"/>
            <w:vAlign w:val="top"/>
          </w:tcPr>
          <w:p w14:paraId="4114BDB9">
            <w:pPr>
              <w:rPr>
                <w:rFonts w:ascii="Arial"/>
                <w:sz w:val="21"/>
              </w:rPr>
            </w:pPr>
          </w:p>
        </w:tc>
        <w:tc>
          <w:tcPr>
            <w:tcW w:w="1382" w:type="dxa"/>
            <w:vAlign w:val="top"/>
          </w:tcPr>
          <w:p w14:paraId="671A26DE">
            <w:pPr>
              <w:rPr>
                <w:rFonts w:ascii="Arial"/>
                <w:sz w:val="21"/>
              </w:rPr>
            </w:pPr>
          </w:p>
        </w:tc>
        <w:tc>
          <w:tcPr>
            <w:tcW w:w="884" w:type="dxa"/>
            <w:vAlign w:val="top"/>
          </w:tcPr>
          <w:p w14:paraId="56A7DA63">
            <w:pPr>
              <w:rPr>
                <w:rFonts w:ascii="Arial"/>
                <w:sz w:val="21"/>
              </w:rPr>
            </w:pPr>
          </w:p>
        </w:tc>
        <w:tc>
          <w:tcPr>
            <w:tcW w:w="1132" w:type="dxa"/>
            <w:vAlign w:val="top"/>
          </w:tcPr>
          <w:p w14:paraId="734F204D">
            <w:pPr>
              <w:rPr>
                <w:rFonts w:ascii="Arial"/>
                <w:sz w:val="21"/>
              </w:rPr>
            </w:pPr>
          </w:p>
        </w:tc>
        <w:tc>
          <w:tcPr>
            <w:tcW w:w="1137" w:type="dxa"/>
            <w:vAlign w:val="top"/>
          </w:tcPr>
          <w:p w14:paraId="4A5338E2">
            <w:pPr>
              <w:rPr>
                <w:rFonts w:ascii="Arial"/>
                <w:sz w:val="21"/>
              </w:rPr>
            </w:pPr>
          </w:p>
        </w:tc>
      </w:tr>
      <w:tr w14:paraId="4A0F2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27DF5D31">
            <w:pPr>
              <w:rPr>
                <w:rFonts w:ascii="Arial"/>
                <w:sz w:val="21"/>
              </w:rPr>
            </w:pPr>
          </w:p>
        </w:tc>
        <w:tc>
          <w:tcPr>
            <w:tcW w:w="1541" w:type="dxa"/>
            <w:vAlign w:val="top"/>
          </w:tcPr>
          <w:p w14:paraId="602DC211">
            <w:pPr>
              <w:rPr>
                <w:rFonts w:ascii="Arial"/>
                <w:sz w:val="21"/>
              </w:rPr>
            </w:pPr>
          </w:p>
        </w:tc>
        <w:tc>
          <w:tcPr>
            <w:tcW w:w="725" w:type="dxa"/>
            <w:vAlign w:val="top"/>
          </w:tcPr>
          <w:p w14:paraId="026EF2F0">
            <w:pPr>
              <w:rPr>
                <w:rFonts w:ascii="Arial"/>
                <w:sz w:val="21"/>
              </w:rPr>
            </w:pPr>
          </w:p>
        </w:tc>
        <w:tc>
          <w:tcPr>
            <w:tcW w:w="1132" w:type="dxa"/>
            <w:vAlign w:val="top"/>
          </w:tcPr>
          <w:p w14:paraId="05C110AB">
            <w:pPr>
              <w:rPr>
                <w:rFonts w:ascii="Arial"/>
                <w:sz w:val="21"/>
              </w:rPr>
            </w:pPr>
          </w:p>
        </w:tc>
        <w:tc>
          <w:tcPr>
            <w:tcW w:w="1382" w:type="dxa"/>
            <w:vAlign w:val="top"/>
          </w:tcPr>
          <w:p w14:paraId="0E893CA7">
            <w:pPr>
              <w:rPr>
                <w:rFonts w:ascii="Arial"/>
                <w:sz w:val="21"/>
              </w:rPr>
            </w:pPr>
          </w:p>
        </w:tc>
        <w:tc>
          <w:tcPr>
            <w:tcW w:w="884" w:type="dxa"/>
            <w:vAlign w:val="top"/>
          </w:tcPr>
          <w:p w14:paraId="2EF5F87E">
            <w:pPr>
              <w:rPr>
                <w:rFonts w:ascii="Arial"/>
                <w:sz w:val="21"/>
              </w:rPr>
            </w:pPr>
          </w:p>
        </w:tc>
        <w:tc>
          <w:tcPr>
            <w:tcW w:w="1132" w:type="dxa"/>
            <w:vAlign w:val="top"/>
          </w:tcPr>
          <w:p w14:paraId="1A9B1E6F">
            <w:pPr>
              <w:rPr>
                <w:rFonts w:ascii="Arial"/>
                <w:sz w:val="21"/>
              </w:rPr>
            </w:pPr>
          </w:p>
        </w:tc>
        <w:tc>
          <w:tcPr>
            <w:tcW w:w="1137" w:type="dxa"/>
            <w:vAlign w:val="top"/>
          </w:tcPr>
          <w:p w14:paraId="0040590F">
            <w:pPr>
              <w:rPr>
                <w:rFonts w:ascii="Arial"/>
                <w:sz w:val="21"/>
              </w:rPr>
            </w:pPr>
          </w:p>
        </w:tc>
      </w:tr>
      <w:tr w14:paraId="4084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03CB20A3">
            <w:pPr>
              <w:rPr>
                <w:rFonts w:ascii="Arial"/>
                <w:sz w:val="21"/>
              </w:rPr>
            </w:pPr>
          </w:p>
        </w:tc>
        <w:tc>
          <w:tcPr>
            <w:tcW w:w="1541" w:type="dxa"/>
            <w:vAlign w:val="top"/>
          </w:tcPr>
          <w:p w14:paraId="59504FFC">
            <w:pPr>
              <w:rPr>
                <w:rFonts w:ascii="Arial"/>
                <w:sz w:val="21"/>
              </w:rPr>
            </w:pPr>
          </w:p>
        </w:tc>
        <w:tc>
          <w:tcPr>
            <w:tcW w:w="725" w:type="dxa"/>
            <w:vAlign w:val="top"/>
          </w:tcPr>
          <w:p w14:paraId="617763FC">
            <w:pPr>
              <w:rPr>
                <w:rFonts w:ascii="Arial"/>
                <w:sz w:val="21"/>
              </w:rPr>
            </w:pPr>
          </w:p>
        </w:tc>
        <w:tc>
          <w:tcPr>
            <w:tcW w:w="1132" w:type="dxa"/>
            <w:vAlign w:val="top"/>
          </w:tcPr>
          <w:p w14:paraId="58656E78">
            <w:pPr>
              <w:rPr>
                <w:rFonts w:ascii="Arial"/>
                <w:sz w:val="21"/>
              </w:rPr>
            </w:pPr>
          </w:p>
        </w:tc>
        <w:tc>
          <w:tcPr>
            <w:tcW w:w="1382" w:type="dxa"/>
            <w:vAlign w:val="top"/>
          </w:tcPr>
          <w:p w14:paraId="66B0A8B0">
            <w:pPr>
              <w:rPr>
                <w:rFonts w:ascii="Arial"/>
                <w:sz w:val="21"/>
              </w:rPr>
            </w:pPr>
          </w:p>
        </w:tc>
        <w:tc>
          <w:tcPr>
            <w:tcW w:w="884" w:type="dxa"/>
            <w:vAlign w:val="top"/>
          </w:tcPr>
          <w:p w14:paraId="19D0CC0D">
            <w:pPr>
              <w:rPr>
                <w:rFonts w:ascii="Arial"/>
                <w:sz w:val="21"/>
              </w:rPr>
            </w:pPr>
          </w:p>
        </w:tc>
        <w:tc>
          <w:tcPr>
            <w:tcW w:w="1132" w:type="dxa"/>
            <w:vAlign w:val="top"/>
          </w:tcPr>
          <w:p w14:paraId="5047EB04">
            <w:pPr>
              <w:rPr>
                <w:rFonts w:ascii="Arial"/>
                <w:sz w:val="21"/>
              </w:rPr>
            </w:pPr>
          </w:p>
        </w:tc>
        <w:tc>
          <w:tcPr>
            <w:tcW w:w="1137" w:type="dxa"/>
            <w:vAlign w:val="top"/>
          </w:tcPr>
          <w:p w14:paraId="40A36984">
            <w:pPr>
              <w:rPr>
                <w:rFonts w:ascii="Arial"/>
                <w:sz w:val="21"/>
              </w:rPr>
            </w:pPr>
          </w:p>
        </w:tc>
      </w:tr>
      <w:tr w14:paraId="67A1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374686AD">
            <w:pPr>
              <w:rPr>
                <w:rFonts w:ascii="Arial"/>
                <w:sz w:val="21"/>
              </w:rPr>
            </w:pPr>
          </w:p>
        </w:tc>
        <w:tc>
          <w:tcPr>
            <w:tcW w:w="1541" w:type="dxa"/>
            <w:vAlign w:val="top"/>
          </w:tcPr>
          <w:p w14:paraId="5CD8C233">
            <w:pPr>
              <w:rPr>
                <w:rFonts w:ascii="Arial"/>
                <w:sz w:val="21"/>
              </w:rPr>
            </w:pPr>
          </w:p>
        </w:tc>
        <w:tc>
          <w:tcPr>
            <w:tcW w:w="725" w:type="dxa"/>
            <w:vAlign w:val="top"/>
          </w:tcPr>
          <w:p w14:paraId="22277901">
            <w:pPr>
              <w:rPr>
                <w:rFonts w:ascii="Arial"/>
                <w:sz w:val="21"/>
              </w:rPr>
            </w:pPr>
          </w:p>
        </w:tc>
        <w:tc>
          <w:tcPr>
            <w:tcW w:w="1132" w:type="dxa"/>
            <w:vAlign w:val="top"/>
          </w:tcPr>
          <w:p w14:paraId="1B60D842">
            <w:pPr>
              <w:rPr>
                <w:rFonts w:ascii="Arial"/>
                <w:sz w:val="21"/>
              </w:rPr>
            </w:pPr>
          </w:p>
        </w:tc>
        <w:tc>
          <w:tcPr>
            <w:tcW w:w="1382" w:type="dxa"/>
            <w:vAlign w:val="top"/>
          </w:tcPr>
          <w:p w14:paraId="74DC5C0F">
            <w:pPr>
              <w:rPr>
                <w:rFonts w:ascii="Arial"/>
                <w:sz w:val="21"/>
              </w:rPr>
            </w:pPr>
          </w:p>
        </w:tc>
        <w:tc>
          <w:tcPr>
            <w:tcW w:w="884" w:type="dxa"/>
            <w:vAlign w:val="top"/>
          </w:tcPr>
          <w:p w14:paraId="5A76E3F6">
            <w:pPr>
              <w:rPr>
                <w:rFonts w:ascii="Arial"/>
                <w:sz w:val="21"/>
              </w:rPr>
            </w:pPr>
          </w:p>
        </w:tc>
        <w:tc>
          <w:tcPr>
            <w:tcW w:w="1132" w:type="dxa"/>
            <w:vAlign w:val="top"/>
          </w:tcPr>
          <w:p w14:paraId="0E5CC142">
            <w:pPr>
              <w:rPr>
                <w:rFonts w:ascii="Arial"/>
                <w:sz w:val="21"/>
              </w:rPr>
            </w:pPr>
          </w:p>
        </w:tc>
        <w:tc>
          <w:tcPr>
            <w:tcW w:w="1137" w:type="dxa"/>
            <w:vAlign w:val="top"/>
          </w:tcPr>
          <w:p w14:paraId="5820DE3E">
            <w:pPr>
              <w:rPr>
                <w:rFonts w:ascii="Arial"/>
                <w:sz w:val="21"/>
              </w:rPr>
            </w:pPr>
          </w:p>
        </w:tc>
      </w:tr>
      <w:tr w14:paraId="28BA1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3341ECC9">
            <w:pPr>
              <w:rPr>
                <w:rFonts w:ascii="Arial"/>
                <w:sz w:val="21"/>
              </w:rPr>
            </w:pPr>
          </w:p>
        </w:tc>
        <w:tc>
          <w:tcPr>
            <w:tcW w:w="1541" w:type="dxa"/>
            <w:vAlign w:val="top"/>
          </w:tcPr>
          <w:p w14:paraId="36F71973">
            <w:pPr>
              <w:rPr>
                <w:rFonts w:ascii="Arial"/>
                <w:sz w:val="21"/>
              </w:rPr>
            </w:pPr>
          </w:p>
        </w:tc>
        <w:tc>
          <w:tcPr>
            <w:tcW w:w="725" w:type="dxa"/>
            <w:vAlign w:val="top"/>
          </w:tcPr>
          <w:p w14:paraId="5702915C">
            <w:pPr>
              <w:rPr>
                <w:rFonts w:ascii="Arial"/>
                <w:sz w:val="21"/>
              </w:rPr>
            </w:pPr>
          </w:p>
        </w:tc>
        <w:tc>
          <w:tcPr>
            <w:tcW w:w="1132" w:type="dxa"/>
            <w:vAlign w:val="top"/>
          </w:tcPr>
          <w:p w14:paraId="69739BCB">
            <w:pPr>
              <w:rPr>
                <w:rFonts w:ascii="Arial"/>
                <w:sz w:val="21"/>
              </w:rPr>
            </w:pPr>
          </w:p>
        </w:tc>
        <w:tc>
          <w:tcPr>
            <w:tcW w:w="1382" w:type="dxa"/>
            <w:vAlign w:val="top"/>
          </w:tcPr>
          <w:p w14:paraId="186C41A4">
            <w:pPr>
              <w:rPr>
                <w:rFonts w:ascii="Arial"/>
                <w:sz w:val="21"/>
              </w:rPr>
            </w:pPr>
          </w:p>
        </w:tc>
        <w:tc>
          <w:tcPr>
            <w:tcW w:w="884" w:type="dxa"/>
            <w:vAlign w:val="top"/>
          </w:tcPr>
          <w:p w14:paraId="4DC734A9">
            <w:pPr>
              <w:rPr>
                <w:rFonts w:ascii="Arial"/>
                <w:sz w:val="21"/>
              </w:rPr>
            </w:pPr>
          </w:p>
        </w:tc>
        <w:tc>
          <w:tcPr>
            <w:tcW w:w="1132" w:type="dxa"/>
            <w:vAlign w:val="top"/>
          </w:tcPr>
          <w:p w14:paraId="26349A43">
            <w:pPr>
              <w:rPr>
                <w:rFonts w:ascii="Arial"/>
                <w:sz w:val="21"/>
              </w:rPr>
            </w:pPr>
          </w:p>
        </w:tc>
        <w:tc>
          <w:tcPr>
            <w:tcW w:w="1137" w:type="dxa"/>
            <w:vAlign w:val="top"/>
          </w:tcPr>
          <w:p w14:paraId="0595196A">
            <w:pPr>
              <w:rPr>
                <w:rFonts w:ascii="Arial"/>
                <w:sz w:val="21"/>
              </w:rPr>
            </w:pPr>
          </w:p>
        </w:tc>
      </w:tr>
      <w:tr w14:paraId="2720A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25DAA79B">
            <w:pPr>
              <w:rPr>
                <w:rFonts w:ascii="Arial"/>
                <w:sz w:val="21"/>
              </w:rPr>
            </w:pPr>
          </w:p>
        </w:tc>
        <w:tc>
          <w:tcPr>
            <w:tcW w:w="1541" w:type="dxa"/>
            <w:vAlign w:val="top"/>
          </w:tcPr>
          <w:p w14:paraId="049B17D7">
            <w:pPr>
              <w:rPr>
                <w:rFonts w:ascii="Arial"/>
                <w:sz w:val="21"/>
              </w:rPr>
            </w:pPr>
          </w:p>
        </w:tc>
        <w:tc>
          <w:tcPr>
            <w:tcW w:w="725" w:type="dxa"/>
            <w:vAlign w:val="top"/>
          </w:tcPr>
          <w:p w14:paraId="39E208BE">
            <w:pPr>
              <w:rPr>
                <w:rFonts w:ascii="Arial"/>
                <w:sz w:val="21"/>
              </w:rPr>
            </w:pPr>
          </w:p>
        </w:tc>
        <w:tc>
          <w:tcPr>
            <w:tcW w:w="1132" w:type="dxa"/>
            <w:vAlign w:val="top"/>
          </w:tcPr>
          <w:p w14:paraId="626F03B6">
            <w:pPr>
              <w:rPr>
                <w:rFonts w:ascii="Arial"/>
                <w:sz w:val="21"/>
              </w:rPr>
            </w:pPr>
          </w:p>
        </w:tc>
        <w:tc>
          <w:tcPr>
            <w:tcW w:w="1382" w:type="dxa"/>
            <w:vAlign w:val="top"/>
          </w:tcPr>
          <w:p w14:paraId="04FBD61D">
            <w:pPr>
              <w:rPr>
                <w:rFonts w:ascii="Arial"/>
                <w:sz w:val="21"/>
              </w:rPr>
            </w:pPr>
          </w:p>
        </w:tc>
        <w:tc>
          <w:tcPr>
            <w:tcW w:w="884" w:type="dxa"/>
            <w:vAlign w:val="top"/>
          </w:tcPr>
          <w:p w14:paraId="24449D4B">
            <w:pPr>
              <w:rPr>
                <w:rFonts w:ascii="Arial"/>
                <w:sz w:val="21"/>
              </w:rPr>
            </w:pPr>
          </w:p>
        </w:tc>
        <w:tc>
          <w:tcPr>
            <w:tcW w:w="1132" w:type="dxa"/>
            <w:vAlign w:val="top"/>
          </w:tcPr>
          <w:p w14:paraId="1AFBCCF4">
            <w:pPr>
              <w:rPr>
                <w:rFonts w:ascii="Arial"/>
                <w:sz w:val="21"/>
              </w:rPr>
            </w:pPr>
          </w:p>
        </w:tc>
        <w:tc>
          <w:tcPr>
            <w:tcW w:w="1137" w:type="dxa"/>
            <w:vAlign w:val="top"/>
          </w:tcPr>
          <w:p w14:paraId="56205DA6">
            <w:pPr>
              <w:rPr>
                <w:rFonts w:ascii="Arial"/>
                <w:sz w:val="21"/>
              </w:rPr>
            </w:pPr>
          </w:p>
        </w:tc>
      </w:tr>
      <w:tr w14:paraId="341D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7CD35ECA">
            <w:pPr>
              <w:rPr>
                <w:rFonts w:ascii="Arial"/>
                <w:sz w:val="21"/>
              </w:rPr>
            </w:pPr>
          </w:p>
        </w:tc>
        <w:tc>
          <w:tcPr>
            <w:tcW w:w="1541" w:type="dxa"/>
            <w:vAlign w:val="top"/>
          </w:tcPr>
          <w:p w14:paraId="658E7D22">
            <w:pPr>
              <w:rPr>
                <w:rFonts w:ascii="Arial"/>
                <w:sz w:val="21"/>
              </w:rPr>
            </w:pPr>
          </w:p>
        </w:tc>
        <w:tc>
          <w:tcPr>
            <w:tcW w:w="725" w:type="dxa"/>
            <w:vAlign w:val="top"/>
          </w:tcPr>
          <w:p w14:paraId="2B34ED7C">
            <w:pPr>
              <w:rPr>
                <w:rFonts w:ascii="Arial"/>
                <w:sz w:val="21"/>
              </w:rPr>
            </w:pPr>
          </w:p>
        </w:tc>
        <w:tc>
          <w:tcPr>
            <w:tcW w:w="1132" w:type="dxa"/>
            <w:vAlign w:val="top"/>
          </w:tcPr>
          <w:p w14:paraId="7C9557E6">
            <w:pPr>
              <w:rPr>
                <w:rFonts w:ascii="Arial"/>
                <w:sz w:val="21"/>
              </w:rPr>
            </w:pPr>
          </w:p>
        </w:tc>
        <w:tc>
          <w:tcPr>
            <w:tcW w:w="1382" w:type="dxa"/>
            <w:vAlign w:val="top"/>
          </w:tcPr>
          <w:p w14:paraId="630417E4">
            <w:pPr>
              <w:rPr>
                <w:rFonts w:ascii="Arial"/>
                <w:sz w:val="21"/>
              </w:rPr>
            </w:pPr>
          </w:p>
        </w:tc>
        <w:tc>
          <w:tcPr>
            <w:tcW w:w="884" w:type="dxa"/>
            <w:vAlign w:val="top"/>
          </w:tcPr>
          <w:p w14:paraId="5665D70F">
            <w:pPr>
              <w:rPr>
                <w:rFonts w:ascii="Arial"/>
                <w:sz w:val="21"/>
              </w:rPr>
            </w:pPr>
          </w:p>
        </w:tc>
        <w:tc>
          <w:tcPr>
            <w:tcW w:w="1132" w:type="dxa"/>
            <w:vAlign w:val="top"/>
          </w:tcPr>
          <w:p w14:paraId="4BEC0FCF">
            <w:pPr>
              <w:rPr>
                <w:rFonts w:ascii="Arial"/>
                <w:sz w:val="21"/>
              </w:rPr>
            </w:pPr>
          </w:p>
        </w:tc>
        <w:tc>
          <w:tcPr>
            <w:tcW w:w="1137" w:type="dxa"/>
            <w:vAlign w:val="top"/>
          </w:tcPr>
          <w:p w14:paraId="4D40AC94">
            <w:pPr>
              <w:rPr>
                <w:rFonts w:ascii="Arial"/>
                <w:sz w:val="21"/>
              </w:rPr>
            </w:pPr>
          </w:p>
        </w:tc>
      </w:tr>
      <w:tr w14:paraId="6FB5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02A58DCB">
            <w:pPr>
              <w:rPr>
                <w:rFonts w:ascii="Arial"/>
                <w:sz w:val="21"/>
              </w:rPr>
            </w:pPr>
          </w:p>
        </w:tc>
        <w:tc>
          <w:tcPr>
            <w:tcW w:w="1541" w:type="dxa"/>
            <w:vAlign w:val="top"/>
          </w:tcPr>
          <w:p w14:paraId="69EF1BB3">
            <w:pPr>
              <w:rPr>
                <w:rFonts w:ascii="Arial"/>
                <w:sz w:val="21"/>
              </w:rPr>
            </w:pPr>
          </w:p>
        </w:tc>
        <w:tc>
          <w:tcPr>
            <w:tcW w:w="725" w:type="dxa"/>
            <w:vAlign w:val="top"/>
          </w:tcPr>
          <w:p w14:paraId="0DA49778">
            <w:pPr>
              <w:rPr>
                <w:rFonts w:ascii="Arial"/>
                <w:sz w:val="21"/>
              </w:rPr>
            </w:pPr>
          </w:p>
        </w:tc>
        <w:tc>
          <w:tcPr>
            <w:tcW w:w="1132" w:type="dxa"/>
            <w:vAlign w:val="top"/>
          </w:tcPr>
          <w:p w14:paraId="17ECFC52">
            <w:pPr>
              <w:rPr>
                <w:rFonts w:ascii="Arial"/>
                <w:sz w:val="21"/>
              </w:rPr>
            </w:pPr>
          </w:p>
        </w:tc>
        <w:tc>
          <w:tcPr>
            <w:tcW w:w="1382" w:type="dxa"/>
            <w:vAlign w:val="top"/>
          </w:tcPr>
          <w:p w14:paraId="14A86433">
            <w:pPr>
              <w:rPr>
                <w:rFonts w:ascii="Arial"/>
                <w:sz w:val="21"/>
              </w:rPr>
            </w:pPr>
          </w:p>
        </w:tc>
        <w:tc>
          <w:tcPr>
            <w:tcW w:w="884" w:type="dxa"/>
            <w:vAlign w:val="top"/>
          </w:tcPr>
          <w:p w14:paraId="6BC4885D">
            <w:pPr>
              <w:rPr>
                <w:rFonts w:ascii="Arial"/>
                <w:sz w:val="21"/>
              </w:rPr>
            </w:pPr>
          </w:p>
        </w:tc>
        <w:tc>
          <w:tcPr>
            <w:tcW w:w="1132" w:type="dxa"/>
            <w:vAlign w:val="top"/>
          </w:tcPr>
          <w:p w14:paraId="1218B207">
            <w:pPr>
              <w:rPr>
                <w:rFonts w:ascii="Arial"/>
                <w:sz w:val="21"/>
              </w:rPr>
            </w:pPr>
          </w:p>
        </w:tc>
        <w:tc>
          <w:tcPr>
            <w:tcW w:w="1137" w:type="dxa"/>
            <w:vAlign w:val="top"/>
          </w:tcPr>
          <w:p w14:paraId="247D9F0B">
            <w:pPr>
              <w:rPr>
                <w:rFonts w:ascii="Arial"/>
                <w:sz w:val="21"/>
              </w:rPr>
            </w:pPr>
          </w:p>
        </w:tc>
      </w:tr>
      <w:tr w14:paraId="28EB0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313C76A7">
            <w:pPr>
              <w:rPr>
                <w:rFonts w:ascii="Arial"/>
                <w:sz w:val="21"/>
              </w:rPr>
            </w:pPr>
          </w:p>
        </w:tc>
        <w:tc>
          <w:tcPr>
            <w:tcW w:w="1541" w:type="dxa"/>
            <w:vAlign w:val="top"/>
          </w:tcPr>
          <w:p w14:paraId="74A5B97F">
            <w:pPr>
              <w:rPr>
                <w:rFonts w:ascii="Arial"/>
                <w:sz w:val="21"/>
              </w:rPr>
            </w:pPr>
          </w:p>
        </w:tc>
        <w:tc>
          <w:tcPr>
            <w:tcW w:w="725" w:type="dxa"/>
            <w:vAlign w:val="top"/>
          </w:tcPr>
          <w:p w14:paraId="2A0D08D1">
            <w:pPr>
              <w:rPr>
                <w:rFonts w:ascii="Arial"/>
                <w:sz w:val="21"/>
              </w:rPr>
            </w:pPr>
          </w:p>
        </w:tc>
        <w:tc>
          <w:tcPr>
            <w:tcW w:w="1132" w:type="dxa"/>
            <w:vAlign w:val="top"/>
          </w:tcPr>
          <w:p w14:paraId="655EC9E9">
            <w:pPr>
              <w:rPr>
                <w:rFonts w:ascii="Arial"/>
                <w:sz w:val="21"/>
              </w:rPr>
            </w:pPr>
          </w:p>
        </w:tc>
        <w:tc>
          <w:tcPr>
            <w:tcW w:w="1382" w:type="dxa"/>
            <w:vAlign w:val="top"/>
          </w:tcPr>
          <w:p w14:paraId="7AFF1C9F">
            <w:pPr>
              <w:rPr>
                <w:rFonts w:ascii="Arial"/>
                <w:sz w:val="21"/>
              </w:rPr>
            </w:pPr>
          </w:p>
        </w:tc>
        <w:tc>
          <w:tcPr>
            <w:tcW w:w="884" w:type="dxa"/>
            <w:vAlign w:val="top"/>
          </w:tcPr>
          <w:p w14:paraId="51BE3D37">
            <w:pPr>
              <w:rPr>
                <w:rFonts w:ascii="Arial"/>
                <w:sz w:val="21"/>
              </w:rPr>
            </w:pPr>
          </w:p>
        </w:tc>
        <w:tc>
          <w:tcPr>
            <w:tcW w:w="1132" w:type="dxa"/>
            <w:vAlign w:val="top"/>
          </w:tcPr>
          <w:p w14:paraId="3FC49876">
            <w:pPr>
              <w:rPr>
                <w:rFonts w:ascii="Arial"/>
                <w:sz w:val="21"/>
              </w:rPr>
            </w:pPr>
          </w:p>
        </w:tc>
        <w:tc>
          <w:tcPr>
            <w:tcW w:w="1137" w:type="dxa"/>
            <w:vAlign w:val="top"/>
          </w:tcPr>
          <w:p w14:paraId="3E8BFF58">
            <w:pPr>
              <w:rPr>
                <w:rFonts w:ascii="Arial"/>
                <w:sz w:val="21"/>
              </w:rPr>
            </w:pPr>
          </w:p>
        </w:tc>
      </w:tr>
      <w:tr w14:paraId="72A36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291B37BA">
            <w:pPr>
              <w:rPr>
                <w:rFonts w:ascii="Arial"/>
                <w:sz w:val="21"/>
              </w:rPr>
            </w:pPr>
          </w:p>
        </w:tc>
        <w:tc>
          <w:tcPr>
            <w:tcW w:w="1541" w:type="dxa"/>
            <w:vAlign w:val="top"/>
          </w:tcPr>
          <w:p w14:paraId="101DFE00">
            <w:pPr>
              <w:rPr>
                <w:rFonts w:ascii="Arial"/>
                <w:sz w:val="21"/>
              </w:rPr>
            </w:pPr>
          </w:p>
        </w:tc>
        <w:tc>
          <w:tcPr>
            <w:tcW w:w="725" w:type="dxa"/>
            <w:vAlign w:val="top"/>
          </w:tcPr>
          <w:p w14:paraId="6A61CDFB">
            <w:pPr>
              <w:rPr>
                <w:rFonts w:ascii="Arial"/>
                <w:sz w:val="21"/>
              </w:rPr>
            </w:pPr>
          </w:p>
        </w:tc>
        <w:tc>
          <w:tcPr>
            <w:tcW w:w="1132" w:type="dxa"/>
            <w:vAlign w:val="top"/>
          </w:tcPr>
          <w:p w14:paraId="7A534C1B">
            <w:pPr>
              <w:rPr>
                <w:rFonts w:ascii="Arial"/>
                <w:sz w:val="21"/>
              </w:rPr>
            </w:pPr>
          </w:p>
        </w:tc>
        <w:tc>
          <w:tcPr>
            <w:tcW w:w="1382" w:type="dxa"/>
            <w:vAlign w:val="top"/>
          </w:tcPr>
          <w:p w14:paraId="6C9C0F83">
            <w:pPr>
              <w:rPr>
                <w:rFonts w:ascii="Arial"/>
                <w:sz w:val="21"/>
              </w:rPr>
            </w:pPr>
          </w:p>
        </w:tc>
        <w:tc>
          <w:tcPr>
            <w:tcW w:w="884" w:type="dxa"/>
            <w:vAlign w:val="top"/>
          </w:tcPr>
          <w:p w14:paraId="57424733">
            <w:pPr>
              <w:rPr>
                <w:rFonts w:ascii="Arial"/>
                <w:sz w:val="21"/>
              </w:rPr>
            </w:pPr>
          </w:p>
        </w:tc>
        <w:tc>
          <w:tcPr>
            <w:tcW w:w="1132" w:type="dxa"/>
            <w:vAlign w:val="top"/>
          </w:tcPr>
          <w:p w14:paraId="1903E50C">
            <w:pPr>
              <w:rPr>
                <w:rFonts w:ascii="Arial"/>
                <w:sz w:val="21"/>
              </w:rPr>
            </w:pPr>
          </w:p>
        </w:tc>
        <w:tc>
          <w:tcPr>
            <w:tcW w:w="1137" w:type="dxa"/>
            <w:vAlign w:val="top"/>
          </w:tcPr>
          <w:p w14:paraId="6864BE99">
            <w:pPr>
              <w:rPr>
                <w:rFonts w:ascii="Arial"/>
                <w:sz w:val="21"/>
              </w:rPr>
            </w:pPr>
          </w:p>
        </w:tc>
      </w:tr>
      <w:tr w14:paraId="208E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738860B5">
            <w:pPr>
              <w:rPr>
                <w:rFonts w:ascii="Arial"/>
                <w:sz w:val="21"/>
              </w:rPr>
            </w:pPr>
          </w:p>
        </w:tc>
        <w:tc>
          <w:tcPr>
            <w:tcW w:w="1541" w:type="dxa"/>
            <w:vAlign w:val="top"/>
          </w:tcPr>
          <w:p w14:paraId="177B2263">
            <w:pPr>
              <w:rPr>
                <w:rFonts w:ascii="Arial"/>
                <w:sz w:val="21"/>
              </w:rPr>
            </w:pPr>
          </w:p>
        </w:tc>
        <w:tc>
          <w:tcPr>
            <w:tcW w:w="725" w:type="dxa"/>
            <w:vAlign w:val="top"/>
          </w:tcPr>
          <w:p w14:paraId="4F5346AA">
            <w:pPr>
              <w:rPr>
                <w:rFonts w:ascii="Arial"/>
                <w:sz w:val="21"/>
              </w:rPr>
            </w:pPr>
          </w:p>
        </w:tc>
        <w:tc>
          <w:tcPr>
            <w:tcW w:w="1132" w:type="dxa"/>
            <w:vAlign w:val="top"/>
          </w:tcPr>
          <w:p w14:paraId="63F94439">
            <w:pPr>
              <w:rPr>
                <w:rFonts w:ascii="Arial"/>
                <w:sz w:val="21"/>
              </w:rPr>
            </w:pPr>
          </w:p>
        </w:tc>
        <w:tc>
          <w:tcPr>
            <w:tcW w:w="1382" w:type="dxa"/>
            <w:vAlign w:val="top"/>
          </w:tcPr>
          <w:p w14:paraId="49DD72FE">
            <w:pPr>
              <w:rPr>
                <w:rFonts w:ascii="Arial"/>
                <w:sz w:val="21"/>
              </w:rPr>
            </w:pPr>
          </w:p>
        </w:tc>
        <w:tc>
          <w:tcPr>
            <w:tcW w:w="884" w:type="dxa"/>
            <w:vAlign w:val="top"/>
          </w:tcPr>
          <w:p w14:paraId="0530BC41">
            <w:pPr>
              <w:rPr>
                <w:rFonts w:ascii="Arial"/>
                <w:sz w:val="21"/>
              </w:rPr>
            </w:pPr>
          </w:p>
        </w:tc>
        <w:tc>
          <w:tcPr>
            <w:tcW w:w="1132" w:type="dxa"/>
            <w:vAlign w:val="top"/>
          </w:tcPr>
          <w:p w14:paraId="64490ED1">
            <w:pPr>
              <w:rPr>
                <w:rFonts w:ascii="Arial"/>
                <w:sz w:val="21"/>
              </w:rPr>
            </w:pPr>
          </w:p>
        </w:tc>
        <w:tc>
          <w:tcPr>
            <w:tcW w:w="1137" w:type="dxa"/>
            <w:vAlign w:val="top"/>
          </w:tcPr>
          <w:p w14:paraId="3B8A45C9">
            <w:pPr>
              <w:rPr>
                <w:rFonts w:ascii="Arial"/>
                <w:sz w:val="21"/>
              </w:rPr>
            </w:pPr>
          </w:p>
        </w:tc>
      </w:tr>
      <w:tr w14:paraId="2485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6C219E37">
            <w:pPr>
              <w:rPr>
                <w:rFonts w:ascii="Arial"/>
                <w:sz w:val="21"/>
              </w:rPr>
            </w:pPr>
          </w:p>
        </w:tc>
        <w:tc>
          <w:tcPr>
            <w:tcW w:w="1541" w:type="dxa"/>
            <w:vAlign w:val="top"/>
          </w:tcPr>
          <w:p w14:paraId="7FEFD8D7">
            <w:pPr>
              <w:rPr>
                <w:rFonts w:ascii="Arial"/>
                <w:sz w:val="21"/>
              </w:rPr>
            </w:pPr>
          </w:p>
        </w:tc>
        <w:tc>
          <w:tcPr>
            <w:tcW w:w="725" w:type="dxa"/>
            <w:vAlign w:val="top"/>
          </w:tcPr>
          <w:p w14:paraId="388952A4">
            <w:pPr>
              <w:rPr>
                <w:rFonts w:ascii="Arial"/>
                <w:sz w:val="21"/>
              </w:rPr>
            </w:pPr>
          </w:p>
        </w:tc>
        <w:tc>
          <w:tcPr>
            <w:tcW w:w="1132" w:type="dxa"/>
            <w:vAlign w:val="top"/>
          </w:tcPr>
          <w:p w14:paraId="7298FCE0">
            <w:pPr>
              <w:rPr>
                <w:rFonts w:ascii="Arial"/>
                <w:sz w:val="21"/>
              </w:rPr>
            </w:pPr>
          </w:p>
        </w:tc>
        <w:tc>
          <w:tcPr>
            <w:tcW w:w="1382" w:type="dxa"/>
            <w:vAlign w:val="top"/>
          </w:tcPr>
          <w:p w14:paraId="16410A3C">
            <w:pPr>
              <w:rPr>
                <w:rFonts w:ascii="Arial"/>
                <w:sz w:val="21"/>
              </w:rPr>
            </w:pPr>
          </w:p>
        </w:tc>
        <w:tc>
          <w:tcPr>
            <w:tcW w:w="884" w:type="dxa"/>
            <w:vAlign w:val="top"/>
          </w:tcPr>
          <w:p w14:paraId="065B3DF7">
            <w:pPr>
              <w:rPr>
                <w:rFonts w:ascii="Arial"/>
                <w:sz w:val="21"/>
              </w:rPr>
            </w:pPr>
          </w:p>
        </w:tc>
        <w:tc>
          <w:tcPr>
            <w:tcW w:w="1132" w:type="dxa"/>
            <w:vAlign w:val="top"/>
          </w:tcPr>
          <w:p w14:paraId="62ECD274">
            <w:pPr>
              <w:rPr>
                <w:rFonts w:ascii="Arial"/>
                <w:sz w:val="21"/>
              </w:rPr>
            </w:pPr>
          </w:p>
        </w:tc>
        <w:tc>
          <w:tcPr>
            <w:tcW w:w="1137" w:type="dxa"/>
            <w:vAlign w:val="top"/>
          </w:tcPr>
          <w:p w14:paraId="01DB2D5A">
            <w:pPr>
              <w:rPr>
                <w:rFonts w:ascii="Arial"/>
                <w:sz w:val="21"/>
              </w:rPr>
            </w:pPr>
          </w:p>
        </w:tc>
      </w:tr>
      <w:tr w14:paraId="07BF3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37" w:type="dxa"/>
            <w:vAlign w:val="top"/>
          </w:tcPr>
          <w:p w14:paraId="5644F4A7">
            <w:pPr>
              <w:rPr>
                <w:rFonts w:ascii="Arial"/>
                <w:sz w:val="21"/>
              </w:rPr>
            </w:pPr>
          </w:p>
        </w:tc>
        <w:tc>
          <w:tcPr>
            <w:tcW w:w="1541" w:type="dxa"/>
            <w:vAlign w:val="top"/>
          </w:tcPr>
          <w:p w14:paraId="77CF55DA">
            <w:pPr>
              <w:rPr>
                <w:rFonts w:ascii="Arial"/>
                <w:sz w:val="21"/>
              </w:rPr>
            </w:pPr>
          </w:p>
        </w:tc>
        <w:tc>
          <w:tcPr>
            <w:tcW w:w="725" w:type="dxa"/>
            <w:vAlign w:val="top"/>
          </w:tcPr>
          <w:p w14:paraId="7B1E401F">
            <w:pPr>
              <w:rPr>
                <w:rFonts w:ascii="Arial"/>
                <w:sz w:val="21"/>
              </w:rPr>
            </w:pPr>
          </w:p>
        </w:tc>
        <w:tc>
          <w:tcPr>
            <w:tcW w:w="1132" w:type="dxa"/>
            <w:vAlign w:val="top"/>
          </w:tcPr>
          <w:p w14:paraId="4702321C">
            <w:pPr>
              <w:rPr>
                <w:rFonts w:ascii="Arial"/>
                <w:sz w:val="21"/>
              </w:rPr>
            </w:pPr>
          </w:p>
        </w:tc>
        <w:tc>
          <w:tcPr>
            <w:tcW w:w="1382" w:type="dxa"/>
            <w:vAlign w:val="top"/>
          </w:tcPr>
          <w:p w14:paraId="4BE48BE2">
            <w:pPr>
              <w:rPr>
                <w:rFonts w:ascii="Arial"/>
                <w:sz w:val="21"/>
              </w:rPr>
            </w:pPr>
          </w:p>
        </w:tc>
        <w:tc>
          <w:tcPr>
            <w:tcW w:w="884" w:type="dxa"/>
            <w:vAlign w:val="top"/>
          </w:tcPr>
          <w:p w14:paraId="7AE643A5">
            <w:pPr>
              <w:rPr>
                <w:rFonts w:ascii="Arial"/>
                <w:sz w:val="21"/>
              </w:rPr>
            </w:pPr>
          </w:p>
        </w:tc>
        <w:tc>
          <w:tcPr>
            <w:tcW w:w="1132" w:type="dxa"/>
            <w:vAlign w:val="top"/>
          </w:tcPr>
          <w:p w14:paraId="463D7FED">
            <w:pPr>
              <w:rPr>
                <w:rFonts w:ascii="Arial"/>
                <w:sz w:val="21"/>
              </w:rPr>
            </w:pPr>
          </w:p>
        </w:tc>
        <w:tc>
          <w:tcPr>
            <w:tcW w:w="1137" w:type="dxa"/>
            <w:vAlign w:val="top"/>
          </w:tcPr>
          <w:p w14:paraId="0DE87AE0">
            <w:pPr>
              <w:rPr>
                <w:rFonts w:ascii="Arial"/>
                <w:sz w:val="21"/>
              </w:rPr>
            </w:pPr>
          </w:p>
        </w:tc>
      </w:tr>
      <w:tr w14:paraId="38AB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193EE1B6">
            <w:pPr>
              <w:rPr>
                <w:rFonts w:ascii="Arial"/>
                <w:sz w:val="21"/>
              </w:rPr>
            </w:pPr>
          </w:p>
        </w:tc>
        <w:tc>
          <w:tcPr>
            <w:tcW w:w="1541" w:type="dxa"/>
            <w:vAlign w:val="top"/>
          </w:tcPr>
          <w:p w14:paraId="211894D5">
            <w:pPr>
              <w:rPr>
                <w:rFonts w:ascii="Arial"/>
                <w:sz w:val="21"/>
              </w:rPr>
            </w:pPr>
          </w:p>
        </w:tc>
        <w:tc>
          <w:tcPr>
            <w:tcW w:w="725" w:type="dxa"/>
            <w:vAlign w:val="top"/>
          </w:tcPr>
          <w:p w14:paraId="7BA35677">
            <w:pPr>
              <w:rPr>
                <w:rFonts w:ascii="Arial"/>
                <w:sz w:val="21"/>
              </w:rPr>
            </w:pPr>
          </w:p>
        </w:tc>
        <w:tc>
          <w:tcPr>
            <w:tcW w:w="1132" w:type="dxa"/>
            <w:vAlign w:val="top"/>
          </w:tcPr>
          <w:p w14:paraId="33FE3534">
            <w:pPr>
              <w:rPr>
                <w:rFonts w:ascii="Arial"/>
                <w:sz w:val="21"/>
              </w:rPr>
            </w:pPr>
          </w:p>
        </w:tc>
        <w:tc>
          <w:tcPr>
            <w:tcW w:w="1382" w:type="dxa"/>
            <w:vAlign w:val="top"/>
          </w:tcPr>
          <w:p w14:paraId="5A9613CA">
            <w:pPr>
              <w:rPr>
                <w:rFonts w:ascii="Arial"/>
                <w:sz w:val="21"/>
              </w:rPr>
            </w:pPr>
          </w:p>
        </w:tc>
        <w:tc>
          <w:tcPr>
            <w:tcW w:w="884" w:type="dxa"/>
            <w:vAlign w:val="top"/>
          </w:tcPr>
          <w:p w14:paraId="204743B4">
            <w:pPr>
              <w:rPr>
                <w:rFonts w:ascii="Arial"/>
                <w:sz w:val="21"/>
              </w:rPr>
            </w:pPr>
          </w:p>
        </w:tc>
        <w:tc>
          <w:tcPr>
            <w:tcW w:w="1132" w:type="dxa"/>
            <w:vAlign w:val="top"/>
          </w:tcPr>
          <w:p w14:paraId="24E49599">
            <w:pPr>
              <w:rPr>
                <w:rFonts w:ascii="Arial"/>
                <w:sz w:val="21"/>
              </w:rPr>
            </w:pPr>
          </w:p>
        </w:tc>
        <w:tc>
          <w:tcPr>
            <w:tcW w:w="1137" w:type="dxa"/>
            <w:vAlign w:val="top"/>
          </w:tcPr>
          <w:p w14:paraId="3FED66BA">
            <w:pPr>
              <w:rPr>
                <w:rFonts w:ascii="Arial"/>
                <w:sz w:val="21"/>
              </w:rPr>
            </w:pPr>
          </w:p>
        </w:tc>
      </w:tr>
      <w:tr w14:paraId="67AC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37" w:type="dxa"/>
            <w:vAlign w:val="top"/>
          </w:tcPr>
          <w:p w14:paraId="2BC7AA33">
            <w:pPr>
              <w:rPr>
                <w:rFonts w:ascii="Arial"/>
                <w:sz w:val="21"/>
              </w:rPr>
            </w:pPr>
          </w:p>
        </w:tc>
        <w:tc>
          <w:tcPr>
            <w:tcW w:w="1541" w:type="dxa"/>
            <w:vAlign w:val="top"/>
          </w:tcPr>
          <w:p w14:paraId="3EA0CDC8">
            <w:pPr>
              <w:rPr>
                <w:rFonts w:ascii="Arial"/>
                <w:sz w:val="21"/>
              </w:rPr>
            </w:pPr>
          </w:p>
        </w:tc>
        <w:tc>
          <w:tcPr>
            <w:tcW w:w="725" w:type="dxa"/>
            <w:vAlign w:val="top"/>
          </w:tcPr>
          <w:p w14:paraId="2774EDEA">
            <w:pPr>
              <w:rPr>
                <w:rFonts w:ascii="Arial"/>
                <w:sz w:val="21"/>
              </w:rPr>
            </w:pPr>
          </w:p>
        </w:tc>
        <w:tc>
          <w:tcPr>
            <w:tcW w:w="1132" w:type="dxa"/>
            <w:vAlign w:val="top"/>
          </w:tcPr>
          <w:p w14:paraId="07FDAB47">
            <w:pPr>
              <w:rPr>
                <w:rFonts w:ascii="Arial"/>
                <w:sz w:val="21"/>
              </w:rPr>
            </w:pPr>
          </w:p>
        </w:tc>
        <w:tc>
          <w:tcPr>
            <w:tcW w:w="1382" w:type="dxa"/>
            <w:vAlign w:val="top"/>
          </w:tcPr>
          <w:p w14:paraId="43D65CDB">
            <w:pPr>
              <w:rPr>
                <w:rFonts w:ascii="Arial"/>
                <w:sz w:val="21"/>
              </w:rPr>
            </w:pPr>
          </w:p>
        </w:tc>
        <w:tc>
          <w:tcPr>
            <w:tcW w:w="884" w:type="dxa"/>
            <w:vAlign w:val="top"/>
          </w:tcPr>
          <w:p w14:paraId="4A6E24C5">
            <w:pPr>
              <w:rPr>
                <w:rFonts w:ascii="Arial"/>
                <w:sz w:val="21"/>
              </w:rPr>
            </w:pPr>
          </w:p>
        </w:tc>
        <w:tc>
          <w:tcPr>
            <w:tcW w:w="1132" w:type="dxa"/>
            <w:vAlign w:val="top"/>
          </w:tcPr>
          <w:p w14:paraId="0B1D4A87">
            <w:pPr>
              <w:rPr>
                <w:rFonts w:ascii="Arial"/>
                <w:sz w:val="21"/>
              </w:rPr>
            </w:pPr>
          </w:p>
        </w:tc>
        <w:tc>
          <w:tcPr>
            <w:tcW w:w="1137" w:type="dxa"/>
            <w:vAlign w:val="top"/>
          </w:tcPr>
          <w:p w14:paraId="1EA93F7C">
            <w:pPr>
              <w:rPr>
                <w:rFonts w:ascii="Arial"/>
                <w:sz w:val="21"/>
              </w:rPr>
            </w:pPr>
          </w:p>
        </w:tc>
      </w:tr>
      <w:tr w14:paraId="5336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37" w:type="dxa"/>
            <w:vAlign w:val="top"/>
          </w:tcPr>
          <w:p w14:paraId="3507A800">
            <w:pPr>
              <w:rPr>
                <w:rFonts w:ascii="Arial"/>
                <w:sz w:val="21"/>
              </w:rPr>
            </w:pPr>
          </w:p>
        </w:tc>
        <w:tc>
          <w:tcPr>
            <w:tcW w:w="1541" w:type="dxa"/>
            <w:vAlign w:val="top"/>
          </w:tcPr>
          <w:p w14:paraId="0E0CEBD0">
            <w:pPr>
              <w:rPr>
                <w:rFonts w:ascii="Arial"/>
                <w:sz w:val="21"/>
              </w:rPr>
            </w:pPr>
          </w:p>
        </w:tc>
        <w:tc>
          <w:tcPr>
            <w:tcW w:w="725" w:type="dxa"/>
            <w:vAlign w:val="top"/>
          </w:tcPr>
          <w:p w14:paraId="0476DDC7">
            <w:pPr>
              <w:rPr>
                <w:rFonts w:ascii="Arial"/>
                <w:sz w:val="21"/>
              </w:rPr>
            </w:pPr>
          </w:p>
        </w:tc>
        <w:tc>
          <w:tcPr>
            <w:tcW w:w="1132" w:type="dxa"/>
            <w:vAlign w:val="top"/>
          </w:tcPr>
          <w:p w14:paraId="56BDBE09">
            <w:pPr>
              <w:rPr>
                <w:rFonts w:ascii="Arial"/>
                <w:sz w:val="21"/>
              </w:rPr>
            </w:pPr>
          </w:p>
        </w:tc>
        <w:tc>
          <w:tcPr>
            <w:tcW w:w="1382" w:type="dxa"/>
            <w:vAlign w:val="top"/>
          </w:tcPr>
          <w:p w14:paraId="23E2D5D4">
            <w:pPr>
              <w:rPr>
                <w:rFonts w:ascii="Arial"/>
                <w:sz w:val="21"/>
              </w:rPr>
            </w:pPr>
          </w:p>
        </w:tc>
        <w:tc>
          <w:tcPr>
            <w:tcW w:w="884" w:type="dxa"/>
            <w:vAlign w:val="top"/>
          </w:tcPr>
          <w:p w14:paraId="4464AF96">
            <w:pPr>
              <w:rPr>
                <w:rFonts w:ascii="Arial"/>
                <w:sz w:val="21"/>
              </w:rPr>
            </w:pPr>
          </w:p>
        </w:tc>
        <w:tc>
          <w:tcPr>
            <w:tcW w:w="1132" w:type="dxa"/>
            <w:vAlign w:val="top"/>
          </w:tcPr>
          <w:p w14:paraId="78A688ED">
            <w:pPr>
              <w:rPr>
                <w:rFonts w:ascii="Arial"/>
                <w:sz w:val="21"/>
              </w:rPr>
            </w:pPr>
          </w:p>
        </w:tc>
        <w:tc>
          <w:tcPr>
            <w:tcW w:w="1137" w:type="dxa"/>
            <w:vAlign w:val="top"/>
          </w:tcPr>
          <w:p w14:paraId="59ECEBCF">
            <w:pPr>
              <w:rPr>
                <w:rFonts w:ascii="Arial"/>
                <w:sz w:val="21"/>
              </w:rPr>
            </w:pPr>
          </w:p>
        </w:tc>
      </w:tr>
    </w:tbl>
    <w:p w14:paraId="71A4E990">
      <w:pPr>
        <w:pStyle w:val="3"/>
      </w:pPr>
    </w:p>
    <w:p w14:paraId="5EF026AB">
      <w:pPr>
        <w:sectPr>
          <w:pgSz w:w="11906" w:h="16839"/>
          <w:pgMar w:top="1431" w:right="1415" w:bottom="0" w:left="1415" w:header="0" w:footer="0" w:gutter="0"/>
          <w:cols w:space="720" w:num="1"/>
        </w:sectPr>
      </w:pPr>
    </w:p>
    <w:p w14:paraId="06E4CC0C">
      <w:pPr>
        <w:pStyle w:val="3"/>
        <w:spacing w:line="275" w:lineRule="auto"/>
      </w:pPr>
    </w:p>
    <w:p w14:paraId="63EEA741">
      <w:pPr>
        <w:pStyle w:val="3"/>
        <w:spacing w:line="275" w:lineRule="auto"/>
      </w:pPr>
    </w:p>
    <w:p w14:paraId="38F33B18">
      <w:pPr>
        <w:pStyle w:val="3"/>
        <w:spacing w:line="276" w:lineRule="auto"/>
      </w:pPr>
    </w:p>
    <w:p w14:paraId="753E5BD6">
      <w:pPr>
        <w:spacing w:before="97" w:line="219" w:lineRule="auto"/>
        <w:ind w:left="2675"/>
        <w:outlineLvl w:val="1"/>
        <w:rPr>
          <w:rFonts w:ascii="宋体" w:hAnsi="宋体" w:eastAsia="宋体" w:cs="宋体"/>
          <w:sz w:val="30"/>
          <w:szCs w:val="30"/>
        </w:rPr>
      </w:pPr>
      <w:r>
        <w:rPr>
          <w:rFonts w:ascii="宋体" w:hAnsi="宋体" w:eastAsia="宋体" w:cs="宋体"/>
          <w:b/>
          <w:bCs/>
          <w:spacing w:val="-4"/>
          <w:sz w:val="30"/>
          <w:szCs w:val="30"/>
        </w:rPr>
        <w:t>六、近三年财务状况表</w:t>
      </w:r>
    </w:p>
    <w:p w14:paraId="70BA88C6">
      <w:pPr>
        <w:pStyle w:val="3"/>
        <w:spacing w:line="454" w:lineRule="auto"/>
      </w:pPr>
    </w:p>
    <w:p w14:paraId="548E7DB9">
      <w:pPr>
        <w:spacing w:before="78" w:line="309" w:lineRule="auto"/>
        <w:ind w:left="21" w:right="13" w:firstLine="500"/>
        <w:rPr>
          <w:rFonts w:ascii="宋体" w:hAnsi="宋体" w:eastAsia="宋体" w:cs="宋体"/>
          <w:sz w:val="24"/>
          <w:szCs w:val="24"/>
        </w:rPr>
      </w:pPr>
      <w:r>
        <w:rPr>
          <w:rFonts w:ascii="宋体" w:hAnsi="宋体" w:eastAsia="宋体" w:cs="宋体"/>
          <w:spacing w:val="-3"/>
          <w:sz w:val="24"/>
          <w:szCs w:val="24"/>
        </w:rPr>
        <w:t>附近年以来（202</w:t>
      </w: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2</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）会计师事务所或审计机构审</w:t>
      </w:r>
      <w:r>
        <w:rPr>
          <w:rFonts w:ascii="宋体" w:hAnsi="宋体" w:eastAsia="宋体" w:cs="宋体"/>
          <w:spacing w:val="-4"/>
          <w:sz w:val="24"/>
          <w:szCs w:val="24"/>
        </w:rPr>
        <w:t>计的财务会计</w:t>
      </w:r>
      <w:r>
        <w:rPr>
          <w:rFonts w:ascii="宋体" w:hAnsi="宋体" w:eastAsia="宋体" w:cs="宋体"/>
          <w:sz w:val="24"/>
          <w:szCs w:val="24"/>
        </w:rPr>
        <w:t xml:space="preserve"> 报表或审计报告，包括资产负债表、现金流量表</w:t>
      </w:r>
      <w:r>
        <w:rPr>
          <w:rFonts w:ascii="宋体" w:hAnsi="宋体" w:eastAsia="宋体" w:cs="宋体"/>
          <w:spacing w:val="-1"/>
          <w:sz w:val="24"/>
          <w:szCs w:val="24"/>
        </w:rPr>
        <w:t>、损益表的复印件。</w:t>
      </w:r>
    </w:p>
    <w:p w14:paraId="071AB30F">
      <w:pPr>
        <w:pStyle w:val="3"/>
        <w:spacing w:line="254" w:lineRule="auto"/>
      </w:pPr>
    </w:p>
    <w:p w14:paraId="2C26C728">
      <w:pPr>
        <w:pStyle w:val="3"/>
        <w:spacing w:line="254" w:lineRule="auto"/>
      </w:pPr>
    </w:p>
    <w:p w14:paraId="7E304437">
      <w:pPr>
        <w:pStyle w:val="3"/>
        <w:spacing w:line="254" w:lineRule="auto"/>
      </w:pPr>
    </w:p>
    <w:p w14:paraId="0313B3EB">
      <w:pPr>
        <w:pStyle w:val="3"/>
        <w:spacing w:line="254" w:lineRule="auto"/>
      </w:pPr>
    </w:p>
    <w:p w14:paraId="1F083A4B">
      <w:pPr>
        <w:pStyle w:val="3"/>
        <w:spacing w:line="255" w:lineRule="auto"/>
      </w:pPr>
    </w:p>
    <w:p w14:paraId="6AC27392">
      <w:pPr>
        <w:pStyle w:val="3"/>
        <w:spacing w:line="255" w:lineRule="auto"/>
      </w:pPr>
    </w:p>
    <w:p w14:paraId="43E39B0E">
      <w:pPr>
        <w:pStyle w:val="3"/>
        <w:spacing w:line="255" w:lineRule="auto"/>
      </w:pPr>
    </w:p>
    <w:p w14:paraId="18C43BF2">
      <w:pPr>
        <w:pStyle w:val="3"/>
        <w:spacing w:line="255" w:lineRule="auto"/>
      </w:pPr>
    </w:p>
    <w:p w14:paraId="2994F38E">
      <w:pPr>
        <w:pStyle w:val="3"/>
        <w:spacing w:line="255" w:lineRule="auto"/>
      </w:pPr>
    </w:p>
    <w:p w14:paraId="244C2071">
      <w:pPr>
        <w:pStyle w:val="3"/>
        <w:spacing w:line="255" w:lineRule="auto"/>
      </w:pPr>
    </w:p>
    <w:p w14:paraId="64FF476A">
      <w:pPr>
        <w:pStyle w:val="3"/>
        <w:spacing w:line="255" w:lineRule="auto"/>
      </w:pPr>
    </w:p>
    <w:p w14:paraId="265ACA3F">
      <w:pPr>
        <w:pStyle w:val="3"/>
        <w:spacing w:line="255" w:lineRule="auto"/>
      </w:pPr>
    </w:p>
    <w:p w14:paraId="1F5AEAA1">
      <w:pPr>
        <w:pStyle w:val="3"/>
        <w:spacing w:line="255" w:lineRule="auto"/>
      </w:pPr>
    </w:p>
    <w:p w14:paraId="04EB14BF">
      <w:pPr>
        <w:rPr>
          <w:rFonts w:ascii="宋体" w:hAnsi="宋体" w:eastAsia="宋体" w:cs="宋体"/>
          <w:b/>
          <w:bCs/>
          <w:spacing w:val="-7"/>
          <w:sz w:val="30"/>
          <w:szCs w:val="30"/>
        </w:rPr>
      </w:pPr>
      <w:r>
        <w:rPr>
          <w:rFonts w:ascii="宋体" w:hAnsi="宋体" w:eastAsia="宋体" w:cs="宋体"/>
          <w:b/>
          <w:bCs/>
          <w:spacing w:val="-7"/>
          <w:sz w:val="30"/>
          <w:szCs w:val="30"/>
        </w:rPr>
        <w:br w:type="page"/>
      </w:r>
    </w:p>
    <w:p w14:paraId="50AFAAD2">
      <w:pPr>
        <w:spacing w:before="98" w:line="219" w:lineRule="auto"/>
        <w:ind w:right="16"/>
        <w:jc w:val="right"/>
        <w:outlineLvl w:val="1"/>
        <w:rPr>
          <w:rFonts w:ascii="宋体" w:hAnsi="宋体" w:eastAsia="宋体" w:cs="宋体"/>
          <w:sz w:val="30"/>
          <w:szCs w:val="30"/>
        </w:rPr>
      </w:pPr>
      <w:r>
        <w:rPr>
          <w:rFonts w:ascii="宋体" w:hAnsi="宋体" w:eastAsia="宋体" w:cs="宋体"/>
          <w:b/>
          <w:bCs/>
          <w:spacing w:val="-7"/>
          <w:sz w:val="30"/>
          <w:szCs w:val="30"/>
        </w:rPr>
        <w:t>七、投标单位上年度主要技术经济指标、优良品率、</w:t>
      </w:r>
      <w:r>
        <w:rPr>
          <w:rFonts w:ascii="宋体" w:hAnsi="宋体" w:eastAsia="宋体" w:cs="宋体"/>
          <w:b/>
          <w:bCs/>
          <w:spacing w:val="-8"/>
          <w:sz w:val="30"/>
          <w:szCs w:val="30"/>
        </w:rPr>
        <w:t>合同履</w:t>
      </w:r>
    </w:p>
    <w:p w14:paraId="226331B5">
      <w:pPr>
        <w:spacing w:before="266" w:line="219" w:lineRule="auto"/>
        <w:ind w:left="270"/>
        <w:rPr>
          <w:rFonts w:ascii="宋体" w:hAnsi="宋体" w:eastAsia="宋体" w:cs="宋体"/>
          <w:sz w:val="30"/>
          <w:szCs w:val="30"/>
        </w:rPr>
      </w:pPr>
      <w:r>
        <w:rPr>
          <w:rFonts w:ascii="宋体" w:hAnsi="宋体" w:eastAsia="宋体" w:cs="宋体"/>
          <w:b/>
          <w:bCs/>
          <w:spacing w:val="-3"/>
          <w:sz w:val="30"/>
          <w:szCs w:val="30"/>
        </w:rPr>
        <w:t>约率、安全生产、科技成果推广、服务满意率等方面的情况</w:t>
      </w:r>
    </w:p>
    <w:p w14:paraId="2B7A5FD7">
      <w:pPr>
        <w:pStyle w:val="3"/>
        <w:spacing w:line="257" w:lineRule="auto"/>
      </w:pPr>
    </w:p>
    <w:p w14:paraId="7159AE62">
      <w:pPr>
        <w:pStyle w:val="3"/>
        <w:spacing w:line="257" w:lineRule="auto"/>
      </w:pPr>
    </w:p>
    <w:p w14:paraId="3B99AF1A">
      <w:pPr>
        <w:pStyle w:val="3"/>
        <w:spacing w:line="257" w:lineRule="auto"/>
      </w:pPr>
    </w:p>
    <w:p w14:paraId="50417E94">
      <w:pPr>
        <w:pStyle w:val="3"/>
        <w:spacing w:line="257" w:lineRule="auto"/>
      </w:pPr>
    </w:p>
    <w:p w14:paraId="6A81B4CE">
      <w:pPr>
        <w:pStyle w:val="3"/>
        <w:spacing w:line="257" w:lineRule="auto"/>
      </w:pPr>
    </w:p>
    <w:p w14:paraId="07E01CE5">
      <w:pPr>
        <w:pStyle w:val="3"/>
        <w:spacing w:line="258" w:lineRule="auto"/>
      </w:pPr>
    </w:p>
    <w:p w14:paraId="15C6394E">
      <w:pPr>
        <w:pStyle w:val="3"/>
        <w:spacing w:line="258" w:lineRule="auto"/>
      </w:pPr>
    </w:p>
    <w:p w14:paraId="0BC94214">
      <w:pPr>
        <w:pStyle w:val="3"/>
        <w:spacing w:line="258" w:lineRule="auto"/>
      </w:pPr>
    </w:p>
    <w:p w14:paraId="0E931FEF">
      <w:pPr>
        <w:pStyle w:val="3"/>
        <w:spacing w:line="258" w:lineRule="auto"/>
      </w:pPr>
    </w:p>
    <w:p w14:paraId="6F3D4E43">
      <w:pPr>
        <w:pStyle w:val="3"/>
        <w:spacing w:line="258" w:lineRule="auto"/>
      </w:pPr>
    </w:p>
    <w:p w14:paraId="61D433C7">
      <w:pPr>
        <w:pStyle w:val="3"/>
        <w:spacing w:line="258" w:lineRule="auto"/>
      </w:pPr>
    </w:p>
    <w:p w14:paraId="03517CAA">
      <w:pPr>
        <w:pStyle w:val="3"/>
        <w:spacing w:line="258" w:lineRule="auto"/>
      </w:pPr>
    </w:p>
    <w:p w14:paraId="0CE56C80">
      <w:pPr>
        <w:rPr>
          <w:rFonts w:ascii="宋体" w:hAnsi="宋体" w:eastAsia="宋体" w:cs="宋体"/>
          <w:b/>
          <w:bCs/>
          <w:spacing w:val="-5"/>
          <w:sz w:val="30"/>
          <w:szCs w:val="30"/>
        </w:rPr>
      </w:pPr>
      <w:r>
        <w:rPr>
          <w:rFonts w:ascii="宋体" w:hAnsi="宋体" w:eastAsia="宋体" w:cs="宋体"/>
          <w:b/>
          <w:bCs/>
          <w:spacing w:val="-5"/>
          <w:sz w:val="30"/>
          <w:szCs w:val="30"/>
        </w:rPr>
        <w:br w:type="page"/>
      </w:r>
    </w:p>
    <w:p w14:paraId="0CB9BF35">
      <w:pPr>
        <w:spacing w:before="98" w:line="219" w:lineRule="auto"/>
        <w:ind w:left="2977"/>
        <w:outlineLvl w:val="1"/>
        <w:rPr>
          <w:rFonts w:ascii="宋体" w:hAnsi="宋体" w:eastAsia="宋体" w:cs="宋体"/>
          <w:sz w:val="30"/>
          <w:szCs w:val="30"/>
        </w:rPr>
      </w:pPr>
      <w:r>
        <w:rPr>
          <w:rFonts w:ascii="宋体" w:hAnsi="宋体" w:eastAsia="宋体" w:cs="宋体"/>
          <w:b/>
          <w:bCs/>
          <w:spacing w:val="-5"/>
          <w:sz w:val="30"/>
          <w:szCs w:val="30"/>
        </w:rPr>
        <w:t>八、其它应附资料</w:t>
      </w:r>
    </w:p>
    <w:p w14:paraId="4D03924E">
      <w:pPr>
        <w:spacing w:line="219" w:lineRule="auto"/>
        <w:rPr>
          <w:rFonts w:ascii="宋体" w:hAnsi="宋体" w:eastAsia="宋体" w:cs="宋体"/>
          <w:sz w:val="30"/>
          <w:szCs w:val="30"/>
        </w:rPr>
        <w:sectPr>
          <w:pgSz w:w="11906" w:h="16839"/>
          <w:pgMar w:top="1431" w:right="1785" w:bottom="0" w:left="1785" w:header="0" w:footer="0" w:gutter="0"/>
          <w:cols w:space="720" w:num="1"/>
        </w:sectPr>
      </w:pPr>
    </w:p>
    <w:p w14:paraId="11BFDAC5">
      <w:pPr>
        <w:spacing w:before="97" w:line="219" w:lineRule="auto"/>
        <w:jc w:val="center"/>
        <w:outlineLvl w:val="1"/>
        <w:rPr>
          <w:rFonts w:ascii="宋体" w:hAnsi="宋体" w:eastAsia="宋体" w:cs="宋体"/>
          <w:sz w:val="30"/>
          <w:szCs w:val="30"/>
        </w:rPr>
      </w:pPr>
      <w:r>
        <w:rPr>
          <w:rFonts w:ascii="宋体" w:hAnsi="宋体" w:eastAsia="宋体" w:cs="宋体"/>
          <w:b/>
          <w:bCs/>
          <w:spacing w:val="-4"/>
          <w:sz w:val="30"/>
          <w:szCs w:val="30"/>
        </w:rPr>
        <w:t>九、招标文件内容确认书</w:t>
      </w:r>
    </w:p>
    <w:p w14:paraId="08DD5400">
      <w:pPr>
        <w:pStyle w:val="3"/>
        <w:spacing w:line="264" w:lineRule="auto"/>
      </w:pPr>
    </w:p>
    <w:p w14:paraId="2D64B20D">
      <w:pPr>
        <w:pStyle w:val="3"/>
        <w:spacing w:line="265" w:lineRule="auto"/>
      </w:pPr>
    </w:p>
    <w:p w14:paraId="17EA8F20">
      <w:pPr>
        <w:pStyle w:val="3"/>
        <w:spacing w:line="265" w:lineRule="auto"/>
      </w:pPr>
    </w:p>
    <w:p w14:paraId="7D3E1AD0">
      <w:pPr>
        <w:spacing w:before="78" w:line="220" w:lineRule="auto"/>
        <w:ind w:left="2554"/>
        <w:rPr>
          <w:rFonts w:ascii="宋体" w:hAnsi="宋体" w:eastAsia="宋体" w:cs="宋体"/>
          <w:sz w:val="24"/>
          <w:szCs w:val="24"/>
        </w:rPr>
      </w:pPr>
      <w:r>
        <w:rPr>
          <w:rFonts w:ascii="宋体" w:hAnsi="宋体" w:eastAsia="宋体" w:cs="宋体"/>
          <w:spacing w:val="-4"/>
          <w:sz w:val="24"/>
          <w:szCs w:val="24"/>
        </w:rPr>
        <w:t>（招标人名称</w:t>
      </w:r>
      <w:r>
        <w:rPr>
          <w:rFonts w:ascii="宋体" w:hAnsi="宋体" w:eastAsia="宋体" w:cs="宋体"/>
          <w:spacing w:val="1"/>
          <w:sz w:val="24"/>
          <w:szCs w:val="24"/>
        </w:rPr>
        <w:t>）：</w:t>
      </w:r>
    </w:p>
    <w:p w14:paraId="7194CB42">
      <w:pPr>
        <w:pStyle w:val="3"/>
        <w:spacing w:line="384" w:lineRule="auto"/>
      </w:pPr>
      <w:r>
        <w:pict>
          <v:shape id="_x0000_s1027" o:spid="_x0000_s1027" style="position:absolute;left:0pt;margin-left:1pt;margin-top:0.65pt;height:0.65pt;width:126pt;z-index:251661312;mso-width-relative:page;mso-height-relative:page;" filled="f" stroked="t" coordsize="2520,12" path="m0,6l2520,6e">
            <v:fill on="f" focussize="0,0"/>
            <v:stroke weight="0.6pt" color="#000000" miterlimit="2" joinstyle="bevel"/>
            <v:imagedata o:title=""/>
            <o:lock v:ext="edit"/>
          </v:shape>
        </w:pict>
      </w:r>
    </w:p>
    <w:p w14:paraId="5357408B">
      <w:pPr>
        <w:spacing w:before="78" w:line="330" w:lineRule="auto"/>
        <w:ind w:left="24" w:right="13" w:firstLine="480"/>
        <w:jc w:val="both"/>
        <w:rPr>
          <w:rFonts w:ascii="宋体" w:hAnsi="宋体" w:eastAsia="宋体" w:cs="宋体"/>
          <w:sz w:val="24"/>
          <w:szCs w:val="24"/>
        </w:rPr>
      </w:pPr>
      <w:r>
        <w:rPr>
          <w:rFonts w:ascii="宋体" w:hAnsi="宋体" w:eastAsia="宋体" w:cs="宋体"/>
          <w:spacing w:val="4"/>
          <w:sz w:val="24"/>
          <w:szCs w:val="24"/>
        </w:rPr>
        <w:t>我方已经详细阅读整个招标文件的内容，对本招标文件的内容没有任何异</w:t>
      </w:r>
      <w:r>
        <w:rPr>
          <w:rFonts w:ascii="宋体" w:hAnsi="宋体" w:eastAsia="宋体" w:cs="宋体"/>
          <w:spacing w:val="6"/>
          <w:sz w:val="24"/>
          <w:szCs w:val="24"/>
        </w:rPr>
        <w:t xml:space="preserve"> </w:t>
      </w:r>
      <w:r>
        <w:rPr>
          <w:rFonts w:ascii="宋体" w:hAnsi="宋体" w:eastAsia="宋体" w:cs="宋体"/>
          <w:spacing w:val="-3"/>
          <w:sz w:val="24"/>
          <w:szCs w:val="24"/>
        </w:rPr>
        <w:t>议，全部同意并接受且我方保证在开评标活动结束后不对本招标文件的任何内容</w:t>
      </w:r>
      <w:r>
        <w:rPr>
          <w:rFonts w:ascii="宋体" w:hAnsi="宋体" w:eastAsia="宋体" w:cs="宋体"/>
          <w:sz w:val="24"/>
          <w:szCs w:val="24"/>
        </w:rPr>
        <w:t xml:space="preserve"> </w:t>
      </w:r>
      <w:r>
        <w:rPr>
          <w:rFonts w:ascii="宋体" w:hAnsi="宋体" w:eastAsia="宋体" w:cs="宋体"/>
          <w:spacing w:val="-3"/>
          <w:sz w:val="24"/>
          <w:szCs w:val="24"/>
        </w:rPr>
        <w:t>提出异议。</w:t>
      </w:r>
    </w:p>
    <w:p w14:paraId="15997619">
      <w:pPr>
        <w:pStyle w:val="3"/>
        <w:spacing w:line="241" w:lineRule="auto"/>
      </w:pPr>
    </w:p>
    <w:p w14:paraId="60F5D10E">
      <w:pPr>
        <w:pStyle w:val="3"/>
        <w:spacing w:line="241" w:lineRule="auto"/>
      </w:pPr>
    </w:p>
    <w:p w14:paraId="00BF2040">
      <w:pPr>
        <w:pStyle w:val="3"/>
        <w:spacing w:line="242" w:lineRule="auto"/>
      </w:pPr>
    </w:p>
    <w:p w14:paraId="5A4857C2">
      <w:pPr>
        <w:pStyle w:val="3"/>
        <w:spacing w:line="242" w:lineRule="auto"/>
      </w:pPr>
    </w:p>
    <w:p w14:paraId="158FCCA1">
      <w:pPr>
        <w:pStyle w:val="3"/>
        <w:spacing w:line="242" w:lineRule="auto"/>
      </w:pPr>
    </w:p>
    <w:p w14:paraId="42868ECE">
      <w:pPr>
        <w:pStyle w:val="3"/>
        <w:spacing w:line="242" w:lineRule="auto"/>
      </w:pPr>
    </w:p>
    <w:p w14:paraId="75AB7963">
      <w:pPr>
        <w:pStyle w:val="3"/>
        <w:spacing w:line="242" w:lineRule="auto"/>
      </w:pPr>
    </w:p>
    <w:p w14:paraId="5BF97078">
      <w:pPr>
        <w:pStyle w:val="3"/>
        <w:spacing w:line="242" w:lineRule="auto"/>
      </w:pPr>
    </w:p>
    <w:p w14:paraId="27D1037D">
      <w:pPr>
        <w:pStyle w:val="3"/>
        <w:spacing w:line="242" w:lineRule="auto"/>
      </w:pPr>
    </w:p>
    <w:p w14:paraId="4D754E1E">
      <w:pPr>
        <w:pStyle w:val="3"/>
        <w:spacing w:line="242" w:lineRule="auto"/>
      </w:pPr>
    </w:p>
    <w:p w14:paraId="129D8B15">
      <w:pPr>
        <w:pStyle w:val="3"/>
        <w:spacing w:line="242" w:lineRule="auto"/>
      </w:pPr>
    </w:p>
    <w:p w14:paraId="58C3AD10">
      <w:pPr>
        <w:pStyle w:val="3"/>
        <w:spacing w:line="242" w:lineRule="auto"/>
      </w:pPr>
    </w:p>
    <w:p w14:paraId="03A9B139">
      <w:pPr>
        <w:pStyle w:val="3"/>
        <w:spacing w:line="242" w:lineRule="auto"/>
      </w:pPr>
    </w:p>
    <w:p w14:paraId="02DCB4DD">
      <w:pPr>
        <w:spacing w:before="78" w:line="219" w:lineRule="auto"/>
        <w:ind w:right="13"/>
        <w:jc w:val="right"/>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2"/>
          <w:sz w:val="24"/>
          <w:szCs w:val="24"/>
          <w:u w:val="single" w:color="auto"/>
        </w:rPr>
        <w:t>盖单位章）</w:t>
      </w:r>
    </w:p>
    <w:p w14:paraId="73B91F6A">
      <w:pPr>
        <w:pStyle w:val="3"/>
        <w:spacing w:line="260" w:lineRule="auto"/>
      </w:pPr>
    </w:p>
    <w:p w14:paraId="131B6A20">
      <w:pPr>
        <w:spacing w:before="78" w:line="219" w:lineRule="auto"/>
        <w:ind w:left="4044"/>
        <w:rPr>
          <w:rFonts w:ascii="宋体" w:hAnsi="宋体" w:eastAsia="宋体" w:cs="宋体"/>
          <w:sz w:val="24"/>
          <w:szCs w:val="24"/>
        </w:rPr>
      </w:pPr>
      <w:r>
        <w:rPr>
          <w:rFonts w:ascii="宋体" w:hAnsi="宋体" w:eastAsia="宋体" w:cs="宋体"/>
          <w:spacing w:val="-2"/>
          <w:sz w:val="24"/>
          <w:szCs w:val="24"/>
        </w:rPr>
        <w:t>法定代表人或被委托人(签字)：</w:t>
      </w:r>
      <w:r>
        <w:rPr>
          <w:rFonts w:ascii="宋体" w:hAnsi="宋体" w:eastAsia="宋体" w:cs="宋体"/>
          <w:spacing w:val="-2"/>
          <w:sz w:val="24"/>
          <w:szCs w:val="24"/>
          <w:u w:val="single" w:color="auto"/>
        </w:rPr>
        <w:t xml:space="preserve">        </w:t>
      </w:r>
    </w:p>
    <w:p w14:paraId="21DEC9F3">
      <w:pPr>
        <w:spacing w:before="262" w:line="219"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p>
    <w:p w14:paraId="6816772F">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75D3D3E1">
      <w:pPr>
        <w:spacing w:before="171" w:line="219" w:lineRule="auto"/>
        <w:ind w:left="3125"/>
        <w:outlineLvl w:val="1"/>
        <w:rPr>
          <w:rFonts w:ascii="宋体" w:hAnsi="宋体" w:eastAsia="宋体" w:cs="宋体"/>
          <w:sz w:val="30"/>
          <w:szCs w:val="30"/>
        </w:rPr>
      </w:pPr>
      <w:r>
        <w:rPr>
          <w:rFonts w:ascii="宋体" w:hAnsi="宋体" w:eastAsia="宋体" w:cs="宋体"/>
          <w:b/>
          <w:bCs/>
          <w:spacing w:val="-4"/>
          <w:sz w:val="30"/>
          <w:szCs w:val="30"/>
        </w:rPr>
        <w:t>十、信誉承诺书</w:t>
      </w:r>
    </w:p>
    <w:p w14:paraId="3D25B922">
      <w:pPr>
        <w:pStyle w:val="3"/>
        <w:spacing w:line="242" w:lineRule="auto"/>
      </w:pPr>
    </w:p>
    <w:p w14:paraId="25058CFB">
      <w:pPr>
        <w:pStyle w:val="3"/>
        <w:spacing w:line="242" w:lineRule="auto"/>
      </w:pPr>
    </w:p>
    <w:p w14:paraId="18D08BD3">
      <w:pPr>
        <w:spacing w:before="78" w:line="220" w:lineRule="auto"/>
        <w:ind w:left="21"/>
        <w:rPr>
          <w:rFonts w:ascii="新宋体" w:hAnsi="新宋体" w:eastAsia="新宋体" w:cs="新宋体"/>
          <w:sz w:val="24"/>
          <w:szCs w:val="24"/>
        </w:rPr>
      </w:pPr>
      <w:r>
        <w:rPr>
          <w:rFonts w:ascii="新宋体" w:hAnsi="新宋体" w:eastAsia="新宋体" w:cs="新宋体"/>
          <w:spacing w:val="-1"/>
          <w:sz w:val="24"/>
          <w:szCs w:val="24"/>
        </w:rPr>
        <w:t>————————（招标人名称</w:t>
      </w:r>
      <w:r>
        <w:rPr>
          <w:rFonts w:ascii="新宋体" w:hAnsi="新宋体" w:eastAsia="新宋体" w:cs="新宋体"/>
          <w:spacing w:val="2"/>
          <w:sz w:val="24"/>
          <w:szCs w:val="24"/>
        </w:rPr>
        <w:t>）：</w:t>
      </w:r>
    </w:p>
    <w:p w14:paraId="4C4E39D2">
      <w:pPr>
        <w:pStyle w:val="3"/>
        <w:spacing w:line="355" w:lineRule="auto"/>
      </w:pPr>
    </w:p>
    <w:p w14:paraId="0C852D33">
      <w:pPr>
        <w:spacing w:before="78" w:line="353" w:lineRule="auto"/>
        <w:ind w:left="23" w:right="13" w:firstLine="841"/>
        <w:jc w:val="both"/>
        <w:rPr>
          <w:rFonts w:ascii="宋体" w:hAnsi="宋体" w:eastAsia="宋体" w:cs="宋体"/>
          <w:sz w:val="24"/>
          <w:szCs w:val="24"/>
        </w:rPr>
      </w:pPr>
      <w:r>
        <w:rPr>
          <w:rFonts w:ascii="新宋体" w:hAnsi="新宋体" w:eastAsia="新宋体" w:cs="新宋体"/>
          <w:sz w:val="24"/>
          <w:szCs w:val="24"/>
        </w:rPr>
        <w:t>我方在此承诺，我方信誉良好，现阶段没有处于被责令停产、停业，或</w:t>
      </w:r>
      <w:r>
        <w:rPr>
          <w:rFonts w:ascii="新宋体" w:hAnsi="新宋体" w:eastAsia="新宋体" w:cs="新宋体"/>
          <w:spacing w:val="14"/>
          <w:sz w:val="24"/>
          <w:szCs w:val="24"/>
        </w:rPr>
        <w:t xml:space="preserve"> </w:t>
      </w:r>
      <w:r>
        <w:rPr>
          <w:rFonts w:ascii="新宋体" w:hAnsi="新宋体" w:eastAsia="新宋体" w:cs="新宋体"/>
          <w:spacing w:val="2"/>
          <w:sz w:val="24"/>
          <w:szCs w:val="24"/>
        </w:rPr>
        <w:t>者投标资格被取消，2018</w:t>
      </w:r>
      <w:r>
        <w:rPr>
          <w:rFonts w:ascii="新宋体" w:hAnsi="新宋体" w:eastAsia="新宋体" w:cs="新宋体"/>
          <w:spacing w:val="-48"/>
          <w:sz w:val="24"/>
          <w:szCs w:val="24"/>
        </w:rPr>
        <w:t xml:space="preserve"> </w:t>
      </w:r>
      <w:r>
        <w:rPr>
          <w:rFonts w:ascii="新宋体" w:hAnsi="新宋体" w:eastAsia="新宋体" w:cs="新宋体"/>
          <w:spacing w:val="2"/>
          <w:sz w:val="24"/>
          <w:szCs w:val="24"/>
        </w:rPr>
        <w:t>年以来没有骗取中标和严重违约</w:t>
      </w:r>
      <w:r>
        <w:rPr>
          <w:rFonts w:ascii="新宋体" w:hAnsi="新宋体" w:eastAsia="新宋体" w:cs="新宋体"/>
          <w:spacing w:val="1"/>
          <w:sz w:val="24"/>
          <w:szCs w:val="24"/>
        </w:rPr>
        <w:t>及重大工程质量等问</w:t>
      </w:r>
      <w:r>
        <w:rPr>
          <w:rFonts w:ascii="新宋体" w:hAnsi="新宋体" w:eastAsia="新宋体" w:cs="新宋体"/>
          <w:sz w:val="24"/>
          <w:szCs w:val="24"/>
        </w:rPr>
        <w:t xml:space="preserve"> </w:t>
      </w:r>
      <w:r>
        <w:rPr>
          <w:rFonts w:ascii="新宋体" w:hAnsi="新宋体" w:eastAsia="新宋体" w:cs="新宋体"/>
          <w:spacing w:val="-3"/>
          <w:sz w:val="24"/>
          <w:szCs w:val="24"/>
        </w:rPr>
        <w:t>题。</w:t>
      </w:r>
      <w:r>
        <w:rPr>
          <w:rFonts w:ascii="宋体" w:hAnsi="宋体" w:eastAsia="宋体" w:cs="宋体"/>
          <w:spacing w:val="-3"/>
          <w:sz w:val="24"/>
          <w:szCs w:val="24"/>
        </w:rPr>
        <w:t>我方承诺上述信息的真实和准确，一经发现我方愿意无条件自动放弃中标资</w:t>
      </w:r>
      <w:r>
        <w:rPr>
          <w:rFonts w:ascii="宋体" w:hAnsi="宋体" w:eastAsia="宋体" w:cs="宋体"/>
          <w:spacing w:val="1"/>
          <w:sz w:val="24"/>
          <w:szCs w:val="24"/>
        </w:rPr>
        <w:t xml:space="preserve"> </w:t>
      </w:r>
      <w:r>
        <w:rPr>
          <w:rFonts w:ascii="宋体" w:hAnsi="宋体" w:eastAsia="宋体" w:cs="宋体"/>
          <w:spacing w:val="-5"/>
          <w:sz w:val="24"/>
          <w:szCs w:val="24"/>
        </w:rPr>
        <w:t>格。</w:t>
      </w:r>
    </w:p>
    <w:p w14:paraId="097D3682">
      <w:pPr>
        <w:pStyle w:val="3"/>
        <w:spacing w:line="422" w:lineRule="auto"/>
      </w:pPr>
    </w:p>
    <w:p w14:paraId="4141A64A">
      <w:pPr>
        <w:spacing w:before="78" w:line="219" w:lineRule="auto"/>
        <w:ind w:left="503"/>
        <w:outlineLvl w:val="2"/>
        <w:rPr>
          <w:rFonts w:ascii="新宋体" w:hAnsi="新宋体" w:eastAsia="新宋体" w:cs="新宋体"/>
          <w:sz w:val="24"/>
          <w:szCs w:val="24"/>
        </w:rPr>
      </w:pPr>
      <w:r>
        <w:rPr>
          <w:rFonts w:ascii="新宋体" w:hAnsi="新宋体" w:eastAsia="新宋体" w:cs="新宋体"/>
          <w:spacing w:val="-3"/>
          <w:sz w:val="24"/>
          <w:szCs w:val="24"/>
        </w:rPr>
        <w:t>特此承诺</w:t>
      </w:r>
    </w:p>
    <w:p w14:paraId="5B689A69">
      <w:pPr>
        <w:pStyle w:val="3"/>
        <w:spacing w:line="254" w:lineRule="auto"/>
      </w:pPr>
    </w:p>
    <w:p w14:paraId="73C07E8C">
      <w:pPr>
        <w:pStyle w:val="3"/>
        <w:spacing w:line="254" w:lineRule="auto"/>
      </w:pPr>
    </w:p>
    <w:p w14:paraId="02F441B7">
      <w:pPr>
        <w:pStyle w:val="3"/>
        <w:spacing w:line="254" w:lineRule="auto"/>
      </w:pPr>
    </w:p>
    <w:p w14:paraId="2EE87ACA">
      <w:pPr>
        <w:pStyle w:val="3"/>
        <w:spacing w:line="255" w:lineRule="auto"/>
      </w:pPr>
    </w:p>
    <w:p w14:paraId="5DA6F73C">
      <w:pPr>
        <w:pStyle w:val="3"/>
        <w:spacing w:line="255" w:lineRule="auto"/>
      </w:pPr>
    </w:p>
    <w:p w14:paraId="37A8419D">
      <w:pPr>
        <w:pStyle w:val="3"/>
        <w:spacing w:line="255" w:lineRule="auto"/>
      </w:pPr>
    </w:p>
    <w:p w14:paraId="16694E29">
      <w:pPr>
        <w:pStyle w:val="3"/>
        <w:spacing w:line="255" w:lineRule="auto"/>
      </w:pPr>
    </w:p>
    <w:p w14:paraId="63671B24">
      <w:pPr>
        <w:pStyle w:val="3"/>
        <w:spacing w:line="255" w:lineRule="auto"/>
      </w:pPr>
    </w:p>
    <w:p w14:paraId="0D2222C1">
      <w:pPr>
        <w:pStyle w:val="3"/>
        <w:spacing w:line="255" w:lineRule="auto"/>
      </w:pPr>
    </w:p>
    <w:p w14:paraId="7C72655D">
      <w:pPr>
        <w:pStyle w:val="3"/>
        <w:spacing w:line="255" w:lineRule="auto"/>
      </w:pPr>
    </w:p>
    <w:p w14:paraId="34F1C7AA">
      <w:pPr>
        <w:pStyle w:val="3"/>
        <w:spacing w:line="255" w:lineRule="auto"/>
      </w:pPr>
    </w:p>
    <w:p w14:paraId="3F9D9D0B">
      <w:pPr>
        <w:spacing w:before="78" w:line="442" w:lineRule="auto"/>
        <w:ind w:left="4163" w:right="14" w:hanging="1351"/>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2"/>
          <w:sz w:val="24"/>
          <w:szCs w:val="24"/>
          <w:u w:val="single" w:color="auto"/>
        </w:rPr>
        <w:t>盖单位章）</w:t>
      </w:r>
      <w:r>
        <w:rPr>
          <w:rFonts w:ascii="宋体" w:hAnsi="宋体" w:eastAsia="宋体" w:cs="宋体"/>
          <w:sz w:val="24"/>
          <w:szCs w:val="24"/>
        </w:rPr>
        <w:t xml:space="preserve"> </w:t>
      </w:r>
      <w:r>
        <w:rPr>
          <w:rFonts w:ascii="宋体" w:hAnsi="宋体" w:eastAsia="宋体" w:cs="宋体"/>
          <w:spacing w:val="-1"/>
          <w:sz w:val="24"/>
          <w:szCs w:val="24"/>
        </w:rPr>
        <w:t>法定代表人或被委托人(签字)：</w:t>
      </w:r>
      <w:r>
        <w:rPr>
          <w:rFonts w:ascii="宋体" w:hAnsi="宋体" w:eastAsia="宋体" w:cs="宋体"/>
          <w:spacing w:val="14"/>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2"/>
          <w:sz w:val="24"/>
          <w:szCs w:val="24"/>
        </w:rPr>
        <w:t>日期：</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w:t>
      </w:r>
    </w:p>
    <w:p w14:paraId="58319A64">
      <w:pPr>
        <w:pStyle w:val="3"/>
      </w:pPr>
    </w:p>
    <w:p w14:paraId="327ACF3F">
      <w:pPr>
        <w:pStyle w:val="3"/>
      </w:pPr>
    </w:p>
    <w:p w14:paraId="7C04482A">
      <w:pPr>
        <w:pStyle w:val="3"/>
      </w:pPr>
    </w:p>
    <w:p w14:paraId="1B9A9146">
      <w:pPr>
        <w:pStyle w:val="3"/>
      </w:pPr>
    </w:p>
    <w:p w14:paraId="331A690B">
      <w:pPr>
        <w:pStyle w:val="3"/>
      </w:pPr>
    </w:p>
    <w:p w14:paraId="198C40F6">
      <w:pPr>
        <w:pStyle w:val="3"/>
      </w:pPr>
    </w:p>
    <w:p w14:paraId="1EACA218">
      <w:pPr>
        <w:pStyle w:val="3"/>
      </w:pPr>
    </w:p>
    <w:p w14:paraId="0C05B9BD">
      <w:pPr>
        <w:pStyle w:val="3"/>
      </w:pPr>
    </w:p>
    <w:p w14:paraId="47C00161">
      <w:pPr>
        <w:pStyle w:val="3"/>
      </w:pPr>
    </w:p>
    <w:p w14:paraId="3361E895">
      <w:pPr>
        <w:pStyle w:val="3"/>
      </w:pPr>
    </w:p>
    <w:p w14:paraId="529BB9EC">
      <w:pPr>
        <w:pStyle w:val="3"/>
      </w:pPr>
    </w:p>
    <w:p w14:paraId="4E293772">
      <w:pPr>
        <w:pStyle w:val="3"/>
        <w:spacing w:line="241" w:lineRule="auto"/>
      </w:pPr>
    </w:p>
    <w:p w14:paraId="2F32AEE1">
      <w:pPr>
        <w:pStyle w:val="3"/>
        <w:spacing w:line="241" w:lineRule="auto"/>
      </w:pPr>
    </w:p>
    <w:p w14:paraId="532BBE97">
      <w:pPr>
        <w:pStyle w:val="3"/>
        <w:spacing w:line="241" w:lineRule="auto"/>
      </w:pPr>
    </w:p>
    <w:p w14:paraId="6F5862FC">
      <w:pPr>
        <w:pStyle w:val="3"/>
        <w:spacing w:line="241" w:lineRule="auto"/>
      </w:pPr>
    </w:p>
    <w:p w14:paraId="0DA0A3C6">
      <w:pPr>
        <w:pStyle w:val="3"/>
        <w:spacing w:line="241" w:lineRule="auto"/>
      </w:pPr>
    </w:p>
    <w:p w14:paraId="46D23E53">
      <w:pPr>
        <w:pStyle w:val="3"/>
        <w:spacing w:line="241" w:lineRule="auto"/>
      </w:pPr>
    </w:p>
    <w:p w14:paraId="764491DF">
      <w:pPr>
        <w:rPr>
          <w:rFonts w:ascii="宋体" w:hAnsi="宋体" w:eastAsia="宋体" w:cs="宋体"/>
          <w:b/>
          <w:bCs/>
          <w:spacing w:val="-4"/>
          <w:sz w:val="30"/>
          <w:szCs w:val="30"/>
        </w:rPr>
      </w:pPr>
      <w:r>
        <w:rPr>
          <w:rFonts w:ascii="宋体" w:hAnsi="宋体" w:eastAsia="宋体" w:cs="宋体"/>
          <w:b/>
          <w:bCs/>
          <w:spacing w:val="-4"/>
          <w:sz w:val="30"/>
          <w:szCs w:val="30"/>
        </w:rPr>
        <w:br w:type="page"/>
      </w:r>
    </w:p>
    <w:p w14:paraId="4E7683FB">
      <w:pPr>
        <w:spacing w:before="98" w:line="220" w:lineRule="auto"/>
        <w:ind w:left="2523"/>
        <w:outlineLvl w:val="1"/>
        <w:rPr>
          <w:rFonts w:ascii="宋体" w:hAnsi="宋体" w:eastAsia="宋体" w:cs="宋体"/>
          <w:sz w:val="30"/>
          <w:szCs w:val="30"/>
        </w:rPr>
      </w:pPr>
      <w:r>
        <w:rPr>
          <w:rFonts w:ascii="宋体" w:hAnsi="宋体" w:eastAsia="宋体" w:cs="宋体"/>
          <w:b/>
          <w:bCs/>
          <w:spacing w:val="-4"/>
          <w:sz w:val="30"/>
          <w:szCs w:val="30"/>
        </w:rPr>
        <w:t>十一、监理大纲（暗标）</w:t>
      </w:r>
    </w:p>
    <w:p w14:paraId="34AB2E62">
      <w:pPr>
        <w:spacing w:line="220" w:lineRule="auto"/>
        <w:rPr>
          <w:rFonts w:ascii="宋体" w:hAnsi="宋体" w:eastAsia="宋体" w:cs="宋体"/>
          <w:sz w:val="30"/>
          <w:szCs w:val="30"/>
        </w:rPr>
        <w:sectPr>
          <w:pgSz w:w="11906" w:h="16839"/>
          <w:pgMar w:top="1431" w:right="1785" w:bottom="0" w:left="1785" w:header="0" w:footer="0" w:gutter="0"/>
          <w:cols w:space="720" w:num="1"/>
        </w:sectPr>
      </w:pPr>
    </w:p>
    <w:p w14:paraId="16F55F92">
      <w:pPr>
        <w:pStyle w:val="3"/>
        <w:spacing w:line="300" w:lineRule="auto"/>
      </w:pPr>
    </w:p>
    <w:p w14:paraId="445A05B9">
      <w:pPr>
        <w:pStyle w:val="3"/>
        <w:spacing w:line="301" w:lineRule="auto"/>
      </w:pPr>
    </w:p>
    <w:p w14:paraId="3C9BE0DF">
      <w:pPr>
        <w:spacing w:before="65" w:line="228" w:lineRule="auto"/>
        <w:ind w:left="375"/>
        <w:rPr>
          <w:rFonts w:ascii="宋体" w:hAnsi="宋体" w:eastAsia="宋体" w:cs="宋体"/>
          <w:sz w:val="20"/>
          <w:szCs w:val="20"/>
        </w:rPr>
      </w:pPr>
      <w:r>
        <w:rPr>
          <w:rFonts w:ascii="宋体" w:hAnsi="宋体" w:eastAsia="宋体" w:cs="宋体"/>
          <w:b/>
          <w:bCs/>
          <w:spacing w:val="6"/>
          <w:sz w:val="20"/>
          <w:szCs w:val="20"/>
        </w:rPr>
        <w:t>注：暗标的编制要求：</w:t>
      </w:r>
    </w:p>
    <w:p w14:paraId="5BD66FD4">
      <w:pPr>
        <w:pStyle w:val="3"/>
        <w:spacing w:line="310" w:lineRule="auto"/>
      </w:pPr>
    </w:p>
    <w:p w14:paraId="5F466E47">
      <w:pPr>
        <w:spacing w:before="65" w:line="228" w:lineRule="auto"/>
        <w:ind w:left="390"/>
        <w:rPr>
          <w:rFonts w:ascii="宋体" w:hAnsi="宋体" w:eastAsia="宋体" w:cs="宋体"/>
          <w:sz w:val="20"/>
          <w:szCs w:val="20"/>
        </w:rPr>
      </w:pPr>
      <w:r>
        <w:rPr>
          <w:rFonts w:ascii="宋体" w:hAnsi="宋体" w:eastAsia="宋体" w:cs="宋体"/>
          <w:b/>
          <w:bCs/>
          <w:spacing w:val="7"/>
          <w:sz w:val="20"/>
          <w:szCs w:val="20"/>
        </w:rPr>
        <w:t>1.封面设置及要求：</w:t>
      </w:r>
      <w:r>
        <w:rPr>
          <w:rFonts w:ascii="宋体" w:hAnsi="宋体" w:eastAsia="宋体" w:cs="宋体"/>
          <w:spacing w:val="7"/>
          <w:sz w:val="20"/>
          <w:szCs w:val="20"/>
        </w:rPr>
        <w:t xml:space="preserve"> </w:t>
      </w:r>
      <w:r>
        <w:rPr>
          <w:rFonts w:ascii="宋体" w:hAnsi="宋体" w:eastAsia="宋体" w:cs="宋体"/>
          <w:b/>
          <w:bCs/>
          <w:spacing w:val="7"/>
          <w:sz w:val="20"/>
          <w:szCs w:val="20"/>
        </w:rPr>
        <w:t>封面统一为：监理大纲（一号字，宋体加粗，居中横向排列）</w:t>
      </w:r>
    </w:p>
    <w:p w14:paraId="0CEB77A5">
      <w:pPr>
        <w:pStyle w:val="3"/>
        <w:spacing w:line="310" w:lineRule="auto"/>
      </w:pPr>
    </w:p>
    <w:p w14:paraId="71FD46EB">
      <w:pPr>
        <w:spacing w:before="65" w:line="228" w:lineRule="auto"/>
        <w:ind w:left="377"/>
        <w:rPr>
          <w:rFonts w:ascii="宋体" w:hAnsi="宋体" w:eastAsia="宋体" w:cs="宋体"/>
          <w:sz w:val="20"/>
          <w:szCs w:val="20"/>
        </w:rPr>
      </w:pPr>
      <w:r>
        <w:rPr>
          <w:rFonts w:ascii="宋体" w:hAnsi="宋体" w:eastAsia="宋体" w:cs="宋体"/>
          <w:b/>
          <w:bCs/>
          <w:spacing w:val="5"/>
          <w:sz w:val="20"/>
          <w:szCs w:val="20"/>
        </w:rPr>
        <w:t>2．排版要求：</w:t>
      </w:r>
      <w:r>
        <w:rPr>
          <w:rFonts w:ascii="宋体" w:hAnsi="宋体" w:eastAsia="宋体" w:cs="宋体"/>
          <w:spacing w:val="31"/>
          <w:sz w:val="20"/>
          <w:szCs w:val="20"/>
        </w:rPr>
        <w:t xml:space="preserve"> </w:t>
      </w:r>
      <w:r>
        <w:rPr>
          <w:rFonts w:ascii="宋体" w:hAnsi="宋体" w:eastAsia="宋体" w:cs="宋体"/>
          <w:b/>
          <w:bCs/>
          <w:spacing w:val="5"/>
          <w:sz w:val="20"/>
          <w:szCs w:val="20"/>
        </w:rPr>
        <w:t>不显示目录、页码，行距</w:t>
      </w:r>
      <w:r>
        <w:rPr>
          <w:rFonts w:ascii="宋体" w:hAnsi="宋体" w:eastAsia="宋体" w:cs="宋体"/>
          <w:spacing w:val="-34"/>
          <w:sz w:val="20"/>
          <w:szCs w:val="20"/>
        </w:rPr>
        <w:t xml:space="preserve"> </w:t>
      </w:r>
      <w:r>
        <w:rPr>
          <w:rFonts w:ascii="宋体" w:hAnsi="宋体" w:eastAsia="宋体" w:cs="宋体"/>
          <w:b/>
          <w:bCs/>
          <w:spacing w:val="5"/>
          <w:sz w:val="20"/>
          <w:szCs w:val="20"/>
        </w:rPr>
        <w:t>25</w:t>
      </w:r>
      <w:r>
        <w:rPr>
          <w:rFonts w:ascii="宋体" w:hAnsi="宋体" w:eastAsia="宋体" w:cs="宋体"/>
          <w:spacing w:val="-41"/>
          <w:sz w:val="20"/>
          <w:szCs w:val="20"/>
        </w:rPr>
        <w:t xml:space="preserve"> </w:t>
      </w:r>
      <w:r>
        <w:rPr>
          <w:rFonts w:ascii="宋体" w:hAnsi="宋体" w:eastAsia="宋体" w:cs="宋体"/>
          <w:b/>
          <w:bCs/>
          <w:spacing w:val="5"/>
          <w:sz w:val="20"/>
          <w:szCs w:val="20"/>
        </w:rPr>
        <w:t>磅</w:t>
      </w:r>
      <w:r>
        <w:rPr>
          <w:rFonts w:ascii="宋体" w:hAnsi="宋体" w:eastAsia="宋体" w:cs="宋体"/>
          <w:spacing w:val="5"/>
          <w:sz w:val="20"/>
          <w:szCs w:val="20"/>
        </w:rPr>
        <w:t xml:space="preserve"> </w:t>
      </w:r>
      <w:r>
        <w:rPr>
          <w:rFonts w:ascii="宋体" w:hAnsi="宋体" w:eastAsia="宋体" w:cs="宋体"/>
          <w:b/>
          <w:bCs/>
          <w:spacing w:val="5"/>
          <w:sz w:val="20"/>
          <w:szCs w:val="20"/>
        </w:rPr>
        <w:t>。</w:t>
      </w:r>
    </w:p>
    <w:p w14:paraId="4D0FC517">
      <w:pPr>
        <w:pStyle w:val="3"/>
        <w:spacing w:line="310" w:lineRule="auto"/>
      </w:pPr>
    </w:p>
    <w:p w14:paraId="44F9118A">
      <w:pPr>
        <w:spacing w:before="65" w:line="560" w:lineRule="auto"/>
        <w:ind w:left="26" w:right="15" w:firstLine="352"/>
        <w:rPr>
          <w:rFonts w:ascii="宋体" w:hAnsi="宋体" w:eastAsia="宋体" w:cs="宋体"/>
          <w:sz w:val="20"/>
          <w:szCs w:val="20"/>
        </w:rPr>
      </w:pPr>
      <w:r>
        <w:rPr>
          <w:rFonts w:ascii="宋体" w:hAnsi="宋体" w:eastAsia="宋体" w:cs="宋体"/>
          <w:b/>
          <w:bCs/>
          <w:spacing w:val="8"/>
          <w:sz w:val="20"/>
          <w:szCs w:val="20"/>
        </w:rPr>
        <w:t>3．图表大小、字体要求：内容纸张为A4；大标题使用</w:t>
      </w:r>
      <w:r>
        <w:rPr>
          <w:rFonts w:ascii="宋体" w:hAnsi="宋体" w:eastAsia="宋体" w:cs="宋体"/>
          <w:spacing w:val="-26"/>
          <w:sz w:val="20"/>
          <w:szCs w:val="20"/>
        </w:rPr>
        <w:t xml:space="preserve"> </w:t>
      </w:r>
      <w:r>
        <w:rPr>
          <w:rFonts w:ascii="宋体" w:hAnsi="宋体" w:eastAsia="宋体" w:cs="宋体"/>
          <w:b/>
          <w:bCs/>
          <w:spacing w:val="8"/>
          <w:sz w:val="20"/>
          <w:szCs w:val="20"/>
        </w:rPr>
        <w:t>2</w:t>
      </w:r>
      <w:r>
        <w:rPr>
          <w:rFonts w:ascii="宋体" w:hAnsi="宋体" w:eastAsia="宋体" w:cs="宋体"/>
          <w:spacing w:val="-30"/>
          <w:sz w:val="20"/>
          <w:szCs w:val="20"/>
        </w:rPr>
        <w:t xml:space="preserve"> </w:t>
      </w:r>
      <w:r>
        <w:rPr>
          <w:rFonts w:ascii="宋体" w:hAnsi="宋体" w:eastAsia="宋体" w:cs="宋体"/>
          <w:b/>
          <w:bCs/>
          <w:spacing w:val="8"/>
          <w:sz w:val="20"/>
          <w:szCs w:val="20"/>
        </w:rPr>
        <w:t>号宋体加粗字型；小标题使用</w:t>
      </w:r>
      <w:r>
        <w:rPr>
          <w:rFonts w:ascii="宋体" w:hAnsi="宋体" w:eastAsia="宋体" w:cs="宋体"/>
          <w:sz w:val="20"/>
          <w:szCs w:val="20"/>
        </w:rPr>
        <w:t xml:space="preserve"> </w:t>
      </w:r>
      <w:r>
        <w:rPr>
          <w:rFonts w:ascii="宋体" w:hAnsi="宋体" w:eastAsia="宋体" w:cs="宋体"/>
          <w:b/>
          <w:bCs/>
          <w:spacing w:val="7"/>
          <w:sz w:val="20"/>
          <w:szCs w:val="20"/>
        </w:rPr>
        <w:t>3</w:t>
      </w:r>
      <w:r>
        <w:rPr>
          <w:rFonts w:ascii="宋体" w:hAnsi="宋体" w:eastAsia="宋体" w:cs="宋体"/>
          <w:spacing w:val="-33"/>
          <w:sz w:val="20"/>
          <w:szCs w:val="20"/>
        </w:rPr>
        <w:t xml:space="preserve"> </w:t>
      </w:r>
      <w:r>
        <w:rPr>
          <w:rFonts w:ascii="宋体" w:hAnsi="宋体" w:eastAsia="宋体" w:cs="宋体"/>
          <w:b/>
          <w:bCs/>
          <w:spacing w:val="7"/>
          <w:sz w:val="20"/>
          <w:szCs w:val="20"/>
        </w:rPr>
        <w:t>号宋体加粗字型；</w:t>
      </w:r>
      <w:r>
        <w:rPr>
          <w:rFonts w:ascii="宋体" w:hAnsi="宋体" w:eastAsia="宋体" w:cs="宋体"/>
          <w:spacing w:val="-53"/>
          <w:sz w:val="20"/>
          <w:szCs w:val="20"/>
        </w:rPr>
        <w:t xml:space="preserve"> </w:t>
      </w:r>
      <w:r>
        <w:rPr>
          <w:rFonts w:ascii="宋体" w:hAnsi="宋体" w:eastAsia="宋体" w:cs="宋体"/>
          <w:b/>
          <w:bCs/>
          <w:spacing w:val="7"/>
          <w:sz w:val="20"/>
          <w:szCs w:val="20"/>
        </w:rPr>
        <w:t>内容使用4</w:t>
      </w:r>
      <w:r>
        <w:rPr>
          <w:rFonts w:ascii="宋体" w:hAnsi="宋体" w:eastAsia="宋体" w:cs="宋体"/>
          <w:spacing w:val="-35"/>
          <w:sz w:val="20"/>
          <w:szCs w:val="20"/>
        </w:rPr>
        <w:t xml:space="preserve"> </w:t>
      </w:r>
      <w:r>
        <w:rPr>
          <w:rFonts w:ascii="宋体" w:hAnsi="宋体" w:eastAsia="宋体" w:cs="宋体"/>
          <w:b/>
          <w:bCs/>
          <w:spacing w:val="7"/>
          <w:sz w:val="20"/>
          <w:szCs w:val="20"/>
        </w:rPr>
        <w:t>号宋体字型,其中图表中字</w:t>
      </w:r>
      <w:r>
        <w:rPr>
          <w:rFonts w:ascii="宋体" w:hAnsi="宋体" w:eastAsia="宋体" w:cs="宋体"/>
          <w:b/>
          <w:bCs/>
          <w:spacing w:val="6"/>
          <w:sz w:val="20"/>
          <w:szCs w:val="20"/>
        </w:rPr>
        <w:t>体的字号自拟。</w:t>
      </w:r>
    </w:p>
    <w:p w14:paraId="4AC135EF">
      <w:pPr>
        <w:spacing w:before="34" w:line="227" w:lineRule="auto"/>
        <w:ind w:left="374"/>
        <w:outlineLvl w:val="2"/>
        <w:rPr>
          <w:rFonts w:ascii="宋体" w:hAnsi="宋体" w:eastAsia="宋体" w:cs="宋体"/>
          <w:sz w:val="20"/>
          <w:szCs w:val="20"/>
        </w:rPr>
      </w:pPr>
      <w:r>
        <w:rPr>
          <w:rFonts w:ascii="宋体" w:hAnsi="宋体" w:eastAsia="宋体" w:cs="宋体"/>
          <w:b/>
          <w:bCs/>
          <w:spacing w:val="10"/>
          <w:sz w:val="20"/>
          <w:szCs w:val="20"/>
        </w:rPr>
        <w:t>4．编写软件及版本要求：</w:t>
      </w:r>
      <w:r>
        <w:rPr>
          <w:rFonts w:ascii="宋体" w:hAnsi="宋体" w:eastAsia="宋体" w:cs="宋体"/>
          <w:b/>
          <w:bCs/>
          <w:sz w:val="20"/>
          <w:szCs w:val="20"/>
        </w:rPr>
        <w:t>Microsoft</w:t>
      </w:r>
      <w:r>
        <w:rPr>
          <w:rFonts w:ascii="宋体" w:hAnsi="宋体" w:eastAsia="宋体" w:cs="宋体"/>
          <w:spacing w:val="10"/>
          <w:sz w:val="20"/>
          <w:szCs w:val="20"/>
        </w:rPr>
        <w:t xml:space="preserve"> </w:t>
      </w:r>
      <w:r>
        <w:rPr>
          <w:rFonts w:ascii="宋体" w:hAnsi="宋体" w:eastAsia="宋体" w:cs="宋体"/>
          <w:b/>
          <w:bCs/>
          <w:sz w:val="20"/>
          <w:szCs w:val="20"/>
        </w:rPr>
        <w:t>Word</w:t>
      </w:r>
      <w:r>
        <w:rPr>
          <w:rFonts w:ascii="宋体" w:hAnsi="宋体" w:eastAsia="宋体" w:cs="宋体"/>
          <w:b/>
          <w:bCs/>
          <w:spacing w:val="10"/>
          <w:sz w:val="20"/>
          <w:szCs w:val="20"/>
        </w:rPr>
        <w:t>；</w:t>
      </w:r>
    </w:p>
    <w:p w14:paraId="2510ACC9">
      <w:pPr>
        <w:pStyle w:val="3"/>
        <w:spacing w:line="311" w:lineRule="auto"/>
      </w:pPr>
    </w:p>
    <w:p w14:paraId="61B66B75">
      <w:pPr>
        <w:spacing w:before="65" w:line="561" w:lineRule="auto"/>
        <w:ind w:left="23" w:right="18" w:firstLine="356"/>
        <w:rPr>
          <w:rFonts w:ascii="宋体" w:hAnsi="宋体" w:eastAsia="宋体" w:cs="宋体"/>
          <w:sz w:val="20"/>
          <w:szCs w:val="20"/>
        </w:rPr>
      </w:pPr>
      <w:r>
        <w:rPr>
          <w:rFonts w:ascii="宋体" w:hAnsi="宋体" w:eastAsia="宋体" w:cs="宋体"/>
          <w:b/>
          <w:bCs/>
          <w:spacing w:val="9"/>
          <w:sz w:val="20"/>
          <w:szCs w:val="20"/>
        </w:rPr>
        <w:t>5．除满足上述各项要求外，构成投标文件</w:t>
      </w:r>
      <w:r>
        <w:rPr>
          <w:rFonts w:ascii="宋体" w:hAnsi="宋体" w:eastAsia="宋体" w:cs="宋体"/>
          <w:b/>
          <w:bCs/>
          <w:spacing w:val="8"/>
          <w:sz w:val="20"/>
          <w:szCs w:val="20"/>
        </w:rPr>
        <w:t>的“监理大纲暗标</w:t>
      </w:r>
      <w:r>
        <w:rPr>
          <w:rFonts w:ascii="宋体" w:hAnsi="宋体" w:eastAsia="宋体" w:cs="宋体"/>
          <w:spacing w:val="-68"/>
          <w:sz w:val="20"/>
          <w:szCs w:val="20"/>
        </w:rPr>
        <w:t xml:space="preserve"> </w:t>
      </w:r>
      <w:r>
        <w:rPr>
          <w:rFonts w:ascii="宋体" w:hAnsi="宋体" w:eastAsia="宋体" w:cs="宋体"/>
          <w:b/>
          <w:bCs/>
          <w:spacing w:val="8"/>
          <w:sz w:val="20"/>
          <w:szCs w:val="20"/>
        </w:rPr>
        <w:t>”的正文中均不得出现投</w:t>
      </w:r>
      <w:r>
        <w:rPr>
          <w:rFonts w:ascii="宋体" w:hAnsi="宋体" w:eastAsia="宋体" w:cs="宋体"/>
          <w:sz w:val="20"/>
          <w:szCs w:val="20"/>
        </w:rPr>
        <w:t xml:space="preserve"> </w:t>
      </w:r>
      <w:r>
        <w:rPr>
          <w:rFonts w:ascii="宋体" w:hAnsi="宋体" w:eastAsia="宋体" w:cs="宋体"/>
          <w:b/>
          <w:bCs/>
          <w:spacing w:val="8"/>
          <w:sz w:val="20"/>
          <w:szCs w:val="20"/>
        </w:rPr>
        <w:t>标人的名称和其它可识别投标人身份的字符、徽标、人员名称以及其他特殊标记等。</w:t>
      </w:r>
    </w:p>
    <w:p w14:paraId="0C35B7B7">
      <w:pPr>
        <w:spacing w:before="32" w:line="227" w:lineRule="auto"/>
        <w:ind w:left="375"/>
        <w:rPr>
          <w:rFonts w:ascii="宋体" w:hAnsi="宋体" w:eastAsia="宋体" w:cs="宋体"/>
          <w:sz w:val="20"/>
          <w:szCs w:val="20"/>
        </w:rPr>
      </w:pPr>
      <w:r>
        <w:rPr>
          <w:rFonts w:ascii="宋体" w:hAnsi="宋体" w:eastAsia="宋体" w:cs="宋体"/>
          <w:b/>
          <w:bCs/>
          <w:spacing w:val="6"/>
          <w:sz w:val="20"/>
          <w:szCs w:val="20"/>
        </w:rPr>
        <w:t>本次施工组织设计不符合要求的得分按</w:t>
      </w:r>
      <w:r>
        <w:rPr>
          <w:rFonts w:ascii="宋体" w:hAnsi="宋体" w:eastAsia="宋体" w:cs="宋体"/>
          <w:spacing w:val="-31"/>
          <w:sz w:val="20"/>
          <w:szCs w:val="20"/>
        </w:rPr>
        <w:t xml:space="preserve"> </w:t>
      </w:r>
      <w:r>
        <w:rPr>
          <w:rFonts w:ascii="宋体" w:hAnsi="宋体" w:eastAsia="宋体" w:cs="宋体"/>
          <w:b/>
          <w:bCs/>
          <w:spacing w:val="6"/>
          <w:sz w:val="20"/>
          <w:szCs w:val="20"/>
        </w:rPr>
        <w:t>0</w:t>
      </w:r>
      <w:r>
        <w:rPr>
          <w:rFonts w:ascii="宋体" w:hAnsi="宋体" w:eastAsia="宋体" w:cs="宋体"/>
          <w:spacing w:val="-35"/>
          <w:sz w:val="20"/>
          <w:szCs w:val="20"/>
        </w:rPr>
        <w:t xml:space="preserve"> </w:t>
      </w:r>
      <w:r>
        <w:rPr>
          <w:rFonts w:ascii="宋体" w:hAnsi="宋体" w:eastAsia="宋体" w:cs="宋体"/>
          <w:b/>
          <w:bCs/>
          <w:spacing w:val="6"/>
          <w:sz w:val="20"/>
          <w:szCs w:val="20"/>
        </w:rPr>
        <w:t>分计。</w:t>
      </w:r>
    </w:p>
    <w:p w14:paraId="6055773E">
      <w:pPr>
        <w:spacing w:line="227" w:lineRule="auto"/>
        <w:rPr>
          <w:rFonts w:ascii="宋体" w:hAnsi="宋体" w:eastAsia="宋体" w:cs="宋体"/>
          <w:sz w:val="20"/>
          <w:szCs w:val="20"/>
        </w:rPr>
        <w:sectPr>
          <w:pgSz w:w="11906" w:h="16839"/>
          <w:pgMar w:top="1431" w:right="1785" w:bottom="0" w:left="1785" w:header="0" w:footer="0" w:gutter="0"/>
          <w:cols w:space="720" w:num="1"/>
        </w:sectPr>
      </w:pPr>
    </w:p>
    <w:p w14:paraId="1DA25E32">
      <w:pPr>
        <w:pStyle w:val="3"/>
        <w:spacing w:line="255" w:lineRule="auto"/>
      </w:pPr>
    </w:p>
    <w:p w14:paraId="249AA812">
      <w:pPr>
        <w:pStyle w:val="3"/>
        <w:spacing w:line="255" w:lineRule="auto"/>
      </w:pPr>
    </w:p>
    <w:p w14:paraId="3BCF3666">
      <w:pPr>
        <w:pStyle w:val="3"/>
        <w:spacing w:line="255" w:lineRule="auto"/>
      </w:pPr>
    </w:p>
    <w:p w14:paraId="56F9B754">
      <w:pPr>
        <w:pStyle w:val="3"/>
        <w:spacing w:line="255" w:lineRule="auto"/>
      </w:pPr>
    </w:p>
    <w:p w14:paraId="66D2FAA1">
      <w:pPr>
        <w:pStyle w:val="3"/>
        <w:spacing w:line="255" w:lineRule="auto"/>
      </w:pPr>
    </w:p>
    <w:p w14:paraId="5F029C6C">
      <w:pPr>
        <w:pStyle w:val="3"/>
        <w:spacing w:line="255" w:lineRule="auto"/>
      </w:pPr>
    </w:p>
    <w:p w14:paraId="78EAB472">
      <w:pPr>
        <w:pStyle w:val="3"/>
        <w:spacing w:line="255" w:lineRule="auto"/>
      </w:pPr>
    </w:p>
    <w:p w14:paraId="609143CC">
      <w:pPr>
        <w:pStyle w:val="3"/>
        <w:spacing w:line="255" w:lineRule="auto"/>
      </w:pPr>
    </w:p>
    <w:p w14:paraId="5E728BEC">
      <w:pPr>
        <w:pStyle w:val="3"/>
        <w:spacing w:line="255" w:lineRule="auto"/>
      </w:pPr>
    </w:p>
    <w:p w14:paraId="63584032">
      <w:pPr>
        <w:pStyle w:val="3"/>
        <w:spacing w:line="255" w:lineRule="auto"/>
      </w:pPr>
    </w:p>
    <w:p w14:paraId="3F784534">
      <w:pPr>
        <w:pStyle w:val="3"/>
        <w:spacing w:line="256" w:lineRule="auto"/>
      </w:pPr>
    </w:p>
    <w:p w14:paraId="45F5D163">
      <w:pPr>
        <w:spacing w:before="169" w:line="220" w:lineRule="auto"/>
        <w:ind w:left="3149"/>
        <w:rPr>
          <w:rFonts w:ascii="宋体" w:hAnsi="宋体" w:eastAsia="宋体" w:cs="宋体"/>
          <w:sz w:val="52"/>
          <w:szCs w:val="52"/>
        </w:rPr>
      </w:pPr>
      <w:r>
        <w:rPr>
          <w:rFonts w:ascii="宋体" w:hAnsi="宋体" w:eastAsia="宋体" w:cs="宋体"/>
          <w:spacing w:val="-6"/>
          <w:sz w:val="52"/>
          <w:szCs w:val="52"/>
        </w:rPr>
        <w:t>监理大纲</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8F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-127000</wp:posOffset>
              </wp:positionV>
              <wp:extent cx="1828800" cy="264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E27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pt;height:20.85pt;width:144pt;mso-position-horizontal:center;mso-position-horizontal-relative:margin;mso-wrap-style:none;z-index:251659264;mso-width-relative:page;mso-height-relative:page;" filled="f" stroked="f" coordsize="21600,21600" o:gfxdata="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Qip+tYAAAAHAQAADwAAAAAAAAABACAAAAAiAAAAZHJzL2Rvd25yZXYu&#10;eG1sUEsBAhQAFAAAAAgAh07iQMKrOyo2AgAAYAQAAA4AAAAAAAAAAQAgAAAAJQEAAGRycy9lMm9E&#10;b2MueG1sUEsFBgAAAAAGAAYAWQEAAM0FAAAAAA==&#10;">
              <v:fill on="f" focussize="0,0"/>
              <v:stroke on="f" weight="0.5pt"/>
              <v:imagedata o:title=""/>
              <o:lock v:ext="edit" aspectratio="f"/>
              <v:textbox inset="0mm,0mm,0mm,0mm">
                <w:txbxContent>
                  <w:p w14:paraId="5AFE27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DB7ED5"/>
    <w:rsid w:val="02A62291"/>
    <w:rsid w:val="03327FC8"/>
    <w:rsid w:val="03E2554B"/>
    <w:rsid w:val="07BE007D"/>
    <w:rsid w:val="07C75183"/>
    <w:rsid w:val="0B662F05"/>
    <w:rsid w:val="0CE57E5A"/>
    <w:rsid w:val="0E012652"/>
    <w:rsid w:val="10284C2D"/>
    <w:rsid w:val="11290C5D"/>
    <w:rsid w:val="12816876"/>
    <w:rsid w:val="13076D7C"/>
    <w:rsid w:val="13FC61B5"/>
    <w:rsid w:val="14AA3E63"/>
    <w:rsid w:val="14AD5701"/>
    <w:rsid w:val="14C111AC"/>
    <w:rsid w:val="16866209"/>
    <w:rsid w:val="19F8741E"/>
    <w:rsid w:val="1A0C2EC9"/>
    <w:rsid w:val="1BB83309"/>
    <w:rsid w:val="1CEB5018"/>
    <w:rsid w:val="1DFE521F"/>
    <w:rsid w:val="20126D60"/>
    <w:rsid w:val="2043516B"/>
    <w:rsid w:val="25FC4B42"/>
    <w:rsid w:val="27221F7E"/>
    <w:rsid w:val="279369D8"/>
    <w:rsid w:val="28CD7CC8"/>
    <w:rsid w:val="2B473D61"/>
    <w:rsid w:val="2FC242FE"/>
    <w:rsid w:val="311A3CC6"/>
    <w:rsid w:val="329B2BE5"/>
    <w:rsid w:val="34441786"/>
    <w:rsid w:val="34CB2A6A"/>
    <w:rsid w:val="351F5D4F"/>
    <w:rsid w:val="35773495"/>
    <w:rsid w:val="366D6646"/>
    <w:rsid w:val="37EA2644"/>
    <w:rsid w:val="38333BBA"/>
    <w:rsid w:val="3A217E73"/>
    <w:rsid w:val="3A367234"/>
    <w:rsid w:val="3B312338"/>
    <w:rsid w:val="3BC431AC"/>
    <w:rsid w:val="3F7171A7"/>
    <w:rsid w:val="3F93536F"/>
    <w:rsid w:val="41B15F81"/>
    <w:rsid w:val="420460B1"/>
    <w:rsid w:val="45036AF3"/>
    <w:rsid w:val="4557299B"/>
    <w:rsid w:val="473D5A67"/>
    <w:rsid w:val="48415FC3"/>
    <w:rsid w:val="4B702A09"/>
    <w:rsid w:val="4C4F6AC2"/>
    <w:rsid w:val="4C936CCE"/>
    <w:rsid w:val="51713037"/>
    <w:rsid w:val="52AD62F0"/>
    <w:rsid w:val="54060F8E"/>
    <w:rsid w:val="56CA1C68"/>
    <w:rsid w:val="56D47340"/>
    <w:rsid w:val="582E3A30"/>
    <w:rsid w:val="586C4558"/>
    <w:rsid w:val="58791581"/>
    <w:rsid w:val="5C473312"/>
    <w:rsid w:val="5D3D64C3"/>
    <w:rsid w:val="5D9E3405"/>
    <w:rsid w:val="5F487ACD"/>
    <w:rsid w:val="5F8F74AA"/>
    <w:rsid w:val="618E553F"/>
    <w:rsid w:val="6427506E"/>
    <w:rsid w:val="64485E79"/>
    <w:rsid w:val="65120F8F"/>
    <w:rsid w:val="6547400D"/>
    <w:rsid w:val="65E63B9C"/>
    <w:rsid w:val="67211863"/>
    <w:rsid w:val="6732696D"/>
    <w:rsid w:val="68004140"/>
    <w:rsid w:val="689E42BA"/>
    <w:rsid w:val="68C417BE"/>
    <w:rsid w:val="693D1D24"/>
    <w:rsid w:val="694F1A58"/>
    <w:rsid w:val="6A3F1ACC"/>
    <w:rsid w:val="6DB66549"/>
    <w:rsid w:val="6DE94229"/>
    <w:rsid w:val="6F437969"/>
    <w:rsid w:val="6F8C57B4"/>
    <w:rsid w:val="6FF13869"/>
    <w:rsid w:val="701C77FC"/>
    <w:rsid w:val="70C13E00"/>
    <w:rsid w:val="71966302"/>
    <w:rsid w:val="71CD5C10"/>
    <w:rsid w:val="71D15700"/>
    <w:rsid w:val="72EE408F"/>
    <w:rsid w:val="758B206A"/>
    <w:rsid w:val="76D31F1A"/>
    <w:rsid w:val="797A667D"/>
    <w:rsid w:val="7DA27F01"/>
    <w:rsid w:val="7E1370A0"/>
    <w:rsid w:val="7E3F1C43"/>
    <w:rsid w:val="7EDC7492"/>
    <w:rsid w:val="7F435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non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5790</Words>
  <Characters>6539</Characters>
  <TotalTime>3</TotalTime>
  <ScaleCrop>false</ScaleCrop>
  <LinksUpToDate>false</LinksUpToDate>
  <CharactersWithSpaces>6726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2024-10-14T17:44:00Z</dcterms:created>
  <dc:creator>卢连强</dc:creator>
  <cp:lastModifiedBy>莫失莫忘</cp:lastModifiedBy>
  <dcterms:modified xsi:type="dcterms:W3CDTF">2025-01-13T04:40:51Z</dcterms:modified>
  <dc:title>南阳市房屋建筑和市政工程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2025-01-02T16:38:51Z</vt:filetime>
  </property>
  <property fmtid="{D5CDD505-2E9C-101B-9397-08002B2CF9AE}" pid="4" name="KSOTemplateDocerSaveRecord">
    <vt:lpwstr>eyJoZGlkIjoiZjBiNDQ2OWQ1NGUyZDhkMzcxOTUzNGNkZWRkNDM1MTAiLCJ1c2VySWQiOiI0NzM3NzYyNDAifQ==</vt:lpwstr>
  </property>
  <property fmtid="{D5CDD505-2E9C-101B-9397-08002B2CF9AE}" pid="5" name="KSOProductBuildVer">
    <vt:lpwstr>2052-12.1.0.19770</vt:lpwstr>
  </property>
  <property fmtid="{D5CDD505-2E9C-101B-9397-08002B2CF9AE}" pid="6" name="ICV">
    <vt:lpwstr>124C147554834E3DB9D7439FA73329D1_13</vt:lpwstr>
  </property>
</Properties>
</file>