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36DA0">
      <w:pPr>
        <w:pStyle w:val="3"/>
        <w:spacing w:line="251" w:lineRule="auto"/>
      </w:pPr>
    </w:p>
    <w:p w14:paraId="5ED9B76A">
      <w:pPr>
        <w:pStyle w:val="3"/>
        <w:spacing w:line="251" w:lineRule="auto"/>
      </w:pPr>
    </w:p>
    <w:p w14:paraId="57035A0F">
      <w:pPr>
        <w:pStyle w:val="3"/>
        <w:spacing w:line="251" w:lineRule="auto"/>
      </w:pPr>
    </w:p>
    <w:p w14:paraId="5384C6BA">
      <w:pPr>
        <w:pStyle w:val="3"/>
        <w:spacing w:line="252" w:lineRule="auto"/>
      </w:pPr>
    </w:p>
    <w:p w14:paraId="345638EF">
      <w:pPr>
        <w:pStyle w:val="3"/>
        <w:spacing w:line="252" w:lineRule="auto"/>
      </w:pPr>
    </w:p>
    <w:p w14:paraId="058BC7E2">
      <w:pPr>
        <w:spacing w:before="81" w:line="223" w:lineRule="auto"/>
        <w:ind w:left="0" w:leftChars="0" w:hanging="17" w:firstLineChars="0"/>
        <w:jc w:val="center"/>
        <w:outlineLvl w:val="0"/>
        <w:rPr>
          <w:rFonts w:ascii="宋体" w:hAnsi="宋体" w:eastAsia="宋体" w:cs="宋体"/>
          <w:sz w:val="71"/>
          <w:szCs w:val="71"/>
        </w:rPr>
      </w:pPr>
      <w:bookmarkStart w:id="0" w:name="_Toc12573"/>
      <w:r>
        <w:rPr>
          <w:rFonts w:hint="eastAsia" w:ascii="宋体" w:hAnsi="宋体" w:eastAsia="宋体" w:cs="宋体"/>
          <w:sz w:val="71"/>
          <w:szCs w:val="71"/>
        </w:rPr>
        <w:t>丹江口库区灌河流域西峡县桑坪镇至双龙镇段水环境综合治理工程</w:t>
      </w:r>
      <w:bookmarkEnd w:id="0"/>
      <w:r>
        <w:rPr>
          <w:rFonts w:hint="eastAsia" w:ascii="宋体" w:hAnsi="宋体" w:eastAsia="宋体" w:cs="宋体"/>
          <w:sz w:val="71"/>
          <w:szCs w:val="71"/>
        </w:rPr>
        <w:t>〔一期〕</w:t>
      </w:r>
    </w:p>
    <w:p w14:paraId="14DBBE5C">
      <w:pPr>
        <w:pStyle w:val="3"/>
        <w:spacing w:line="252" w:lineRule="auto"/>
      </w:pPr>
    </w:p>
    <w:p w14:paraId="4E9BADE2">
      <w:pPr>
        <w:pStyle w:val="3"/>
        <w:spacing w:line="253" w:lineRule="auto"/>
      </w:pPr>
    </w:p>
    <w:p w14:paraId="5C8D7271">
      <w:pPr>
        <w:pStyle w:val="3"/>
        <w:spacing w:line="253" w:lineRule="auto"/>
      </w:pPr>
    </w:p>
    <w:p w14:paraId="6F430192">
      <w:pPr>
        <w:pStyle w:val="3"/>
        <w:spacing w:line="253" w:lineRule="auto"/>
      </w:pPr>
    </w:p>
    <w:p w14:paraId="679A9288">
      <w:pPr>
        <w:pStyle w:val="3"/>
        <w:spacing w:line="253" w:lineRule="auto"/>
      </w:pPr>
    </w:p>
    <w:p w14:paraId="5C8F6976">
      <w:pPr>
        <w:pStyle w:val="3"/>
        <w:spacing w:line="253" w:lineRule="auto"/>
      </w:pPr>
    </w:p>
    <w:p w14:paraId="4D3C5A84">
      <w:pPr>
        <w:pStyle w:val="3"/>
        <w:spacing w:line="253" w:lineRule="auto"/>
      </w:pPr>
    </w:p>
    <w:p w14:paraId="325FCFBC">
      <w:pPr>
        <w:pStyle w:val="3"/>
        <w:spacing w:line="253" w:lineRule="auto"/>
      </w:pPr>
    </w:p>
    <w:p w14:paraId="3063FF9E">
      <w:pPr>
        <w:spacing w:before="230" w:line="222" w:lineRule="auto"/>
        <w:ind w:left="1676"/>
        <w:outlineLvl w:val="0"/>
        <w:rPr>
          <w:rFonts w:ascii="宋体" w:hAnsi="宋体" w:eastAsia="宋体" w:cs="宋体"/>
          <w:sz w:val="71"/>
          <w:szCs w:val="71"/>
        </w:rPr>
      </w:pPr>
      <w:bookmarkStart w:id="1" w:name="_Toc14364"/>
      <w:r>
        <w:rPr>
          <w:rFonts w:hint="eastAsia" w:ascii="宋体" w:hAnsi="宋体" w:eastAsia="宋体" w:cs="宋体"/>
          <w:b/>
          <w:bCs/>
          <w:spacing w:val="-1"/>
          <w:sz w:val="71"/>
          <w:szCs w:val="71"/>
          <w:lang w:val="en-US" w:eastAsia="zh-CN"/>
        </w:rPr>
        <w:t>四</w:t>
      </w:r>
      <w:r>
        <w:rPr>
          <w:rFonts w:ascii="宋体" w:hAnsi="宋体" w:eastAsia="宋体" w:cs="宋体"/>
          <w:b/>
          <w:bCs/>
          <w:spacing w:val="-1"/>
          <w:sz w:val="71"/>
          <w:szCs w:val="71"/>
        </w:rPr>
        <w:t>标段招标文件</w:t>
      </w:r>
      <w:bookmarkEnd w:id="1"/>
    </w:p>
    <w:p w14:paraId="7F61F104">
      <w:pPr>
        <w:pStyle w:val="3"/>
        <w:spacing w:line="255" w:lineRule="auto"/>
      </w:pPr>
    </w:p>
    <w:p w14:paraId="6CF21B91">
      <w:pPr>
        <w:pStyle w:val="3"/>
        <w:spacing w:line="256" w:lineRule="auto"/>
      </w:pPr>
    </w:p>
    <w:p w14:paraId="2A5E0B98">
      <w:pPr>
        <w:pStyle w:val="3"/>
        <w:spacing w:line="256" w:lineRule="auto"/>
      </w:pPr>
    </w:p>
    <w:p w14:paraId="51D8AEF2">
      <w:pPr>
        <w:pStyle w:val="3"/>
        <w:spacing w:line="256" w:lineRule="auto"/>
      </w:pPr>
    </w:p>
    <w:p w14:paraId="37253732">
      <w:pPr>
        <w:pStyle w:val="3"/>
        <w:spacing w:line="256" w:lineRule="auto"/>
      </w:pPr>
    </w:p>
    <w:p w14:paraId="7BF1A66C">
      <w:pPr>
        <w:pStyle w:val="3"/>
        <w:spacing w:line="248" w:lineRule="auto"/>
        <w:jc w:val="center"/>
        <w:rPr>
          <w:rFonts w:hint="eastAsia" w:eastAsia="宋体"/>
          <w:color w:val="FF0000"/>
          <w:lang w:eastAsia="zh-CN"/>
        </w:rPr>
      </w:pPr>
      <w:bookmarkStart w:id="2" w:name="_Toc2842"/>
      <w:r>
        <w:rPr>
          <w:rFonts w:ascii="宋体" w:hAnsi="宋体" w:eastAsia="宋体" w:cs="宋体"/>
          <w:b/>
          <w:bCs/>
          <w:spacing w:val="-3"/>
          <w:sz w:val="30"/>
          <w:szCs w:val="30"/>
        </w:rPr>
        <w:t>招标编号：</w:t>
      </w:r>
      <w:bookmarkEnd w:id="2"/>
      <w:r>
        <w:rPr>
          <w:rFonts w:ascii="宋体" w:hAnsi="宋体" w:eastAsia="宋体" w:cs="宋体"/>
          <w:b/>
          <w:bCs/>
          <w:spacing w:val="-3"/>
          <w:sz w:val="30"/>
          <w:szCs w:val="30"/>
        </w:rPr>
        <w:t>N411323132300001400100</w:t>
      </w:r>
      <w:r>
        <w:rPr>
          <w:rFonts w:hint="eastAsia" w:ascii="宋体" w:hAnsi="宋体" w:eastAsia="宋体" w:cs="宋体"/>
          <w:b/>
          <w:bCs/>
          <w:spacing w:val="-3"/>
          <w:sz w:val="30"/>
          <w:szCs w:val="30"/>
          <w:lang w:val="en-US" w:eastAsia="zh-CN"/>
        </w:rPr>
        <w:t>4</w:t>
      </w:r>
    </w:p>
    <w:p w14:paraId="4B9DDDBF">
      <w:pPr>
        <w:pStyle w:val="3"/>
        <w:spacing w:line="248" w:lineRule="auto"/>
      </w:pPr>
    </w:p>
    <w:p w14:paraId="04EF6CCA">
      <w:pPr>
        <w:pStyle w:val="3"/>
        <w:spacing w:line="248" w:lineRule="auto"/>
      </w:pPr>
    </w:p>
    <w:p w14:paraId="001017B9">
      <w:pPr>
        <w:pStyle w:val="3"/>
        <w:spacing w:line="249" w:lineRule="auto"/>
      </w:pPr>
    </w:p>
    <w:p w14:paraId="7B9D5435">
      <w:pPr>
        <w:pStyle w:val="3"/>
        <w:spacing w:line="249" w:lineRule="auto"/>
      </w:pPr>
    </w:p>
    <w:p w14:paraId="0A24C54F">
      <w:pPr>
        <w:pStyle w:val="3"/>
        <w:spacing w:line="249" w:lineRule="auto"/>
      </w:pPr>
    </w:p>
    <w:p w14:paraId="2A3ED67D">
      <w:pPr>
        <w:pStyle w:val="3"/>
        <w:spacing w:line="249" w:lineRule="auto"/>
      </w:pPr>
    </w:p>
    <w:p w14:paraId="3EC0536C">
      <w:pPr>
        <w:pStyle w:val="3"/>
        <w:spacing w:line="249" w:lineRule="auto"/>
      </w:pPr>
    </w:p>
    <w:p w14:paraId="6CA0D44E">
      <w:pPr>
        <w:pStyle w:val="3"/>
        <w:spacing w:line="249" w:lineRule="auto"/>
      </w:pPr>
    </w:p>
    <w:p w14:paraId="54250105">
      <w:pPr>
        <w:pStyle w:val="3"/>
        <w:spacing w:line="249" w:lineRule="auto"/>
      </w:pPr>
    </w:p>
    <w:p w14:paraId="698B92A2">
      <w:pPr>
        <w:pStyle w:val="3"/>
        <w:spacing w:line="249" w:lineRule="auto"/>
      </w:pPr>
    </w:p>
    <w:p w14:paraId="4A08E666">
      <w:pPr>
        <w:pStyle w:val="3"/>
        <w:spacing w:line="249" w:lineRule="auto"/>
      </w:pPr>
    </w:p>
    <w:p w14:paraId="4D1BB13A">
      <w:pPr>
        <w:spacing w:before="100" w:line="225" w:lineRule="auto"/>
        <w:ind w:left="930"/>
        <w:outlineLvl w:val="0"/>
        <w:rPr>
          <w:rFonts w:ascii="宋体" w:hAnsi="宋体" w:eastAsia="宋体" w:cs="宋体"/>
          <w:sz w:val="31"/>
          <w:szCs w:val="31"/>
        </w:rPr>
      </w:pPr>
      <w:bookmarkStart w:id="3" w:name="_Toc26978"/>
      <w:r>
        <w:rPr>
          <w:rFonts w:ascii="宋体" w:hAnsi="宋体" w:eastAsia="宋体" w:cs="宋体"/>
          <w:b/>
          <w:bCs/>
          <w:spacing w:val="6"/>
          <w:sz w:val="31"/>
          <w:szCs w:val="31"/>
        </w:rPr>
        <w:t>招</w:t>
      </w:r>
      <w:r>
        <w:rPr>
          <w:rFonts w:ascii="宋体" w:hAnsi="宋体" w:eastAsia="宋体" w:cs="宋体"/>
          <w:spacing w:val="6"/>
          <w:sz w:val="31"/>
          <w:szCs w:val="31"/>
        </w:rPr>
        <w:t xml:space="preserve">   </w:t>
      </w:r>
      <w:r>
        <w:rPr>
          <w:rFonts w:ascii="宋体" w:hAnsi="宋体" w:eastAsia="宋体" w:cs="宋体"/>
          <w:b/>
          <w:bCs/>
          <w:spacing w:val="6"/>
          <w:sz w:val="31"/>
          <w:szCs w:val="31"/>
        </w:rPr>
        <w:t>标</w:t>
      </w:r>
      <w:r>
        <w:rPr>
          <w:rFonts w:ascii="宋体" w:hAnsi="宋体" w:eastAsia="宋体" w:cs="宋体"/>
          <w:spacing w:val="6"/>
          <w:sz w:val="31"/>
          <w:szCs w:val="31"/>
        </w:rPr>
        <w:t xml:space="preserve">   </w:t>
      </w:r>
      <w:r>
        <w:rPr>
          <w:rFonts w:ascii="宋体" w:hAnsi="宋体" w:eastAsia="宋体" w:cs="宋体"/>
          <w:b/>
          <w:bCs/>
          <w:spacing w:val="6"/>
          <w:sz w:val="31"/>
          <w:szCs w:val="31"/>
        </w:rPr>
        <w:t>人：</w:t>
      </w:r>
      <w:r>
        <w:rPr>
          <w:rFonts w:hint="eastAsia" w:ascii="宋体" w:hAnsi="宋体" w:eastAsia="宋体" w:cs="宋体"/>
          <w:b/>
          <w:bCs/>
          <w:spacing w:val="6"/>
          <w:sz w:val="31"/>
          <w:szCs w:val="31"/>
        </w:rPr>
        <w:t>西峡县南水北调和移民服务中心</w:t>
      </w:r>
      <w:bookmarkEnd w:id="3"/>
    </w:p>
    <w:p w14:paraId="626E3800">
      <w:pPr>
        <w:spacing w:before="202" w:line="225" w:lineRule="auto"/>
        <w:ind w:left="962"/>
        <w:outlineLvl w:val="0"/>
        <w:rPr>
          <w:rFonts w:hint="eastAsia" w:ascii="宋体" w:hAnsi="宋体" w:eastAsia="宋体" w:cs="宋体"/>
          <w:b/>
          <w:bCs/>
          <w:spacing w:val="7"/>
          <w:sz w:val="31"/>
          <w:szCs w:val="31"/>
        </w:rPr>
      </w:pPr>
      <w:bookmarkStart w:id="4" w:name="_Toc23347"/>
      <w:r>
        <w:rPr>
          <w:rFonts w:ascii="宋体" w:hAnsi="宋体" w:eastAsia="宋体" w:cs="宋体"/>
          <w:b/>
          <w:bCs/>
          <w:spacing w:val="7"/>
          <w:sz w:val="31"/>
          <w:szCs w:val="31"/>
        </w:rPr>
        <w:t>招标代理机构：</w:t>
      </w:r>
      <w:r>
        <w:rPr>
          <w:rFonts w:hint="eastAsia" w:ascii="宋体" w:hAnsi="宋体" w:eastAsia="宋体" w:cs="宋体"/>
          <w:b/>
          <w:bCs/>
          <w:spacing w:val="7"/>
          <w:sz w:val="31"/>
          <w:szCs w:val="31"/>
        </w:rPr>
        <w:t>河南凯诚信达工程管理有限公司</w:t>
      </w:r>
      <w:bookmarkEnd w:id="4"/>
    </w:p>
    <w:p w14:paraId="7342D2D1">
      <w:pPr>
        <w:spacing w:before="202" w:line="225" w:lineRule="auto"/>
        <w:ind w:left="962"/>
        <w:outlineLvl w:val="0"/>
        <w:rPr>
          <w:rFonts w:ascii="宋体" w:hAnsi="宋体" w:eastAsia="宋体" w:cs="宋体"/>
          <w:sz w:val="31"/>
          <w:szCs w:val="31"/>
        </w:rPr>
      </w:pPr>
      <w:bookmarkStart w:id="5" w:name="_Toc26737"/>
      <w:r>
        <w:rPr>
          <w:rFonts w:ascii="宋体" w:hAnsi="宋体" w:eastAsia="宋体" w:cs="宋体"/>
          <w:b/>
          <w:bCs/>
          <w:spacing w:val="-2"/>
          <w:sz w:val="31"/>
          <w:szCs w:val="31"/>
        </w:rPr>
        <w:t>日</w:t>
      </w:r>
      <w:r>
        <w:rPr>
          <w:rFonts w:ascii="宋体" w:hAnsi="宋体" w:eastAsia="宋体" w:cs="宋体"/>
          <w:spacing w:val="9"/>
          <w:sz w:val="31"/>
          <w:szCs w:val="31"/>
        </w:rPr>
        <w:t xml:space="preserve">        </w:t>
      </w:r>
      <w:r>
        <w:rPr>
          <w:rFonts w:ascii="宋体" w:hAnsi="宋体" w:eastAsia="宋体" w:cs="宋体"/>
          <w:b/>
          <w:bCs/>
          <w:spacing w:val="-2"/>
          <w:sz w:val="31"/>
          <w:szCs w:val="31"/>
        </w:rPr>
        <w:t>期：二〇二</w:t>
      </w:r>
      <w:r>
        <w:rPr>
          <w:rFonts w:hint="eastAsia" w:ascii="宋体" w:hAnsi="宋体" w:eastAsia="宋体" w:cs="宋体"/>
          <w:b/>
          <w:bCs/>
          <w:spacing w:val="-2"/>
          <w:sz w:val="31"/>
          <w:szCs w:val="31"/>
          <w:lang w:val="en-US" w:eastAsia="zh-CN"/>
        </w:rPr>
        <w:t>五</w:t>
      </w:r>
      <w:r>
        <w:rPr>
          <w:rFonts w:ascii="宋体" w:hAnsi="宋体" w:eastAsia="宋体" w:cs="宋体"/>
          <w:b/>
          <w:bCs/>
          <w:spacing w:val="-2"/>
          <w:sz w:val="31"/>
          <w:szCs w:val="31"/>
        </w:rPr>
        <w:t>年</w:t>
      </w:r>
      <w:r>
        <w:rPr>
          <w:rFonts w:hint="eastAsia" w:ascii="宋体" w:hAnsi="宋体" w:eastAsia="宋体" w:cs="宋体"/>
          <w:b/>
          <w:bCs/>
          <w:spacing w:val="-2"/>
          <w:sz w:val="31"/>
          <w:szCs w:val="31"/>
          <w:lang w:val="en-US" w:eastAsia="zh-CN"/>
        </w:rPr>
        <w:t>一</w:t>
      </w:r>
      <w:r>
        <w:rPr>
          <w:rFonts w:ascii="宋体" w:hAnsi="宋体" w:eastAsia="宋体" w:cs="宋体"/>
          <w:b/>
          <w:bCs/>
          <w:spacing w:val="-2"/>
          <w:sz w:val="31"/>
          <w:szCs w:val="31"/>
        </w:rPr>
        <w:t>月</w:t>
      </w:r>
      <w:bookmarkEnd w:id="5"/>
    </w:p>
    <w:p w14:paraId="0A8CC2ED">
      <w:pPr>
        <w:spacing w:line="225" w:lineRule="auto"/>
        <w:rPr>
          <w:rFonts w:ascii="宋体" w:hAnsi="宋体" w:eastAsia="宋体" w:cs="宋体"/>
          <w:sz w:val="31"/>
          <w:szCs w:val="31"/>
        </w:rPr>
        <w:sectPr>
          <w:pgSz w:w="11906" w:h="16839"/>
          <w:pgMar w:top="1431" w:right="1559" w:bottom="0" w:left="1785" w:header="0" w:footer="0" w:gutter="0"/>
          <w:cols w:space="720" w:num="1"/>
        </w:sectPr>
      </w:pPr>
    </w:p>
    <w:sdt>
      <w:sdtPr>
        <w:rPr>
          <w:rFonts w:ascii="宋体" w:hAnsi="宋体" w:eastAsia="宋体" w:cs="Arial"/>
          <w:snapToGrid w:val="0"/>
          <w:color w:val="000000"/>
          <w:kern w:val="0"/>
          <w:sz w:val="21"/>
          <w:szCs w:val="21"/>
          <w:lang w:val="en-US" w:eastAsia="en-US" w:bidi="ar-SA"/>
        </w:rPr>
        <w:id w:val="147461783"/>
        <w15:color w:val="DBDBDB"/>
        <w:docPartObj>
          <w:docPartGallery w:val="Table of Contents"/>
          <w:docPartUnique/>
        </w:docPartObj>
      </w:sdtPr>
      <w:sdtEndPr>
        <w:rPr>
          <w:rFonts w:ascii="Times New Roman" w:hAnsi="Times New Roman" w:eastAsia="Times New Roman" w:cs="Times New Roman"/>
          <w:snapToGrid w:val="0"/>
          <w:color w:val="000000"/>
          <w:kern w:val="0"/>
          <w:sz w:val="21"/>
          <w:szCs w:val="20"/>
          <w:lang w:val="en-US" w:eastAsia="en-US" w:bidi="ar-SA"/>
        </w:rPr>
      </w:sdtEndPr>
      <w:sdtContent>
        <w:p w14:paraId="557A8028">
          <w:pPr>
            <w:spacing w:before="0" w:beforeLines="0" w:after="0" w:afterLines="0" w:line="240" w:lineRule="auto"/>
            <w:ind w:left="0" w:leftChars="0" w:right="0" w:rightChars="0" w:firstLine="0" w:firstLineChars="0"/>
            <w:jc w:val="center"/>
          </w:pPr>
          <w:r>
            <w:rPr>
              <w:rFonts w:ascii="宋体" w:hAnsi="宋体" w:eastAsia="宋体"/>
              <w:sz w:val="21"/>
            </w:rPr>
            <w:t>目录</w:t>
          </w:r>
        </w:p>
        <w:p w14:paraId="176A458F">
          <w:pPr>
            <w:pStyle w:val="11"/>
            <w:tabs>
              <w:tab w:val="right" w:leader="dot" w:pos="8695"/>
            </w:tabs>
          </w:pP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TOC \o "1-1" \h \u </w:instrText>
          </w:r>
          <w:r>
            <w:rPr>
              <w:rFonts w:ascii="Times New Roman" w:hAnsi="Times New Roman" w:eastAsia="Times New Roman" w:cs="Times New Roman"/>
              <w:sz w:val="20"/>
              <w:szCs w:val="20"/>
            </w:rPr>
            <w:fldChar w:fldCharType="separate"/>
          </w:r>
        </w:p>
        <w:p w14:paraId="7ECE5E82">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_Toc4284 </w:instrText>
          </w:r>
          <w:r>
            <w:rPr>
              <w:rFonts w:ascii="Times New Roman" w:hAnsi="Times New Roman" w:eastAsia="Times New Roman" w:cs="Times New Roman"/>
              <w:szCs w:val="20"/>
            </w:rPr>
            <w:fldChar w:fldCharType="separate"/>
          </w:r>
          <w:r>
            <w:rPr>
              <w:rFonts w:ascii="宋体" w:hAnsi="宋体" w:eastAsia="宋体" w:cs="宋体"/>
              <w:spacing w:val="7"/>
              <w:szCs w:val="31"/>
            </w:rPr>
            <w:t>第一章  招标公告</w:t>
          </w:r>
          <w:r>
            <w:tab/>
          </w:r>
          <w:r>
            <w:fldChar w:fldCharType="begin"/>
          </w:r>
          <w:r>
            <w:instrText xml:space="preserve"> PAGEREF _Toc4284 \h </w:instrText>
          </w:r>
          <w:r>
            <w:fldChar w:fldCharType="separate"/>
          </w:r>
          <w:r>
            <w:t>4</w:t>
          </w:r>
          <w:r>
            <w:fldChar w:fldCharType="end"/>
          </w:r>
          <w:r>
            <w:rPr>
              <w:rFonts w:ascii="Times New Roman" w:hAnsi="Times New Roman" w:eastAsia="Times New Roman" w:cs="Times New Roman"/>
              <w:szCs w:val="20"/>
            </w:rPr>
            <w:fldChar w:fldCharType="end"/>
          </w:r>
        </w:p>
        <w:p w14:paraId="4A3AEDCF">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_Toc1778 </w:instrText>
          </w:r>
          <w:r>
            <w:rPr>
              <w:rFonts w:ascii="Times New Roman" w:hAnsi="Times New Roman" w:eastAsia="Times New Roman" w:cs="Times New Roman"/>
              <w:szCs w:val="20"/>
            </w:rPr>
            <w:fldChar w:fldCharType="separate"/>
          </w:r>
          <w:r>
            <w:rPr>
              <w:rFonts w:ascii="宋体" w:hAnsi="宋体" w:eastAsia="宋体" w:cs="宋体"/>
              <w:spacing w:val="7"/>
              <w:szCs w:val="31"/>
            </w:rPr>
            <w:t>第二章  投标人须知</w:t>
          </w:r>
          <w:r>
            <w:tab/>
          </w:r>
          <w:r>
            <w:fldChar w:fldCharType="begin"/>
          </w:r>
          <w:r>
            <w:instrText xml:space="preserve"> PAGEREF _Toc1778 \h </w:instrText>
          </w:r>
          <w:r>
            <w:fldChar w:fldCharType="separate"/>
          </w:r>
          <w:r>
            <w:t>8</w:t>
          </w:r>
          <w:r>
            <w:fldChar w:fldCharType="end"/>
          </w:r>
          <w:r>
            <w:rPr>
              <w:rFonts w:ascii="Times New Roman" w:hAnsi="Times New Roman" w:eastAsia="Times New Roman" w:cs="Times New Roman"/>
              <w:szCs w:val="20"/>
            </w:rPr>
            <w:fldChar w:fldCharType="end"/>
          </w:r>
        </w:p>
        <w:p w14:paraId="7766FDF0">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_Toc15319 </w:instrText>
          </w:r>
          <w:r>
            <w:rPr>
              <w:rFonts w:ascii="Times New Roman" w:hAnsi="Times New Roman" w:eastAsia="Times New Roman" w:cs="Times New Roman"/>
              <w:szCs w:val="20"/>
            </w:rPr>
            <w:fldChar w:fldCharType="separate"/>
          </w:r>
          <w:r>
            <w:rPr>
              <w:rFonts w:ascii="宋体" w:hAnsi="宋体" w:eastAsia="宋体" w:cs="宋体"/>
              <w:bCs/>
              <w:spacing w:val="6"/>
              <w:szCs w:val="20"/>
            </w:rPr>
            <w:t>第三章</w:t>
          </w:r>
          <w:r>
            <w:rPr>
              <w:rFonts w:ascii="宋体" w:hAnsi="宋体" w:eastAsia="宋体" w:cs="宋体"/>
              <w:spacing w:val="6"/>
              <w:szCs w:val="20"/>
            </w:rPr>
            <w:t xml:space="preserve">   </w:t>
          </w:r>
          <w:r>
            <w:rPr>
              <w:rFonts w:ascii="宋体" w:hAnsi="宋体" w:eastAsia="宋体" w:cs="宋体"/>
              <w:bCs/>
              <w:spacing w:val="6"/>
              <w:szCs w:val="20"/>
            </w:rPr>
            <w:t>评标办法</w:t>
          </w:r>
          <w:r>
            <w:tab/>
          </w:r>
          <w:r>
            <w:fldChar w:fldCharType="begin"/>
          </w:r>
          <w:r>
            <w:instrText xml:space="preserve"> PAGEREF _Toc15319 \h </w:instrText>
          </w:r>
          <w:r>
            <w:fldChar w:fldCharType="separate"/>
          </w:r>
          <w:r>
            <w:t>23</w:t>
          </w:r>
          <w:r>
            <w:fldChar w:fldCharType="end"/>
          </w:r>
          <w:r>
            <w:rPr>
              <w:rFonts w:ascii="Times New Roman" w:hAnsi="Times New Roman" w:eastAsia="Times New Roman" w:cs="Times New Roman"/>
              <w:szCs w:val="20"/>
            </w:rPr>
            <w:fldChar w:fldCharType="end"/>
          </w:r>
        </w:p>
        <w:p w14:paraId="71B15B03">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_Toc14800 </w:instrText>
          </w:r>
          <w:r>
            <w:rPr>
              <w:rFonts w:ascii="Times New Roman" w:hAnsi="Times New Roman" w:eastAsia="Times New Roman" w:cs="Times New Roman"/>
              <w:szCs w:val="20"/>
            </w:rPr>
            <w:fldChar w:fldCharType="separate"/>
          </w:r>
          <w:r>
            <w:rPr>
              <w:rFonts w:hint="eastAsia" w:ascii="宋体" w:hAnsi="宋体" w:eastAsia="宋体" w:cs="宋体"/>
              <w:bCs/>
              <w:spacing w:val="-3"/>
              <w:szCs w:val="24"/>
              <w:lang w:val="en-US" w:eastAsia="zh-CN"/>
            </w:rPr>
            <w:t>第四章 定标及定标办法</w:t>
          </w:r>
          <w:r>
            <w:tab/>
          </w:r>
          <w:r>
            <w:fldChar w:fldCharType="begin"/>
          </w:r>
          <w:r>
            <w:instrText xml:space="preserve"> PAGEREF _Toc14800 \h </w:instrText>
          </w:r>
          <w:r>
            <w:fldChar w:fldCharType="separate"/>
          </w:r>
          <w:r>
            <w:t>30</w:t>
          </w:r>
          <w:r>
            <w:fldChar w:fldCharType="end"/>
          </w:r>
          <w:r>
            <w:rPr>
              <w:rFonts w:ascii="Times New Roman" w:hAnsi="Times New Roman" w:eastAsia="Times New Roman" w:cs="Times New Roman"/>
              <w:szCs w:val="20"/>
            </w:rPr>
            <w:fldChar w:fldCharType="end"/>
          </w:r>
        </w:p>
        <w:p w14:paraId="30CD639B">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_Toc18344 </w:instrText>
          </w:r>
          <w:r>
            <w:rPr>
              <w:rFonts w:ascii="Times New Roman" w:hAnsi="Times New Roman" w:eastAsia="Times New Roman" w:cs="Times New Roman"/>
              <w:szCs w:val="20"/>
            </w:rPr>
            <w:fldChar w:fldCharType="separate"/>
          </w:r>
          <w:r>
            <w:rPr>
              <w:rFonts w:ascii="宋体" w:hAnsi="宋体" w:eastAsia="宋体" w:cs="宋体"/>
              <w:bCs/>
              <w:spacing w:val="-3"/>
              <w:szCs w:val="24"/>
            </w:rPr>
            <w:t>第</w:t>
          </w:r>
          <w:r>
            <w:rPr>
              <w:rFonts w:hint="eastAsia" w:ascii="宋体" w:hAnsi="宋体" w:eastAsia="宋体" w:cs="宋体"/>
              <w:bCs/>
              <w:spacing w:val="-3"/>
              <w:szCs w:val="24"/>
              <w:lang w:val="en-US" w:eastAsia="zh-CN"/>
            </w:rPr>
            <w:t>五</w:t>
          </w:r>
          <w:r>
            <w:rPr>
              <w:rFonts w:ascii="宋体" w:hAnsi="宋体" w:eastAsia="宋体" w:cs="宋体"/>
              <w:bCs/>
              <w:spacing w:val="-3"/>
              <w:szCs w:val="24"/>
            </w:rPr>
            <w:t>章</w:t>
          </w:r>
          <w:r>
            <w:rPr>
              <w:rFonts w:ascii="宋体" w:hAnsi="宋体" w:eastAsia="宋体" w:cs="宋体"/>
              <w:spacing w:val="-3"/>
              <w:szCs w:val="24"/>
            </w:rPr>
            <w:t xml:space="preserve"> </w:t>
          </w:r>
          <w:r>
            <w:rPr>
              <w:rFonts w:ascii="宋体" w:hAnsi="宋体" w:eastAsia="宋体" w:cs="宋体"/>
              <w:bCs/>
              <w:spacing w:val="-3"/>
              <w:szCs w:val="24"/>
            </w:rPr>
            <w:t>合同条款及格式（仅供参考）</w:t>
          </w:r>
          <w:r>
            <w:tab/>
          </w:r>
          <w:r>
            <w:fldChar w:fldCharType="begin"/>
          </w:r>
          <w:r>
            <w:instrText xml:space="preserve"> PAGEREF _Toc18344 \h </w:instrText>
          </w:r>
          <w:r>
            <w:fldChar w:fldCharType="separate"/>
          </w:r>
          <w:r>
            <w:t>31</w:t>
          </w:r>
          <w:r>
            <w:fldChar w:fldCharType="end"/>
          </w:r>
          <w:r>
            <w:rPr>
              <w:rFonts w:ascii="Times New Roman" w:hAnsi="Times New Roman" w:eastAsia="Times New Roman" w:cs="Times New Roman"/>
              <w:szCs w:val="20"/>
            </w:rPr>
            <w:fldChar w:fldCharType="end"/>
          </w:r>
        </w:p>
        <w:p w14:paraId="63B213CF">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_Toc3750 </w:instrText>
          </w:r>
          <w:r>
            <w:rPr>
              <w:rFonts w:ascii="Times New Roman" w:hAnsi="Times New Roman" w:eastAsia="Times New Roman" w:cs="Times New Roman"/>
              <w:szCs w:val="20"/>
            </w:rPr>
            <w:fldChar w:fldCharType="separate"/>
          </w:r>
          <w:r>
            <w:rPr>
              <w:rFonts w:ascii="宋体" w:hAnsi="宋体" w:eastAsia="宋体" w:cs="宋体"/>
              <w:bCs/>
              <w:spacing w:val="-3"/>
              <w:szCs w:val="30"/>
            </w:rPr>
            <w:t>第</w:t>
          </w:r>
          <w:r>
            <w:rPr>
              <w:rFonts w:hint="eastAsia" w:ascii="宋体" w:hAnsi="宋体" w:eastAsia="宋体" w:cs="宋体"/>
              <w:bCs/>
              <w:spacing w:val="-3"/>
              <w:szCs w:val="30"/>
              <w:lang w:val="en-US" w:eastAsia="zh-CN"/>
            </w:rPr>
            <w:t>六</w:t>
          </w:r>
          <w:r>
            <w:rPr>
              <w:rFonts w:ascii="宋体" w:hAnsi="宋体" w:eastAsia="宋体" w:cs="宋体"/>
              <w:bCs/>
              <w:spacing w:val="-3"/>
              <w:szCs w:val="30"/>
            </w:rPr>
            <w:t>章</w:t>
          </w:r>
          <w:r>
            <w:rPr>
              <w:rFonts w:ascii="宋体" w:hAnsi="宋体" w:eastAsia="宋体" w:cs="宋体"/>
              <w:spacing w:val="-3"/>
              <w:szCs w:val="30"/>
            </w:rPr>
            <w:t xml:space="preserve">  </w:t>
          </w:r>
          <w:r>
            <w:rPr>
              <w:rFonts w:ascii="宋体" w:hAnsi="宋体" w:eastAsia="宋体" w:cs="宋体"/>
              <w:bCs/>
              <w:spacing w:val="-3"/>
              <w:szCs w:val="30"/>
            </w:rPr>
            <w:t>工程量清单（另附）</w:t>
          </w:r>
          <w:r>
            <w:tab/>
          </w:r>
          <w:r>
            <w:fldChar w:fldCharType="begin"/>
          </w:r>
          <w:r>
            <w:instrText xml:space="preserve"> PAGEREF _Toc3750 \h </w:instrText>
          </w:r>
          <w:r>
            <w:fldChar w:fldCharType="separate"/>
          </w:r>
          <w:r>
            <w:t>45</w:t>
          </w:r>
          <w:r>
            <w:fldChar w:fldCharType="end"/>
          </w:r>
          <w:r>
            <w:rPr>
              <w:rFonts w:ascii="Times New Roman" w:hAnsi="Times New Roman" w:eastAsia="Times New Roman" w:cs="Times New Roman"/>
              <w:szCs w:val="20"/>
            </w:rPr>
            <w:fldChar w:fldCharType="end"/>
          </w:r>
        </w:p>
        <w:p w14:paraId="6869D3BF">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_Toc30418 </w:instrText>
          </w:r>
          <w:r>
            <w:rPr>
              <w:rFonts w:ascii="Times New Roman" w:hAnsi="Times New Roman" w:eastAsia="Times New Roman" w:cs="Times New Roman"/>
              <w:szCs w:val="20"/>
            </w:rPr>
            <w:fldChar w:fldCharType="separate"/>
          </w:r>
          <w:r>
            <w:rPr>
              <w:rFonts w:ascii="宋体" w:hAnsi="宋体" w:eastAsia="宋体" w:cs="宋体"/>
              <w:bCs/>
              <w:szCs w:val="35"/>
            </w:rPr>
            <w:t>第</w:t>
          </w:r>
          <w:r>
            <w:rPr>
              <w:rFonts w:hint="eastAsia" w:ascii="宋体" w:hAnsi="宋体" w:eastAsia="宋体" w:cs="宋体"/>
              <w:bCs/>
              <w:szCs w:val="35"/>
              <w:lang w:val="en-US" w:eastAsia="zh-CN"/>
            </w:rPr>
            <w:t>七</w:t>
          </w:r>
          <w:r>
            <w:rPr>
              <w:rFonts w:ascii="宋体" w:hAnsi="宋体" w:eastAsia="宋体" w:cs="宋体"/>
              <w:bCs/>
              <w:szCs w:val="35"/>
            </w:rPr>
            <w:t>章</w:t>
          </w:r>
          <w:r>
            <w:rPr>
              <w:rFonts w:ascii="宋体" w:hAnsi="宋体" w:eastAsia="宋体" w:cs="宋体"/>
              <w:spacing w:val="31"/>
              <w:szCs w:val="35"/>
            </w:rPr>
            <w:t xml:space="preserve">  </w:t>
          </w:r>
          <w:r>
            <w:rPr>
              <w:rFonts w:ascii="宋体" w:hAnsi="宋体" w:eastAsia="宋体" w:cs="宋体"/>
              <w:bCs/>
              <w:szCs w:val="35"/>
            </w:rPr>
            <w:t>图</w:t>
          </w:r>
          <w:r>
            <w:rPr>
              <w:rFonts w:ascii="宋体" w:hAnsi="宋体" w:eastAsia="宋体" w:cs="宋体"/>
              <w:szCs w:val="35"/>
            </w:rPr>
            <w:t xml:space="preserve">  </w:t>
          </w:r>
          <w:r>
            <w:rPr>
              <w:rFonts w:ascii="宋体" w:hAnsi="宋体" w:eastAsia="宋体" w:cs="宋体"/>
              <w:bCs/>
              <w:szCs w:val="35"/>
            </w:rPr>
            <w:t>纸（另附）</w:t>
          </w:r>
          <w:r>
            <w:tab/>
          </w:r>
          <w:r>
            <w:fldChar w:fldCharType="begin"/>
          </w:r>
          <w:r>
            <w:instrText xml:space="preserve"> PAGEREF _Toc30418 \h </w:instrText>
          </w:r>
          <w:r>
            <w:fldChar w:fldCharType="separate"/>
          </w:r>
          <w:r>
            <w:t>47</w:t>
          </w:r>
          <w:r>
            <w:fldChar w:fldCharType="end"/>
          </w:r>
          <w:r>
            <w:rPr>
              <w:rFonts w:ascii="Times New Roman" w:hAnsi="Times New Roman" w:eastAsia="Times New Roman" w:cs="Times New Roman"/>
              <w:szCs w:val="20"/>
            </w:rPr>
            <w:fldChar w:fldCharType="end"/>
          </w:r>
        </w:p>
        <w:p w14:paraId="4BCFE4F0">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_Toc23992 </w:instrText>
          </w:r>
          <w:r>
            <w:rPr>
              <w:rFonts w:ascii="Times New Roman" w:hAnsi="Times New Roman" w:eastAsia="Times New Roman" w:cs="Times New Roman"/>
              <w:szCs w:val="20"/>
            </w:rPr>
            <w:fldChar w:fldCharType="separate"/>
          </w:r>
          <w:r>
            <w:rPr>
              <w:rFonts w:ascii="宋体" w:hAnsi="宋体" w:eastAsia="宋体" w:cs="宋体"/>
              <w:bCs/>
              <w:spacing w:val="6"/>
              <w:szCs w:val="35"/>
            </w:rPr>
            <w:t>第</w:t>
          </w:r>
          <w:r>
            <w:rPr>
              <w:rFonts w:hint="eastAsia" w:ascii="宋体" w:hAnsi="宋体" w:eastAsia="宋体" w:cs="宋体"/>
              <w:bCs/>
              <w:spacing w:val="6"/>
              <w:szCs w:val="35"/>
              <w:lang w:val="en-US" w:eastAsia="zh-CN"/>
            </w:rPr>
            <w:t>八</w:t>
          </w:r>
          <w:r>
            <w:rPr>
              <w:rFonts w:ascii="宋体" w:hAnsi="宋体" w:eastAsia="宋体" w:cs="宋体"/>
              <w:bCs/>
              <w:spacing w:val="6"/>
              <w:szCs w:val="35"/>
            </w:rPr>
            <w:t>章</w:t>
          </w:r>
          <w:r>
            <w:rPr>
              <w:rFonts w:ascii="宋体" w:hAnsi="宋体" w:eastAsia="宋体" w:cs="宋体"/>
              <w:spacing w:val="6"/>
              <w:szCs w:val="35"/>
            </w:rPr>
            <w:t xml:space="preserve">  </w:t>
          </w:r>
          <w:r>
            <w:rPr>
              <w:rFonts w:ascii="宋体" w:hAnsi="宋体" w:eastAsia="宋体" w:cs="宋体"/>
              <w:bCs/>
              <w:spacing w:val="6"/>
              <w:szCs w:val="35"/>
            </w:rPr>
            <w:t>技术标准及要求</w:t>
          </w:r>
          <w:r>
            <w:tab/>
          </w:r>
          <w:r>
            <w:fldChar w:fldCharType="begin"/>
          </w:r>
          <w:r>
            <w:instrText xml:space="preserve"> PAGEREF _Toc23992 \h </w:instrText>
          </w:r>
          <w:r>
            <w:fldChar w:fldCharType="separate"/>
          </w:r>
          <w:r>
            <w:t>49</w:t>
          </w:r>
          <w:r>
            <w:fldChar w:fldCharType="end"/>
          </w:r>
          <w:r>
            <w:rPr>
              <w:rFonts w:ascii="Times New Roman" w:hAnsi="Times New Roman" w:eastAsia="Times New Roman" w:cs="Times New Roman"/>
              <w:szCs w:val="20"/>
            </w:rPr>
            <w:fldChar w:fldCharType="end"/>
          </w:r>
        </w:p>
        <w:p w14:paraId="6EB80BE5">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_Toc7859 </w:instrText>
          </w:r>
          <w:r>
            <w:rPr>
              <w:rFonts w:ascii="Times New Roman" w:hAnsi="Times New Roman" w:eastAsia="Times New Roman" w:cs="Times New Roman"/>
              <w:szCs w:val="20"/>
            </w:rPr>
            <w:fldChar w:fldCharType="separate"/>
          </w:r>
          <w:r>
            <w:rPr>
              <w:rFonts w:ascii="宋体" w:hAnsi="宋体" w:eastAsia="宋体" w:cs="宋体"/>
              <w:bCs/>
              <w:spacing w:val="6"/>
              <w:szCs w:val="35"/>
            </w:rPr>
            <w:t>第</w:t>
          </w:r>
          <w:r>
            <w:rPr>
              <w:rFonts w:hint="eastAsia" w:ascii="宋体" w:hAnsi="宋体" w:eastAsia="宋体" w:cs="宋体"/>
              <w:bCs/>
              <w:spacing w:val="6"/>
              <w:szCs w:val="35"/>
              <w:lang w:val="en-US" w:eastAsia="zh-CN"/>
            </w:rPr>
            <w:t>九</w:t>
          </w:r>
          <w:r>
            <w:rPr>
              <w:rFonts w:ascii="宋体" w:hAnsi="宋体" w:eastAsia="宋体" w:cs="宋体"/>
              <w:bCs/>
              <w:spacing w:val="6"/>
              <w:szCs w:val="35"/>
            </w:rPr>
            <w:t>章</w:t>
          </w:r>
          <w:r>
            <w:rPr>
              <w:rFonts w:ascii="宋体" w:hAnsi="宋体" w:eastAsia="宋体" w:cs="宋体"/>
              <w:spacing w:val="6"/>
              <w:szCs w:val="35"/>
            </w:rPr>
            <w:t xml:space="preserve">  </w:t>
          </w:r>
          <w:r>
            <w:rPr>
              <w:rFonts w:ascii="宋体" w:hAnsi="宋体" w:eastAsia="宋体" w:cs="宋体"/>
              <w:bCs/>
              <w:spacing w:val="6"/>
              <w:szCs w:val="35"/>
            </w:rPr>
            <w:t>投标文件格式</w:t>
          </w:r>
          <w:r>
            <w:tab/>
          </w:r>
          <w:r>
            <w:fldChar w:fldCharType="begin"/>
          </w:r>
          <w:r>
            <w:instrText xml:space="preserve"> PAGEREF _Toc7859 \h </w:instrText>
          </w:r>
          <w:r>
            <w:fldChar w:fldCharType="separate"/>
          </w:r>
          <w:r>
            <w:t>51</w:t>
          </w:r>
          <w:r>
            <w:fldChar w:fldCharType="end"/>
          </w:r>
          <w:r>
            <w:rPr>
              <w:rFonts w:ascii="Times New Roman" w:hAnsi="Times New Roman" w:eastAsia="Times New Roman" w:cs="Times New Roman"/>
              <w:szCs w:val="20"/>
            </w:rPr>
            <w:fldChar w:fldCharType="end"/>
          </w:r>
        </w:p>
        <w:p w14:paraId="2BE8FA2B">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_Toc4406 </w:instrText>
          </w:r>
          <w:r>
            <w:rPr>
              <w:rFonts w:ascii="Times New Roman" w:hAnsi="Times New Roman" w:eastAsia="Times New Roman" w:cs="Times New Roman"/>
              <w:szCs w:val="20"/>
            </w:rPr>
            <w:fldChar w:fldCharType="separate"/>
          </w:r>
          <w:r>
            <w:rPr>
              <w:rFonts w:ascii="宋体" w:hAnsi="宋体" w:eastAsia="宋体" w:cs="宋体"/>
              <w:spacing w:val="-1"/>
              <w:szCs w:val="24"/>
            </w:rPr>
            <w:t>投标人认为投标文件相关且必要的材料</w:t>
          </w:r>
          <w:r>
            <w:rPr>
              <w:rFonts w:hint="eastAsia" w:ascii="宋体" w:hAnsi="宋体" w:eastAsia="宋体" w:cs="宋体"/>
              <w:spacing w:val="-1"/>
              <w:szCs w:val="24"/>
              <w:lang w:val="en-US" w:eastAsia="zh-CN"/>
            </w:rPr>
            <w:t>格式自拟</w:t>
          </w:r>
          <w:r>
            <w:tab/>
          </w:r>
          <w:r>
            <w:fldChar w:fldCharType="begin"/>
          </w:r>
          <w:r>
            <w:instrText xml:space="preserve"> PAGEREF _Toc4406 \h </w:instrText>
          </w:r>
          <w:r>
            <w:fldChar w:fldCharType="separate"/>
          </w:r>
          <w:r>
            <w:t>81</w:t>
          </w:r>
          <w:r>
            <w:fldChar w:fldCharType="end"/>
          </w:r>
          <w:r>
            <w:rPr>
              <w:rFonts w:ascii="Times New Roman" w:hAnsi="Times New Roman" w:eastAsia="Times New Roman" w:cs="Times New Roman"/>
              <w:szCs w:val="20"/>
            </w:rPr>
            <w:fldChar w:fldCharType="end"/>
          </w:r>
        </w:p>
        <w:p w14:paraId="1D4147F6">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_Toc28697 </w:instrText>
          </w:r>
          <w:r>
            <w:rPr>
              <w:rFonts w:ascii="Times New Roman" w:hAnsi="Times New Roman" w:eastAsia="Times New Roman" w:cs="Times New Roman"/>
              <w:szCs w:val="20"/>
            </w:rPr>
            <w:fldChar w:fldCharType="separate"/>
          </w:r>
          <w:r>
            <w:rPr>
              <w:rFonts w:ascii="宋体" w:hAnsi="宋体" w:eastAsia="宋体" w:cs="宋体"/>
              <w:bCs/>
              <w:spacing w:val="-7"/>
              <w:szCs w:val="52"/>
            </w:rPr>
            <w:t>施工组织设计</w:t>
          </w:r>
          <w:r>
            <w:tab/>
          </w:r>
          <w:r>
            <w:fldChar w:fldCharType="begin"/>
          </w:r>
          <w:r>
            <w:instrText xml:space="preserve"> PAGEREF _Toc28697 \h </w:instrText>
          </w:r>
          <w:r>
            <w:fldChar w:fldCharType="separate"/>
          </w:r>
          <w:r>
            <w:t>82</w:t>
          </w:r>
          <w:r>
            <w:fldChar w:fldCharType="end"/>
          </w:r>
          <w:r>
            <w:rPr>
              <w:rFonts w:ascii="Times New Roman" w:hAnsi="Times New Roman" w:eastAsia="Times New Roman" w:cs="Times New Roman"/>
              <w:szCs w:val="20"/>
            </w:rPr>
            <w:fldChar w:fldCharType="end"/>
          </w:r>
        </w:p>
        <w:p w14:paraId="7B1A3127">
          <w:pPr>
            <w:spacing w:line="227" w:lineRule="auto"/>
            <w:rPr>
              <w:rFonts w:ascii="Times New Roman" w:hAnsi="Times New Roman" w:eastAsia="Times New Roman" w:cs="Times New Roman"/>
              <w:snapToGrid w:val="0"/>
              <w:color w:val="000000"/>
              <w:kern w:val="0"/>
              <w:sz w:val="21"/>
              <w:szCs w:val="20"/>
              <w:lang w:val="en-US" w:eastAsia="en-US" w:bidi="ar-SA"/>
            </w:rPr>
          </w:pPr>
          <w:r>
            <w:rPr>
              <w:rFonts w:ascii="Times New Roman" w:hAnsi="Times New Roman" w:eastAsia="Times New Roman" w:cs="Times New Roman"/>
              <w:szCs w:val="20"/>
            </w:rPr>
            <w:fldChar w:fldCharType="end"/>
          </w:r>
        </w:p>
      </w:sdtContent>
    </w:sdt>
    <w:p w14:paraId="68D7D7F1">
      <w:pPr>
        <w:spacing w:line="227" w:lineRule="auto"/>
        <w:rPr>
          <w:rFonts w:ascii="Times New Roman" w:hAnsi="Times New Roman" w:eastAsia="Times New Roman" w:cs="Times New Roman"/>
          <w:snapToGrid w:val="0"/>
          <w:color w:val="000000"/>
          <w:kern w:val="0"/>
          <w:sz w:val="21"/>
          <w:szCs w:val="20"/>
          <w:lang w:val="en-US" w:eastAsia="en-US" w:bidi="ar-SA"/>
        </w:rPr>
        <w:sectPr>
          <w:pgSz w:w="11906" w:h="16839"/>
          <w:pgMar w:top="1093" w:right="1785" w:bottom="0" w:left="1426" w:header="0" w:footer="0" w:gutter="0"/>
          <w:cols w:space="720" w:num="1"/>
        </w:sectPr>
      </w:pPr>
    </w:p>
    <w:p w14:paraId="408F2164">
      <w:pPr>
        <w:pStyle w:val="3"/>
        <w:spacing w:line="244" w:lineRule="auto"/>
      </w:pPr>
    </w:p>
    <w:p w14:paraId="0C9FC7A9">
      <w:pPr>
        <w:pStyle w:val="3"/>
        <w:spacing w:line="244" w:lineRule="auto"/>
      </w:pPr>
    </w:p>
    <w:p w14:paraId="09773A08">
      <w:pPr>
        <w:pStyle w:val="3"/>
        <w:spacing w:line="244" w:lineRule="auto"/>
      </w:pPr>
    </w:p>
    <w:p w14:paraId="771313BE">
      <w:pPr>
        <w:pStyle w:val="3"/>
        <w:spacing w:line="244" w:lineRule="auto"/>
      </w:pPr>
    </w:p>
    <w:p w14:paraId="41981651">
      <w:pPr>
        <w:pStyle w:val="3"/>
        <w:spacing w:line="244" w:lineRule="auto"/>
      </w:pPr>
    </w:p>
    <w:p w14:paraId="37475700">
      <w:pPr>
        <w:pStyle w:val="3"/>
        <w:spacing w:line="244" w:lineRule="auto"/>
      </w:pPr>
    </w:p>
    <w:p w14:paraId="735565BF">
      <w:pPr>
        <w:pStyle w:val="3"/>
        <w:spacing w:line="244" w:lineRule="auto"/>
      </w:pPr>
    </w:p>
    <w:p w14:paraId="220CBD9F">
      <w:pPr>
        <w:pStyle w:val="3"/>
        <w:spacing w:line="244" w:lineRule="auto"/>
      </w:pPr>
    </w:p>
    <w:p w14:paraId="5EDBE939">
      <w:pPr>
        <w:pStyle w:val="3"/>
        <w:spacing w:line="244" w:lineRule="auto"/>
      </w:pPr>
    </w:p>
    <w:p w14:paraId="0F8E6411">
      <w:pPr>
        <w:pStyle w:val="3"/>
        <w:spacing w:line="244" w:lineRule="auto"/>
      </w:pPr>
    </w:p>
    <w:p w14:paraId="23CD8F16">
      <w:pPr>
        <w:pStyle w:val="3"/>
        <w:spacing w:line="244" w:lineRule="auto"/>
      </w:pPr>
    </w:p>
    <w:p w14:paraId="208C4C86">
      <w:pPr>
        <w:pStyle w:val="3"/>
        <w:spacing w:line="244" w:lineRule="auto"/>
      </w:pPr>
    </w:p>
    <w:p w14:paraId="627CEF62">
      <w:pPr>
        <w:pStyle w:val="3"/>
        <w:spacing w:line="244" w:lineRule="auto"/>
      </w:pPr>
    </w:p>
    <w:p w14:paraId="70E0E7DA">
      <w:pPr>
        <w:pStyle w:val="3"/>
        <w:spacing w:line="245" w:lineRule="auto"/>
      </w:pPr>
    </w:p>
    <w:p w14:paraId="49E27862">
      <w:pPr>
        <w:spacing w:before="169" w:line="220" w:lineRule="auto"/>
        <w:ind w:left="3377"/>
        <w:outlineLvl w:val="0"/>
        <w:rPr>
          <w:rFonts w:ascii="宋体" w:hAnsi="宋体" w:eastAsia="宋体" w:cs="宋体"/>
          <w:sz w:val="52"/>
          <w:szCs w:val="52"/>
        </w:rPr>
      </w:pPr>
      <w:bookmarkStart w:id="6" w:name="_Toc16022"/>
      <w:r>
        <w:rPr>
          <w:rFonts w:ascii="宋体" w:hAnsi="宋体" w:eastAsia="宋体" w:cs="宋体"/>
          <w:b/>
          <w:bCs/>
          <w:spacing w:val="-11"/>
          <w:sz w:val="52"/>
          <w:szCs w:val="52"/>
        </w:rPr>
        <w:t>第一卷</w:t>
      </w:r>
      <w:bookmarkEnd w:id="6"/>
    </w:p>
    <w:p w14:paraId="20859FC1">
      <w:pPr>
        <w:spacing w:line="220" w:lineRule="auto"/>
        <w:rPr>
          <w:rFonts w:ascii="宋体" w:hAnsi="宋体" w:eastAsia="宋体" w:cs="宋体"/>
          <w:sz w:val="52"/>
          <w:szCs w:val="52"/>
        </w:rPr>
        <w:sectPr>
          <w:pgSz w:w="11906" w:h="16839"/>
          <w:pgMar w:top="1431" w:right="1785" w:bottom="0" w:left="1785" w:header="0" w:footer="0" w:gutter="0"/>
          <w:cols w:space="720" w:num="1"/>
        </w:sectPr>
      </w:pPr>
    </w:p>
    <w:p w14:paraId="3384BA14">
      <w:pPr>
        <w:spacing w:before="64" w:line="223" w:lineRule="auto"/>
        <w:ind w:left="3233"/>
        <w:outlineLvl w:val="0"/>
        <w:rPr>
          <w:rFonts w:ascii="宋体" w:hAnsi="宋体" w:eastAsia="宋体" w:cs="宋体"/>
          <w:sz w:val="31"/>
          <w:szCs w:val="31"/>
        </w:rPr>
      </w:pPr>
      <w:bookmarkStart w:id="7" w:name="bookmark1"/>
      <w:bookmarkEnd w:id="7"/>
      <w:bookmarkStart w:id="8" w:name="_Toc4284"/>
      <w:r>
        <w:rPr>
          <w:rFonts w:ascii="宋体" w:hAnsi="宋体" w:eastAsia="宋体" w:cs="宋体"/>
          <w:spacing w:val="7"/>
          <w:sz w:val="31"/>
          <w:szCs w:val="31"/>
        </w:rPr>
        <w:t>第一章  招标公告</w:t>
      </w:r>
      <w:bookmarkEnd w:id="8"/>
    </w:p>
    <w:p w14:paraId="7C47DE64">
      <w:pPr>
        <w:pStyle w:val="2"/>
        <w:keepNext w:val="0"/>
        <w:keepLines w:val="0"/>
        <w:widowControl/>
        <w:suppressLineNumbers w:val="0"/>
        <w:spacing w:before="142" w:beforeAutospacing="0" w:after="142" w:afterAutospacing="0" w:line="420" w:lineRule="atLeast"/>
        <w:ind w:left="0" w:right="0"/>
        <w:jc w:val="center"/>
      </w:pPr>
      <w:bookmarkStart w:id="9" w:name="_Toc29175"/>
      <w:r>
        <w:rPr>
          <w:rStyle w:val="7"/>
          <w:rFonts w:hint="eastAsia" w:ascii="宋体" w:hAnsi="宋体" w:eastAsia="宋体" w:cs="宋体"/>
          <w:color w:val="000000"/>
          <w:spacing w:val="0"/>
          <w:sz w:val="31"/>
          <w:szCs w:val="31"/>
        </w:rPr>
        <w:t> </w:t>
      </w:r>
      <w:r>
        <w:rPr>
          <w:rStyle w:val="7"/>
          <w:rFonts w:hint="eastAsia" w:ascii="宋体" w:hAnsi="宋体" w:eastAsia="宋体" w:cs="宋体"/>
          <w:color w:val="000000"/>
          <w:sz w:val="28"/>
          <w:szCs w:val="28"/>
        </w:rPr>
        <w:t>丹江口库区灌河流域西峡县桑坪镇至双龙镇段水环境综合治理工程〔一期〕招标公告</w:t>
      </w:r>
      <w:bookmarkEnd w:id="9"/>
    </w:p>
    <w:p w14:paraId="13533F92">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一、</w:t>
      </w:r>
      <w:r>
        <w:rPr>
          <w:rStyle w:val="7"/>
          <w:rFonts w:hint="eastAsia" w:ascii="宋体" w:hAnsi="宋体" w:eastAsia="宋体" w:cs="宋体"/>
          <w:color w:val="000000"/>
          <w:sz w:val="24"/>
          <w:szCs w:val="24"/>
        </w:rPr>
        <w:t>招标条件</w:t>
      </w:r>
    </w:p>
    <w:p w14:paraId="581F7CF1">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本招标项目</w:t>
      </w:r>
      <w:r>
        <w:rPr>
          <w:rFonts w:ascii="Arial" w:hAnsi="Arial" w:cs="Arial"/>
          <w:color w:val="000000"/>
          <w:sz w:val="24"/>
          <w:szCs w:val="24"/>
        </w:rPr>
        <w:t>丹江口库区灌河流域西峡县桑坪镇至双龙镇</w:t>
      </w:r>
      <w:r>
        <w:rPr>
          <w:rFonts w:hint="default" w:ascii="Arial" w:hAnsi="Arial" w:cs="Arial"/>
          <w:color w:val="000000"/>
          <w:sz w:val="24"/>
          <w:szCs w:val="24"/>
        </w:rPr>
        <w:t>段水环境综合治理工程〔一期〕</w:t>
      </w:r>
      <w:r>
        <w:rPr>
          <w:rFonts w:hint="eastAsia" w:ascii="宋体" w:hAnsi="宋体" w:eastAsia="宋体" w:cs="宋体"/>
          <w:color w:val="000000"/>
          <w:sz w:val="24"/>
          <w:szCs w:val="24"/>
        </w:rPr>
        <w:t>已由西峡县发展和改革委员会批准实施，立项文号为西发改字〔2023〕227号，资金来源为财政资金，项目出资比例为100%，招标人为西峡县南水北调和移民服务中心，招标代理机构为河南凯诚信达工程管理有限公司。该项目已具备招标条件，现对该项目进行公开招标。本次招标采用全流程电子辅助招投标。</w:t>
      </w:r>
    </w:p>
    <w:p w14:paraId="228F452D">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二、</w:t>
      </w:r>
      <w:r>
        <w:rPr>
          <w:rStyle w:val="7"/>
          <w:rFonts w:hint="eastAsia" w:ascii="宋体" w:hAnsi="宋体" w:eastAsia="宋体" w:cs="宋体"/>
          <w:color w:val="000000"/>
          <w:sz w:val="24"/>
          <w:szCs w:val="24"/>
        </w:rPr>
        <w:t>项目概况与招标范围</w:t>
      </w:r>
    </w:p>
    <w:p w14:paraId="38634111">
      <w:pPr>
        <w:pStyle w:val="4"/>
        <w:keepNext w:val="0"/>
        <w:keepLines w:val="0"/>
        <w:widowControl/>
        <w:suppressLineNumbers w:val="0"/>
        <w:spacing w:before="0" w:beforeAutospacing="0" w:after="0" w:afterAutospacing="0" w:line="360" w:lineRule="auto"/>
        <w:ind w:left="0" w:right="0" w:firstLine="480"/>
        <w:rPr>
          <w:rFonts w:hint="default" w:ascii="Arial" w:hAnsi="Arial" w:cs="Arial"/>
          <w:color w:val="000000"/>
          <w:sz w:val="24"/>
          <w:szCs w:val="24"/>
        </w:rPr>
      </w:pPr>
      <w:r>
        <w:rPr>
          <w:rFonts w:hint="eastAsia" w:ascii="宋体" w:hAnsi="宋体" w:eastAsia="宋体" w:cs="宋体"/>
          <w:color w:val="000000"/>
          <w:sz w:val="24"/>
          <w:szCs w:val="24"/>
        </w:rPr>
        <w:t>2.1项目名称：丹江口库区灌河流域西峡县桑坪镇至双龙镇段水环境综合治理工程</w:t>
      </w:r>
      <w:r>
        <w:rPr>
          <w:rFonts w:hint="default" w:ascii="Arial" w:hAnsi="Arial" w:cs="Arial"/>
          <w:color w:val="000000"/>
          <w:sz w:val="24"/>
          <w:szCs w:val="24"/>
        </w:rPr>
        <w:t>〔一期〕</w:t>
      </w:r>
    </w:p>
    <w:p w14:paraId="798E0B54">
      <w:pPr>
        <w:pStyle w:val="4"/>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FF0000"/>
          <w:sz w:val="24"/>
          <w:szCs w:val="24"/>
        </w:rPr>
      </w:pPr>
      <w:r>
        <w:rPr>
          <w:rFonts w:hint="eastAsia" w:ascii="宋体" w:hAnsi="宋体" w:eastAsia="宋体" w:cs="宋体"/>
          <w:color w:val="000000"/>
          <w:sz w:val="24"/>
          <w:szCs w:val="24"/>
        </w:rPr>
        <w:t>2.2招标编号：N4113231323000014001</w:t>
      </w:r>
    </w:p>
    <w:p w14:paraId="602F2F99">
      <w:pPr>
        <w:pStyle w:val="4"/>
        <w:keepNext w:val="0"/>
        <w:keepLines w:val="0"/>
        <w:widowControl/>
        <w:suppressLineNumbers w:val="0"/>
        <w:spacing w:before="0" w:beforeAutospacing="0" w:after="0" w:afterAutospacing="0" w:line="360" w:lineRule="auto"/>
        <w:ind w:left="0" w:right="0" w:firstLine="480"/>
        <w:rPr>
          <w:spacing w:val="-1"/>
        </w:rPr>
      </w:pPr>
      <w:r>
        <w:rPr>
          <w:rFonts w:hint="eastAsia" w:ascii="宋体" w:hAnsi="宋体" w:eastAsia="宋体" w:cs="宋体"/>
          <w:color w:val="000000"/>
          <w:sz w:val="24"/>
          <w:szCs w:val="24"/>
        </w:rPr>
        <w:t>2.3招标范围：</w:t>
      </w:r>
      <w:r>
        <w:rPr>
          <w:rFonts w:hint="eastAsia" w:ascii="宋体" w:hAnsi="宋体" w:eastAsia="宋体" w:cs="宋体"/>
          <w:color w:val="000000"/>
          <w:sz w:val="24"/>
          <w:szCs w:val="24"/>
          <w:lang w:eastAsia="zh-CN"/>
        </w:rPr>
        <w:t>工</w:t>
      </w:r>
      <w:r>
        <w:rPr>
          <w:spacing w:val="-1"/>
        </w:rPr>
        <w:t>程量清单及招标文件约定的全部内容</w:t>
      </w:r>
    </w:p>
    <w:p w14:paraId="6ADF4010">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2.4资金来源：财政资金</w:t>
      </w:r>
    </w:p>
    <w:p w14:paraId="68AC39A8">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2.5质量要求：符合国家相关规定及行业规范合格标准要求。</w:t>
      </w:r>
    </w:p>
    <w:p w14:paraId="18BDA0D8">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2.6计划工期：</w:t>
      </w:r>
      <w:r>
        <w:rPr>
          <w:rFonts w:hint="eastAsia" w:ascii="宋体" w:hAnsi="宋体" w:eastAsia="宋体" w:cs="宋体"/>
          <w:color w:val="000000"/>
          <w:sz w:val="24"/>
          <w:szCs w:val="24"/>
          <w:lang w:val="en-US" w:eastAsia="zh-CN"/>
        </w:rPr>
        <w:t>300</w:t>
      </w:r>
      <w:r>
        <w:rPr>
          <w:rFonts w:hint="eastAsia" w:ascii="宋体" w:hAnsi="宋体" w:eastAsia="宋体" w:cs="宋体"/>
          <w:color w:val="000000"/>
          <w:sz w:val="24"/>
          <w:szCs w:val="24"/>
        </w:rPr>
        <w:t>日历天</w:t>
      </w:r>
    </w:p>
    <w:p w14:paraId="436AB264">
      <w:pPr>
        <w:pStyle w:val="4"/>
        <w:keepNext w:val="0"/>
        <w:keepLines w:val="0"/>
        <w:widowControl/>
        <w:suppressLineNumbers w:val="0"/>
        <w:spacing w:before="0" w:beforeAutospacing="0" w:after="0" w:afterAutospacing="0" w:line="360" w:lineRule="auto"/>
        <w:ind w:left="0" w:right="0" w:firstLine="480"/>
        <w:rPr>
          <w:spacing w:val="-2"/>
        </w:rPr>
      </w:pPr>
      <w:r>
        <w:rPr>
          <w:rFonts w:hint="eastAsia" w:ascii="宋体" w:hAnsi="宋体" w:eastAsia="宋体" w:cs="宋体"/>
          <w:color w:val="000000"/>
          <w:sz w:val="24"/>
          <w:szCs w:val="24"/>
        </w:rPr>
        <w:t>2.7标段划分：</w:t>
      </w:r>
      <w:r>
        <w:rPr>
          <w:rFonts w:hint="eastAsia" w:ascii="宋体" w:hAnsi="宋体" w:eastAsia="宋体" w:cs="宋体"/>
          <w:color w:val="000000"/>
          <w:sz w:val="24"/>
          <w:szCs w:val="24"/>
          <w:lang w:eastAsia="zh-CN"/>
        </w:rPr>
        <w:t>六</w:t>
      </w:r>
      <w:r>
        <w:rPr>
          <w:rFonts w:hint="eastAsia" w:ascii="宋体" w:hAnsi="宋体" w:eastAsia="宋体" w:cs="宋体"/>
          <w:color w:val="000000"/>
          <w:sz w:val="24"/>
          <w:szCs w:val="24"/>
        </w:rPr>
        <w:t>个标段</w:t>
      </w:r>
      <w:r>
        <w:rPr>
          <w:spacing w:val="-2"/>
        </w:rPr>
        <w:t>：施工</w:t>
      </w:r>
      <w:r>
        <w:rPr>
          <w:rFonts w:hint="eastAsia"/>
          <w:spacing w:val="-2"/>
          <w:lang w:eastAsia="zh-CN"/>
        </w:rPr>
        <w:t>五</w:t>
      </w:r>
      <w:r>
        <w:rPr>
          <w:spacing w:val="-2"/>
        </w:rPr>
        <w:t>个标段和监理标段。</w:t>
      </w:r>
    </w:p>
    <w:p w14:paraId="7C078FFC">
      <w:pPr>
        <w:pStyle w:val="4"/>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一标段：主要涉及桑坪镇、石界河镇、米坪镇、军马河镇、双龙镇5个乡镇的污水管网工程</w:t>
      </w:r>
    </w:p>
    <w:p w14:paraId="42DCBD3A">
      <w:pPr>
        <w:pStyle w:val="4"/>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二标段：主要涉及桑坪镇、石界河镇2个乡镇灌河及其部分支沟的生态护岸工程</w:t>
      </w:r>
    </w:p>
    <w:p w14:paraId="79E6A0D5">
      <w:pPr>
        <w:pStyle w:val="4"/>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三标段：主要涉及米坪镇、军马河镇2个乡镇灌河及其部分支沟的生态护岸工程</w:t>
      </w:r>
    </w:p>
    <w:p w14:paraId="4BCF1650">
      <w:pPr>
        <w:pStyle w:val="4"/>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四标段：主要涉及双龙镇灌河左岸沿河道路旁的生态护岸工程</w:t>
      </w:r>
    </w:p>
    <w:p w14:paraId="6C064619">
      <w:pPr>
        <w:pStyle w:val="4"/>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五标段：主要涉及双龙镇灌河左岸、右岸部分的生态护岸工程</w:t>
      </w:r>
    </w:p>
    <w:p w14:paraId="7D8588BD">
      <w:pPr>
        <w:pStyle w:val="4"/>
        <w:keepNext w:val="0"/>
        <w:keepLines w:val="0"/>
        <w:widowControl/>
        <w:suppressLineNumbers w:val="0"/>
        <w:spacing w:before="0" w:beforeAutospacing="0" w:after="0" w:afterAutospacing="0" w:line="360" w:lineRule="auto"/>
        <w:ind w:left="715" w:leftChars="228" w:right="0" w:hanging="236" w:hangingChars="100"/>
        <w:rPr>
          <w:rFonts w:hint="default" w:eastAsiaTheme="minorEastAsia"/>
          <w:spacing w:val="-2"/>
          <w:lang w:val="en-US" w:eastAsia="zh-CN"/>
        </w:rPr>
      </w:pPr>
      <w:r>
        <w:rPr>
          <w:rFonts w:hint="eastAsia"/>
          <w:spacing w:val="-2"/>
          <w:lang w:val="en-US" w:eastAsia="zh-CN"/>
        </w:rPr>
        <w:t>六标段：</w:t>
      </w:r>
      <w:r>
        <w:rPr>
          <w:rFonts w:ascii="Arial" w:hAnsi="Arial" w:cs="Arial"/>
          <w:color w:val="000000"/>
          <w:sz w:val="24"/>
          <w:szCs w:val="24"/>
        </w:rPr>
        <w:t>丹江口库区灌河流域西峡县桑坪镇至双龙镇</w:t>
      </w:r>
      <w:r>
        <w:rPr>
          <w:rFonts w:hint="default" w:ascii="Arial" w:hAnsi="Arial" w:cs="Arial"/>
          <w:color w:val="000000"/>
          <w:sz w:val="24"/>
          <w:szCs w:val="24"/>
        </w:rPr>
        <w:t>段水环境综合治理工程</w:t>
      </w:r>
      <w:r>
        <w:rPr>
          <w:rFonts w:hint="eastAsia"/>
          <w:spacing w:val="-2"/>
          <w:lang w:val="en-US" w:eastAsia="zh-CN"/>
        </w:rPr>
        <w:t>污水管网及生态护岸工程，</w:t>
      </w:r>
      <w:r>
        <w:rPr>
          <w:spacing w:val="-1"/>
        </w:rPr>
        <w:t>施工阶段和缺陷责任期内的</w:t>
      </w:r>
      <w:r>
        <w:rPr>
          <w:spacing w:val="-2"/>
        </w:rPr>
        <w:t>监理服务。</w:t>
      </w:r>
    </w:p>
    <w:p w14:paraId="585A114C">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2.8建设地点：西峡县</w:t>
      </w:r>
    </w:p>
    <w:p w14:paraId="13C57234">
      <w:pPr>
        <w:pStyle w:val="4"/>
        <w:keepNext w:val="0"/>
        <w:keepLines w:val="0"/>
        <w:widowControl/>
        <w:suppressLineNumbers w:val="0"/>
        <w:spacing w:before="0" w:beforeAutospacing="0" w:after="0" w:afterAutospacing="0" w:line="360" w:lineRule="auto"/>
        <w:ind w:left="0" w:right="0" w:firstLine="480"/>
      </w:pPr>
      <w:r>
        <w:rPr>
          <w:rStyle w:val="7"/>
          <w:rFonts w:hint="default" w:ascii="Arial" w:hAnsi="Arial" w:cs="Arial"/>
          <w:color w:val="000000"/>
        </w:rPr>
        <w:t>三、</w:t>
      </w:r>
      <w:r>
        <w:rPr>
          <w:rStyle w:val="7"/>
          <w:rFonts w:hint="eastAsia" w:ascii="宋体" w:hAnsi="宋体" w:eastAsia="宋体" w:cs="宋体"/>
          <w:color w:val="000000"/>
          <w:sz w:val="24"/>
          <w:szCs w:val="24"/>
        </w:rPr>
        <w:t>投标人资格要求</w:t>
      </w:r>
    </w:p>
    <w:p w14:paraId="1F442B73">
      <w:pPr>
        <w:pStyle w:val="4"/>
        <w:keepNext w:val="0"/>
        <w:keepLines w:val="0"/>
        <w:widowControl/>
        <w:suppressLineNumbers w:val="0"/>
        <w:spacing w:before="0" w:beforeAutospacing="0" w:after="0" w:afterAutospacing="0" w:line="360" w:lineRule="auto"/>
        <w:ind w:left="0" w:right="0" w:firstLine="480"/>
        <w:rPr>
          <w:color w:val="000000"/>
        </w:rPr>
      </w:pPr>
      <w:r>
        <w:rPr>
          <w:color w:val="000000"/>
        </w:rPr>
        <w:t>3.1投标人应具备独立法人资格，具有有效的营业执照、组织机构代码证、税务登记证（或三证合一的营业执照）；</w:t>
      </w:r>
    </w:p>
    <w:p w14:paraId="7A8104D6">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3.2一标段投标人须具有独立法人资格</w:t>
      </w:r>
      <w:r>
        <w:rPr>
          <w:rStyle w:val="7"/>
          <w:rFonts w:hint="eastAsia" w:ascii="宋体" w:hAnsi="宋体" w:eastAsia="宋体" w:cs="宋体"/>
          <w:b w:val="0"/>
          <w:bCs/>
          <w:color w:val="000000"/>
          <w:lang w:eastAsia="zh-CN"/>
        </w:rPr>
        <w:t>，</w:t>
      </w:r>
      <w:r>
        <w:rPr>
          <w:rStyle w:val="7"/>
          <w:rFonts w:hint="eastAsia" w:ascii="宋体" w:hAnsi="宋体" w:eastAsia="宋体" w:cs="宋体"/>
          <w:b w:val="0"/>
          <w:bCs/>
          <w:color w:val="000000"/>
        </w:rPr>
        <w:t>须具有市政公用工程施工总承包二级及以上资质具有有效的安全生产许可证；并在人员、设备、资金 等方面具有相应的施工能力</w:t>
      </w:r>
      <w:r>
        <w:rPr>
          <w:rStyle w:val="7"/>
          <w:rFonts w:hint="eastAsia" w:ascii="宋体" w:hAnsi="宋体" w:eastAsia="宋体" w:cs="宋体"/>
          <w:b w:val="0"/>
          <w:bCs/>
          <w:color w:val="000000"/>
          <w:lang w:eastAsia="zh-CN"/>
        </w:rPr>
        <w:t>；二、三、四、五标段投标人须具</w:t>
      </w:r>
      <w:r>
        <w:rPr>
          <w:rStyle w:val="7"/>
          <w:rFonts w:hint="eastAsia" w:ascii="宋体" w:hAnsi="宋体" w:eastAsia="宋体" w:cs="宋体"/>
          <w:b w:val="0"/>
          <w:bCs/>
          <w:color w:val="000000"/>
        </w:rPr>
        <w:t>有独立法人资格</w:t>
      </w:r>
      <w:r>
        <w:rPr>
          <w:rStyle w:val="7"/>
          <w:rFonts w:hint="eastAsia" w:ascii="宋体" w:hAnsi="宋体" w:eastAsia="宋体" w:cs="宋体"/>
          <w:b w:val="0"/>
          <w:bCs/>
          <w:color w:val="000000"/>
          <w:lang w:eastAsia="zh-CN"/>
        </w:rPr>
        <w:t>，须具有</w:t>
      </w:r>
      <w:r>
        <w:rPr>
          <w:rStyle w:val="7"/>
          <w:rFonts w:hint="eastAsia" w:ascii="宋体" w:hAnsi="宋体" w:eastAsia="宋体" w:cs="宋体"/>
          <w:b w:val="0"/>
          <w:bCs/>
          <w:color w:val="000000"/>
        </w:rPr>
        <w:t>水利水电工程施工总承包二级及以上资质，具有有效的安全生产许可证；并在人员、设备、资金 等方面具有相应的施工能力；</w:t>
      </w:r>
      <w:r>
        <w:rPr>
          <w:rStyle w:val="7"/>
          <w:rFonts w:hint="eastAsia" w:ascii="宋体" w:hAnsi="宋体" w:eastAsia="宋体" w:cs="宋体"/>
          <w:b w:val="0"/>
          <w:bCs/>
          <w:color w:val="000000"/>
          <w:lang w:eastAsia="zh-CN"/>
        </w:rPr>
        <w:t>六</w:t>
      </w:r>
      <w:r>
        <w:rPr>
          <w:rStyle w:val="7"/>
          <w:rFonts w:hint="eastAsia" w:ascii="宋体" w:hAnsi="宋体" w:eastAsia="宋体" w:cs="宋体"/>
          <w:b w:val="0"/>
          <w:bCs/>
          <w:color w:val="000000"/>
        </w:rPr>
        <w:t>标段投标人须具有独立法人资格，须</w:t>
      </w:r>
      <w:r>
        <w:rPr>
          <w:rStyle w:val="7"/>
          <w:rFonts w:hint="eastAsia" w:ascii="宋体" w:hAnsi="宋体" w:eastAsia="宋体" w:cs="宋体"/>
          <w:b w:val="0"/>
          <w:bCs/>
          <w:color w:val="000000"/>
          <w:lang w:eastAsia="zh-CN"/>
        </w:rPr>
        <w:t>同时</w:t>
      </w:r>
      <w:r>
        <w:rPr>
          <w:rStyle w:val="7"/>
          <w:rFonts w:hint="eastAsia" w:ascii="宋体" w:hAnsi="宋体" w:eastAsia="宋体" w:cs="宋体"/>
          <w:b w:val="0"/>
          <w:bCs/>
          <w:color w:val="000000"/>
        </w:rPr>
        <w:t>具备市政公用工程监理乙级及以上资质</w:t>
      </w:r>
      <w:r>
        <w:rPr>
          <w:rStyle w:val="7"/>
          <w:rFonts w:hint="eastAsia" w:ascii="宋体" w:hAnsi="宋体" w:eastAsia="宋体" w:cs="宋体"/>
          <w:b w:val="0"/>
          <w:bCs/>
          <w:color w:val="000000"/>
          <w:lang w:eastAsia="zh-CN"/>
        </w:rPr>
        <w:t>和</w:t>
      </w:r>
      <w:r>
        <w:rPr>
          <w:rStyle w:val="7"/>
          <w:rFonts w:hint="eastAsia" w:ascii="宋体" w:hAnsi="宋体" w:eastAsia="宋体" w:cs="宋体"/>
          <w:b w:val="0"/>
          <w:bCs/>
          <w:color w:val="000000"/>
        </w:rPr>
        <w:t>水利水电工程监理乙级及以上资质，并在人员、设备等方面具有相应的能力。</w:t>
      </w:r>
    </w:p>
    <w:p w14:paraId="7C224910">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3.3.一标段拟派项目经理需是本单位在册人员，需具有市政工程专业</w:t>
      </w:r>
      <w:r>
        <w:rPr>
          <w:rStyle w:val="7"/>
          <w:rFonts w:hint="eastAsia" w:ascii="宋体" w:hAnsi="宋体" w:eastAsia="宋体" w:cs="宋体"/>
          <w:b w:val="0"/>
          <w:bCs/>
          <w:color w:val="000000"/>
          <w:lang w:eastAsia="zh-CN"/>
        </w:rPr>
        <w:t>二</w:t>
      </w:r>
      <w:r>
        <w:rPr>
          <w:rStyle w:val="7"/>
          <w:rFonts w:hint="eastAsia" w:ascii="宋体" w:hAnsi="宋体" w:eastAsia="宋体" w:cs="宋体"/>
          <w:b w:val="0"/>
          <w:bCs/>
          <w:color w:val="000000"/>
        </w:rPr>
        <w:t>级及以上注册建造师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rPr>
        <w:t>且未担任其他正在施工建设工程项目的项目经理（需提供无在建承诺书）</w:t>
      </w:r>
      <w:r>
        <w:rPr>
          <w:rStyle w:val="7"/>
          <w:rFonts w:hint="eastAsia" w:ascii="宋体" w:hAnsi="宋体" w:eastAsia="宋体" w:cs="宋体"/>
          <w:b w:val="0"/>
          <w:bCs/>
          <w:color w:val="000000"/>
          <w:lang w:eastAsia="zh-CN"/>
        </w:rPr>
        <w:t>。二、三、四、五</w:t>
      </w:r>
      <w:r>
        <w:rPr>
          <w:rStyle w:val="7"/>
          <w:rFonts w:hint="eastAsia" w:ascii="宋体" w:hAnsi="宋体" w:eastAsia="宋体" w:cs="宋体"/>
          <w:b w:val="0"/>
          <w:bCs/>
          <w:color w:val="000000"/>
        </w:rPr>
        <w:t>段拟派项目经理需是本单位在册人员，需具有水利水电工程专业</w:t>
      </w:r>
      <w:r>
        <w:rPr>
          <w:rStyle w:val="7"/>
          <w:rFonts w:hint="eastAsia" w:ascii="宋体" w:hAnsi="宋体" w:eastAsia="宋体" w:cs="宋体"/>
          <w:b w:val="0"/>
          <w:bCs/>
          <w:color w:val="000000"/>
          <w:lang w:eastAsia="zh-CN"/>
        </w:rPr>
        <w:t>二</w:t>
      </w:r>
      <w:r>
        <w:rPr>
          <w:rStyle w:val="7"/>
          <w:rFonts w:hint="eastAsia" w:ascii="宋体" w:hAnsi="宋体" w:eastAsia="宋体" w:cs="宋体"/>
          <w:b w:val="0"/>
          <w:bCs/>
          <w:color w:val="000000"/>
        </w:rPr>
        <w:t>级及以上注册建造师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rPr>
        <w:t>，且未担任 其他正在施工建设工程项目的企业主要负责人、项目负责人和专职安全员应取得省级及以上水行政主管部门核发的有效期内的安全生产考核合格证（投标人拟投入本工程的项目负责人、技术负责人和专职安全员不得有在建工程，出具无在建工程承诺书，若承担的合同工程已完工或变更手续齐全以及其他符合规定情形的，应在投标文件中提供相应证明材料，可视为无在建工程，开标后提供的材料一律不予认可）。</w:t>
      </w:r>
      <w:r>
        <w:rPr>
          <w:rStyle w:val="7"/>
          <w:rFonts w:hint="eastAsia" w:ascii="宋体" w:hAnsi="宋体" w:eastAsia="宋体" w:cs="宋体"/>
          <w:b w:val="0"/>
          <w:bCs/>
          <w:color w:val="000000"/>
          <w:lang w:eastAsia="zh-CN"/>
        </w:rPr>
        <w:t>六</w:t>
      </w:r>
      <w:r>
        <w:rPr>
          <w:rStyle w:val="7"/>
          <w:rFonts w:hint="eastAsia" w:ascii="宋体" w:hAnsi="宋体" w:eastAsia="宋体" w:cs="宋体"/>
          <w:b w:val="0"/>
          <w:bCs/>
          <w:color w:val="000000"/>
        </w:rPr>
        <w:t>标段项目总监须具备市政公用工程专业注册监理工程师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lang w:val="en-US" w:eastAsia="zh-CN"/>
        </w:rPr>
        <w:t>和</w:t>
      </w:r>
      <w:r>
        <w:rPr>
          <w:rStyle w:val="7"/>
          <w:rFonts w:hint="eastAsia" w:ascii="宋体" w:hAnsi="宋体" w:eastAsia="宋体" w:cs="宋体"/>
          <w:b w:val="0"/>
          <w:bCs/>
          <w:color w:val="000000"/>
        </w:rPr>
        <w:t>水利水电工程专业注册监理  工程师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rPr>
        <w:t>，且同时具有</w:t>
      </w:r>
      <w:r>
        <w:rPr>
          <w:rStyle w:val="7"/>
          <w:rFonts w:hint="eastAsia" w:ascii="宋体" w:hAnsi="宋体" w:eastAsia="宋体" w:cs="宋体"/>
          <w:b w:val="0"/>
          <w:bCs/>
          <w:color w:val="000000"/>
          <w:lang w:val="en-US" w:eastAsia="zh-CN"/>
        </w:rPr>
        <w:t>高</w:t>
      </w:r>
      <w:r>
        <w:rPr>
          <w:rStyle w:val="7"/>
          <w:rFonts w:hint="eastAsia" w:ascii="宋体" w:hAnsi="宋体" w:eastAsia="宋体" w:cs="宋体"/>
          <w:b w:val="0"/>
          <w:bCs/>
          <w:color w:val="000000"/>
        </w:rPr>
        <w:t>级及以上技术职称。</w:t>
      </w:r>
    </w:p>
    <w:p w14:paraId="659BB30E">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3.4通过“信用中国”网站（www.creditchina.gov.cn）、中国政府采购网（www.ccgp.gov.cn）查询潜在投标人的信用记录，凡是列入失信被执行人、税收违法黑 名单、政府采购严重违法失信行为记录名单的，依法拒绝其参与本次招投标活动（需提供查询结果网页截图</w:t>
      </w:r>
      <w:r>
        <w:rPr>
          <w:rStyle w:val="7"/>
          <w:rFonts w:hint="eastAsia" w:ascii="宋体" w:hAnsi="宋体" w:eastAsia="宋体" w:cs="宋体"/>
          <w:b w:val="0"/>
          <w:bCs/>
          <w:color w:val="000000"/>
          <w:lang w:val="en-US" w:eastAsia="zh-CN"/>
        </w:rPr>
        <w:t>且时间应是本公告发布之后</w:t>
      </w:r>
      <w:r>
        <w:rPr>
          <w:rStyle w:val="7"/>
          <w:rFonts w:hint="eastAsia" w:ascii="宋体" w:hAnsi="宋体" w:eastAsia="宋体" w:cs="宋体"/>
          <w:b w:val="0"/>
          <w:bCs/>
          <w:color w:val="000000"/>
        </w:rPr>
        <w:t>）。</w:t>
      </w:r>
    </w:p>
    <w:p w14:paraId="32D54223">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3.5投标人须提供202</w:t>
      </w:r>
      <w:r>
        <w:rPr>
          <w:rStyle w:val="7"/>
          <w:rFonts w:hint="eastAsia" w:ascii="宋体" w:hAnsi="宋体" w:eastAsia="宋体" w:cs="宋体"/>
          <w:b w:val="0"/>
          <w:bCs/>
          <w:color w:val="000000"/>
          <w:lang w:val="en-US" w:eastAsia="zh-CN"/>
        </w:rPr>
        <w:t>1</w:t>
      </w:r>
      <w:r>
        <w:rPr>
          <w:rStyle w:val="7"/>
          <w:rFonts w:hint="eastAsia" w:ascii="宋体" w:hAnsi="宋体" w:eastAsia="宋体" w:cs="宋体"/>
          <w:b w:val="0"/>
          <w:bCs/>
          <w:color w:val="000000"/>
        </w:rPr>
        <w:t>、202</w:t>
      </w:r>
      <w:r>
        <w:rPr>
          <w:rStyle w:val="7"/>
          <w:rFonts w:hint="eastAsia" w:ascii="宋体" w:hAnsi="宋体" w:eastAsia="宋体" w:cs="宋体"/>
          <w:b w:val="0"/>
          <w:bCs/>
          <w:color w:val="000000"/>
          <w:lang w:val="en-US" w:eastAsia="zh-CN"/>
        </w:rPr>
        <w:t>2</w:t>
      </w:r>
      <w:r>
        <w:rPr>
          <w:rStyle w:val="7"/>
          <w:rFonts w:hint="eastAsia" w:ascii="宋体" w:hAnsi="宋体" w:eastAsia="宋体" w:cs="宋体"/>
          <w:b w:val="0"/>
          <w:bCs/>
          <w:color w:val="000000"/>
          <w:lang w:eastAsia="zh-CN"/>
        </w:rPr>
        <w:t>、</w:t>
      </w:r>
      <w:r>
        <w:rPr>
          <w:rStyle w:val="7"/>
          <w:rFonts w:hint="eastAsia" w:ascii="宋体" w:hAnsi="宋体" w:eastAsia="宋体" w:cs="宋体"/>
          <w:b w:val="0"/>
          <w:bCs/>
          <w:color w:val="000000"/>
          <w:lang w:val="en-US" w:eastAsia="zh-CN"/>
        </w:rPr>
        <w:t>2023</w:t>
      </w:r>
      <w:r>
        <w:rPr>
          <w:rStyle w:val="7"/>
          <w:rFonts w:hint="eastAsia" w:ascii="宋体" w:hAnsi="宋体" w:eastAsia="宋体" w:cs="宋体"/>
          <w:b w:val="0"/>
          <w:bCs/>
          <w:color w:val="000000"/>
        </w:rPr>
        <w:t>年度财务审计报告（新成立的公司，从成立当年起算）；</w:t>
      </w:r>
    </w:p>
    <w:p w14:paraId="1E586CE6">
      <w:pPr>
        <w:pStyle w:val="4"/>
        <w:keepNext w:val="0"/>
        <w:keepLines w:val="0"/>
        <w:widowControl/>
        <w:suppressLineNumbers w:val="0"/>
        <w:spacing w:before="0" w:beforeAutospacing="0" w:after="0" w:afterAutospacing="0" w:line="360" w:lineRule="auto"/>
        <w:ind w:right="0" w:firstLine="480" w:firstLineChars="200"/>
        <w:rPr>
          <w:rStyle w:val="7"/>
          <w:rFonts w:hint="eastAsia" w:ascii="宋体" w:hAnsi="宋体" w:eastAsia="宋体" w:cs="宋体"/>
          <w:b w:val="0"/>
          <w:bCs/>
          <w:color w:val="000000"/>
        </w:rPr>
      </w:pPr>
      <w:r>
        <w:rPr>
          <w:rStyle w:val="7"/>
          <w:rFonts w:hint="eastAsia" w:ascii="宋体" w:hAnsi="宋体" w:eastAsia="宋体" w:cs="宋体"/>
          <w:b w:val="0"/>
          <w:bCs/>
          <w:color w:val="000000"/>
        </w:rPr>
        <w:t>3.6本次招标不接受联合体投标。</w:t>
      </w:r>
    </w:p>
    <w:p w14:paraId="5DB9F610">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3.7本项目采用资格后审，资格审查的具体要求详见招标文件。资格后审不合格的投标人的投标文件将按废标处理，审查内容以投标截止时间前填报上传企业诚信库 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p w14:paraId="4E8D6D40">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3.8按照《西峡县政府采购信用评价实施办法》的规定，供应商在投标（响应）文件中提供“西峡县政府采购供应商信用记录表”（供应商注册后在系统内打印）， 网址：</w:t>
      </w:r>
      <w:r>
        <w:rPr>
          <w:rStyle w:val="7"/>
          <w:rFonts w:hint="eastAsia" w:ascii="宋体" w:hAnsi="宋体" w:eastAsia="宋体" w:cs="宋体"/>
          <w:b w:val="0"/>
          <w:bCs/>
          <w:color w:val="000000"/>
        </w:rPr>
        <w:fldChar w:fldCharType="begin"/>
      </w:r>
      <w:r>
        <w:rPr>
          <w:rStyle w:val="7"/>
          <w:rFonts w:hint="eastAsia" w:ascii="宋体" w:hAnsi="宋体" w:eastAsia="宋体" w:cs="宋体"/>
          <w:b w:val="0"/>
          <w:bCs/>
          <w:color w:val="000000"/>
        </w:rPr>
        <w:instrText xml:space="preserve"> HYPERLINK "http://xixiaweb.zcxy.caizj.nanyang.gov.cn:8008/#/" </w:instrText>
      </w:r>
      <w:r>
        <w:rPr>
          <w:rStyle w:val="7"/>
          <w:rFonts w:hint="eastAsia" w:ascii="宋体" w:hAnsi="宋体" w:eastAsia="宋体" w:cs="宋体"/>
          <w:b w:val="0"/>
          <w:bCs/>
          <w:color w:val="000000"/>
        </w:rPr>
        <w:fldChar w:fldCharType="separate"/>
      </w:r>
      <w:r>
        <w:rPr>
          <w:rStyle w:val="8"/>
          <w:rFonts w:hint="eastAsia" w:ascii="宋体" w:hAnsi="宋体" w:eastAsia="宋体" w:cs="宋体"/>
          <w:b w:val="0"/>
          <w:bCs/>
          <w:color w:val="000000"/>
        </w:rPr>
        <w:t>http://xixiaweb.zcxy.caizj.nanyang.gov.cn:8008/#/</w:t>
      </w:r>
      <w:r>
        <w:rPr>
          <w:rStyle w:val="7"/>
          <w:rFonts w:hint="eastAsia" w:ascii="宋体" w:hAnsi="宋体" w:eastAsia="宋体" w:cs="宋体"/>
          <w:b w:val="0"/>
          <w:bCs/>
          <w:color w:val="000000"/>
        </w:rPr>
        <w:fldChar w:fldCharType="end"/>
      </w:r>
    </w:p>
    <w:p w14:paraId="3A68BF0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t>3.9投标人须提供无行贿犯罪记录承诺函（承诺对象包括：投标企业、法定代表人、项目负责人或总监理工程师、委托代理人），并对其真实性负责，若承诺不实，所造成的后果由投标人自行承担（出具时间应是本公告发布之后）</w:t>
      </w:r>
    </w:p>
    <w:p w14:paraId="225BC703">
      <w:pPr>
        <w:pStyle w:val="4"/>
        <w:keepNext w:val="0"/>
        <w:keepLines w:val="0"/>
        <w:widowControl/>
        <w:suppressLineNumbers w:val="0"/>
        <w:spacing w:before="0" w:beforeAutospacing="0" w:after="0" w:afterAutospacing="0" w:line="360" w:lineRule="auto"/>
        <w:ind w:left="0" w:right="0" w:firstLine="480"/>
        <w:rPr>
          <w:rStyle w:val="7"/>
          <w:rFonts w:hint="default" w:ascii="宋体" w:hAnsi="宋体" w:eastAsia="宋体" w:cs="宋体"/>
          <w:b w:val="0"/>
          <w:bCs/>
          <w:color w:val="000000"/>
          <w:lang w:val="en-US" w:eastAsia="zh-CN"/>
        </w:rPr>
      </w:pPr>
      <w:r>
        <w:rPr>
          <w:rStyle w:val="7"/>
          <w:rFonts w:hint="default" w:ascii="宋体" w:hAnsi="宋体" w:eastAsia="宋体" w:cs="宋体"/>
          <w:b w:val="0"/>
          <w:bCs/>
          <w:color w:val="000000"/>
          <w:lang w:val="en-US" w:eastAsia="zh-CN"/>
        </w:rPr>
        <w:t>3.10投标人出具的相关材料须附在投标文件中，开标后提供的材料，一律不予认可；本项目评标结果公示时，同时公示中标候选人市场主体库信息，接受社会监督。</w:t>
      </w:r>
    </w:p>
    <w:p w14:paraId="0927087C">
      <w:pPr>
        <w:pStyle w:val="4"/>
        <w:keepNext w:val="0"/>
        <w:keepLines w:val="0"/>
        <w:widowControl/>
        <w:suppressLineNumbers w:val="0"/>
        <w:spacing w:before="0" w:beforeAutospacing="0" w:after="0" w:afterAutospacing="0" w:line="360" w:lineRule="auto"/>
        <w:ind w:left="0" w:right="0" w:firstLine="480"/>
      </w:pPr>
      <w:r>
        <w:rPr>
          <w:rStyle w:val="7"/>
          <w:rFonts w:hint="default" w:ascii="Arial" w:hAnsi="Arial" w:cs="Arial"/>
          <w:color w:val="000000"/>
        </w:rPr>
        <w:t>四、</w:t>
      </w:r>
      <w:r>
        <w:rPr>
          <w:rStyle w:val="7"/>
          <w:rFonts w:hint="eastAsia" w:ascii="宋体" w:hAnsi="宋体" w:eastAsia="宋体" w:cs="宋体"/>
          <w:color w:val="000000"/>
          <w:sz w:val="24"/>
          <w:szCs w:val="24"/>
        </w:rPr>
        <w:t>招标文件的获取</w:t>
      </w:r>
    </w:p>
    <w:p w14:paraId="29DC1801">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t>4.1获取招标文件方式：本项目只接受网上报名，不接受其它形式报名。</w:t>
      </w:r>
    </w:p>
    <w:p w14:paraId="7F9F60B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rPr>
        <w:t>潜在投标人登录南阳市公共资源交易中心电子交易系统</w:t>
      </w:r>
      <w:r>
        <w:rPr>
          <w:rStyle w:val="7"/>
          <w:rFonts w:hint="eastAsia" w:ascii="宋体" w:hAnsi="宋体" w:eastAsia="宋体" w:cs="宋体"/>
          <w:b w:val="0"/>
          <w:bCs/>
          <w:color w:val="000000"/>
          <w:lang w:val="en-US" w:eastAsia="zh-CN"/>
        </w:rPr>
        <w:t>西峡</w:t>
      </w:r>
      <w:r>
        <w:rPr>
          <w:rStyle w:val="7"/>
          <w:rFonts w:hint="eastAsia" w:ascii="宋体" w:hAnsi="宋体" w:eastAsia="宋体" w:cs="宋体"/>
          <w:b w:val="0"/>
          <w:bCs/>
          <w:color w:val="000000"/>
        </w:rPr>
        <w:t>区</w:t>
      </w:r>
      <w:r>
        <w:rPr>
          <w:rStyle w:val="7"/>
          <w:rFonts w:hint="eastAsia" w:ascii="宋体" w:hAnsi="宋体" w:eastAsia="宋体" w:cs="宋体"/>
          <w:b w:val="0"/>
          <w:bCs/>
          <w:color w:val="000000"/>
          <w:lang w:eastAsia="zh-CN"/>
        </w:rPr>
        <w:t>；http://xxggzyjyzx.xixia.gov.cn/</w:t>
      </w:r>
      <w:r>
        <w:rPr>
          <w:rStyle w:val="7"/>
          <w:rFonts w:hint="eastAsia" w:ascii="宋体" w:hAnsi="宋体" w:eastAsia="宋体" w:cs="宋体"/>
          <w:b w:val="0"/>
          <w:bCs/>
          <w:color w:val="000000"/>
          <w:lang w:val="en-US" w:eastAsia="zh-CN"/>
        </w:rPr>
        <w:t>参与招标项目，可直接下载招标文件。</w:t>
      </w:r>
    </w:p>
    <w:p w14:paraId="2EA6E54E">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t>4.2投标保证金交纳</w:t>
      </w:r>
    </w:p>
    <w:p w14:paraId="44BB8724">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t>依据《西峡县公共资源交易管理委员会办公室关于鼓励全面取消收取工程建设类项目投标保证金的通知》（西公管办〔2022〕14号文件）要求，本项目不再收取投标保证金，以承诺函形式代替。</w:t>
      </w:r>
    </w:p>
    <w:p w14:paraId="03B7FDEC">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4.4获取招标文件时间：2025-0</w:t>
      </w:r>
      <w:r>
        <w:rPr>
          <w:rStyle w:val="7"/>
          <w:rFonts w:hint="eastAsia" w:ascii="宋体" w:hAnsi="宋体" w:eastAsia="宋体" w:cs="宋体"/>
          <w:b w:val="0"/>
          <w:bCs/>
          <w:color w:val="000000"/>
          <w:lang w:val="en-US" w:eastAsia="zh-CN"/>
        </w:rPr>
        <w:t>1</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13</w:t>
      </w:r>
      <w:r>
        <w:rPr>
          <w:rStyle w:val="7"/>
          <w:rFonts w:hint="eastAsia" w:ascii="宋体" w:hAnsi="宋体" w:eastAsia="宋体" w:cs="宋体"/>
          <w:b w:val="0"/>
          <w:bCs/>
          <w:color w:val="FF0000"/>
          <w:lang w:val="en-US" w:eastAsia="zh-CN"/>
        </w:rPr>
        <w:t xml:space="preserve"> </w:t>
      </w:r>
      <w:r>
        <w:rPr>
          <w:rStyle w:val="7"/>
          <w:rFonts w:hint="eastAsia" w:ascii="宋体" w:hAnsi="宋体" w:eastAsia="宋体" w:cs="宋体"/>
          <w:b w:val="0"/>
          <w:bCs/>
          <w:color w:val="000000"/>
        </w:rPr>
        <w:t xml:space="preserve"> 11:00~ 2025-0</w:t>
      </w:r>
      <w:r>
        <w:rPr>
          <w:rStyle w:val="7"/>
          <w:rFonts w:hint="eastAsia" w:ascii="宋体" w:hAnsi="宋体" w:eastAsia="宋体" w:cs="宋体"/>
          <w:b w:val="0"/>
          <w:bCs/>
          <w:color w:val="000000"/>
          <w:lang w:val="en-US" w:eastAsia="zh-CN"/>
        </w:rPr>
        <w:t>2</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7</w:t>
      </w:r>
      <w:r>
        <w:rPr>
          <w:rStyle w:val="7"/>
          <w:rFonts w:hint="eastAsia" w:ascii="宋体" w:hAnsi="宋体" w:eastAsia="宋体" w:cs="宋体"/>
          <w:b w:val="0"/>
          <w:bCs/>
          <w:color w:val="000000"/>
        </w:rPr>
        <w:t xml:space="preserve"> 0</w:t>
      </w:r>
      <w:r>
        <w:rPr>
          <w:rStyle w:val="7"/>
          <w:rFonts w:hint="eastAsia" w:ascii="宋体" w:hAnsi="宋体" w:eastAsia="宋体" w:cs="宋体"/>
          <w:b w:val="0"/>
          <w:bCs/>
          <w:color w:val="000000"/>
          <w:lang w:val="en-US" w:eastAsia="zh-CN"/>
        </w:rPr>
        <w:t>8</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3</w:t>
      </w:r>
      <w:r>
        <w:rPr>
          <w:rStyle w:val="7"/>
          <w:rFonts w:hint="eastAsia" w:ascii="宋体" w:hAnsi="宋体" w:eastAsia="宋体" w:cs="宋体"/>
          <w:b w:val="0"/>
          <w:bCs/>
          <w:color w:val="000000"/>
        </w:rPr>
        <w:t>0（北京时间）；</w:t>
      </w:r>
    </w:p>
    <w:p w14:paraId="08A4F2F3">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4.</w:t>
      </w:r>
      <w:r>
        <w:rPr>
          <w:rStyle w:val="7"/>
          <w:rFonts w:hint="eastAsia" w:ascii="宋体" w:hAnsi="宋体" w:eastAsia="宋体" w:cs="宋体"/>
          <w:b w:val="0"/>
          <w:bCs/>
          <w:color w:val="000000"/>
          <w:lang w:val="en-US" w:eastAsia="zh-CN"/>
        </w:rPr>
        <w:t>5</w:t>
      </w:r>
      <w:r>
        <w:rPr>
          <w:rStyle w:val="7"/>
          <w:rFonts w:hint="eastAsia" w:ascii="宋体" w:hAnsi="宋体" w:eastAsia="宋体" w:cs="宋体"/>
          <w:b w:val="0"/>
          <w:bCs/>
          <w:color w:val="000000"/>
        </w:rPr>
        <w:t>招标文件售价：本项目不收取招标文件费</w:t>
      </w:r>
    </w:p>
    <w:p w14:paraId="0F7B2F32">
      <w:pPr>
        <w:pStyle w:val="4"/>
        <w:keepNext w:val="0"/>
        <w:keepLines w:val="0"/>
        <w:widowControl/>
        <w:suppressLineNumbers w:val="0"/>
        <w:spacing w:before="0" w:beforeAutospacing="0" w:after="0" w:afterAutospacing="0" w:line="360" w:lineRule="auto"/>
        <w:ind w:left="0" w:right="0" w:firstLine="480"/>
      </w:pPr>
      <w:r>
        <w:rPr>
          <w:rStyle w:val="7"/>
          <w:rFonts w:hint="default" w:ascii="Arial" w:hAnsi="Arial" w:cs="Arial"/>
          <w:color w:val="000000"/>
        </w:rPr>
        <w:t>五、</w:t>
      </w:r>
      <w:r>
        <w:rPr>
          <w:rStyle w:val="7"/>
          <w:rFonts w:hint="eastAsia" w:ascii="宋体" w:hAnsi="宋体" w:eastAsia="宋体" w:cs="宋体"/>
          <w:color w:val="000000"/>
          <w:sz w:val="24"/>
          <w:szCs w:val="24"/>
        </w:rPr>
        <w:t>投标文件的递交</w:t>
      </w:r>
    </w:p>
    <w:p w14:paraId="398014F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5.1电子投标文件上传</w:t>
      </w:r>
      <w:r>
        <w:rPr>
          <w:rStyle w:val="7"/>
          <w:rFonts w:hint="eastAsia" w:ascii="宋体" w:hAnsi="宋体" w:eastAsia="宋体" w:cs="宋体"/>
          <w:b w:val="0"/>
          <w:bCs/>
          <w:color w:val="000000"/>
          <w:lang w:eastAsia="zh-CN"/>
        </w:rPr>
        <w:t>提</w:t>
      </w:r>
      <w:r>
        <w:rPr>
          <w:rStyle w:val="7"/>
          <w:rFonts w:hint="eastAsia" w:ascii="宋体" w:hAnsi="宋体" w:eastAsia="宋体" w:cs="宋体"/>
          <w:b w:val="0"/>
          <w:bCs/>
          <w:color w:val="000000"/>
        </w:rPr>
        <w:t>交的截止时间：2025-0</w:t>
      </w:r>
      <w:r>
        <w:rPr>
          <w:rStyle w:val="7"/>
          <w:rFonts w:hint="eastAsia" w:ascii="宋体" w:hAnsi="宋体" w:eastAsia="宋体" w:cs="宋体"/>
          <w:b w:val="0"/>
          <w:bCs/>
          <w:color w:val="000000"/>
          <w:lang w:val="en-US" w:eastAsia="zh-CN"/>
        </w:rPr>
        <w:t>2</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7</w:t>
      </w:r>
      <w:r>
        <w:rPr>
          <w:rStyle w:val="7"/>
          <w:rFonts w:hint="eastAsia" w:ascii="宋体" w:hAnsi="宋体" w:eastAsia="宋体" w:cs="宋体"/>
          <w:b w:val="0"/>
          <w:bCs/>
          <w:color w:val="000000"/>
        </w:rPr>
        <w:t xml:space="preserve"> 0</w:t>
      </w:r>
      <w:r>
        <w:rPr>
          <w:rStyle w:val="7"/>
          <w:rFonts w:hint="eastAsia" w:ascii="宋体" w:hAnsi="宋体" w:eastAsia="宋体" w:cs="宋体"/>
          <w:b w:val="0"/>
          <w:bCs/>
          <w:color w:val="000000"/>
          <w:lang w:val="en-US" w:eastAsia="zh-CN"/>
        </w:rPr>
        <w:t>8</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30</w:t>
      </w:r>
      <w:r>
        <w:rPr>
          <w:rStyle w:val="7"/>
          <w:rFonts w:hint="eastAsia" w:ascii="宋体" w:hAnsi="宋体" w:eastAsia="宋体" w:cs="宋体"/>
          <w:b w:val="0"/>
          <w:bCs/>
          <w:color w:val="000000"/>
        </w:rPr>
        <w:t>（北京时间）；</w:t>
      </w:r>
    </w:p>
    <w:p w14:paraId="010F4EF7">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5.2开标地点：采用网上不见面方式开标。投标企业登录西峡县公共资源交易中心网站（</w:t>
      </w:r>
      <w:r>
        <w:rPr>
          <w:rStyle w:val="7"/>
          <w:rFonts w:hint="eastAsia" w:ascii="宋体" w:hAnsi="宋体" w:eastAsia="宋体" w:cs="宋体"/>
          <w:b w:val="0"/>
          <w:bCs/>
          <w:color w:val="000000"/>
        </w:rPr>
        <w:fldChar w:fldCharType="begin"/>
      </w:r>
      <w:r>
        <w:rPr>
          <w:rStyle w:val="7"/>
          <w:rFonts w:hint="eastAsia" w:ascii="宋体" w:hAnsi="宋体" w:eastAsia="宋体" w:cs="宋体"/>
          <w:b w:val="0"/>
          <w:bCs/>
          <w:color w:val="000000"/>
        </w:rPr>
        <w:instrText xml:space="preserve"> HYPERLINK "http://xxggzyjyzx.xixia.gov.cn/" </w:instrText>
      </w:r>
      <w:r>
        <w:rPr>
          <w:rStyle w:val="7"/>
          <w:rFonts w:hint="eastAsia" w:ascii="宋体" w:hAnsi="宋体" w:eastAsia="宋体" w:cs="宋体"/>
          <w:b w:val="0"/>
          <w:bCs/>
          <w:color w:val="000000"/>
        </w:rPr>
        <w:fldChar w:fldCharType="separate"/>
      </w:r>
      <w:r>
        <w:rPr>
          <w:rStyle w:val="7"/>
          <w:rFonts w:hint="eastAsia" w:ascii="宋体" w:hAnsi="宋体" w:eastAsia="宋体" w:cs="宋体"/>
          <w:b w:val="0"/>
          <w:bCs/>
          <w:color w:val="000000"/>
        </w:rPr>
        <w:t>http://xxggzyjyzx.xixia.gov.cn/</w:t>
      </w:r>
      <w:r>
        <w:rPr>
          <w:rStyle w:val="7"/>
          <w:rFonts w:hint="eastAsia" w:ascii="宋体" w:hAnsi="宋体" w:eastAsia="宋体" w:cs="宋体"/>
          <w:b w:val="0"/>
          <w:bCs/>
          <w:color w:val="000000"/>
        </w:rPr>
        <w:fldChar w:fldCharType="end"/>
      </w:r>
      <w:r>
        <w:rPr>
          <w:rStyle w:val="7"/>
          <w:rFonts w:hint="eastAsia" w:ascii="宋体" w:hAnsi="宋体" w:eastAsia="宋体" w:cs="宋体"/>
          <w:b w:val="0"/>
          <w:bCs/>
          <w:color w:val="000000"/>
        </w:rPr>
        <w:t>)，按照下载专区中操作手册的要求，做 好相关准备工作。网上不见面开标大厅网址:</w:t>
      </w:r>
      <w:r>
        <w:rPr>
          <w:rStyle w:val="7"/>
          <w:rFonts w:hint="eastAsia" w:ascii="宋体" w:hAnsi="宋体" w:eastAsia="宋体" w:cs="宋体"/>
          <w:b w:val="0"/>
          <w:bCs/>
          <w:color w:val="000000"/>
        </w:rPr>
        <w:fldChar w:fldCharType="begin"/>
      </w:r>
      <w:r>
        <w:rPr>
          <w:rStyle w:val="7"/>
          <w:rFonts w:hint="eastAsia" w:ascii="宋体" w:hAnsi="宋体" w:eastAsia="宋体" w:cs="宋体"/>
          <w:b w:val="0"/>
          <w:bCs/>
          <w:color w:val="000000"/>
        </w:rPr>
        <w:instrText xml:space="preserve"> HYPERLINK "https://ggzyjy.nanyang.gov.cn/BidOpening/bidhall/nanyang/login.html" </w:instrText>
      </w:r>
      <w:r>
        <w:rPr>
          <w:rStyle w:val="7"/>
          <w:rFonts w:hint="eastAsia" w:ascii="宋体" w:hAnsi="宋体" w:eastAsia="宋体" w:cs="宋体"/>
          <w:b w:val="0"/>
          <w:bCs/>
          <w:color w:val="000000"/>
        </w:rPr>
        <w:fldChar w:fldCharType="separate"/>
      </w:r>
      <w:r>
        <w:rPr>
          <w:rStyle w:val="7"/>
          <w:rFonts w:hint="eastAsia" w:ascii="宋体" w:hAnsi="宋体" w:eastAsia="宋体" w:cs="宋体"/>
          <w:b w:val="0"/>
          <w:bCs/>
          <w:color w:val="000000"/>
        </w:rPr>
        <w:t>https://ggzyjy.nanyang.gov.cn/BidOpening/bidhall/nanyang/login.html</w:t>
      </w:r>
      <w:r>
        <w:rPr>
          <w:rStyle w:val="7"/>
          <w:rFonts w:hint="eastAsia" w:ascii="宋体" w:hAnsi="宋体" w:eastAsia="宋体" w:cs="宋体"/>
          <w:b w:val="0"/>
          <w:bCs/>
          <w:color w:val="000000"/>
        </w:rPr>
        <w:fldChar w:fldCharType="end"/>
      </w:r>
    </w:p>
    <w:p w14:paraId="79AA524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p>
    <w:p w14:paraId="2762D6AF">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5.3电子投标文件应在招标文件规定的投标截止时间前到达交易系统。逾期到达交易系统的电子投标文件视为放弃本次投标。</w:t>
      </w:r>
    </w:p>
    <w:p w14:paraId="001AD06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p>
    <w:p w14:paraId="691A959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5.4该项目自行上传投标文件，无需寄送和递交非加密投标文件光盘等。因投标人无需现场参与开标，所有准备工作需要自行到位。开标过程中如遇到紧急事项，可 在不见面开标大厅中进行提出异议或文字交流，严重问题可拨打技术支持电话400-998-0000。</w:t>
      </w:r>
    </w:p>
    <w:p w14:paraId="51E924C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5.5不见面开标过程中除电子开标系统原因外，如投标人准备不到位，造成无法及时解密造成开标无法继续的，视为该投标人自动放弃投标（20分钟内），将被退回 投标文件。</w:t>
      </w:r>
    </w:p>
    <w:p w14:paraId="3D9C75EE">
      <w:pPr>
        <w:pStyle w:val="4"/>
        <w:keepNext w:val="0"/>
        <w:keepLines w:val="0"/>
        <w:widowControl/>
        <w:suppressLineNumbers w:val="0"/>
        <w:spacing w:before="0" w:beforeAutospacing="0" w:after="0" w:afterAutospacing="0" w:line="360" w:lineRule="auto"/>
        <w:ind w:left="0" w:right="0" w:firstLine="480"/>
      </w:pPr>
      <w:r>
        <w:rPr>
          <w:rStyle w:val="7"/>
          <w:rFonts w:hint="default" w:ascii="Arial" w:hAnsi="Arial" w:cs="Arial"/>
          <w:color w:val="000000"/>
        </w:rPr>
        <w:t>六、</w:t>
      </w:r>
      <w:r>
        <w:rPr>
          <w:rStyle w:val="7"/>
          <w:rFonts w:hint="eastAsia" w:ascii="宋体" w:hAnsi="宋体" w:eastAsia="宋体" w:cs="宋体"/>
          <w:color w:val="000000"/>
          <w:sz w:val="24"/>
          <w:szCs w:val="24"/>
        </w:rPr>
        <w:t>发布公告的媒介</w:t>
      </w:r>
    </w:p>
    <w:p w14:paraId="4B9ECBE8">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 本次招标公告同时在《</w:t>
      </w:r>
      <w:r>
        <w:rPr>
          <w:rFonts w:hint="eastAsia" w:ascii="宋体" w:hAnsi="宋体" w:eastAsia="宋体" w:cs="宋体"/>
          <w:color w:val="000000"/>
          <w:sz w:val="24"/>
          <w:szCs w:val="24"/>
          <w:lang w:val="en-US" w:eastAsia="zh-CN"/>
        </w:rPr>
        <w:t>西峡县水利局</w:t>
      </w:r>
      <w:r>
        <w:rPr>
          <w:rFonts w:hint="eastAsia" w:ascii="宋体" w:hAnsi="宋体" w:eastAsia="宋体" w:cs="宋体"/>
          <w:color w:val="000000"/>
          <w:sz w:val="24"/>
          <w:szCs w:val="24"/>
        </w:rPr>
        <w:t>》《中国电子招标投标公共服务平台》、《河南省政府采购网》、《全国公共资源交易平台（河南省﹒西峡县）》电子交易平台上发布。</w:t>
      </w:r>
    </w:p>
    <w:p w14:paraId="5F8A394F">
      <w:pPr>
        <w:pStyle w:val="4"/>
        <w:keepNext w:val="0"/>
        <w:keepLines w:val="0"/>
        <w:widowControl/>
        <w:suppressLineNumbers w:val="0"/>
        <w:spacing w:before="0" w:beforeAutospacing="0" w:after="0" w:afterAutospacing="0" w:line="360" w:lineRule="auto"/>
        <w:ind w:left="0" w:right="0" w:firstLine="480"/>
        <w:rPr>
          <w:rStyle w:val="7"/>
          <w:rFonts w:hint="default" w:ascii="Arial" w:hAnsi="Arial" w:cs="Arial"/>
          <w:color w:val="000000"/>
        </w:rPr>
      </w:pPr>
    </w:p>
    <w:p w14:paraId="647EBAC3">
      <w:pPr>
        <w:pStyle w:val="4"/>
        <w:keepNext w:val="0"/>
        <w:keepLines w:val="0"/>
        <w:widowControl/>
        <w:suppressLineNumbers w:val="0"/>
        <w:spacing w:before="0" w:beforeAutospacing="0" w:after="0" w:afterAutospacing="0" w:line="360" w:lineRule="auto"/>
        <w:ind w:left="0" w:right="0" w:firstLine="480"/>
        <w:rPr>
          <w:rStyle w:val="7"/>
          <w:rFonts w:hint="default" w:ascii="Arial" w:hAnsi="Arial" w:cs="Arial"/>
          <w:color w:val="000000"/>
        </w:rPr>
      </w:pPr>
    </w:p>
    <w:p w14:paraId="5B864CD9">
      <w:pPr>
        <w:pStyle w:val="4"/>
        <w:keepNext w:val="0"/>
        <w:keepLines w:val="0"/>
        <w:widowControl/>
        <w:suppressLineNumbers w:val="0"/>
        <w:spacing w:before="0" w:beforeAutospacing="0" w:after="0" w:afterAutospacing="0" w:line="360" w:lineRule="auto"/>
        <w:ind w:left="0" w:right="0" w:firstLine="480"/>
      </w:pPr>
      <w:r>
        <w:rPr>
          <w:rStyle w:val="7"/>
          <w:rFonts w:hint="default" w:ascii="Arial" w:hAnsi="Arial" w:cs="Arial"/>
          <w:color w:val="000000"/>
        </w:rPr>
        <w:t>七、</w:t>
      </w:r>
      <w:r>
        <w:rPr>
          <w:rStyle w:val="7"/>
          <w:rFonts w:hint="eastAsia" w:ascii="宋体" w:hAnsi="宋体" w:eastAsia="宋体" w:cs="宋体"/>
          <w:color w:val="000000"/>
          <w:sz w:val="24"/>
          <w:szCs w:val="24"/>
        </w:rPr>
        <w:t>联系方式</w:t>
      </w:r>
    </w:p>
    <w:p w14:paraId="30B3B71B">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招标人：西峡县南水北调和移民服务中心</w:t>
      </w:r>
    </w:p>
    <w:p w14:paraId="4CBE65A5">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地  址：西峡县建设东路235号</w:t>
      </w:r>
    </w:p>
    <w:p w14:paraId="75BE6A7B">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联系人：吴宗林</w:t>
      </w:r>
    </w:p>
    <w:p w14:paraId="3A94AE6B">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电  话：15937761430</w:t>
      </w:r>
    </w:p>
    <w:p w14:paraId="72E4A5D9">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 </w:t>
      </w:r>
    </w:p>
    <w:p w14:paraId="3721AC63">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招标代理机构:</w:t>
      </w:r>
      <w:r>
        <w:rPr>
          <w:rFonts w:hint="default" w:ascii="Arial" w:hAnsi="Arial" w:cs="Arial"/>
          <w:color w:val="000000"/>
        </w:rPr>
        <w:t>河南</w:t>
      </w:r>
      <w:r>
        <w:rPr>
          <w:rFonts w:hint="default" w:ascii="Arial" w:hAnsi="Arial" w:cs="Arial"/>
          <w:color w:val="000000"/>
          <w:sz w:val="24"/>
          <w:szCs w:val="24"/>
        </w:rPr>
        <w:t>凯诚信达</w:t>
      </w:r>
      <w:r>
        <w:rPr>
          <w:rFonts w:hint="default" w:ascii="Arial" w:hAnsi="Arial" w:cs="Arial"/>
          <w:color w:val="000000"/>
        </w:rPr>
        <w:t>工程管理有限公司</w:t>
      </w:r>
    </w:p>
    <w:p w14:paraId="44B9A161">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地址：河南省南阳市西峡县莲花街道古城路古城文玩市场第二排10号</w:t>
      </w:r>
    </w:p>
    <w:p w14:paraId="7FBCFF8B">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联系人：陈真</w:t>
      </w:r>
      <w:r>
        <w:rPr>
          <w:color w:val="000000"/>
        </w:rPr>
        <w:t> </w:t>
      </w:r>
    </w:p>
    <w:p w14:paraId="4EDB24CB">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电话：17337786996</w:t>
      </w:r>
    </w:p>
    <w:p w14:paraId="167759C1">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 </w:t>
      </w:r>
    </w:p>
    <w:p w14:paraId="4DC5BF51">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监督单位：西峡县水利局</w:t>
      </w:r>
    </w:p>
    <w:p w14:paraId="5FD7BA13">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地  址：西峡县建设东路235号</w:t>
      </w:r>
    </w:p>
    <w:p w14:paraId="692A1693">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监 督 人：詹鹏飞</w:t>
      </w:r>
    </w:p>
    <w:p w14:paraId="26C9AA03">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电  话： 0377-69662310</w:t>
      </w:r>
    </w:p>
    <w:p w14:paraId="62FAAFFC">
      <w:pPr>
        <w:rPr>
          <w:rFonts w:hint="eastAsia" w:ascii="宋体" w:hAnsi="宋体" w:eastAsia="宋体" w:cs="宋体"/>
          <w:color w:val="000000"/>
          <w:sz w:val="24"/>
          <w:szCs w:val="24"/>
        </w:rPr>
      </w:pPr>
    </w:p>
    <w:p w14:paraId="7260A78C">
      <w:r>
        <w:br w:type="page"/>
      </w:r>
    </w:p>
    <w:p w14:paraId="3CC6C3BA">
      <w:pPr>
        <w:pStyle w:val="3"/>
        <w:spacing w:line="455" w:lineRule="auto"/>
      </w:pPr>
    </w:p>
    <w:p w14:paraId="649FE8D2">
      <w:pPr>
        <w:spacing w:before="101" w:line="224" w:lineRule="auto"/>
        <w:ind w:left="3195"/>
        <w:outlineLvl w:val="0"/>
        <w:rPr>
          <w:rFonts w:ascii="宋体" w:hAnsi="宋体" w:eastAsia="宋体" w:cs="宋体"/>
          <w:sz w:val="31"/>
          <w:szCs w:val="31"/>
        </w:rPr>
      </w:pPr>
      <w:bookmarkStart w:id="10" w:name="_Toc1778"/>
      <w:r>
        <w:rPr>
          <w:rFonts w:ascii="宋体" w:hAnsi="宋体" w:eastAsia="宋体" w:cs="宋体"/>
          <w:spacing w:val="7"/>
          <w:sz w:val="31"/>
          <w:szCs w:val="31"/>
        </w:rPr>
        <w:t>第二章  投标人须知</w:t>
      </w:r>
      <w:bookmarkEnd w:id="10"/>
    </w:p>
    <w:p w14:paraId="671124AC">
      <w:pPr>
        <w:spacing w:before="131" w:line="212" w:lineRule="auto"/>
        <w:ind w:left="3670"/>
        <w:outlineLvl w:val="0"/>
        <w:rPr>
          <w:rFonts w:ascii="宋体" w:hAnsi="宋体" w:eastAsia="宋体" w:cs="宋体"/>
          <w:sz w:val="24"/>
          <w:szCs w:val="24"/>
        </w:rPr>
      </w:pPr>
      <w:bookmarkStart w:id="11" w:name="_Toc7919"/>
      <w:r>
        <w:rPr>
          <w:rFonts w:ascii="宋体" w:hAnsi="宋体" w:eastAsia="宋体" w:cs="宋体"/>
          <w:b/>
          <w:bCs/>
          <w:spacing w:val="-4"/>
          <w:sz w:val="24"/>
          <w:szCs w:val="24"/>
        </w:rPr>
        <w:t>投标人须知前附表</w:t>
      </w:r>
      <w:bookmarkEnd w:id="11"/>
    </w:p>
    <w:tbl>
      <w:tblPr>
        <w:tblStyle w:val="9"/>
        <w:tblW w:w="98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9"/>
        <w:gridCol w:w="1904"/>
        <w:gridCol w:w="6912"/>
      </w:tblGrid>
      <w:tr w14:paraId="0F414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019" w:type="dxa"/>
            <w:vAlign w:val="top"/>
          </w:tcPr>
          <w:p w14:paraId="0437EA01">
            <w:pPr>
              <w:pStyle w:val="10"/>
              <w:spacing w:before="74" w:line="228" w:lineRule="auto"/>
              <w:ind w:left="202"/>
            </w:pPr>
            <w:r>
              <w:rPr>
                <w:spacing w:val="6"/>
              </w:rPr>
              <w:t>条款号</w:t>
            </w:r>
          </w:p>
        </w:tc>
        <w:tc>
          <w:tcPr>
            <w:tcW w:w="1904" w:type="dxa"/>
            <w:vAlign w:val="top"/>
          </w:tcPr>
          <w:p w14:paraId="2E7E2A9A">
            <w:pPr>
              <w:pStyle w:val="10"/>
              <w:spacing w:before="74" w:line="228" w:lineRule="auto"/>
              <w:ind w:left="222"/>
            </w:pPr>
            <w:r>
              <w:rPr>
                <w:spacing w:val="-1"/>
              </w:rPr>
              <w:t>条</w:t>
            </w:r>
            <w:r>
              <w:rPr>
                <w:spacing w:val="11"/>
              </w:rPr>
              <w:t xml:space="preserve">  </w:t>
            </w:r>
            <w:r>
              <w:rPr>
                <w:spacing w:val="-1"/>
              </w:rPr>
              <w:t>款</w:t>
            </w:r>
            <w:r>
              <w:rPr>
                <w:spacing w:val="10"/>
              </w:rPr>
              <w:t xml:space="preserve">  </w:t>
            </w:r>
            <w:r>
              <w:rPr>
                <w:spacing w:val="-1"/>
              </w:rPr>
              <w:t>名</w:t>
            </w:r>
            <w:r>
              <w:rPr>
                <w:spacing w:val="10"/>
              </w:rPr>
              <w:t xml:space="preserve">  </w:t>
            </w:r>
            <w:r>
              <w:rPr>
                <w:spacing w:val="-1"/>
              </w:rPr>
              <w:t>称</w:t>
            </w:r>
          </w:p>
        </w:tc>
        <w:tc>
          <w:tcPr>
            <w:tcW w:w="6912" w:type="dxa"/>
            <w:vAlign w:val="top"/>
          </w:tcPr>
          <w:p w14:paraId="0394B2B0">
            <w:pPr>
              <w:pStyle w:val="10"/>
              <w:spacing w:before="74" w:line="228" w:lineRule="auto"/>
              <w:ind w:left="2727"/>
            </w:pPr>
            <w:r>
              <w:rPr>
                <w:spacing w:val="-8"/>
              </w:rPr>
              <w:t>编</w:t>
            </w:r>
            <w:r>
              <w:rPr>
                <w:spacing w:val="12"/>
              </w:rPr>
              <w:t xml:space="preserve">  </w:t>
            </w:r>
            <w:r>
              <w:rPr>
                <w:spacing w:val="-8"/>
              </w:rPr>
              <w:t>列</w:t>
            </w:r>
            <w:r>
              <w:rPr>
                <w:spacing w:val="23"/>
              </w:rPr>
              <w:t xml:space="preserve">  </w:t>
            </w:r>
            <w:r>
              <w:rPr>
                <w:spacing w:val="-8"/>
              </w:rPr>
              <w:t>内</w:t>
            </w:r>
            <w:r>
              <w:rPr>
                <w:spacing w:val="10"/>
              </w:rPr>
              <w:t xml:space="preserve">  </w:t>
            </w:r>
            <w:r>
              <w:rPr>
                <w:spacing w:val="-8"/>
              </w:rPr>
              <w:t>容</w:t>
            </w:r>
          </w:p>
        </w:tc>
      </w:tr>
      <w:tr w14:paraId="73283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19" w:type="dxa"/>
            <w:vAlign w:val="top"/>
          </w:tcPr>
          <w:p w14:paraId="2B5CAE6F">
            <w:pPr>
              <w:spacing w:line="328" w:lineRule="auto"/>
              <w:rPr>
                <w:rFonts w:ascii="Arial"/>
                <w:sz w:val="21"/>
              </w:rPr>
            </w:pPr>
          </w:p>
          <w:p w14:paraId="4116FDBF">
            <w:pPr>
              <w:pStyle w:val="10"/>
              <w:spacing w:before="65" w:line="190" w:lineRule="auto"/>
              <w:ind w:left="268"/>
            </w:pPr>
            <w:r>
              <w:t>1.1.2</w:t>
            </w:r>
          </w:p>
        </w:tc>
        <w:tc>
          <w:tcPr>
            <w:tcW w:w="1904" w:type="dxa"/>
            <w:vAlign w:val="top"/>
          </w:tcPr>
          <w:p w14:paraId="2B57DAF4">
            <w:pPr>
              <w:spacing w:line="297" w:lineRule="auto"/>
              <w:rPr>
                <w:rFonts w:ascii="Arial"/>
                <w:sz w:val="21"/>
              </w:rPr>
            </w:pPr>
          </w:p>
          <w:p w14:paraId="7023D2A2">
            <w:pPr>
              <w:pStyle w:val="10"/>
              <w:spacing w:before="65" w:line="228" w:lineRule="auto"/>
              <w:ind w:left="641"/>
            </w:pPr>
            <w:r>
              <w:rPr>
                <w:spacing w:val="6"/>
              </w:rPr>
              <w:t>招标人</w:t>
            </w:r>
          </w:p>
        </w:tc>
        <w:tc>
          <w:tcPr>
            <w:tcW w:w="6912" w:type="dxa"/>
            <w:vAlign w:val="top"/>
          </w:tcPr>
          <w:p w14:paraId="453DD1C8">
            <w:pPr>
              <w:pStyle w:val="10"/>
              <w:spacing w:before="51" w:line="228" w:lineRule="auto"/>
              <w:ind w:left="112"/>
            </w:pPr>
            <w:r>
              <w:rPr>
                <w:spacing w:val="9"/>
              </w:rPr>
              <w:t>招标单位：</w:t>
            </w:r>
            <w:r>
              <w:rPr>
                <w:rFonts w:hint="eastAsia"/>
                <w:spacing w:val="9"/>
              </w:rPr>
              <w:t>西峡县南水北调和移民服务中心</w:t>
            </w:r>
          </w:p>
          <w:p w14:paraId="6B058B0C">
            <w:pPr>
              <w:pStyle w:val="10"/>
              <w:spacing w:before="65" w:line="227" w:lineRule="auto"/>
              <w:ind w:left="112"/>
            </w:pPr>
            <w:r>
              <w:rPr>
                <w:spacing w:val="8"/>
              </w:rPr>
              <w:t>联系人：</w:t>
            </w:r>
            <w:r>
              <w:rPr>
                <w:rFonts w:hint="eastAsia"/>
                <w:spacing w:val="8"/>
              </w:rPr>
              <w:t>吴宗林</w:t>
            </w:r>
          </w:p>
          <w:p w14:paraId="706F2BFC">
            <w:pPr>
              <w:pStyle w:val="10"/>
              <w:spacing w:before="65" w:line="230" w:lineRule="auto"/>
              <w:ind w:left="136"/>
              <w:rPr>
                <w:rFonts w:ascii="Times New Roman" w:hAnsi="Times New Roman" w:eastAsia="Times New Roman" w:cs="Times New Roman"/>
              </w:rPr>
            </w:pPr>
            <w:r>
              <w:rPr>
                <w:spacing w:val="3"/>
              </w:rPr>
              <w:t>电话：</w:t>
            </w:r>
            <w:r>
              <w:rPr>
                <w:rFonts w:hint="eastAsia"/>
                <w:spacing w:val="3"/>
              </w:rPr>
              <w:t>15937761430</w:t>
            </w:r>
          </w:p>
        </w:tc>
      </w:tr>
      <w:tr w14:paraId="78E32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19" w:type="dxa"/>
            <w:vAlign w:val="top"/>
          </w:tcPr>
          <w:p w14:paraId="7B88AFCF">
            <w:pPr>
              <w:spacing w:line="331" w:lineRule="auto"/>
              <w:rPr>
                <w:rFonts w:ascii="Arial"/>
                <w:sz w:val="21"/>
              </w:rPr>
            </w:pPr>
          </w:p>
          <w:p w14:paraId="6BF62A70">
            <w:pPr>
              <w:pStyle w:val="10"/>
              <w:spacing w:before="65" w:line="190" w:lineRule="auto"/>
              <w:ind w:left="268"/>
            </w:pPr>
            <w:r>
              <w:t>1.1.3</w:t>
            </w:r>
          </w:p>
        </w:tc>
        <w:tc>
          <w:tcPr>
            <w:tcW w:w="1904" w:type="dxa"/>
            <w:vAlign w:val="top"/>
          </w:tcPr>
          <w:p w14:paraId="3BDE51B2">
            <w:pPr>
              <w:spacing w:line="299" w:lineRule="auto"/>
              <w:rPr>
                <w:rFonts w:ascii="Arial"/>
                <w:sz w:val="21"/>
              </w:rPr>
            </w:pPr>
          </w:p>
          <w:p w14:paraId="0F9C8B41">
            <w:pPr>
              <w:pStyle w:val="10"/>
              <w:spacing w:before="65" w:line="227" w:lineRule="auto"/>
              <w:ind w:left="326"/>
            </w:pPr>
            <w:r>
              <w:rPr>
                <w:spacing w:val="8"/>
              </w:rPr>
              <w:t>招标代理机构</w:t>
            </w:r>
          </w:p>
        </w:tc>
        <w:tc>
          <w:tcPr>
            <w:tcW w:w="6912" w:type="dxa"/>
            <w:vAlign w:val="top"/>
          </w:tcPr>
          <w:p w14:paraId="74878A6F">
            <w:pPr>
              <w:pStyle w:val="10"/>
              <w:spacing w:before="54" w:line="227" w:lineRule="auto"/>
              <w:ind w:left="112"/>
            </w:pPr>
            <w:r>
              <w:rPr>
                <w:spacing w:val="9"/>
              </w:rPr>
              <w:t>招标代理机构：</w:t>
            </w:r>
            <w:r>
              <w:rPr>
                <w:rFonts w:hint="default"/>
                <w:spacing w:val="9"/>
              </w:rPr>
              <w:t>河南凯诚信达工程管理有限公司</w:t>
            </w:r>
          </w:p>
          <w:p w14:paraId="34A57893">
            <w:pPr>
              <w:pStyle w:val="10"/>
              <w:spacing w:before="65" w:line="228" w:lineRule="auto"/>
              <w:ind w:left="112"/>
            </w:pPr>
            <w:r>
              <w:rPr>
                <w:spacing w:val="8"/>
              </w:rPr>
              <w:t>联系人：</w:t>
            </w:r>
            <w:r>
              <w:rPr>
                <w:rFonts w:hint="eastAsia"/>
                <w:spacing w:val="8"/>
                <w:lang w:val="en-US" w:eastAsia="zh-CN"/>
              </w:rPr>
              <w:t>陈</w:t>
            </w:r>
            <w:r>
              <w:rPr>
                <w:spacing w:val="8"/>
              </w:rPr>
              <w:t>先生</w:t>
            </w:r>
          </w:p>
          <w:p w14:paraId="7BE7E09D">
            <w:pPr>
              <w:pStyle w:val="10"/>
              <w:spacing w:before="65" w:line="230" w:lineRule="auto"/>
              <w:ind w:left="136"/>
              <w:rPr>
                <w:rFonts w:ascii="Times New Roman" w:hAnsi="Times New Roman" w:eastAsia="Times New Roman" w:cs="Times New Roman"/>
              </w:rPr>
            </w:pPr>
            <w:r>
              <w:rPr>
                <w:spacing w:val="3"/>
              </w:rPr>
              <w:t>电话：</w:t>
            </w:r>
            <w:r>
              <w:rPr>
                <w:rFonts w:hint="eastAsia"/>
                <w:spacing w:val="3"/>
              </w:rPr>
              <w:t>17337786996</w:t>
            </w:r>
          </w:p>
        </w:tc>
      </w:tr>
      <w:tr w14:paraId="51008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19" w:type="dxa"/>
            <w:vAlign w:val="top"/>
          </w:tcPr>
          <w:p w14:paraId="4B37A707">
            <w:pPr>
              <w:pStyle w:val="10"/>
              <w:spacing w:before="163" w:line="190" w:lineRule="auto"/>
              <w:ind w:left="268"/>
            </w:pPr>
            <w:r>
              <w:t>1.1.4</w:t>
            </w:r>
          </w:p>
        </w:tc>
        <w:tc>
          <w:tcPr>
            <w:tcW w:w="1904" w:type="dxa"/>
            <w:vAlign w:val="top"/>
          </w:tcPr>
          <w:p w14:paraId="32FD9287">
            <w:pPr>
              <w:pStyle w:val="10"/>
              <w:spacing w:before="132" w:line="228" w:lineRule="auto"/>
              <w:ind w:left="538"/>
            </w:pPr>
            <w:r>
              <w:rPr>
                <w:spacing w:val="6"/>
              </w:rPr>
              <w:t>项目名称</w:t>
            </w:r>
          </w:p>
        </w:tc>
        <w:tc>
          <w:tcPr>
            <w:tcW w:w="6912" w:type="dxa"/>
            <w:vAlign w:val="top"/>
          </w:tcPr>
          <w:p w14:paraId="0E124168">
            <w:pPr>
              <w:pStyle w:val="10"/>
              <w:spacing w:before="131" w:line="228" w:lineRule="auto"/>
              <w:ind w:left="110"/>
            </w:pPr>
            <w:r>
              <w:rPr>
                <w:rFonts w:hint="eastAsia"/>
              </w:rPr>
              <w:t>丹江口库区灌河流域西峡县桑坪镇至双龙镇段水环境综合治理工程〔一期〕</w:t>
            </w:r>
          </w:p>
        </w:tc>
      </w:tr>
      <w:tr w14:paraId="15FDE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317CF8AC">
            <w:pPr>
              <w:pStyle w:val="10"/>
              <w:spacing w:before="151" w:line="190" w:lineRule="auto"/>
              <w:ind w:left="268"/>
            </w:pPr>
            <w:r>
              <w:t>1.1.5</w:t>
            </w:r>
          </w:p>
        </w:tc>
        <w:tc>
          <w:tcPr>
            <w:tcW w:w="1904" w:type="dxa"/>
            <w:vAlign w:val="top"/>
          </w:tcPr>
          <w:p w14:paraId="47EBDD33">
            <w:pPr>
              <w:pStyle w:val="10"/>
              <w:spacing w:before="119" w:line="229" w:lineRule="auto"/>
              <w:ind w:left="537"/>
            </w:pPr>
            <w:r>
              <w:rPr>
                <w:spacing w:val="6"/>
              </w:rPr>
              <w:t>建设地点</w:t>
            </w:r>
          </w:p>
        </w:tc>
        <w:tc>
          <w:tcPr>
            <w:tcW w:w="6912" w:type="dxa"/>
            <w:vAlign w:val="top"/>
          </w:tcPr>
          <w:p w14:paraId="080A5830">
            <w:pPr>
              <w:pStyle w:val="10"/>
              <w:spacing w:before="175" w:line="228" w:lineRule="auto"/>
              <w:ind w:left="116"/>
            </w:pPr>
            <w:r>
              <w:rPr>
                <w:spacing w:val="5"/>
              </w:rPr>
              <w:t>西峡县</w:t>
            </w:r>
          </w:p>
        </w:tc>
      </w:tr>
      <w:tr w14:paraId="6960F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4C849CEE">
            <w:pPr>
              <w:pStyle w:val="10"/>
              <w:spacing w:before="150" w:line="190" w:lineRule="auto"/>
              <w:ind w:left="268"/>
            </w:pPr>
            <w:r>
              <w:t>1.2.1</w:t>
            </w:r>
          </w:p>
        </w:tc>
        <w:tc>
          <w:tcPr>
            <w:tcW w:w="1904" w:type="dxa"/>
            <w:vAlign w:val="top"/>
          </w:tcPr>
          <w:p w14:paraId="35F8DFA6">
            <w:pPr>
              <w:pStyle w:val="10"/>
              <w:spacing w:before="117" w:line="228" w:lineRule="auto"/>
              <w:ind w:left="543"/>
            </w:pPr>
            <w:r>
              <w:rPr>
                <w:spacing w:val="5"/>
              </w:rPr>
              <w:t>资金来源</w:t>
            </w:r>
          </w:p>
        </w:tc>
        <w:tc>
          <w:tcPr>
            <w:tcW w:w="6912" w:type="dxa"/>
            <w:vAlign w:val="top"/>
          </w:tcPr>
          <w:p w14:paraId="15C4BAA1">
            <w:pPr>
              <w:pStyle w:val="10"/>
              <w:spacing w:before="175" w:line="229" w:lineRule="auto"/>
              <w:ind w:left="112"/>
            </w:pPr>
            <w:r>
              <w:rPr>
                <w:spacing w:val="7"/>
              </w:rPr>
              <w:t>财政资金</w:t>
            </w:r>
          </w:p>
        </w:tc>
      </w:tr>
      <w:tr w14:paraId="14039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08218D86">
            <w:pPr>
              <w:pStyle w:val="10"/>
              <w:spacing w:before="151" w:line="190" w:lineRule="auto"/>
              <w:ind w:left="268"/>
            </w:pPr>
            <w:r>
              <w:t>1.2.2</w:t>
            </w:r>
          </w:p>
        </w:tc>
        <w:tc>
          <w:tcPr>
            <w:tcW w:w="1904" w:type="dxa"/>
            <w:vAlign w:val="top"/>
          </w:tcPr>
          <w:p w14:paraId="6F86EC0B">
            <w:pPr>
              <w:pStyle w:val="10"/>
              <w:spacing w:before="119" w:line="228" w:lineRule="auto"/>
              <w:ind w:left="329"/>
            </w:pPr>
            <w:r>
              <w:rPr>
                <w:spacing w:val="7"/>
              </w:rPr>
              <w:t>项目概算金额</w:t>
            </w:r>
          </w:p>
        </w:tc>
        <w:tc>
          <w:tcPr>
            <w:tcW w:w="6912" w:type="dxa"/>
            <w:vAlign w:val="top"/>
          </w:tcPr>
          <w:p w14:paraId="53A0F00E">
            <w:pPr>
              <w:pStyle w:val="10"/>
              <w:spacing w:before="174" w:line="228" w:lineRule="auto"/>
              <w:ind w:left="115"/>
            </w:pPr>
            <w:r>
              <w:rPr>
                <w:spacing w:val="5"/>
              </w:rPr>
              <w:t>项目概算为</w:t>
            </w:r>
            <w:r>
              <w:rPr>
                <w:spacing w:val="-25"/>
              </w:rPr>
              <w:t xml:space="preserve"> </w:t>
            </w:r>
            <w:r>
              <w:rPr>
                <w:rFonts w:hint="eastAsia"/>
                <w:spacing w:val="5"/>
                <w:lang w:val="en-US" w:eastAsia="zh-CN"/>
              </w:rPr>
              <w:t>6574.20万</w:t>
            </w:r>
            <w:r>
              <w:rPr>
                <w:spacing w:val="-38"/>
              </w:rPr>
              <w:t xml:space="preserve"> </w:t>
            </w:r>
            <w:r>
              <w:rPr>
                <w:spacing w:val="5"/>
              </w:rPr>
              <w:t>元</w:t>
            </w:r>
          </w:p>
        </w:tc>
      </w:tr>
      <w:tr w14:paraId="6EBE5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5FE9356E">
            <w:pPr>
              <w:pStyle w:val="10"/>
              <w:spacing w:before="150" w:line="190" w:lineRule="auto"/>
              <w:ind w:left="268"/>
            </w:pPr>
            <w:r>
              <w:t>1.2.3</w:t>
            </w:r>
          </w:p>
        </w:tc>
        <w:tc>
          <w:tcPr>
            <w:tcW w:w="1904" w:type="dxa"/>
            <w:vAlign w:val="top"/>
          </w:tcPr>
          <w:p w14:paraId="7A974B2F">
            <w:pPr>
              <w:pStyle w:val="10"/>
              <w:spacing w:before="118" w:line="228" w:lineRule="auto"/>
              <w:ind w:left="335"/>
            </w:pPr>
            <w:r>
              <w:rPr>
                <w:spacing w:val="6"/>
              </w:rPr>
              <w:t>资金落实情况</w:t>
            </w:r>
          </w:p>
        </w:tc>
        <w:tc>
          <w:tcPr>
            <w:tcW w:w="6912" w:type="dxa"/>
            <w:vAlign w:val="top"/>
          </w:tcPr>
          <w:p w14:paraId="1C4244F1">
            <w:pPr>
              <w:pStyle w:val="10"/>
              <w:spacing w:before="176" w:line="228" w:lineRule="auto"/>
              <w:ind w:left="134"/>
            </w:pPr>
            <w:r>
              <w:rPr>
                <w:spacing w:val="-1"/>
              </w:rPr>
              <w:t>已落实</w:t>
            </w:r>
          </w:p>
        </w:tc>
      </w:tr>
      <w:tr w14:paraId="65872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5E3C38B4">
            <w:pPr>
              <w:pStyle w:val="10"/>
              <w:spacing w:before="151" w:line="190" w:lineRule="auto"/>
              <w:ind w:left="268"/>
            </w:pPr>
            <w:r>
              <w:t>1.3.1</w:t>
            </w:r>
          </w:p>
        </w:tc>
        <w:tc>
          <w:tcPr>
            <w:tcW w:w="1904" w:type="dxa"/>
            <w:vAlign w:val="top"/>
          </w:tcPr>
          <w:p w14:paraId="6401F98B">
            <w:pPr>
              <w:pStyle w:val="10"/>
              <w:spacing w:before="119" w:line="228" w:lineRule="auto"/>
              <w:ind w:left="535"/>
            </w:pPr>
            <w:r>
              <w:rPr>
                <w:spacing w:val="7"/>
              </w:rPr>
              <w:t>招标范围</w:t>
            </w:r>
          </w:p>
        </w:tc>
        <w:tc>
          <w:tcPr>
            <w:tcW w:w="6912" w:type="dxa"/>
            <w:vAlign w:val="top"/>
          </w:tcPr>
          <w:p w14:paraId="089D4168">
            <w:pPr>
              <w:pStyle w:val="10"/>
              <w:spacing w:before="174" w:line="228" w:lineRule="auto"/>
              <w:ind w:left="114"/>
            </w:pPr>
            <w:r>
              <w:rPr>
                <w:spacing w:val="9"/>
              </w:rPr>
              <w:t>工程量清单及招标文件约定的全部内容</w:t>
            </w:r>
          </w:p>
        </w:tc>
      </w:tr>
      <w:tr w14:paraId="79376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4647E0BA">
            <w:pPr>
              <w:pStyle w:val="10"/>
              <w:spacing w:before="150" w:line="190" w:lineRule="auto"/>
              <w:ind w:left="268"/>
            </w:pPr>
            <w:r>
              <w:t>1.3.2</w:t>
            </w:r>
          </w:p>
        </w:tc>
        <w:tc>
          <w:tcPr>
            <w:tcW w:w="1904" w:type="dxa"/>
            <w:vAlign w:val="top"/>
          </w:tcPr>
          <w:p w14:paraId="434159A7">
            <w:pPr>
              <w:pStyle w:val="10"/>
              <w:spacing w:before="176" w:line="228" w:lineRule="auto"/>
              <w:ind w:left="532"/>
            </w:pPr>
            <w:r>
              <w:rPr>
                <w:spacing w:val="7"/>
              </w:rPr>
              <w:t>计划工期</w:t>
            </w:r>
          </w:p>
        </w:tc>
        <w:tc>
          <w:tcPr>
            <w:tcW w:w="6912" w:type="dxa"/>
            <w:vAlign w:val="top"/>
          </w:tcPr>
          <w:p w14:paraId="5A2B1CBF">
            <w:pPr>
              <w:pStyle w:val="10"/>
              <w:spacing w:before="176" w:line="228" w:lineRule="auto"/>
              <w:ind w:left="116"/>
            </w:pPr>
            <w:r>
              <w:rPr>
                <w:rFonts w:hint="eastAsia"/>
                <w:spacing w:val="-3"/>
                <w:lang w:val="en-US" w:eastAsia="zh-CN"/>
              </w:rPr>
              <w:t>300</w:t>
            </w:r>
            <w:r>
              <w:rPr>
                <w:spacing w:val="-3"/>
              </w:rPr>
              <w:t xml:space="preserve"> 日历天</w:t>
            </w:r>
          </w:p>
        </w:tc>
      </w:tr>
      <w:tr w14:paraId="4F65D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646C03E5">
            <w:pPr>
              <w:pStyle w:val="10"/>
              <w:spacing w:before="151" w:line="190" w:lineRule="auto"/>
              <w:ind w:left="268"/>
            </w:pPr>
            <w:r>
              <w:t>1.3.3</w:t>
            </w:r>
          </w:p>
        </w:tc>
        <w:tc>
          <w:tcPr>
            <w:tcW w:w="1904" w:type="dxa"/>
            <w:vAlign w:val="top"/>
          </w:tcPr>
          <w:p w14:paraId="1AF26FFC">
            <w:pPr>
              <w:pStyle w:val="10"/>
              <w:spacing w:before="119" w:line="228" w:lineRule="auto"/>
              <w:ind w:left="535"/>
            </w:pPr>
            <w:r>
              <w:rPr>
                <w:spacing w:val="7"/>
              </w:rPr>
              <w:t>质量要求</w:t>
            </w:r>
          </w:p>
        </w:tc>
        <w:tc>
          <w:tcPr>
            <w:tcW w:w="6912" w:type="dxa"/>
            <w:vAlign w:val="top"/>
          </w:tcPr>
          <w:p w14:paraId="5538EDFE">
            <w:pPr>
              <w:pStyle w:val="10"/>
              <w:spacing w:before="174" w:line="228" w:lineRule="auto"/>
              <w:ind w:left="112"/>
            </w:pPr>
            <w:r>
              <w:rPr>
                <w:spacing w:val="4"/>
              </w:rPr>
              <w:t>合格</w:t>
            </w:r>
          </w:p>
        </w:tc>
      </w:tr>
      <w:tr w14:paraId="6751F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19E22450">
            <w:pPr>
              <w:pStyle w:val="10"/>
              <w:spacing w:before="150" w:line="190" w:lineRule="auto"/>
              <w:ind w:left="268"/>
            </w:pPr>
            <w:r>
              <w:t>1.3.4</w:t>
            </w:r>
          </w:p>
        </w:tc>
        <w:tc>
          <w:tcPr>
            <w:tcW w:w="1904" w:type="dxa"/>
            <w:vAlign w:val="top"/>
          </w:tcPr>
          <w:p w14:paraId="0D63EAD8">
            <w:pPr>
              <w:pStyle w:val="10"/>
              <w:spacing w:before="118" w:line="229" w:lineRule="auto"/>
              <w:ind w:left="539"/>
            </w:pPr>
            <w:r>
              <w:rPr>
                <w:spacing w:val="6"/>
              </w:rPr>
              <w:t>安全要求</w:t>
            </w:r>
          </w:p>
        </w:tc>
        <w:tc>
          <w:tcPr>
            <w:tcW w:w="6912" w:type="dxa"/>
            <w:vAlign w:val="top"/>
          </w:tcPr>
          <w:p w14:paraId="1E937C19">
            <w:pPr>
              <w:pStyle w:val="10"/>
              <w:spacing w:before="175" w:line="228" w:lineRule="auto"/>
              <w:ind w:left="113"/>
            </w:pPr>
            <w:r>
              <w:rPr>
                <w:spacing w:val="9"/>
              </w:rPr>
              <w:t>符合国家有关规定且不发生重大人员伤亡事故</w:t>
            </w:r>
          </w:p>
        </w:tc>
      </w:tr>
      <w:tr w14:paraId="76370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1" w:hRule="atLeast"/>
        </w:trPr>
        <w:tc>
          <w:tcPr>
            <w:tcW w:w="1019" w:type="dxa"/>
            <w:vAlign w:val="top"/>
          </w:tcPr>
          <w:p w14:paraId="227F30AA">
            <w:pPr>
              <w:spacing w:line="244" w:lineRule="auto"/>
              <w:rPr>
                <w:rFonts w:ascii="Arial"/>
                <w:sz w:val="21"/>
              </w:rPr>
            </w:pPr>
          </w:p>
          <w:p w14:paraId="4C71BA80">
            <w:pPr>
              <w:spacing w:line="244" w:lineRule="auto"/>
              <w:rPr>
                <w:rFonts w:ascii="Arial"/>
                <w:sz w:val="21"/>
              </w:rPr>
            </w:pPr>
          </w:p>
          <w:p w14:paraId="09D5C8DA">
            <w:pPr>
              <w:spacing w:line="244" w:lineRule="auto"/>
              <w:rPr>
                <w:rFonts w:ascii="Arial"/>
                <w:sz w:val="21"/>
              </w:rPr>
            </w:pPr>
          </w:p>
          <w:p w14:paraId="64FCCFCC">
            <w:pPr>
              <w:spacing w:line="244" w:lineRule="auto"/>
              <w:rPr>
                <w:rFonts w:ascii="Arial"/>
                <w:sz w:val="21"/>
              </w:rPr>
            </w:pPr>
          </w:p>
          <w:p w14:paraId="3B3DA853">
            <w:pPr>
              <w:spacing w:line="245" w:lineRule="auto"/>
              <w:rPr>
                <w:rFonts w:ascii="Arial"/>
                <w:sz w:val="21"/>
              </w:rPr>
            </w:pPr>
          </w:p>
          <w:p w14:paraId="6CB28D69">
            <w:pPr>
              <w:spacing w:line="245" w:lineRule="auto"/>
              <w:rPr>
                <w:rFonts w:ascii="Arial"/>
                <w:sz w:val="21"/>
              </w:rPr>
            </w:pPr>
          </w:p>
          <w:p w14:paraId="2A45BA1C">
            <w:pPr>
              <w:spacing w:line="245" w:lineRule="auto"/>
              <w:rPr>
                <w:rFonts w:ascii="Arial"/>
                <w:sz w:val="21"/>
              </w:rPr>
            </w:pPr>
          </w:p>
          <w:p w14:paraId="56BA6E0E">
            <w:pPr>
              <w:spacing w:line="245" w:lineRule="auto"/>
              <w:rPr>
                <w:rFonts w:ascii="Arial"/>
                <w:sz w:val="21"/>
              </w:rPr>
            </w:pPr>
          </w:p>
          <w:p w14:paraId="35BDA070">
            <w:pPr>
              <w:spacing w:line="245" w:lineRule="auto"/>
              <w:rPr>
                <w:rFonts w:ascii="Arial"/>
                <w:sz w:val="21"/>
              </w:rPr>
            </w:pPr>
          </w:p>
          <w:p w14:paraId="751D68EF">
            <w:pPr>
              <w:spacing w:line="245" w:lineRule="auto"/>
              <w:rPr>
                <w:rFonts w:ascii="Arial"/>
                <w:sz w:val="21"/>
              </w:rPr>
            </w:pPr>
          </w:p>
          <w:p w14:paraId="04E9433C">
            <w:pPr>
              <w:spacing w:line="245" w:lineRule="auto"/>
              <w:rPr>
                <w:rFonts w:ascii="Arial"/>
                <w:sz w:val="21"/>
              </w:rPr>
            </w:pPr>
          </w:p>
          <w:p w14:paraId="1849FD1D">
            <w:pPr>
              <w:spacing w:line="245" w:lineRule="auto"/>
              <w:rPr>
                <w:rFonts w:ascii="Arial"/>
                <w:sz w:val="21"/>
              </w:rPr>
            </w:pPr>
          </w:p>
          <w:p w14:paraId="0870BA50">
            <w:pPr>
              <w:pStyle w:val="10"/>
              <w:spacing w:before="65" w:line="190" w:lineRule="auto"/>
              <w:ind w:left="268"/>
            </w:pPr>
            <w:r>
              <w:t>1.4.1</w:t>
            </w:r>
          </w:p>
        </w:tc>
        <w:tc>
          <w:tcPr>
            <w:tcW w:w="1904" w:type="dxa"/>
            <w:vAlign w:val="top"/>
          </w:tcPr>
          <w:p w14:paraId="648DB992">
            <w:pPr>
              <w:spacing w:line="249" w:lineRule="auto"/>
              <w:rPr>
                <w:rFonts w:ascii="Arial"/>
                <w:sz w:val="21"/>
              </w:rPr>
            </w:pPr>
          </w:p>
          <w:p w14:paraId="254AE760">
            <w:pPr>
              <w:spacing w:line="250" w:lineRule="auto"/>
              <w:rPr>
                <w:rFonts w:ascii="Arial"/>
                <w:sz w:val="21"/>
              </w:rPr>
            </w:pPr>
          </w:p>
          <w:p w14:paraId="1CD0C68B">
            <w:pPr>
              <w:spacing w:line="250" w:lineRule="auto"/>
              <w:rPr>
                <w:rFonts w:ascii="Arial"/>
                <w:sz w:val="21"/>
              </w:rPr>
            </w:pPr>
          </w:p>
          <w:p w14:paraId="307339C2">
            <w:pPr>
              <w:spacing w:line="250" w:lineRule="auto"/>
              <w:rPr>
                <w:rFonts w:ascii="Arial"/>
                <w:sz w:val="21"/>
              </w:rPr>
            </w:pPr>
          </w:p>
          <w:p w14:paraId="7C4AEB60">
            <w:pPr>
              <w:spacing w:line="250" w:lineRule="auto"/>
              <w:rPr>
                <w:rFonts w:ascii="Arial"/>
                <w:sz w:val="21"/>
              </w:rPr>
            </w:pPr>
          </w:p>
          <w:p w14:paraId="39A5E5FA">
            <w:pPr>
              <w:spacing w:line="250" w:lineRule="auto"/>
              <w:rPr>
                <w:rFonts w:ascii="Arial"/>
                <w:sz w:val="21"/>
              </w:rPr>
            </w:pPr>
          </w:p>
          <w:p w14:paraId="7755574F">
            <w:pPr>
              <w:spacing w:line="250" w:lineRule="auto"/>
              <w:rPr>
                <w:rFonts w:ascii="Arial"/>
                <w:sz w:val="21"/>
              </w:rPr>
            </w:pPr>
          </w:p>
          <w:p w14:paraId="3B3A1A93">
            <w:pPr>
              <w:spacing w:line="250" w:lineRule="auto"/>
              <w:rPr>
                <w:rFonts w:ascii="Arial"/>
                <w:sz w:val="21"/>
              </w:rPr>
            </w:pPr>
          </w:p>
          <w:p w14:paraId="40B3CC8A">
            <w:pPr>
              <w:spacing w:line="250" w:lineRule="auto"/>
              <w:rPr>
                <w:rFonts w:ascii="Arial"/>
                <w:sz w:val="21"/>
              </w:rPr>
            </w:pPr>
          </w:p>
          <w:p w14:paraId="572B6043">
            <w:pPr>
              <w:spacing w:line="250" w:lineRule="auto"/>
              <w:rPr>
                <w:rFonts w:ascii="Arial"/>
                <w:sz w:val="21"/>
              </w:rPr>
            </w:pPr>
          </w:p>
          <w:p w14:paraId="2EB02208">
            <w:pPr>
              <w:spacing w:line="250" w:lineRule="auto"/>
              <w:rPr>
                <w:rFonts w:ascii="Arial"/>
                <w:sz w:val="21"/>
              </w:rPr>
            </w:pPr>
          </w:p>
          <w:p w14:paraId="4740615E">
            <w:pPr>
              <w:pStyle w:val="10"/>
              <w:spacing w:before="65" w:line="273" w:lineRule="auto"/>
              <w:ind w:left="439" w:right="149" w:hanging="322"/>
            </w:pPr>
            <w:r>
              <w:rPr>
                <w:spacing w:val="4"/>
              </w:rPr>
              <w:t>投标人资质条件、</w:t>
            </w:r>
            <w:r>
              <w:t xml:space="preserve"> </w:t>
            </w:r>
            <w:r>
              <w:rPr>
                <w:spacing w:val="6"/>
              </w:rPr>
              <w:t>能力和信誉</w:t>
            </w:r>
          </w:p>
        </w:tc>
        <w:tc>
          <w:tcPr>
            <w:tcW w:w="6912" w:type="dxa"/>
            <w:vAlign w:val="top"/>
          </w:tcPr>
          <w:p w14:paraId="701CE0C5">
            <w:pPr>
              <w:pStyle w:val="10"/>
              <w:spacing w:before="131" w:line="330" w:lineRule="auto"/>
              <w:ind w:left="110" w:right="171" w:firstLine="16"/>
            </w:pPr>
            <w:r>
              <w:rPr>
                <w:spacing w:val="8"/>
              </w:rPr>
              <w:t>1</w:t>
            </w:r>
            <w:r>
              <w:rPr>
                <w:spacing w:val="-36"/>
              </w:rPr>
              <w:t xml:space="preserve"> </w:t>
            </w:r>
            <w:r>
              <w:rPr>
                <w:spacing w:val="8"/>
              </w:rPr>
              <w:t>投标人应具备独立法人资格，具有有效的</w:t>
            </w:r>
            <w:r>
              <w:rPr>
                <w:spacing w:val="7"/>
              </w:rPr>
              <w:t>营业执照、组织机构代码证、</w:t>
            </w:r>
            <w:r>
              <w:t xml:space="preserve"> </w:t>
            </w:r>
            <w:r>
              <w:rPr>
                <w:spacing w:val="9"/>
              </w:rPr>
              <w:t>税务登记证（或三证合一的营业执照</w:t>
            </w:r>
            <w:r>
              <w:rPr>
                <w:spacing w:val="2"/>
              </w:rPr>
              <w:t>）；</w:t>
            </w:r>
          </w:p>
          <w:p w14:paraId="6ED3A9BE">
            <w:pPr>
              <w:spacing w:line="434" w:lineRule="auto"/>
              <w:rPr>
                <w:rFonts w:ascii="Arial"/>
                <w:sz w:val="21"/>
              </w:rPr>
            </w:pPr>
          </w:p>
          <w:p w14:paraId="788B0BF3">
            <w:pPr>
              <w:pStyle w:val="10"/>
              <w:spacing w:before="65" w:line="398" w:lineRule="auto"/>
              <w:ind w:left="113" w:right="107"/>
            </w:pPr>
            <w:r>
              <w:rPr>
                <w:rStyle w:val="7"/>
                <w:rFonts w:hint="eastAsia" w:ascii="宋体" w:hAnsi="宋体" w:eastAsia="宋体" w:cs="宋体"/>
                <w:b w:val="0"/>
                <w:bCs/>
                <w:color w:val="000000"/>
              </w:rPr>
              <w:t>2一标段投标人须具有独立法人资格</w:t>
            </w:r>
            <w:r>
              <w:rPr>
                <w:rStyle w:val="7"/>
                <w:rFonts w:hint="eastAsia" w:ascii="宋体" w:hAnsi="宋体" w:eastAsia="宋体" w:cs="宋体"/>
                <w:b w:val="0"/>
                <w:bCs/>
                <w:color w:val="000000"/>
                <w:lang w:eastAsia="zh-CN"/>
              </w:rPr>
              <w:t>，</w:t>
            </w:r>
            <w:r>
              <w:rPr>
                <w:rStyle w:val="7"/>
                <w:rFonts w:hint="eastAsia" w:ascii="宋体" w:hAnsi="宋体" w:eastAsia="宋体" w:cs="宋体"/>
                <w:b w:val="0"/>
                <w:bCs/>
                <w:color w:val="000000"/>
              </w:rPr>
              <w:t>须具有市政公用工程施工总承包二级及以上资质具有有效的安全生产许可证；并在人员、设备、资金 等方面具有相应的施工能力</w:t>
            </w:r>
            <w:r>
              <w:rPr>
                <w:rStyle w:val="7"/>
                <w:rFonts w:hint="eastAsia" w:ascii="宋体" w:hAnsi="宋体" w:eastAsia="宋体" w:cs="宋体"/>
                <w:b w:val="0"/>
                <w:bCs/>
                <w:color w:val="000000"/>
                <w:lang w:eastAsia="zh-CN"/>
              </w:rPr>
              <w:t>；二、三、四、五标段投标人须具</w:t>
            </w:r>
            <w:r>
              <w:rPr>
                <w:rStyle w:val="7"/>
                <w:rFonts w:hint="eastAsia" w:ascii="宋体" w:hAnsi="宋体" w:eastAsia="宋体" w:cs="宋体"/>
                <w:b w:val="0"/>
                <w:bCs/>
                <w:color w:val="000000"/>
              </w:rPr>
              <w:t>有独立法人资格</w:t>
            </w:r>
            <w:r>
              <w:rPr>
                <w:rStyle w:val="7"/>
                <w:rFonts w:hint="eastAsia" w:ascii="宋体" w:hAnsi="宋体" w:eastAsia="宋体" w:cs="宋体"/>
                <w:b w:val="0"/>
                <w:bCs/>
                <w:color w:val="000000"/>
                <w:lang w:eastAsia="zh-CN"/>
              </w:rPr>
              <w:t>，须具有</w:t>
            </w:r>
            <w:r>
              <w:rPr>
                <w:rStyle w:val="7"/>
                <w:rFonts w:hint="eastAsia" w:ascii="宋体" w:hAnsi="宋体" w:eastAsia="宋体" w:cs="宋体"/>
                <w:b w:val="0"/>
                <w:bCs/>
                <w:color w:val="000000"/>
              </w:rPr>
              <w:t>水利水电工程施工总承包二级及以上资质，具有有效的安全生产许可证；并在人员、设备、资金 等方面具有相应的施工能力；</w:t>
            </w:r>
            <w:r>
              <w:rPr>
                <w:rStyle w:val="7"/>
                <w:rFonts w:hint="eastAsia" w:ascii="宋体" w:hAnsi="宋体" w:eastAsia="宋体" w:cs="宋体"/>
                <w:b w:val="0"/>
                <w:bCs/>
                <w:color w:val="000000"/>
                <w:lang w:eastAsia="zh-CN"/>
              </w:rPr>
              <w:t>六</w:t>
            </w:r>
            <w:r>
              <w:rPr>
                <w:rStyle w:val="7"/>
                <w:rFonts w:hint="eastAsia" w:ascii="宋体" w:hAnsi="宋体" w:eastAsia="宋体" w:cs="宋体"/>
                <w:b w:val="0"/>
                <w:bCs/>
                <w:color w:val="000000"/>
              </w:rPr>
              <w:t>标段投标人须具有独立法人资格，须</w:t>
            </w:r>
            <w:r>
              <w:rPr>
                <w:rStyle w:val="7"/>
                <w:rFonts w:hint="eastAsia" w:ascii="宋体" w:hAnsi="宋体" w:eastAsia="宋体" w:cs="宋体"/>
                <w:b w:val="0"/>
                <w:bCs/>
                <w:color w:val="000000"/>
                <w:lang w:eastAsia="zh-CN"/>
              </w:rPr>
              <w:t>同时</w:t>
            </w:r>
            <w:r>
              <w:rPr>
                <w:rStyle w:val="7"/>
                <w:rFonts w:hint="eastAsia" w:ascii="宋体" w:hAnsi="宋体" w:eastAsia="宋体" w:cs="宋体"/>
                <w:b w:val="0"/>
                <w:bCs/>
                <w:color w:val="000000"/>
              </w:rPr>
              <w:t>具备市政公用工程监理乙级及以上资质</w:t>
            </w:r>
            <w:r>
              <w:rPr>
                <w:rStyle w:val="7"/>
                <w:rFonts w:hint="eastAsia" w:ascii="宋体" w:hAnsi="宋体" w:eastAsia="宋体" w:cs="宋体"/>
                <w:b w:val="0"/>
                <w:bCs/>
                <w:color w:val="000000"/>
                <w:lang w:eastAsia="zh-CN"/>
              </w:rPr>
              <w:t>和</w:t>
            </w:r>
            <w:r>
              <w:rPr>
                <w:rStyle w:val="7"/>
                <w:rFonts w:hint="eastAsia" w:ascii="宋体" w:hAnsi="宋体" w:eastAsia="宋体" w:cs="宋体"/>
                <w:b w:val="0"/>
                <w:bCs/>
                <w:color w:val="000000"/>
              </w:rPr>
              <w:t>水利水电工程监理乙级及以上资质，并在人员、设备等方面具有相应的能力。</w:t>
            </w:r>
          </w:p>
          <w:p w14:paraId="4176D60F">
            <w:pPr>
              <w:spacing w:line="433" w:lineRule="auto"/>
              <w:rPr>
                <w:rFonts w:ascii="Arial"/>
                <w:sz w:val="21"/>
              </w:rPr>
            </w:pPr>
          </w:p>
          <w:p w14:paraId="762DE654">
            <w:pPr>
              <w:pStyle w:val="10"/>
              <w:spacing w:before="65" w:line="381" w:lineRule="auto"/>
              <w:ind w:left="110" w:right="107" w:firstLine="5"/>
            </w:pPr>
            <w:r>
              <w:rPr>
                <w:spacing w:val="9"/>
              </w:rPr>
              <w:t>3</w:t>
            </w:r>
            <w:r>
              <w:rPr>
                <w:spacing w:val="-35"/>
              </w:rPr>
              <w:t xml:space="preserve"> </w:t>
            </w:r>
            <w:r>
              <w:rPr>
                <w:rStyle w:val="7"/>
                <w:rFonts w:hint="eastAsia" w:ascii="宋体" w:hAnsi="宋体" w:eastAsia="宋体" w:cs="宋体"/>
                <w:b w:val="0"/>
                <w:bCs/>
                <w:color w:val="000000"/>
              </w:rPr>
              <w:t>3.一标段拟派项目经理需是本单位在册人员，需具有市政工程专业</w:t>
            </w:r>
            <w:r>
              <w:rPr>
                <w:rStyle w:val="7"/>
                <w:rFonts w:hint="eastAsia" w:ascii="宋体" w:hAnsi="宋体" w:eastAsia="宋体" w:cs="宋体"/>
                <w:b w:val="0"/>
                <w:bCs/>
                <w:color w:val="000000"/>
                <w:lang w:eastAsia="zh-CN"/>
              </w:rPr>
              <w:t>二</w:t>
            </w:r>
            <w:r>
              <w:rPr>
                <w:rStyle w:val="7"/>
                <w:rFonts w:hint="eastAsia" w:ascii="宋体" w:hAnsi="宋体" w:eastAsia="宋体" w:cs="宋体"/>
                <w:b w:val="0"/>
                <w:bCs/>
                <w:color w:val="000000"/>
              </w:rPr>
              <w:t>级及以上注册建造师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rPr>
              <w:t>且未担任其他正在施工建设工程项目的项目经理（需提供无在建承诺书）</w:t>
            </w:r>
            <w:r>
              <w:rPr>
                <w:rStyle w:val="7"/>
                <w:rFonts w:hint="eastAsia" w:ascii="宋体" w:hAnsi="宋体" w:eastAsia="宋体" w:cs="宋体"/>
                <w:b w:val="0"/>
                <w:bCs/>
                <w:color w:val="000000"/>
                <w:lang w:eastAsia="zh-CN"/>
              </w:rPr>
              <w:t>。二、三、四、五</w:t>
            </w:r>
            <w:r>
              <w:rPr>
                <w:rStyle w:val="7"/>
                <w:rFonts w:hint="eastAsia" w:ascii="宋体" w:hAnsi="宋体" w:eastAsia="宋体" w:cs="宋体"/>
                <w:b w:val="0"/>
                <w:bCs/>
                <w:color w:val="000000"/>
              </w:rPr>
              <w:t>段拟派项目经理需是本单位在册人员，需具有水利水电工程专业</w:t>
            </w:r>
            <w:r>
              <w:rPr>
                <w:rStyle w:val="7"/>
                <w:rFonts w:hint="eastAsia" w:ascii="宋体" w:hAnsi="宋体" w:eastAsia="宋体" w:cs="宋体"/>
                <w:b w:val="0"/>
                <w:bCs/>
                <w:color w:val="000000"/>
                <w:lang w:eastAsia="zh-CN"/>
              </w:rPr>
              <w:t>二</w:t>
            </w:r>
            <w:r>
              <w:rPr>
                <w:rStyle w:val="7"/>
                <w:rFonts w:hint="eastAsia" w:ascii="宋体" w:hAnsi="宋体" w:eastAsia="宋体" w:cs="宋体"/>
                <w:b w:val="0"/>
                <w:bCs/>
                <w:color w:val="000000"/>
              </w:rPr>
              <w:t>级及以上注册建造师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rPr>
              <w:t>，且未担任 其他正在施工建设工程项目的企业主要负责人、项目负责人和专职安全员应</w:t>
            </w:r>
          </w:p>
        </w:tc>
      </w:tr>
    </w:tbl>
    <w:p w14:paraId="311E4178">
      <w:pPr>
        <w:pStyle w:val="3"/>
      </w:pPr>
    </w:p>
    <w:p w14:paraId="67DBB53A">
      <w:pPr>
        <w:sectPr>
          <w:footerReference r:id="rId5" w:type="default"/>
          <w:pgSz w:w="11906" w:h="16839"/>
          <w:pgMar w:top="1431" w:right="760" w:bottom="400" w:left="1305" w:header="0" w:footer="0" w:gutter="0"/>
          <w:cols w:space="720" w:num="1"/>
        </w:sectPr>
      </w:pPr>
    </w:p>
    <w:tbl>
      <w:tblPr>
        <w:tblStyle w:val="9"/>
        <w:tblW w:w="98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1"/>
        <w:gridCol w:w="4"/>
        <w:gridCol w:w="1"/>
        <w:gridCol w:w="3"/>
        <w:gridCol w:w="1902"/>
        <w:gridCol w:w="1"/>
        <w:gridCol w:w="1"/>
        <w:gridCol w:w="321"/>
        <w:gridCol w:w="2288"/>
        <w:gridCol w:w="4303"/>
      </w:tblGrid>
      <w:tr w14:paraId="509C1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3" w:hRule="atLeast"/>
        </w:trPr>
        <w:tc>
          <w:tcPr>
            <w:tcW w:w="1015" w:type="dxa"/>
            <w:gridSpan w:val="2"/>
            <w:vAlign w:val="top"/>
          </w:tcPr>
          <w:p w14:paraId="3F1416BC">
            <w:pPr>
              <w:rPr>
                <w:rFonts w:ascii="Arial"/>
                <w:sz w:val="21"/>
              </w:rPr>
            </w:pPr>
          </w:p>
        </w:tc>
        <w:tc>
          <w:tcPr>
            <w:tcW w:w="1906" w:type="dxa"/>
            <w:gridSpan w:val="3"/>
            <w:vAlign w:val="top"/>
          </w:tcPr>
          <w:p w14:paraId="7EE3AE30">
            <w:pPr>
              <w:rPr>
                <w:rFonts w:ascii="Arial"/>
                <w:sz w:val="21"/>
              </w:rPr>
            </w:pPr>
          </w:p>
        </w:tc>
        <w:tc>
          <w:tcPr>
            <w:tcW w:w="6914" w:type="dxa"/>
            <w:gridSpan w:val="5"/>
            <w:vAlign w:val="top"/>
          </w:tcPr>
          <w:p w14:paraId="5AB0F269">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取得省级及以上水行政主管部门核发的有效期内的安全生产考核合格证（投标人拟投入本工程的项目负责人、技术负责人和专职安全员不得有在建工程，出具无在建工程承诺书，若承担的合同工程已完工或变更手续齐全以及其他符合规定情形的，应在投标文件中提供相应证明材料，可视为无在建工程，开标后提供的材料一律不予认可）。</w:t>
            </w:r>
            <w:r>
              <w:rPr>
                <w:rFonts w:hint="eastAsia" w:asciiTheme="minorEastAsia" w:hAnsiTheme="minorEastAsia" w:eastAsiaTheme="minorEastAsia" w:cstheme="minorEastAsia"/>
                <w:sz w:val="20"/>
                <w:szCs w:val="20"/>
                <w:lang w:eastAsia="zh-CN"/>
              </w:rPr>
              <w:t>六</w:t>
            </w:r>
            <w:r>
              <w:rPr>
                <w:rFonts w:hint="eastAsia" w:asciiTheme="minorEastAsia" w:hAnsiTheme="minorEastAsia" w:eastAsiaTheme="minorEastAsia" w:cstheme="minorEastAsia"/>
                <w:sz w:val="20"/>
                <w:szCs w:val="20"/>
              </w:rPr>
              <w:t>标段项目总监须具备市政公用工程专业注册监理工程师</w:t>
            </w:r>
            <w:r>
              <w:rPr>
                <w:rFonts w:hint="eastAsia" w:asciiTheme="minorEastAsia" w:hAnsiTheme="minorEastAsia" w:eastAsiaTheme="minorEastAsia" w:cstheme="minorEastAsia"/>
                <w:sz w:val="20"/>
                <w:szCs w:val="20"/>
                <w:lang w:eastAsia="zh-CN"/>
              </w:rPr>
              <w:t>注册证书</w:t>
            </w:r>
            <w:r>
              <w:rPr>
                <w:rFonts w:hint="eastAsia" w:asciiTheme="minorEastAsia" w:hAnsiTheme="minorEastAsia" w:eastAsiaTheme="minorEastAsia" w:cstheme="minorEastAsia"/>
                <w:sz w:val="20"/>
                <w:szCs w:val="20"/>
                <w:lang w:val="en-US" w:eastAsia="zh-CN"/>
              </w:rPr>
              <w:t>和</w:t>
            </w:r>
            <w:r>
              <w:rPr>
                <w:rFonts w:hint="eastAsia" w:asciiTheme="minorEastAsia" w:hAnsiTheme="minorEastAsia" w:eastAsiaTheme="minorEastAsia" w:cstheme="minorEastAsia"/>
                <w:sz w:val="20"/>
                <w:szCs w:val="20"/>
              </w:rPr>
              <w:t>水利水电工程专业注册监理工程师</w:t>
            </w:r>
            <w:r>
              <w:rPr>
                <w:rFonts w:hint="eastAsia" w:asciiTheme="minorEastAsia" w:hAnsiTheme="minorEastAsia" w:eastAsiaTheme="minorEastAsia" w:cstheme="minorEastAsia"/>
                <w:sz w:val="20"/>
                <w:szCs w:val="20"/>
                <w:lang w:eastAsia="zh-CN"/>
              </w:rPr>
              <w:t>注册证书</w:t>
            </w:r>
            <w:r>
              <w:rPr>
                <w:rFonts w:hint="eastAsia" w:asciiTheme="minorEastAsia" w:hAnsiTheme="minorEastAsia" w:eastAsiaTheme="minorEastAsia" w:cstheme="minorEastAsia"/>
                <w:sz w:val="20"/>
                <w:szCs w:val="20"/>
              </w:rPr>
              <w:t>，且同时具有</w:t>
            </w:r>
            <w:r>
              <w:rPr>
                <w:rFonts w:hint="eastAsia" w:asciiTheme="minorEastAsia" w:hAnsiTheme="minorEastAsia" w:eastAsiaTheme="minorEastAsia" w:cstheme="minorEastAsia"/>
                <w:sz w:val="20"/>
                <w:szCs w:val="20"/>
                <w:lang w:val="en-US" w:eastAsia="zh-CN"/>
              </w:rPr>
              <w:t>高</w:t>
            </w:r>
            <w:r>
              <w:rPr>
                <w:rFonts w:hint="eastAsia" w:asciiTheme="minorEastAsia" w:hAnsiTheme="minorEastAsia" w:eastAsiaTheme="minorEastAsia" w:cstheme="minorEastAsia"/>
                <w:sz w:val="20"/>
                <w:szCs w:val="20"/>
              </w:rPr>
              <w:t>级及以上技术职称。</w:t>
            </w:r>
          </w:p>
          <w:p w14:paraId="794D581F">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3.4通过“信用中国”网站（www.creditchina.gov.cn）、中国政府采购网（www.ccgp.gov.cn）查询潜在投标人的信用记录，凡是列入失信被执行人、税收违法黑 名单、政府采购严重违法失信行为记录名单的，依法拒绝其参与本次招投标活动（需提供查询结果网页截图</w:t>
            </w:r>
            <w:r>
              <w:rPr>
                <w:rFonts w:hint="eastAsia" w:asciiTheme="minorEastAsia" w:hAnsiTheme="minorEastAsia" w:eastAsiaTheme="minorEastAsia" w:cstheme="minorEastAsia"/>
                <w:sz w:val="20"/>
                <w:szCs w:val="20"/>
                <w:lang w:val="en-US" w:eastAsia="zh-CN"/>
              </w:rPr>
              <w:t>且时间应是本公告发布之后</w:t>
            </w:r>
            <w:r>
              <w:rPr>
                <w:rFonts w:hint="eastAsia" w:asciiTheme="minorEastAsia" w:hAnsiTheme="minorEastAsia" w:eastAsiaTheme="minorEastAsia" w:cstheme="minorEastAsia"/>
                <w:sz w:val="20"/>
                <w:szCs w:val="20"/>
              </w:rPr>
              <w:t>）。</w:t>
            </w:r>
          </w:p>
          <w:p w14:paraId="517FFAA6">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3.5投标人须提供2021、2022</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lang w:val="en-US" w:eastAsia="zh-CN"/>
              </w:rPr>
              <w:t>2023</w:t>
            </w:r>
            <w:r>
              <w:rPr>
                <w:rFonts w:hint="eastAsia" w:asciiTheme="minorEastAsia" w:hAnsiTheme="minorEastAsia" w:eastAsiaTheme="minorEastAsia" w:cstheme="minorEastAsia"/>
                <w:sz w:val="20"/>
                <w:szCs w:val="20"/>
              </w:rPr>
              <w:t>年度财务审计报告（新成立的公司，从成立当年起算）；</w:t>
            </w:r>
          </w:p>
          <w:p w14:paraId="0E6F44ED">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3.6本次招标不接受联合体投标。</w:t>
            </w:r>
          </w:p>
          <w:p w14:paraId="5C5D4CB1">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3.7本项目采用资格后审，资格审查的具体要求详见招标文件。资格后审不合格的投标人的投标文件将按废标处理，审查内容以投标截止时间前填报上传企业诚信库 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p w14:paraId="34D3F90D">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3.8按照《西峡县政府采购信用评价实施办法》的规定，供应商在投标（响应）文件中提供“西峡县政府采购供应商信用记录表”（供应商注册后在系统内打印）， 网址：</w:t>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HYPERLINK "http://xixiaweb.zcxy.caizj.nanyang.gov.cn:8008/#/"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http://xixiaweb.zcxy.caizj.nanyang.gov.cn:8008/#/</w:t>
            </w:r>
            <w:r>
              <w:rPr>
                <w:rFonts w:hint="eastAsia" w:asciiTheme="minorEastAsia" w:hAnsiTheme="minorEastAsia" w:eastAsiaTheme="minorEastAsia" w:cstheme="minorEastAsia"/>
                <w:sz w:val="20"/>
                <w:szCs w:val="20"/>
              </w:rPr>
              <w:fldChar w:fldCharType="end"/>
            </w:r>
          </w:p>
          <w:p w14:paraId="107C0615">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3.9投标人须提供无行贿犯罪记录承诺函（承诺对象包括：投标企业、法定代表人、项目负责人或总监理工程师、委托代理人），并对其真实性负责，若承诺不实，所造成的后果由投标人自行承担（出具时间应是本公告发布之后）</w:t>
            </w:r>
          </w:p>
          <w:p w14:paraId="797ABD87">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3.10投标人出具的相关材料须附在投标文件中，开标后提供的材料，一律不予认可；本项目评标结果公示时，同时公示中标候选人市场主体库信息，接受社会监督。</w:t>
            </w:r>
          </w:p>
          <w:p w14:paraId="4FBB2BAB">
            <w:pPr>
              <w:pStyle w:val="10"/>
              <w:spacing w:before="65" w:line="424" w:lineRule="auto"/>
              <w:ind w:right="109"/>
              <w:jc w:val="both"/>
            </w:pPr>
          </w:p>
        </w:tc>
      </w:tr>
      <w:tr w14:paraId="1E013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015" w:type="dxa"/>
            <w:gridSpan w:val="2"/>
            <w:vAlign w:val="top"/>
          </w:tcPr>
          <w:p w14:paraId="0298E175">
            <w:pPr>
              <w:spacing w:line="360" w:lineRule="auto"/>
              <w:rPr>
                <w:rFonts w:ascii="Arial"/>
                <w:sz w:val="21"/>
              </w:rPr>
            </w:pPr>
          </w:p>
          <w:p w14:paraId="6CABA879">
            <w:pPr>
              <w:pStyle w:val="10"/>
              <w:spacing w:before="65" w:line="190" w:lineRule="auto"/>
              <w:ind w:left="268"/>
            </w:pPr>
            <w:r>
              <w:t>1.4.3</w:t>
            </w:r>
          </w:p>
        </w:tc>
        <w:tc>
          <w:tcPr>
            <w:tcW w:w="1906" w:type="dxa"/>
            <w:gridSpan w:val="3"/>
            <w:vAlign w:val="top"/>
          </w:tcPr>
          <w:p w14:paraId="1F837BC1">
            <w:pPr>
              <w:pStyle w:val="10"/>
              <w:spacing w:before="177" w:line="322" w:lineRule="auto"/>
              <w:ind w:left="856" w:right="112" w:hanging="734"/>
            </w:pPr>
            <w:r>
              <w:rPr>
                <w:spacing w:val="8"/>
              </w:rPr>
              <w:t>是否接受联合体投</w:t>
            </w:r>
            <w:r>
              <w:rPr>
                <w:spacing w:val="1"/>
              </w:rPr>
              <w:t xml:space="preserve"> </w:t>
            </w:r>
            <w:r>
              <w:t>标</w:t>
            </w:r>
          </w:p>
        </w:tc>
        <w:tc>
          <w:tcPr>
            <w:tcW w:w="6914" w:type="dxa"/>
            <w:gridSpan w:val="5"/>
            <w:vAlign w:val="top"/>
          </w:tcPr>
          <w:p w14:paraId="701640FB">
            <w:pPr>
              <w:spacing w:line="328" w:lineRule="auto"/>
              <w:rPr>
                <w:rFonts w:ascii="Arial"/>
                <w:sz w:val="21"/>
              </w:rPr>
            </w:pPr>
          </w:p>
          <w:p w14:paraId="67248C7D">
            <w:pPr>
              <w:pStyle w:val="10"/>
              <w:spacing w:before="65" w:line="229" w:lineRule="auto"/>
              <w:ind w:left="117"/>
            </w:pPr>
            <w:r>
              <w:rPr>
                <w:spacing w:val="5"/>
              </w:rPr>
              <w:t>不接受</w:t>
            </w:r>
          </w:p>
        </w:tc>
      </w:tr>
      <w:tr w14:paraId="255BE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015" w:type="dxa"/>
            <w:gridSpan w:val="2"/>
            <w:vAlign w:val="top"/>
          </w:tcPr>
          <w:p w14:paraId="2666DB21">
            <w:pPr>
              <w:pStyle w:val="10"/>
              <w:spacing w:before="283" w:line="190" w:lineRule="auto"/>
              <w:ind w:left="374"/>
            </w:pPr>
            <w:r>
              <w:rPr>
                <w:spacing w:val="-3"/>
              </w:rPr>
              <w:t>1.9</w:t>
            </w:r>
          </w:p>
        </w:tc>
        <w:tc>
          <w:tcPr>
            <w:tcW w:w="1906" w:type="dxa"/>
            <w:gridSpan w:val="3"/>
            <w:vAlign w:val="top"/>
          </w:tcPr>
          <w:p w14:paraId="586BE575">
            <w:pPr>
              <w:pStyle w:val="10"/>
              <w:spacing w:before="251" w:line="228" w:lineRule="auto"/>
              <w:ind w:left="539"/>
            </w:pPr>
            <w:r>
              <w:rPr>
                <w:spacing w:val="7"/>
              </w:rPr>
              <w:t>踏勘现场</w:t>
            </w:r>
          </w:p>
        </w:tc>
        <w:tc>
          <w:tcPr>
            <w:tcW w:w="6914" w:type="dxa"/>
            <w:gridSpan w:val="5"/>
            <w:vAlign w:val="top"/>
          </w:tcPr>
          <w:p w14:paraId="4B7DC450">
            <w:pPr>
              <w:pStyle w:val="10"/>
              <w:spacing w:before="251" w:line="228" w:lineRule="auto"/>
              <w:ind w:left="117"/>
            </w:pPr>
            <w:r>
              <w:rPr>
                <w:spacing w:val="1"/>
              </w:rPr>
              <w:t>不组织，</w:t>
            </w:r>
            <w:r>
              <w:rPr>
                <w:spacing w:val="-44"/>
              </w:rPr>
              <w:t xml:space="preserve"> </w:t>
            </w:r>
            <w:r>
              <w:rPr>
                <w:spacing w:val="1"/>
              </w:rPr>
              <w:t>自行踏勘。</w:t>
            </w:r>
          </w:p>
        </w:tc>
      </w:tr>
      <w:tr w14:paraId="094C8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015" w:type="dxa"/>
            <w:gridSpan w:val="2"/>
            <w:vAlign w:val="top"/>
          </w:tcPr>
          <w:p w14:paraId="6E6349EA">
            <w:pPr>
              <w:pStyle w:val="10"/>
              <w:spacing w:before="283" w:line="190" w:lineRule="auto"/>
              <w:ind w:left="215"/>
            </w:pPr>
            <w:r>
              <w:rPr>
                <w:spacing w:val="1"/>
              </w:rPr>
              <w:t>1.10.1</w:t>
            </w:r>
          </w:p>
        </w:tc>
        <w:tc>
          <w:tcPr>
            <w:tcW w:w="1906" w:type="dxa"/>
            <w:gridSpan w:val="3"/>
            <w:vAlign w:val="top"/>
          </w:tcPr>
          <w:p w14:paraId="144C062B">
            <w:pPr>
              <w:pStyle w:val="10"/>
              <w:spacing w:before="251" w:line="227" w:lineRule="auto"/>
              <w:ind w:left="438"/>
            </w:pPr>
            <w:r>
              <w:rPr>
                <w:spacing w:val="7"/>
              </w:rPr>
              <w:t>投标预备会</w:t>
            </w:r>
          </w:p>
        </w:tc>
        <w:tc>
          <w:tcPr>
            <w:tcW w:w="6914" w:type="dxa"/>
            <w:gridSpan w:val="5"/>
            <w:vAlign w:val="top"/>
          </w:tcPr>
          <w:p w14:paraId="10C5849C">
            <w:pPr>
              <w:pStyle w:val="10"/>
              <w:spacing w:before="252" w:line="229" w:lineRule="auto"/>
              <w:ind w:left="117"/>
            </w:pPr>
            <w:r>
              <w:rPr>
                <w:spacing w:val="5"/>
              </w:rPr>
              <w:t>不召开</w:t>
            </w:r>
          </w:p>
        </w:tc>
      </w:tr>
      <w:tr w14:paraId="73C06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015" w:type="dxa"/>
            <w:gridSpan w:val="2"/>
            <w:vAlign w:val="top"/>
          </w:tcPr>
          <w:p w14:paraId="796397F1">
            <w:pPr>
              <w:spacing w:line="479" w:lineRule="auto"/>
              <w:rPr>
                <w:rFonts w:ascii="Arial"/>
                <w:sz w:val="21"/>
              </w:rPr>
            </w:pPr>
          </w:p>
          <w:p w14:paraId="4BFFA270">
            <w:pPr>
              <w:pStyle w:val="10"/>
              <w:spacing w:before="65" w:line="190" w:lineRule="auto"/>
              <w:ind w:left="211"/>
            </w:pPr>
            <w:r>
              <w:rPr>
                <w:spacing w:val="1"/>
              </w:rPr>
              <w:t>1.10.2</w:t>
            </w:r>
          </w:p>
        </w:tc>
        <w:tc>
          <w:tcPr>
            <w:tcW w:w="1906" w:type="dxa"/>
            <w:gridSpan w:val="3"/>
            <w:vAlign w:val="top"/>
          </w:tcPr>
          <w:p w14:paraId="5EEBA744">
            <w:pPr>
              <w:pStyle w:val="10"/>
              <w:spacing w:before="294" w:line="378" w:lineRule="auto"/>
              <w:ind w:left="535" w:right="114" w:hanging="416"/>
            </w:pPr>
            <w:r>
              <w:rPr>
                <w:spacing w:val="8"/>
              </w:rPr>
              <w:t>投标人提出问题的</w:t>
            </w:r>
            <w:r>
              <w:rPr>
                <w:spacing w:val="2"/>
              </w:rPr>
              <w:t xml:space="preserve"> </w:t>
            </w:r>
            <w:r>
              <w:rPr>
                <w:spacing w:val="7"/>
              </w:rPr>
              <w:t>截止时间</w:t>
            </w:r>
          </w:p>
        </w:tc>
        <w:tc>
          <w:tcPr>
            <w:tcW w:w="6914" w:type="dxa"/>
            <w:gridSpan w:val="5"/>
            <w:vAlign w:val="top"/>
          </w:tcPr>
          <w:p w14:paraId="63A4268D">
            <w:pPr>
              <w:spacing w:line="447" w:lineRule="auto"/>
              <w:rPr>
                <w:rFonts w:ascii="Arial"/>
                <w:sz w:val="21"/>
              </w:rPr>
            </w:pPr>
          </w:p>
          <w:p w14:paraId="5BF41979">
            <w:pPr>
              <w:pStyle w:val="10"/>
              <w:spacing w:before="65" w:line="228" w:lineRule="auto"/>
              <w:ind w:left="114"/>
            </w:pPr>
            <w:r>
              <w:rPr>
                <w:spacing w:val="3"/>
              </w:rPr>
              <w:t>递交投标文件的截止之日</w:t>
            </w:r>
            <w:r>
              <w:rPr>
                <w:spacing w:val="-15"/>
              </w:rPr>
              <w:t xml:space="preserve"> </w:t>
            </w:r>
            <w:r>
              <w:rPr>
                <w:spacing w:val="3"/>
              </w:rPr>
              <w:t>10 日前</w:t>
            </w:r>
          </w:p>
        </w:tc>
      </w:tr>
      <w:tr w14:paraId="12344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1015" w:type="dxa"/>
            <w:gridSpan w:val="2"/>
            <w:vAlign w:val="top"/>
          </w:tcPr>
          <w:p w14:paraId="0A975950">
            <w:pPr>
              <w:spacing w:line="362" w:lineRule="auto"/>
              <w:rPr>
                <w:rFonts w:ascii="Arial"/>
                <w:sz w:val="21"/>
              </w:rPr>
            </w:pPr>
          </w:p>
          <w:p w14:paraId="2B169350">
            <w:pPr>
              <w:pStyle w:val="10"/>
              <w:spacing w:before="65" w:line="190" w:lineRule="auto"/>
              <w:ind w:left="211"/>
            </w:pPr>
            <w:r>
              <w:rPr>
                <w:spacing w:val="1"/>
              </w:rPr>
              <w:t>1.10.3</w:t>
            </w:r>
          </w:p>
        </w:tc>
        <w:tc>
          <w:tcPr>
            <w:tcW w:w="1906" w:type="dxa"/>
            <w:gridSpan w:val="3"/>
            <w:vAlign w:val="top"/>
          </w:tcPr>
          <w:p w14:paraId="446A79C6">
            <w:pPr>
              <w:pStyle w:val="10"/>
              <w:spacing w:before="177" w:line="323" w:lineRule="auto"/>
              <w:ind w:left="754" w:right="114" w:hanging="637"/>
            </w:pPr>
            <w:r>
              <w:rPr>
                <w:spacing w:val="8"/>
              </w:rPr>
              <w:t>招标人书面澄清的</w:t>
            </w:r>
            <w:r>
              <w:rPr>
                <w:spacing w:val="3"/>
              </w:rPr>
              <w:t xml:space="preserve"> </w:t>
            </w:r>
            <w:r>
              <w:rPr>
                <w:spacing w:val="-1"/>
              </w:rPr>
              <w:t>时间</w:t>
            </w:r>
          </w:p>
        </w:tc>
        <w:tc>
          <w:tcPr>
            <w:tcW w:w="6914" w:type="dxa"/>
            <w:gridSpan w:val="5"/>
            <w:vAlign w:val="top"/>
          </w:tcPr>
          <w:p w14:paraId="1781D43F">
            <w:pPr>
              <w:spacing w:line="330" w:lineRule="auto"/>
              <w:rPr>
                <w:rFonts w:ascii="Arial"/>
                <w:sz w:val="21"/>
              </w:rPr>
            </w:pPr>
          </w:p>
          <w:p w14:paraId="09C7FF65">
            <w:pPr>
              <w:pStyle w:val="10"/>
              <w:spacing w:before="65" w:line="228" w:lineRule="auto"/>
              <w:ind w:left="116"/>
            </w:pPr>
            <w:r>
              <w:rPr>
                <w:spacing w:val="3"/>
              </w:rPr>
              <w:t>投标文件递交截止之日</w:t>
            </w:r>
            <w:r>
              <w:rPr>
                <w:spacing w:val="-22"/>
              </w:rPr>
              <w:t xml:space="preserve"> </w:t>
            </w:r>
            <w:r>
              <w:rPr>
                <w:spacing w:val="3"/>
              </w:rPr>
              <w:t>15 日前</w:t>
            </w:r>
          </w:p>
        </w:tc>
      </w:tr>
      <w:tr w14:paraId="49A9F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11" w:type="dxa"/>
            <w:vAlign w:val="top"/>
          </w:tcPr>
          <w:p w14:paraId="5B2F70F6">
            <w:pPr>
              <w:pStyle w:val="10"/>
              <w:spacing w:before="283" w:line="190" w:lineRule="auto"/>
              <w:ind w:left="316"/>
            </w:pPr>
            <w:r>
              <w:rPr>
                <w:spacing w:val="-1"/>
              </w:rPr>
              <w:t>1.11</w:t>
            </w:r>
          </w:p>
        </w:tc>
        <w:tc>
          <w:tcPr>
            <w:tcW w:w="1912" w:type="dxa"/>
            <w:gridSpan w:val="6"/>
            <w:vAlign w:val="top"/>
          </w:tcPr>
          <w:p w14:paraId="702BA978">
            <w:pPr>
              <w:pStyle w:val="10"/>
              <w:spacing w:before="251" w:line="228" w:lineRule="auto"/>
              <w:ind w:left="646"/>
            </w:pPr>
            <w:r>
              <w:rPr>
                <w:spacing w:val="-1"/>
              </w:rPr>
              <w:t>分</w:t>
            </w:r>
            <w:r>
              <w:rPr>
                <w:spacing w:val="9"/>
              </w:rPr>
              <w:t xml:space="preserve">  </w:t>
            </w:r>
            <w:r>
              <w:rPr>
                <w:spacing w:val="-1"/>
              </w:rPr>
              <w:t>包</w:t>
            </w:r>
          </w:p>
        </w:tc>
        <w:tc>
          <w:tcPr>
            <w:tcW w:w="6912" w:type="dxa"/>
            <w:gridSpan w:val="3"/>
            <w:vAlign w:val="top"/>
          </w:tcPr>
          <w:p w14:paraId="585951AC">
            <w:pPr>
              <w:pStyle w:val="10"/>
              <w:spacing w:before="251" w:line="228" w:lineRule="auto"/>
              <w:ind w:left="115"/>
            </w:pPr>
            <w:r>
              <w:rPr>
                <w:spacing w:val="5"/>
              </w:rPr>
              <w:t>不允许</w:t>
            </w:r>
          </w:p>
        </w:tc>
      </w:tr>
      <w:tr w14:paraId="60E5D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011" w:type="dxa"/>
            <w:vAlign w:val="top"/>
          </w:tcPr>
          <w:p w14:paraId="2E1F4936">
            <w:pPr>
              <w:pStyle w:val="10"/>
              <w:spacing w:before="279" w:line="190" w:lineRule="auto"/>
              <w:ind w:left="316"/>
            </w:pPr>
            <w:r>
              <w:rPr>
                <w:spacing w:val="-1"/>
              </w:rPr>
              <w:t>1.12</w:t>
            </w:r>
          </w:p>
        </w:tc>
        <w:tc>
          <w:tcPr>
            <w:tcW w:w="1912" w:type="dxa"/>
            <w:gridSpan w:val="6"/>
            <w:vAlign w:val="top"/>
          </w:tcPr>
          <w:p w14:paraId="34C28989">
            <w:pPr>
              <w:pStyle w:val="10"/>
              <w:spacing w:before="247" w:line="228" w:lineRule="auto"/>
              <w:ind w:left="643"/>
            </w:pPr>
            <w:r>
              <w:t>偏</w:t>
            </w:r>
            <w:r>
              <w:rPr>
                <w:spacing w:val="11"/>
              </w:rPr>
              <w:t xml:space="preserve">  </w:t>
            </w:r>
            <w:r>
              <w:t>离</w:t>
            </w:r>
          </w:p>
        </w:tc>
        <w:tc>
          <w:tcPr>
            <w:tcW w:w="6912" w:type="dxa"/>
            <w:gridSpan w:val="3"/>
            <w:vAlign w:val="top"/>
          </w:tcPr>
          <w:p w14:paraId="52B480B4">
            <w:pPr>
              <w:pStyle w:val="10"/>
              <w:spacing w:before="247" w:line="228" w:lineRule="auto"/>
              <w:ind w:left="115"/>
            </w:pPr>
            <w:r>
              <w:rPr>
                <w:spacing w:val="5"/>
              </w:rPr>
              <w:t>不允许</w:t>
            </w:r>
          </w:p>
        </w:tc>
      </w:tr>
      <w:tr w14:paraId="72F7F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11" w:type="dxa"/>
            <w:vAlign w:val="top"/>
          </w:tcPr>
          <w:p w14:paraId="583E8406">
            <w:pPr>
              <w:spacing w:line="277" w:lineRule="auto"/>
              <w:rPr>
                <w:rFonts w:ascii="Arial"/>
                <w:sz w:val="21"/>
              </w:rPr>
            </w:pPr>
          </w:p>
          <w:p w14:paraId="038B2FA4">
            <w:pPr>
              <w:pStyle w:val="10"/>
              <w:spacing w:before="65" w:line="190" w:lineRule="auto"/>
              <w:ind w:left="356"/>
            </w:pPr>
            <w:r>
              <w:rPr>
                <w:spacing w:val="1"/>
              </w:rPr>
              <w:t>2.1</w:t>
            </w:r>
          </w:p>
        </w:tc>
        <w:tc>
          <w:tcPr>
            <w:tcW w:w="1912" w:type="dxa"/>
            <w:gridSpan w:val="6"/>
            <w:vAlign w:val="top"/>
          </w:tcPr>
          <w:p w14:paraId="2F77AE5F">
            <w:pPr>
              <w:pStyle w:val="10"/>
              <w:spacing w:before="108" w:line="280" w:lineRule="auto"/>
              <w:ind w:left="643" w:right="116" w:hanging="520"/>
            </w:pPr>
            <w:r>
              <w:rPr>
                <w:spacing w:val="8"/>
              </w:rPr>
              <w:t>构成招标文件的其</w:t>
            </w:r>
            <w:r>
              <w:rPr>
                <w:spacing w:val="2"/>
              </w:rPr>
              <w:t xml:space="preserve"> </w:t>
            </w:r>
            <w:r>
              <w:rPr>
                <w:spacing w:val="6"/>
              </w:rPr>
              <w:t>他材料</w:t>
            </w:r>
          </w:p>
        </w:tc>
        <w:tc>
          <w:tcPr>
            <w:tcW w:w="6912" w:type="dxa"/>
            <w:gridSpan w:val="3"/>
            <w:vAlign w:val="top"/>
          </w:tcPr>
          <w:p w14:paraId="5BAF8E33">
            <w:pPr>
              <w:spacing w:line="245" w:lineRule="auto"/>
              <w:rPr>
                <w:rFonts w:ascii="Arial"/>
                <w:sz w:val="21"/>
              </w:rPr>
            </w:pPr>
          </w:p>
          <w:p w14:paraId="3556148E">
            <w:pPr>
              <w:pStyle w:val="10"/>
              <w:spacing w:before="65" w:line="228" w:lineRule="auto"/>
              <w:ind w:left="112"/>
            </w:pPr>
            <w:r>
              <w:rPr>
                <w:spacing w:val="8"/>
              </w:rPr>
              <w:t>招标文件的补充文件等</w:t>
            </w:r>
          </w:p>
        </w:tc>
      </w:tr>
      <w:tr w14:paraId="18891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11" w:type="dxa"/>
            <w:vAlign w:val="top"/>
          </w:tcPr>
          <w:p w14:paraId="2522FE99">
            <w:pPr>
              <w:spacing w:line="279" w:lineRule="auto"/>
              <w:rPr>
                <w:rFonts w:ascii="Arial"/>
                <w:sz w:val="21"/>
              </w:rPr>
            </w:pPr>
          </w:p>
          <w:p w14:paraId="48F2E715">
            <w:pPr>
              <w:pStyle w:val="10"/>
              <w:spacing w:before="65" w:line="190" w:lineRule="auto"/>
              <w:ind w:left="250"/>
            </w:pPr>
            <w:r>
              <w:rPr>
                <w:spacing w:val="2"/>
              </w:rPr>
              <w:t>2.2.1</w:t>
            </w:r>
          </w:p>
        </w:tc>
        <w:tc>
          <w:tcPr>
            <w:tcW w:w="1912" w:type="dxa"/>
            <w:gridSpan w:val="6"/>
            <w:vAlign w:val="top"/>
          </w:tcPr>
          <w:p w14:paraId="561467DA">
            <w:pPr>
              <w:pStyle w:val="10"/>
              <w:spacing w:before="110" w:line="279" w:lineRule="auto"/>
              <w:ind w:left="121" w:right="116" w:firstLine="1"/>
            </w:pPr>
            <w:r>
              <w:rPr>
                <w:spacing w:val="8"/>
              </w:rPr>
              <w:t>投标人要求澄清招</w:t>
            </w:r>
            <w:r>
              <w:rPr>
                <w:spacing w:val="2"/>
              </w:rPr>
              <w:t xml:space="preserve"> </w:t>
            </w:r>
            <w:r>
              <w:rPr>
                <w:spacing w:val="8"/>
              </w:rPr>
              <w:t>标文件的截止时间</w:t>
            </w:r>
          </w:p>
        </w:tc>
        <w:tc>
          <w:tcPr>
            <w:tcW w:w="6912" w:type="dxa"/>
            <w:gridSpan w:val="3"/>
            <w:vAlign w:val="top"/>
          </w:tcPr>
          <w:p w14:paraId="6F782F3D">
            <w:pPr>
              <w:spacing w:line="247" w:lineRule="auto"/>
              <w:rPr>
                <w:rFonts w:ascii="Arial"/>
                <w:sz w:val="21"/>
              </w:rPr>
            </w:pPr>
          </w:p>
          <w:p w14:paraId="171ACA99">
            <w:pPr>
              <w:pStyle w:val="10"/>
              <w:spacing w:before="65" w:line="228" w:lineRule="auto"/>
              <w:ind w:left="114"/>
            </w:pPr>
            <w:r>
              <w:rPr>
                <w:spacing w:val="3"/>
              </w:rPr>
              <w:t>投标文件递交截止之日</w:t>
            </w:r>
            <w:r>
              <w:rPr>
                <w:spacing w:val="-22"/>
              </w:rPr>
              <w:t xml:space="preserve"> </w:t>
            </w:r>
            <w:r>
              <w:rPr>
                <w:spacing w:val="3"/>
              </w:rPr>
              <w:t>10 日前</w:t>
            </w:r>
          </w:p>
        </w:tc>
      </w:tr>
      <w:tr w14:paraId="591D0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11" w:type="dxa"/>
            <w:vAlign w:val="top"/>
          </w:tcPr>
          <w:p w14:paraId="3D27A1D5">
            <w:pPr>
              <w:pStyle w:val="10"/>
              <w:spacing w:before="217" w:line="189" w:lineRule="auto"/>
              <w:ind w:left="118"/>
            </w:pPr>
            <w:r>
              <w:rPr>
                <w:spacing w:val="2"/>
              </w:rPr>
              <w:t>2.2.2</w:t>
            </w:r>
          </w:p>
        </w:tc>
        <w:tc>
          <w:tcPr>
            <w:tcW w:w="1912" w:type="dxa"/>
            <w:gridSpan w:val="6"/>
            <w:vAlign w:val="top"/>
          </w:tcPr>
          <w:p w14:paraId="26EAA2F9">
            <w:pPr>
              <w:pStyle w:val="10"/>
              <w:spacing w:before="184" w:line="228" w:lineRule="auto"/>
              <w:ind w:left="113"/>
            </w:pPr>
            <w:r>
              <w:rPr>
                <w:spacing w:val="7"/>
              </w:rPr>
              <w:t>投标截止时间</w:t>
            </w:r>
          </w:p>
        </w:tc>
        <w:tc>
          <w:tcPr>
            <w:tcW w:w="6912" w:type="dxa"/>
            <w:gridSpan w:val="3"/>
            <w:vAlign w:val="top"/>
          </w:tcPr>
          <w:p w14:paraId="21F5292A">
            <w:pPr>
              <w:pStyle w:val="10"/>
              <w:spacing w:before="183" w:line="228" w:lineRule="auto"/>
              <w:ind w:left="114"/>
              <w:rPr>
                <w:rFonts w:hint="default" w:eastAsia="宋体"/>
                <w:lang w:val="en-US" w:eastAsia="zh-CN"/>
              </w:rPr>
            </w:pPr>
            <w:r>
              <w:rPr>
                <w:rStyle w:val="7"/>
                <w:rFonts w:hint="eastAsia" w:ascii="宋体" w:hAnsi="宋体" w:eastAsia="宋体" w:cs="宋体"/>
                <w:b w:val="0"/>
                <w:bCs/>
                <w:color w:val="000000"/>
              </w:rPr>
              <w:t>2025-0</w:t>
            </w:r>
            <w:r>
              <w:rPr>
                <w:rStyle w:val="7"/>
                <w:rFonts w:hint="eastAsia" w:ascii="宋体" w:hAnsi="宋体" w:eastAsia="宋体" w:cs="宋体"/>
                <w:b w:val="0"/>
                <w:bCs/>
                <w:color w:val="000000"/>
                <w:lang w:val="en-US" w:eastAsia="zh-CN"/>
              </w:rPr>
              <w:t>2</w:t>
            </w:r>
            <w:r>
              <w:rPr>
                <w:rStyle w:val="7"/>
                <w:rFonts w:hint="eastAsia" w:ascii="宋体" w:hAnsi="宋体" w:eastAsia="宋体" w:cs="宋体"/>
                <w:b w:val="0"/>
                <w:bCs/>
                <w:color w:val="000000"/>
              </w:rPr>
              <w:t>-</w:t>
            </w:r>
            <w:r>
              <w:rPr>
                <w:rStyle w:val="7"/>
                <w:rFonts w:hint="eastAsia" w:cs="宋体"/>
                <w:b w:val="0"/>
                <w:bCs/>
                <w:color w:val="000000"/>
                <w:lang w:val="en-US" w:eastAsia="zh-CN"/>
              </w:rPr>
              <w:t>7</w:t>
            </w:r>
            <w:r>
              <w:rPr>
                <w:rStyle w:val="7"/>
                <w:rFonts w:hint="eastAsia" w:ascii="宋体" w:hAnsi="宋体" w:eastAsia="宋体" w:cs="宋体"/>
                <w:b w:val="0"/>
                <w:bCs/>
                <w:color w:val="000000"/>
              </w:rPr>
              <w:t xml:space="preserve"> 0</w:t>
            </w:r>
            <w:r>
              <w:rPr>
                <w:rStyle w:val="7"/>
                <w:rFonts w:hint="eastAsia" w:ascii="宋体" w:hAnsi="宋体" w:eastAsia="宋体" w:cs="宋体"/>
                <w:b w:val="0"/>
                <w:bCs/>
                <w:color w:val="000000"/>
                <w:lang w:val="en-US" w:eastAsia="zh-CN"/>
              </w:rPr>
              <w:t>8</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30</w:t>
            </w:r>
            <w:r>
              <w:rPr>
                <w:rStyle w:val="7"/>
                <w:rFonts w:hint="eastAsia" w:ascii="宋体" w:hAnsi="宋体" w:eastAsia="宋体" w:cs="宋体"/>
                <w:b w:val="0"/>
                <w:bCs/>
                <w:color w:val="000000"/>
              </w:rPr>
              <w:t>（北京时间）</w:t>
            </w:r>
          </w:p>
        </w:tc>
      </w:tr>
      <w:tr w14:paraId="4F5F4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11" w:type="dxa"/>
            <w:vAlign w:val="top"/>
          </w:tcPr>
          <w:p w14:paraId="6C4CB6C1">
            <w:pPr>
              <w:spacing w:line="279" w:lineRule="auto"/>
              <w:rPr>
                <w:rFonts w:ascii="Arial"/>
                <w:sz w:val="21"/>
              </w:rPr>
            </w:pPr>
          </w:p>
          <w:p w14:paraId="235D8447">
            <w:pPr>
              <w:pStyle w:val="10"/>
              <w:spacing w:before="65" w:line="189" w:lineRule="auto"/>
              <w:ind w:left="250"/>
            </w:pPr>
            <w:r>
              <w:rPr>
                <w:spacing w:val="2"/>
              </w:rPr>
              <w:t>2.2.3</w:t>
            </w:r>
          </w:p>
        </w:tc>
        <w:tc>
          <w:tcPr>
            <w:tcW w:w="1912" w:type="dxa"/>
            <w:gridSpan w:val="6"/>
            <w:vAlign w:val="top"/>
          </w:tcPr>
          <w:p w14:paraId="64CEC813">
            <w:pPr>
              <w:pStyle w:val="10"/>
              <w:spacing w:before="110" w:line="279" w:lineRule="auto"/>
              <w:ind w:left="121" w:right="116" w:firstLine="1"/>
            </w:pPr>
            <w:r>
              <w:rPr>
                <w:spacing w:val="8"/>
              </w:rPr>
              <w:t>投标人确认收到招</w:t>
            </w:r>
            <w:r>
              <w:rPr>
                <w:spacing w:val="2"/>
              </w:rPr>
              <w:t xml:space="preserve"> </w:t>
            </w:r>
            <w:r>
              <w:rPr>
                <w:spacing w:val="8"/>
              </w:rPr>
              <w:t>标文件澄清的时间</w:t>
            </w:r>
          </w:p>
        </w:tc>
        <w:tc>
          <w:tcPr>
            <w:tcW w:w="6912" w:type="dxa"/>
            <w:gridSpan w:val="3"/>
            <w:vAlign w:val="top"/>
          </w:tcPr>
          <w:p w14:paraId="2A1D9D36">
            <w:pPr>
              <w:spacing w:line="246" w:lineRule="auto"/>
              <w:rPr>
                <w:rFonts w:ascii="Arial"/>
                <w:sz w:val="21"/>
              </w:rPr>
            </w:pPr>
          </w:p>
          <w:p w14:paraId="44477407">
            <w:pPr>
              <w:pStyle w:val="10"/>
              <w:spacing w:before="65" w:line="228" w:lineRule="auto"/>
              <w:ind w:left="110"/>
            </w:pPr>
            <w:r>
              <w:rPr>
                <w:spacing w:val="5"/>
              </w:rPr>
              <w:t>在收到相应澄清文件后</w:t>
            </w:r>
            <w:r>
              <w:rPr>
                <w:spacing w:val="-12"/>
              </w:rPr>
              <w:t xml:space="preserve"> </w:t>
            </w:r>
            <w:r>
              <w:rPr>
                <w:spacing w:val="5"/>
              </w:rPr>
              <w:t>1</w:t>
            </w:r>
            <w:r>
              <w:rPr>
                <w:spacing w:val="-33"/>
              </w:rPr>
              <w:t xml:space="preserve"> </w:t>
            </w:r>
            <w:r>
              <w:rPr>
                <w:spacing w:val="5"/>
              </w:rPr>
              <w:t>天</w:t>
            </w:r>
          </w:p>
        </w:tc>
      </w:tr>
      <w:tr w14:paraId="5455D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11" w:type="dxa"/>
            <w:vAlign w:val="top"/>
          </w:tcPr>
          <w:p w14:paraId="72BD778A">
            <w:pPr>
              <w:spacing w:line="279" w:lineRule="auto"/>
              <w:rPr>
                <w:rFonts w:ascii="Arial"/>
                <w:sz w:val="21"/>
              </w:rPr>
            </w:pPr>
          </w:p>
          <w:p w14:paraId="7039DB8D">
            <w:pPr>
              <w:pStyle w:val="10"/>
              <w:spacing w:before="65" w:line="189" w:lineRule="auto"/>
              <w:ind w:left="250"/>
            </w:pPr>
            <w:r>
              <w:rPr>
                <w:spacing w:val="2"/>
              </w:rPr>
              <w:t>2.3.2</w:t>
            </w:r>
          </w:p>
        </w:tc>
        <w:tc>
          <w:tcPr>
            <w:tcW w:w="1912" w:type="dxa"/>
            <w:gridSpan w:val="6"/>
            <w:vAlign w:val="top"/>
          </w:tcPr>
          <w:p w14:paraId="607EE8FA">
            <w:pPr>
              <w:pStyle w:val="10"/>
              <w:spacing w:before="108" w:line="280" w:lineRule="auto"/>
              <w:ind w:left="121" w:right="116" w:firstLine="1"/>
            </w:pPr>
            <w:r>
              <w:rPr>
                <w:spacing w:val="8"/>
              </w:rPr>
              <w:t>投标人确认收到招</w:t>
            </w:r>
            <w:r>
              <w:rPr>
                <w:spacing w:val="2"/>
              </w:rPr>
              <w:t xml:space="preserve"> </w:t>
            </w:r>
            <w:r>
              <w:rPr>
                <w:spacing w:val="8"/>
              </w:rPr>
              <w:t>标文件修改的时间</w:t>
            </w:r>
          </w:p>
        </w:tc>
        <w:tc>
          <w:tcPr>
            <w:tcW w:w="6912" w:type="dxa"/>
            <w:gridSpan w:val="3"/>
            <w:vAlign w:val="top"/>
          </w:tcPr>
          <w:p w14:paraId="5A369628">
            <w:pPr>
              <w:spacing w:line="246" w:lineRule="auto"/>
              <w:rPr>
                <w:rFonts w:ascii="Arial"/>
                <w:sz w:val="21"/>
              </w:rPr>
            </w:pPr>
          </w:p>
          <w:p w14:paraId="2883A289">
            <w:pPr>
              <w:pStyle w:val="10"/>
              <w:spacing w:before="65" w:line="228" w:lineRule="auto"/>
              <w:ind w:left="110"/>
            </w:pPr>
            <w:r>
              <w:rPr>
                <w:spacing w:val="5"/>
              </w:rPr>
              <w:t>在收到相应修改文件后</w:t>
            </w:r>
            <w:r>
              <w:rPr>
                <w:spacing w:val="-12"/>
              </w:rPr>
              <w:t xml:space="preserve"> </w:t>
            </w:r>
            <w:r>
              <w:rPr>
                <w:spacing w:val="5"/>
              </w:rPr>
              <w:t>1</w:t>
            </w:r>
            <w:r>
              <w:rPr>
                <w:spacing w:val="-33"/>
              </w:rPr>
              <w:t xml:space="preserve"> </w:t>
            </w:r>
            <w:r>
              <w:rPr>
                <w:spacing w:val="5"/>
              </w:rPr>
              <w:t>天</w:t>
            </w:r>
          </w:p>
        </w:tc>
      </w:tr>
      <w:tr w14:paraId="67560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1011" w:type="dxa"/>
            <w:vAlign w:val="top"/>
          </w:tcPr>
          <w:p w14:paraId="07CE86DB">
            <w:pPr>
              <w:spacing w:line="423" w:lineRule="auto"/>
              <w:rPr>
                <w:rFonts w:ascii="Arial"/>
                <w:sz w:val="21"/>
              </w:rPr>
            </w:pPr>
          </w:p>
          <w:p w14:paraId="751FA491">
            <w:pPr>
              <w:pStyle w:val="10"/>
              <w:spacing w:before="65" w:line="190" w:lineRule="auto"/>
              <w:ind w:left="252"/>
            </w:pPr>
            <w:r>
              <w:rPr>
                <w:spacing w:val="2"/>
              </w:rPr>
              <w:t>3.3.1</w:t>
            </w:r>
          </w:p>
        </w:tc>
        <w:tc>
          <w:tcPr>
            <w:tcW w:w="1912" w:type="dxa"/>
            <w:gridSpan w:val="6"/>
            <w:vAlign w:val="top"/>
          </w:tcPr>
          <w:p w14:paraId="30B909DA">
            <w:pPr>
              <w:spacing w:line="392" w:lineRule="auto"/>
              <w:rPr>
                <w:rFonts w:ascii="Arial"/>
                <w:sz w:val="21"/>
              </w:rPr>
            </w:pPr>
          </w:p>
          <w:p w14:paraId="7E1BD998">
            <w:pPr>
              <w:pStyle w:val="10"/>
              <w:spacing w:before="65" w:line="228" w:lineRule="auto"/>
              <w:ind w:left="437"/>
            </w:pPr>
            <w:r>
              <w:rPr>
                <w:spacing w:val="7"/>
              </w:rPr>
              <w:t>投标有效期</w:t>
            </w:r>
          </w:p>
        </w:tc>
        <w:tc>
          <w:tcPr>
            <w:tcW w:w="6912" w:type="dxa"/>
            <w:gridSpan w:val="3"/>
            <w:vAlign w:val="top"/>
          </w:tcPr>
          <w:p w14:paraId="77E14395">
            <w:pPr>
              <w:pStyle w:val="10"/>
              <w:spacing w:before="238" w:line="228" w:lineRule="auto"/>
              <w:ind w:left="113"/>
            </w:pPr>
            <w:r>
              <w:rPr>
                <w:spacing w:val="-3"/>
              </w:rPr>
              <w:t>60 日历天</w:t>
            </w:r>
          </w:p>
          <w:p w14:paraId="55E8D3E7">
            <w:pPr>
              <w:pStyle w:val="10"/>
              <w:spacing w:before="191" w:line="228" w:lineRule="auto"/>
              <w:ind w:left="114"/>
            </w:pPr>
            <w:r>
              <w:rPr>
                <w:spacing w:val="9"/>
              </w:rPr>
              <w:t>投标有效期从投标截止时间算起</w:t>
            </w:r>
          </w:p>
        </w:tc>
      </w:tr>
      <w:tr w14:paraId="1DC2E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8" w:hRule="atLeast"/>
        </w:trPr>
        <w:tc>
          <w:tcPr>
            <w:tcW w:w="1011" w:type="dxa"/>
            <w:vAlign w:val="top"/>
          </w:tcPr>
          <w:p w14:paraId="468C5977">
            <w:pPr>
              <w:spacing w:line="252" w:lineRule="auto"/>
              <w:rPr>
                <w:rFonts w:ascii="Arial"/>
                <w:sz w:val="21"/>
              </w:rPr>
            </w:pPr>
          </w:p>
          <w:p w14:paraId="6DE1EEC7">
            <w:pPr>
              <w:spacing w:line="252" w:lineRule="auto"/>
              <w:rPr>
                <w:rFonts w:ascii="Arial"/>
                <w:sz w:val="21"/>
              </w:rPr>
            </w:pPr>
          </w:p>
          <w:p w14:paraId="7C6A91CC">
            <w:pPr>
              <w:pStyle w:val="10"/>
              <w:spacing w:before="65" w:line="190" w:lineRule="auto"/>
              <w:rPr>
                <w:rFonts w:hint="default" w:eastAsia="宋体"/>
                <w:lang w:val="en-US" w:eastAsia="zh-CN"/>
              </w:rPr>
            </w:pPr>
            <w:r>
              <w:rPr>
                <w:rFonts w:hint="eastAsia"/>
                <w:spacing w:val="2"/>
                <w:lang w:val="en-US" w:eastAsia="zh-CN"/>
              </w:rPr>
              <w:t>3.4.1</w:t>
            </w:r>
          </w:p>
        </w:tc>
        <w:tc>
          <w:tcPr>
            <w:tcW w:w="1912" w:type="dxa"/>
            <w:gridSpan w:val="6"/>
            <w:vAlign w:val="top"/>
          </w:tcPr>
          <w:p w14:paraId="0D689613">
            <w:pPr>
              <w:spacing w:line="250" w:lineRule="auto"/>
              <w:rPr>
                <w:rFonts w:ascii="Arial"/>
                <w:sz w:val="21"/>
              </w:rPr>
            </w:pPr>
          </w:p>
          <w:p w14:paraId="5F0CE972">
            <w:pPr>
              <w:spacing w:line="250" w:lineRule="auto"/>
              <w:rPr>
                <w:rFonts w:ascii="Arial"/>
                <w:sz w:val="21"/>
              </w:rPr>
            </w:pPr>
          </w:p>
          <w:p w14:paraId="27D57672">
            <w:pPr>
              <w:pStyle w:val="10"/>
              <w:spacing w:before="65" w:line="228" w:lineRule="auto"/>
            </w:pPr>
            <w:r>
              <w:rPr>
                <w:spacing w:val="7"/>
              </w:rPr>
              <w:t>投标保证金</w:t>
            </w:r>
          </w:p>
        </w:tc>
        <w:tc>
          <w:tcPr>
            <w:tcW w:w="6912" w:type="dxa"/>
            <w:gridSpan w:val="3"/>
            <w:vAlign w:val="top"/>
          </w:tcPr>
          <w:p w14:paraId="616FD42C">
            <w:pPr>
              <w:pStyle w:val="10"/>
              <w:spacing w:before="192" w:line="225" w:lineRule="auto"/>
              <w:jc w:val="both"/>
              <w:rPr>
                <w:rFonts w:hint="eastAsia"/>
                <w:lang w:val="en-US" w:eastAsia="zh-CN"/>
              </w:rPr>
            </w:pPr>
            <w:r>
              <w:rPr>
                <w:rFonts w:hint="eastAsia"/>
                <w:lang w:val="en-US" w:eastAsia="zh-CN"/>
              </w:rPr>
              <w:t>依据《西峡县公共资源交易管理委员会办公室关于鼓励全面取消收取工程建设类项目投标保证金的通知》（西公管办〔2022〕14号文件）要求，本项目不再收取投标保证金，以承诺函形式代替。</w:t>
            </w:r>
          </w:p>
          <w:p w14:paraId="21D039BA">
            <w:pPr>
              <w:pStyle w:val="10"/>
              <w:spacing w:before="192" w:line="225" w:lineRule="auto"/>
              <w:ind w:left="322"/>
            </w:pPr>
          </w:p>
        </w:tc>
      </w:tr>
      <w:tr w14:paraId="48E34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9" w:hRule="atLeast"/>
        </w:trPr>
        <w:tc>
          <w:tcPr>
            <w:tcW w:w="1011" w:type="dxa"/>
            <w:vAlign w:val="top"/>
          </w:tcPr>
          <w:p w14:paraId="31199711">
            <w:pPr>
              <w:spacing w:line="240" w:lineRule="auto"/>
              <w:rPr>
                <w:rFonts w:ascii="Arial"/>
                <w:sz w:val="21"/>
              </w:rPr>
            </w:pPr>
          </w:p>
          <w:p w14:paraId="68AD309C">
            <w:pPr>
              <w:spacing w:line="264" w:lineRule="auto"/>
              <w:rPr>
                <w:rFonts w:ascii="Arial"/>
                <w:sz w:val="21"/>
              </w:rPr>
            </w:pPr>
          </w:p>
          <w:p w14:paraId="11BD898D">
            <w:pPr>
              <w:spacing w:line="264" w:lineRule="auto"/>
              <w:rPr>
                <w:rFonts w:ascii="Arial"/>
                <w:sz w:val="21"/>
              </w:rPr>
            </w:pPr>
          </w:p>
          <w:p w14:paraId="70161E91">
            <w:pPr>
              <w:spacing w:line="264" w:lineRule="auto"/>
              <w:rPr>
                <w:rFonts w:ascii="Arial"/>
                <w:sz w:val="21"/>
              </w:rPr>
            </w:pPr>
          </w:p>
          <w:p w14:paraId="0978A52C">
            <w:pPr>
              <w:spacing w:line="264" w:lineRule="auto"/>
              <w:rPr>
                <w:rFonts w:ascii="Arial"/>
                <w:sz w:val="21"/>
              </w:rPr>
            </w:pPr>
          </w:p>
          <w:p w14:paraId="22030577">
            <w:pPr>
              <w:pStyle w:val="10"/>
              <w:spacing w:before="65" w:line="189" w:lineRule="auto"/>
              <w:ind w:left="252"/>
              <w:rPr>
                <w:rFonts w:ascii="Arial"/>
                <w:sz w:val="21"/>
              </w:rPr>
            </w:pPr>
            <w:r>
              <w:rPr>
                <w:spacing w:val="2"/>
              </w:rPr>
              <w:t>3.4.2</w:t>
            </w:r>
          </w:p>
        </w:tc>
        <w:tc>
          <w:tcPr>
            <w:tcW w:w="1912" w:type="dxa"/>
            <w:gridSpan w:val="6"/>
            <w:vAlign w:val="top"/>
          </w:tcPr>
          <w:p w14:paraId="18BCEE0F">
            <w:pPr>
              <w:spacing w:line="257" w:lineRule="auto"/>
              <w:rPr>
                <w:rFonts w:ascii="Arial"/>
                <w:sz w:val="21"/>
              </w:rPr>
            </w:pPr>
          </w:p>
          <w:p w14:paraId="4E318709">
            <w:pPr>
              <w:spacing w:line="257" w:lineRule="auto"/>
              <w:rPr>
                <w:rFonts w:ascii="Arial"/>
                <w:sz w:val="21"/>
              </w:rPr>
            </w:pPr>
          </w:p>
          <w:p w14:paraId="51FD9E6F">
            <w:pPr>
              <w:spacing w:line="257" w:lineRule="auto"/>
              <w:rPr>
                <w:rFonts w:ascii="Arial"/>
                <w:sz w:val="21"/>
              </w:rPr>
            </w:pPr>
          </w:p>
          <w:p w14:paraId="00A42B4D">
            <w:pPr>
              <w:spacing w:line="258" w:lineRule="auto"/>
              <w:rPr>
                <w:rFonts w:ascii="Arial"/>
                <w:sz w:val="21"/>
              </w:rPr>
            </w:pPr>
          </w:p>
          <w:p w14:paraId="1D1E3068">
            <w:pPr>
              <w:spacing w:line="258" w:lineRule="auto"/>
              <w:rPr>
                <w:rFonts w:ascii="Arial"/>
                <w:sz w:val="21"/>
              </w:rPr>
            </w:pPr>
          </w:p>
          <w:p w14:paraId="0869E348">
            <w:pPr>
              <w:pStyle w:val="10"/>
              <w:spacing w:before="65" w:line="228" w:lineRule="auto"/>
              <w:ind w:left="438"/>
              <w:rPr>
                <w:rFonts w:ascii="Arial"/>
                <w:sz w:val="21"/>
              </w:rPr>
            </w:pPr>
            <w:r>
              <w:rPr>
                <w:spacing w:val="7"/>
              </w:rPr>
              <w:t>履约保证金</w:t>
            </w:r>
          </w:p>
        </w:tc>
        <w:tc>
          <w:tcPr>
            <w:tcW w:w="6912" w:type="dxa"/>
            <w:gridSpan w:val="3"/>
            <w:vAlign w:val="top"/>
          </w:tcPr>
          <w:p w14:paraId="476135BC">
            <w:pPr>
              <w:pStyle w:val="10"/>
              <w:spacing w:before="132" w:line="411" w:lineRule="auto"/>
              <w:ind w:left="110" w:right="107" w:firstLine="3"/>
              <w:jc w:val="both"/>
            </w:pPr>
            <w:r>
              <w:rPr>
                <w:lang w:val="en-US" w:eastAsia="zh-CN"/>
              </w:rPr>
              <w:t xml:space="preserve">履约担保的形式：现金、转账、银行保 </w:t>
            </w:r>
            <w:r>
              <w:rPr>
                <w:rFonts w:hint="default"/>
                <w:lang w:val="en-US" w:eastAsia="zh-CN"/>
              </w:rPr>
              <w:t xml:space="preserve">函、保险保函等形式，倡导优先采用保 函等非现金形式。 </w:t>
            </w:r>
          </w:p>
          <w:p w14:paraId="3C0FB0B2">
            <w:pPr>
              <w:pStyle w:val="10"/>
              <w:spacing w:before="132" w:line="411" w:lineRule="auto"/>
              <w:ind w:left="110" w:right="107" w:firstLine="3"/>
              <w:jc w:val="both"/>
            </w:pPr>
            <w:r>
              <w:rPr>
                <w:rFonts w:hint="default"/>
                <w:lang w:val="en-US" w:eastAsia="zh-CN"/>
              </w:rPr>
              <w:t>履约担保的金额：中标合同价的 5%。 依据《南阳市水利局关于进一步做好全 市建筑业企业信用评价结果应用的通 知》（宛水计建〔2022〕39 号）规定，全市建筑业企业信用评价结果为 AAA 级且在有效期内的水利建设市场主体履约保证金减半缴纳（中标合同价的 2.5%）。</w:t>
            </w:r>
          </w:p>
          <w:p w14:paraId="55696AF2">
            <w:pPr>
              <w:pStyle w:val="10"/>
              <w:spacing w:before="132" w:line="411" w:lineRule="auto"/>
              <w:ind w:left="110" w:right="107" w:firstLine="3"/>
              <w:jc w:val="both"/>
            </w:pPr>
          </w:p>
        </w:tc>
      </w:tr>
      <w:tr w14:paraId="1A484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1" w:type="dxa"/>
            <w:vAlign w:val="top"/>
          </w:tcPr>
          <w:p w14:paraId="3AFA5829">
            <w:pPr>
              <w:spacing w:line="290" w:lineRule="auto"/>
              <w:rPr>
                <w:rFonts w:ascii="Arial"/>
                <w:sz w:val="21"/>
              </w:rPr>
            </w:pPr>
          </w:p>
          <w:p w14:paraId="4AF835DA">
            <w:pPr>
              <w:spacing w:line="290" w:lineRule="auto"/>
              <w:rPr>
                <w:rFonts w:ascii="Arial"/>
                <w:sz w:val="21"/>
              </w:rPr>
            </w:pPr>
          </w:p>
          <w:p w14:paraId="338060B0">
            <w:pPr>
              <w:pStyle w:val="10"/>
              <w:spacing w:before="65" w:line="189" w:lineRule="auto"/>
              <w:ind w:left="252"/>
            </w:pPr>
            <w:r>
              <w:rPr>
                <w:spacing w:val="2"/>
              </w:rPr>
              <w:t>3.5.2</w:t>
            </w:r>
          </w:p>
        </w:tc>
        <w:tc>
          <w:tcPr>
            <w:tcW w:w="1912" w:type="dxa"/>
            <w:gridSpan w:val="6"/>
            <w:vAlign w:val="top"/>
          </w:tcPr>
          <w:p w14:paraId="3C761B5F">
            <w:pPr>
              <w:spacing w:line="330" w:lineRule="auto"/>
              <w:rPr>
                <w:rFonts w:ascii="Arial"/>
                <w:sz w:val="21"/>
              </w:rPr>
            </w:pPr>
          </w:p>
          <w:p w14:paraId="6E06D91D">
            <w:pPr>
              <w:pStyle w:val="10"/>
              <w:spacing w:before="65" w:line="391" w:lineRule="auto"/>
              <w:ind w:left="638" w:right="115" w:hanging="524"/>
            </w:pPr>
            <w:r>
              <w:rPr>
                <w:spacing w:val="8"/>
              </w:rPr>
              <w:t>近年财务状况的年</w:t>
            </w:r>
            <w:r>
              <w:rPr>
                <w:spacing w:val="5"/>
              </w:rPr>
              <w:t xml:space="preserve"> </w:t>
            </w:r>
            <w:r>
              <w:rPr>
                <w:spacing w:val="6"/>
              </w:rPr>
              <w:t>份要求</w:t>
            </w:r>
          </w:p>
        </w:tc>
        <w:tc>
          <w:tcPr>
            <w:tcW w:w="6912" w:type="dxa"/>
            <w:gridSpan w:val="3"/>
            <w:vAlign w:val="top"/>
          </w:tcPr>
          <w:p w14:paraId="4D689DC4">
            <w:pPr>
              <w:pStyle w:val="10"/>
              <w:spacing w:before="178" w:line="351" w:lineRule="auto"/>
              <w:ind w:left="111" w:right="109"/>
              <w:jc w:val="both"/>
            </w:pPr>
            <w:r>
              <w:rPr>
                <w:spacing w:val="7"/>
              </w:rPr>
              <w:t>近三年，指</w:t>
            </w:r>
            <w:r>
              <w:rPr>
                <w:spacing w:val="-34"/>
              </w:rPr>
              <w:t xml:space="preserve"> </w:t>
            </w:r>
            <w:r>
              <w:rPr>
                <w:spacing w:val="7"/>
                <w:u w:val="single" w:color="auto"/>
              </w:rPr>
              <w:t>202</w:t>
            </w:r>
            <w:r>
              <w:rPr>
                <w:rFonts w:hint="eastAsia"/>
                <w:spacing w:val="7"/>
                <w:u w:val="single" w:color="auto"/>
                <w:lang w:val="en-US" w:eastAsia="zh-CN"/>
              </w:rPr>
              <w:t>1</w:t>
            </w:r>
            <w:r>
              <w:rPr>
                <w:spacing w:val="-40"/>
                <w:u w:val="single" w:color="auto"/>
              </w:rPr>
              <w:t xml:space="preserve"> </w:t>
            </w:r>
            <w:r>
              <w:rPr>
                <w:spacing w:val="7"/>
              </w:rPr>
              <w:t>年度至</w:t>
            </w:r>
            <w:r>
              <w:rPr>
                <w:spacing w:val="-34"/>
              </w:rPr>
              <w:t xml:space="preserve"> </w:t>
            </w:r>
            <w:r>
              <w:rPr>
                <w:spacing w:val="7"/>
                <w:u w:val="single" w:color="auto"/>
              </w:rPr>
              <w:t>202</w:t>
            </w:r>
            <w:r>
              <w:rPr>
                <w:rFonts w:hint="eastAsia"/>
                <w:spacing w:val="7"/>
                <w:u w:val="single" w:color="auto"/>
                <w:lang w:val="en-US" w:eastAsia="zh-CN"/>
              </w:rPr>
              <w:t>3</w:t>
            </w:r>
            <w:r>
              <w:rPr>
                <w:spacing w:val="-37"/>
                <w:u w:val="single" w:color="auto"/>
              </w:rPr>
              <w:t xml:space="preserve"> </w:t>
            </w:r>
            <w:r>
              <w:rPr>
                <w:spacing w:val="7"/>
              </w:rPr>
              <w:t>年度经审</w:t>
            </w:r>
            <w:r>
              <w:rPr>
                <w:spacing w:val="6"/>
              </w:rPr>
              <w:t>计的财务审计报告（企业成立不足</w:t>
            </w:r>
            <w:r>
              <w:t xml:space="preserve"> </w:t>
            </w:r>
            <w:r>
              <w:rPr>
                <w:spacing w:val="8"/>
              </w:rPr>
              <w:t>三年的，可自成立年度开始提供）。</w:t>
            </w:r>
            <w:r>
              <w:rPr>
                <w:b/>
                <w:bCs/>
                <w:spacing w:val="8"/>
              </w:rPr>
              <w:t>（原件扫描上传至企业诚</w:t>
            </w:r>
            <w:r>
              <w:rPr>
                <w:b/>
                <w:bCs/>
                <w:spacing w:val="7"/>
              </w:rPr>
              <w:t>信库“企业</w:t>
            </w:r>
            <w:r>
              <w:t xml:space="preserve"> </w:t>
            </w:r>
            <w:r>
              <w:rPr>
                <w:b/>
                <w:bCs/>
                <w:spacing w:val="-2"/>
              </w:rPr>
              <w:t>财务</w:t>
            </w:r>
            <w:r>
              <w:rPr>
                <w:spacing w:val="-68"/>
              </w:rPr>
              <w:t xml:space="preserve"> </w:t>
            </w:r>
            <w:r>
              <w:rPr>
                <w:b/>
                <w:bCs/>
                <w:spacing w:val="-2"/>
              </w:rPr>
              <w:t>”中）</w:t>
            </w:r>
          </w:p>
        </w:tc>
      </w:tr>
      <w:tr w14:paraId="4F4F0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1016" w:type="dxa"/>
            <w:gridSpan w:val="3"/>
            <w:vAlign w:val="top"/>
          </w:tcPr>
          <w:p w14:paraId="2937FE9F">
            <w:pPr>
              <w:spacing w:line="359" w:lineRule="auto"/>
              <w:rPr>
                <w:rFonts w:ascii="Arial"/>
                <w:sz w:val="21"/>
              </w:rPr>
            </w:pPr>
          </w:p>
          <w:p w14:paraId="7134EBA0">
            <w:pPr>
              <w:pStyle w:val="10"/>
              <w:spacing w:before="65" w:line="189" w:lineRule="auto"/>
              <w:ind w:left="252"/>
            </w:pPr>
            <w:r>
              <w:rPr>
                <w:spacing w:val="2"/>
              </w:rPr>
              <w:t>3.5.3</w:t>
            </w:r>
          </w:p>
        </w:tc>
        <w:tc>
          <w:tcPr>
            <w:tcW w:w="1906" w:type="dxa"/>
            <w:gridSpan w:val="3"/>
            <w:vAlign w:val="top"/>
          </w:tcPr>
          <w:p w14:paraId="139681FC">
            <w:pPr>
              <w:pStyle w:val="10"/>
              <w:spacing w:before="172" w:line="324" w:lineRule="auto"/>
              <w:ind w:left="638" w:right="115" w:hanging="524"/>
            </w:pPr>
            <w:r>
              <w:rPr>
                <w:spacing w:val="8"/>
              </w:rPr>
              <w:t>近年类似业绩的年</w:t>
            </w:r>
            <w:r>
              <w:rPr>
                <w:spacing w:val="5"/>
              </w:rPr>
              <w:t xml:space="preserve"> </w:t>
            </w:r>
            <w:r>
              <w:rPr>
                <w:spacing w:val="6"/>
              </w:rPr>
              <w:t>份要求</w:t>
            </w:r>
          </w:p>
        </w:tc>
        <w:tc>
          <w:tcPr>
            <w:tcW w:w="6913" w:type="dxa"/>
            <w:gridSpan w:val="4"/>
            <w:vAlign w:val="top"/>
          </w:tcPr>
          <w:p w14:paraId="65435D90">
            <w:pPr>
              <w:spacing w:line="326" w:lineRule="auto"/>
              <w:rPr>
                <w:rFonts w:ascii="Arial"/>
                <w:sz w:val="21"/>
              </w:rPr>
            </w:pPr>
          </w:p>
          <w:p w14:paraId="029558A8">
            <w:pPr>
              <w:pStyle w:val="10"/>
              <w:spacing w:before="65" w:line="228" w:lineRule="auto"/>
              <w:ind w:left="111"/>
            </w:pPr>
            <w:r>
              <w:rPr>
                <w:spacing w:val="3"/>
              </w:rPr>
              <w:t>近</w:t>
            </w:r>
            <w:r>
              <w:rPr>
                <w:rFonts w:hint="eastAsia"/>
                <w:spacing w:val="3"/>
                <w:lang w:val="en-US" w:eastAsia="zh-CN"/>
              </w:rPr>
              <w:t>五</w:t>
            </w:r>
            <w:r>
              <w:rPr>
                <w:spacing w:val="3"/>
              </w:rPr>
              <w:t>年，指</w:t>
            </w:r>
            <w:r>
              <w:rPr>
                <w:spacing w:val="-31"/>
              </w:rPr>
              <w:t xml:space="preserve"> </w:t>
            </w:r>
            <w:r>
              <w:rPr>
                <w:spacing w:val="3"/>
              </w:rPr>
              <w:t>20</w:t>
            </w:r>
            <w:r>
              <w:rPr>
                <w:rFonts w:hint="eastAsia"/>
                <w:spacing w:val="3"/>
                <w:lang w:val="en-US" w:eastAsia="zh-CN"/>
              </w:rPr>
              <w:t>19</w:t>
            </w:r>
            <w:r>
              <w:rPr>
                <w:spacing w:val="-37"/>
              </w:rPr>
              <w:t xml:space="preserve"> </w:t>
            </w:r>
            <w:r>
              <w:rPr>
                <w:spacing w:val="3"/>
              </w:rPr>
              <w:t>年</w:t>
            </w:r>
            <w:r>
              <w:rPr>
                <w:spacing w:val="-24"/>
              </w:rPr>
              <w:t xml:space="preserve"> </w:t>
            </w:r>
            <w:r>
              <w:rPr>
                <w:spacing w:val="3"/>
              </w:rPr>
              <w:t>1</w:t>
            </w:r>
            <w:r>
              <w:rPr>
                <w:spacing w:val="-33"/>
              </w:rPr>
              <w:t xml:space="preserve"> </w:t>
            </w:r>
            <w:r>
              <w:rPr>
                <w:spacing w:val="3"/>
              </w:rPr>
              <w:t>月至今</w:t>
            </w:r>
          </w:p>
        </w:tc>
      </w:tr>
      <w:tr w14:paraId="64595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016" w:type="dxa"/>
            <w:gridSpan w:val="3"/>
            <w:vAlign w:val="top"/>
          </w:tcPr>
          <w:p w14:paraId="240DAD84">
            <w:pPr>
              <w:spacing w:line="288" w:lineRule="auto"/>
              <w:rPr>
                <w:rFonts w:ascii="Arial"/>
                <w:sz w:val="21"/>
              </w:rPr>
            </w:pPr>
          </w:p>
          <w:p w14:paraId="69AB9F28">
            <w:pPr>
              <w:spacing w:line="288" w:lineRule="auto"/>
              <w:rPr>
                <w:rFonts w:ascii="Arial"/>
                <w:sz w:val="21"/>
              </w:rPr>
            </w:pPr>
          </w:p>
          <w:p w14:paraId="151974DF">
            <w:pPr>
              <w:pStyle w:val="10"/>
              <w:spacing w:before="65" w:line="189" w:lineRule="auto"/>
              <w:ind w:left="252"/>
            </w:pPr>
            <w:r>
              <w:rPr>
                <w:spacing w:val="2"/>
              </w:rPr>
              <w:t>3.5.5</w:t>
            </w:r>
          </w:p>
        </w:tc>
        <w:tc>
          <w:tcPr>
            <w:tcW w:w="1906" w:type="dxa"/>
            <w:gridSpan w:val="3"/>
            <w:vAlign w:val="top"/>
          </w:tcPr>
          <w:p w14:paraId="41737462">
            <w:pPr>
              <w:pStyle w:val="10"/>
              <w:spacing w:before="172" w:line="228" w:lineRule="auto"/>
              <w:ind w:left="114"/>
            </w:pPr>
            <w:r>
              <w:rPr>
                <w:spacing w:val="8"/>
              </w:rPr>
              <w:t>近年发生的诉讼及</w:t>
            </w:r>
          </w:p>
          <w:p w14:paraId="34FB4173">
            <w:pPr>
              <w:pStyle w:val="10"/>
              <w:spacing w:before="192" w:line="228" w:lineRule="auto"/>
              <w:ind w:left="114"/>
            </w:pPr>
            <w:r>
              <w:rPr>
                <w:spacing w:val="8"/>
              </w:rPr>
              <w:t>仲裁情况的年份要</w:t>
            </w:r>
          </w:p>
          <w:p w14:paraId="171DA274">
            <w:pPr>
              <w:pStyle w:val="10"/>
              <w:spacing w:before="195" w:line="229" w:lineRule="auto"/>
              <w:ind w:left="851"/>
            </w:pPr>
            <w:r>
              <w:t>求</w:t>
            </w:r>
          </w:p>
        </w:tc>
        <w:tc>
          <w:tcPr>
            <w:tcW w:w="6913" w:type="dxa"/>
            <w:gridSpan w:val="4"/>
            <w:vAlign w:val="top"/>
          </w:tcPr>
          <w:p w14:paraId="2474891D">
            <w:pPr>
              <w:spacing w:line="271" w:lineRule="auto"/>
              <w:rPr>
                <w:rFonts w:ascii="Arial"/>
                <w:sz w:val="21"/>
              </w:rPr>
            </w:pPr>
          </w:p>
          <w:p w14:paraId="506A4DDD">
            <w:pPr>
              <w:spacing w:line="272" w:lineRule="auto"/>
              <w:rPr>
                <w:rFonts w:ascii="Arial"/>
                <w:sz w:val="21"/>
              </w:rPr>
            </w:pPr>
          </w:p>
          <w:p w14:paraId="5D42E552">
            <w:pPr>
              <w:pStyle w:val="10"/>
              <w:spacing w:before="65" w:line="228" w:lineRule="auto"/>
              <w:ind w:left="111"/>
            </w:pPr>
            <w:r>
              <w:rPr>
                <w:spacing w:val="3"/>
              </w:rPr>
              <w:t>近三年，指</w:t>
            </w:r>
            <w:r>
              <w:rPr>
                <w:spacing w:val="-31"/>
              </w:rPr>
              <w:t xml:space="preserve"> </w:t>
            </w:r>
            <w:r>
              <w:rPr>
                <w:spacing w:val="3"/>
              </w:rPr>
              <w:t>202</w:t>
            </w:r>
            <w:r>
              <w:rPr>
                <w:rFonts w:hint="eastAsia"/>
                <w:spacing w:val="3"/>
                <w:lang w:val="en-US" w:eastAsia="zh-CN"/>
              </w:rPr>
              <w:t>1</w:t>
            </w:r>
            <w:r>
              <w:rPr>
                <w:spacing w:val="-37"/>
              </w:rPr>
              <w:t xml:space="preserve"> </w:t>
            </w:r>
            <w:r>
              <w:rPr>
                <w:spacing w:val="3"/>
              </w:rPr>
              <w:t>年</w:t>
            </w:r>
            <w:r>
              <w:rPr>
                <w:spacing w:val="-24"/>
              </w:rPr>
              <w:t xml:space="preserve"> </w:t>
            </w:r>
            <w:r>
              <w:rPr>
                <w:spacing w:val="3"/>
              </w:rPr>
              <w:t>1</w:t>
            </w:r>
            <w:r>
              <w:rPr>
                <w:spacing w:val="-33"/>
              </w:rPr>
              <w:t xml:space="preserve"> </w:t>
            </w:r>
            <w:r>
              <w:rPr>
                <w:spacing w:val="3"/>
              </w:rPr>
              <w:t>月至今</w:t>
            </w:r>
          </w:p>
        </w:tc>
      </w:tr>
      <w:tr w14:paraId="6F172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016" w:type="dxa"/>
            <w:gridSpan w:val="3"/>
            <w:vAlign w:val="top"/>
          </w:tcPr>
          <w:p w14:paraId="7FAB4AB3">
            <w:pPr>
              <w:spacing w:line="360" w:lineRule="auto"/>
              <w:rPr>
                <w:rFonts w:ascii="Arial"/>
                <w:sz w:val="21"/>
              </w:rPr>
            </w:pPr>
          </w:p>
          <w:p w14:paraId="3E531E77">
            <w:pPr>
              <w:pStyle w:val="10"/>
              <w:spacing w:before="65" w:line="189" w:lineRule="auto"/>
              <w:ind w:left="358"/>
            </w:pPr>
            <w:r>
              <w:rPr>
                <w:spacing w:val="1"/>
              </w:rPr>
              <w:t>3.6</w:t>
            </w:r>
          </w:p>
        </w:tc>
        <w:tc>
          <w:tcPr>
            <w:tcW w:w="1906" w:type="dxa"/>
            <w:gridSpan w:val="3"/>
            <w:vAlign w:val="top"/>
          </w:tcPr>
          <w:p w14:paraId="1853BD42">
            <w:pPr>
              <w:pStyle w:val="10"/>
              <w:spacing w:before="172" w:line="324" w:lineRule="auto"/>
              <w:ind w:left="537" w:right="115" w:hanging="419"/>
            </w:pPr>
            <w:r>
              <w:rPr>
                <w:spacing w:val="8"/>
              </w:rPr>
              <w:t>是否允许递交备选</w:t>
            </w:r>
            <w:r>
              <w:rPr>
                <w:spacing w:val="1"/>
              </w:rPr>
              <w:t xml:space="preserve"> </w:t>
            </w:r>
            <w:r>
              <w:rPr>
                <w:spacing w:val="6"/>
              </w:rPr>
              <w:t>投标方案</w:t>
            </w:r>
          </w:p>
        </w:tc>
        <w:tc>
          <w:tcPr>
            <w:tcW w:w="6913" w:type="dxa"/>
            <w:gridSpan w:val="4"/>
            <w:vAlign w:val="top"/>
          </w:tcPr>
          <w:p w14:paraId="6D76C6E7">
            <w:pPr>
              <w:spacing w:line="327" w:lineRule="auto"/>
              <w:rPr>
                <w:rFonts w:ascii="Arial"/>
                <w:sz w:val="21"/>
              </w:rPr>
            </w:pPr>
          </w:p>
          <w:p w14:paraId="72F5B413">
            <w:pPr>
              <w:pStyle w:val="10"/>
              <w:spacing w:before="65" w:line="228" w:lineRule="auto"/>
              <w:ind w:left="116"/>
            </w:pPr>
            <w:r>
              <w:rPr>
                <w:spacing w:val="5"/>
              </w:rPr>
              <w:t>不允许</w:t>
            </w:r>
          </w:p>
        </w:tc>
      </w:tr>
      <w:tr w14:paraId="7F672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016" w:type="dxa"/>
            <w:gridSpan w:val="3"/>
            <w:vAlign w:val="top"/>
          </w:tcPr>
          <w:p w14:paraId="1D8A9550">
            <w:pPr>
              <w:pStyle w:val="10"/>
              <w:spacing w:before="300" w:line="189" w:lineRule="auto"/>
              <w:ind w:left="252"/>
            </w:pPr>
            <w:r>
              <w:rPr>
                <w:spacing w:val="3"/>
              </w:rPr>
              <w:t>4.2.3</w:t>
            </w:r>
          </w:p>
        </w:tc>
        <w:tc>
          <w:tcPr>
            <w:tcW w:w="1906" w:type="dxa"/>
            <w:gridSpan w:val="3"/>
            <w:vAlign w:val="top"/>
          </w:tcPr>
          <w:p w14:paraId="315E563C">
            <w:pPr>
              <w:pStyle w:val="10"/>
              <w:spacing w:before="267" w:line="228" w:lineRule="auto"/>
              <w:ind w:left="121"/>
            </w:pPr>
            <w:r>
              <w:rPr>
                <w:spacing w:val="8"/>
              </w:rPr>
              <w:t>是否退还投标文件</w:t>
            </w:r>
          </w:p>
        </w:tc>
        <w:tc>
          <w:tcPr>
            <w:tcW w:w="6913" w:type="dxa"/>
            <w:gridSpan w:val="4"/>
            <w:vAlign w:val="top"/>
          </w:tcPr>
          <w:p w14:paraId="1E663F85">
            <w:pPr>
              <w:pStyle w:val="10"/>
              <w:spacing w:before="268" w:line="228" w:lineRule="auto"/>
              <w:ind w:left="119"/>
            </w:pPr>
            <w:r>
              <w:t>否</w:t>
            </w:r>
          </w:p>
        </w:tc>
      </w:tr>
      <w:tr w14:paraId="0018A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016" w:type="dxa"/>
            <w:gridSpan w:val="3"/>
            <w:vAlign w:val="top"/>
          </w:tcPr>
          <w:p w14:paraId="39372817">
            <w:pPr>
              <w:spacing w:line="243" w:lineRule="auto"/>
              <w:rPr>
                <w:rFonts w:ascii="Arial"/>
                <w:sz w:val="21"/>
              </w:rPr>
            </w:pPr>
          </w:p>
          <w:p w14:paraId="393D4098">
            <w:pPr>
              <w:spacing w:line="243" w:lineRule="auto"/>
              <w:rPr>
                <w:rFonts w:ascii="Arial"/>
                <w:sz w:val="21"/>
              </w:rPr>
            </w:pPr>
          </w:p>
          <w:p w14:paraId="44277933">
            <w:pPr>
              <w:spacing w:line="243" w:lineRule="auto"/>
              <w:rPr>
                <w:rFonts w:ascii="Arial"/>
                <w:sz w:val="21"/>
              </w:rPr>
            </w:pPr>
          </w:p>
          <w:p w14:paraId="216BFEBA">
            <w:pPr>
              <w:spacing w:line="243" w:lineRule="auto"/>
              <w:rPr>
                <w:rFonts w:ascii="Arial"/>
                <w:sz w:val="21"/>
              </w:rPr>
            </w:pPr>
          </w:p>
          <w:p w14:paraId="44BA2A67">
            <w:pPr>
              <w:spacing w:line="243" w:lineRule="auto"/>
              <w:rPr>
                <w:rFonts w:ascii="Arial"/>
                <w:sz w:val="21"/>
              </w:rPr>
            </w:pPr>
          </w:p>
          <w:p w14:paraId="47EEA59F">
            <w:pPr>
              <w:spacing w:line="243" w:lineRule="auto"/>
              <w:rPr>
                <w:rFonts w:ascii="Arial"/>
                <w:sz w:val="21"/>
              </w:rPr>
            </w:pPr>
          </w:p>
          <w:p w14:paraId="2D43A93D">
            <w:pPr>
              <w:spacing w:line="243" w:lineRule="auto"/>
              <w:rPr>
                <w:rFonts w:ascii="Arial"/>
                <w:sz w:val="21"/>
              </w:rPr>
            </w:pPr>
          </w:p>
          <w:p w14:paraId="0B20C931">
            <w:pPr>
              <w:spacing w:line="243" w:lineRule="auto"/>
              <w:rPr>
                <w:rFonts w:ascii="Arial"/>
                <w:sz w:val="21"/>
              </w:rPr>
            </w:pPr>
          </w:p>
          <w:p w14:paraId="5B1334E8">
            <w:pPr>
              <w:spacing w:line="244" w:lineRule="auto"/>
              <w:rPr>
                <w:rFonts w:ascii="Arial"/>
                <w:sz w:val="21"/>
              </w:rPr>
            </w:pPr>
          </w:p>
          <w:p w14:paraId="47B62A02">
            <w:pPr>
              <w:spacing w:line="244" w:lineRule="auto"/>
              <w:rPr>
                <w:rFonts w:ascii="Arial"/>
                <w:sz w:val="21"/>
              </w:rPr>
            </w:pPr>
          </w:p>
          <w:p w14:paraId="2A2A9591">
            <w:pPr>
              <w:pStyle w:val="10"/>
              <w:spacing w:before="65" w:line="189" w:lineRule="auto"/>
              <w:ind w:left="252"/>
            </w:pPr>
            <w:r>
              <w:rPr>
                <w:spacing w:val="3"/>
              </w:rPr>
              <w:t>4.2.4</w:t>
            </w:r>
          </w:p>
        </w:tc>
        <w:tc>
          <w:tcPr>
            <w:tcW w:w="1906" w:type="dxa"/>
            <w:gridSpan w:val="3"/>
            <w:vAlign w:val="top"/>
          </w:tcPr>
          <w:p w14:paraId="3B97BAD5">
            <w:pPr>
              <w:spacing w:line="266" w:lineRule="auto"/>
              <w:rPr>
                <w:rFonts w:ascii="Arial"/>
                <w:sz w:val="21"/>
              </w:rPr>
            </w:pPr>
          </w:p>
          <w:p w14:paraId="07FE6CD5">
            <w:pPr>
              <w:spacing w:line="266" w:lineRule="auto"/>
              <w:rPr>
                <w:rFonts w:ascii="Arial"/>
                <w:sz w:val="21"/>
              </w:rPr>
            </w:pPr>
          </w:p>
          <w:p w14:paraId="50FF0A09">
            <w:pPr>
              <w:spacing w:line="266" w:lineRule="auto"/>
              <w:rPr>
                <w:rFonts w:ascii="Arial"/>
                <w:sz w:val="21"/>
              </w:rPr>
            </w:pPr>
          </w:p>
          <w:p w14:paraId="3D4FAD27">
            <w:pPr>
              <w:spacing w:line="266" w:lineRule="auto"/>
              <w:rPr>
                <w:rFonts w:ascii="Arial"/>
                <w:sz w:val="21"/>
              </w:rPr>
            </w:pPr>
          </w:p>
          <w:p w14:paraId="163D042C">
            <w:pPr>
              <w:spacing w:line="267" w:lineRule="auto"/>
              <w:rPr>
                <w:rFonts w:ascii="Arial"/>
                <w:sz w:val="21"/>
              </w:rPr>
            </w:pPr>
          </w:p>
          <w:p w14:paraId="62A2C82A">
            <w:pPr>
              <w:spacing w:line="267" w:lineRule="auto"/>
              <w:rPr>
                <w:rFonts w:ascii="Arial"/>
                <w:sz w:val="21"/>
              </w:rPr>
            </w:pPr>
          </w:p>
          <w:p w14:paraId="2B3F4C9F">
            <w:pPr>
              <w:spacing w:line="267" w:lineRule="auto"/>
              <w:rPr>
                <w:rFonts w:ascii="Arial"/>
                <w:sz w:val="21"/>
              </w:rPr>
            </w:pPr>
          </w:p>
          <w:p w14:paraId="7B75B2BE">
            <w:pPr>
              <w:spacing w:line="267" w:lineRule="auto"/>
              <w:rPr>
                <w:rFonts w:ascii="Arial"/>
                <w:sz w:val="21"/>
              </w:rPr>
            </w:pPr>
          </w:p>
          <w:p w14:paraId="5AC1A7AC">
            <w:pPr>
              <w:spacing w:line="267" w:lineRule="auto"/>
              <w:rPr>
                <w:rFonts w:ascii="Arial"/>
                <w:sz w:val="21"/>
              </w:rPr>
            </w:pPr>
          </w:p>
          <w:p w14:paraId="3A70B455">
            <w:pPr>
              <w:pStyle w:val="10"/>
              <w:spacing w:before="65" w:line="228" w:lineRule="auto"/>
              <w:ind w:left="142"/>
            </w:pPr>
            <w:r>
              <w:rPr>
                <w:spacing w:val="5"/>
              </w:rPr>
              <w:t>电子投标文件</w:t>
            </w:r>
            <w:r>
              <w:rPr>
                <w:rFonts w:hint="eastAsia"/>
                <w:spacing w:val="5"/>
                <w:lang w:eastAsia="zh-CN"/>
              </w:rPr>
              <w:t>提</w:t>
            </w:r>
            <w:r>
              <w:rPr>
                <w:spacing w:val="5"/>
              </w:rPr>
              <w:t>交</w:t>
            </w:r>
          </w:p>
        </w:tc>
        <w:tc>
          <w:tcPr>
            <w:tcW w:w="6913" w:type="dxa"/>
            <w:gridSpan w:val="4"/>
            <w:vAlign w:val="top"/>
          </w:tcPr>
          <w:p w14:paraId="28186D8B">
            <w:pPr>
              <w:pStyle w:val="10"/>
              <w:spacing w:before="132" w:line="222" w:lineRule="auto"/>
              <w:ind w:left="128"/>
            </w:pPr>
            <w:r>
              <w:rPr>
                <w:spacing w:val="11"/>
              </w:rPr>
              <w:t xml:space="preserve">1、递交网址： </w:t>
            </w:r>
            <w:r>
              <w:t>http</w:t>
            </w:r>
            <w:r>
              <w:rPr>
                <w:spacing w:val="11"/>
              </w:rPr>
              <w:t>://</w:t>
            </w:r>
            <w:r>
              <w:t>xxggzy</w:t>
            </w:r>
            <w:r>
              <w:rPr>
                <w:spacing w:val="-80"/>
              </w:rPr>
              <w:t xml:space="preserve"> </w:t>
            </w:r>
            <w:r>
              <w:t>jyzx</w:t>
            </w:r>
            <w:r>
              <w:rPr>
                <w:spacing w:val="11"/>
              </w:rPr>
              <w:t>.</w:t>
            </w:r>
            <w:r>
              <w:t>xixia</w:t>
            </w:r>
            <w:r>
              <w:rPr>
                <w:spacing w:val="11"/>
              </w:rPr>
              <w:t>.</w:t>
            </w:r>
            <w:r>
              <w:t>gov</w:t>
            </w:r>
            <w:r>
              <w:rPr>
                <w:spacing w:val="11"/>
              </w:rPr>
              <w:t>.</w:t>
            </w:r>
            <w:r>
              <w:t>cn</w:t>
            </w:r>
            <w:r>
              <w:rPr>
                <w:spacing w:val="11"/>
              </w:rPr>
              <w:t>/ 。</w:t>
            </w:r>
          </w:p>
          <w:p w14:paraId="6E1ADB50">
            <w:pPr>
              <w:spacing w:line="438" w:lineRule="auto"/>
              <w:rPr>
                <w:rFonts w:ascii="Arial"/>
                <w:sz w:val="21"/>
              </w:rPr>
            </w:pPr>
          </w:p>
          <w:p w14:paraId="76CAF993">
            <w:pPr>
              <w:pStyle w:val="10"/>
              <w:spacing w:before="65" w:line="227" w:lineRule="auto"/>
              <w:ind w:left="115"/>
            </w:pPr>
            <w:r>
              <w:rPr>
                <w:spacing w:val="9"/>
              </w:rPr>
              <w:t>2、供应商应在西峡县公共资源交易系统中下载“投标文件制作工具</w:t>
            </w:r>
            <w:r>
              <w:rPr>
                <w:spacing w:val="-69"/>
              </w:rPr>
              <w:t xml:space="preserve"> </w:t>
            </w:r>
            <w:r>
              <w:rPr>
                <w:spacing w:val="9"/>
              </w:rPr>
              <w:t>”，</w:t>
            </w:r>
          </w:p>
          <w:p w14:paraId="504271DA">
            <w:pPr>
              <w:pStyle w:val="10"/>
              <w:spacing w:before="222" w:line="422" w:lineRule="auto"/>
              <w:ind w:left="112" w:right="109" w:firstLine="5"/>
            </w:pPr>
            <w:r>
              <w:rPr>
                <w:spacing w:val="10"/>
              </w:rPr>
              <w:t>并按照采购文件要求编制和上传</w:t>
            </w:r>
            <w:r>
              <w:rPr>
                <w:rFonts w:hint="eastAsia"/>
                <w:spacing w:val="10"/>
                <w:lang w:eastAsia="zh-CN"/>
              </w:rPr>
              <w:t>提</w:t>
            </w:r>
            <w:r>
              <w:rPr>
                <w:spacing w:val="10"/>
              </w:rPr>
              <w:t>交加密的电子投标文件(.</w:t>
            </w:r>
            <w:r>
              <w:t>NYTF</w:t>
            </w:r>
            <w:r>
              <w:rPr>
                <w:spacing w:val="-38"/>
              </w:rPr>
              <w:t xml:space="preserve"> </w:t>
            </w:r>
            <w:r>
              <w:rPr>
                <w:spacing w:val="10"/>
              </w:rPr>
              <w:t>格式)。</w:t>
            </w:r>
            <w:r>
              <w:t xml:space="preserve"> </w:t>
            </w:r>
            <w:r>
              <w:rPr>
                <w:spacing w:val="8"/>
              </w:rPr>
              <w:t>供应商上传时必须得到系统“上传成功</w:t>
            </w:r>
            <w:r>
              <w:rPr>
                <w:spacing w:val="-70"/>
              </w:rPr>
              <w:t xml:space="preserve"> </w:t>
            </w:r>
            <w:r>
              <w:rPr>
                <w:spacing w:val="8"/>
              </w:rPr>
              <w:t>”的确认回复，并认真检查电</w:t>
            </w:r>
            <w:r>
              <w:rPr>
                <w:spacing w:val="7"/>
              </w:rPr>
              <w:t>子投</w:t>
            </w:r>
            <w:r>
              <w:t xml:space="preserve"> </w:t>
            </w:r>
            <w:r>
              <w:rPr>
                <w:spacing w:val="8"/>
              </w:rPr>
              <w:t>标文件是否完整、正确。</w:t>
            </w:r>
          </w:p>
          <w:p w14:paraId="4796B48D">
            <w:pPr>
              <w:spacing w:line="247" w:lineRule="auto"/>
              <w:rPr>
                <w:rFonts w:ascii="Arial"/>
                <w:sz w:val="21"/>
              </w:rPr>
            </w:pPr>
          </w:p>
          <w:p w14:paraId="3CC4B8DA">
            <w:pPr>
              <w:pStyle w:val="10"/>
              <w:spacing w:before="65" w:line="422" w:lineRule="auto"/>
              <w:ind w:left="113" w:right="136" w:firstLine="3"/>
              <w:jc w:val="both"/>
            </w:pPr>
            <w:r>
              <w:rPr>
                <w:spacing w:val="9"/>
              </w:rPr>
              <w:t>3、在特殊情况下，招标人如果决定延后投标截止时间，应在原定投标截</w:t>
            </w:r>
            <w:r>
              <w:rPr>
                <w:spacing w:val="13"/>
              </w:rPr>
              <w:t xml:space="preserve"> </w:t>
            </w:r>
            <w:r>
              <w:rPr>
                <w:rFonts w:hint="eastAsia"/>
                <w:spacing w:val="13"/>
                <w:lang w:eastAsia="zh-CN"/>
              </w:rPr>
              <w:t>止</w:t>
            </w:r>
            <w:r>
              <w:rPr>
                <w:spacing w:val="10"/>
              </w:rPr>
              <w:t>时间</w:t>
            </w:r>
            <w:r>
              <w:rPr>
                <w:spacing w:val="-17"/>
              </w:rPr>
              <w:t xml:space="preserve"> </w:t>
            </w:r>
            <w:r>
              <w:rPr>
                <w:spacing w:val="10"/>
              </w:rPr>
              <w:t>3</w:t>
            </w:r>
            <w:r>
              <w:rPr>
                <w:spacing w:val="-34"/>
              </w:rPr>
              <w:t xml:space="preserve"> </w:t>
            </w:r>
            <w:r>
              <w:rPr>
                <w:spacing w:val="10"/>
              </w:rPr>
              <w:t>天前，在</w:t>
            </w:r>
            <w:r>
              <w:rPr>
                <w:spacing w:val="-40"/>
              </w:rPr>
              <w:t xml:space="preserve"> </w:t>
            </w:r>
            <w:r>
              <w:t>http</w:t>
            </w:r>
            <w:r>
              <w:rPr>
                <w:spacing w:val="10"/>
              </w:rPr>
              <w:t>://</w:t>
            </w:r>
            <w:r>
              <w:t>xxggzy</w:t>
            </w:r>
            <w:r>
              <w:rPr>
                <w:spacing w:val="-82"/>
              </w:rPr>
              <w:t xml:space="preserve"> </w:t>
            </w:r>
            <w:r>
              <w:t>jyzx</w:t>
            </w:r>
            <w:r>
              <w:rPr>
                <w:spacing w:val="10"/>
              </w:rPr>
              <w:t>.</w:t>
            </w:r>
            <w:r>
              <w:t>xixia</w:t>
            </w:r>
            <w:r>
              <w:rPr>
                <w:spacing w:val="10"/>
              </w:rPr>
              <w:t>.</w:t>
            </w:r>
            <w:r>
              <w:t>gov</w:t>
            </w:r>
            <w:r>
              <w:rPr>
                <w:spacing w:val="10"/>
              </w:rPr>
              <w:t>.</w:t>
            </w:r>
            <w:r>
              <w:t>cn</w:t>
            </w:r>
            <w:r>
              <w:rPr>
                <w:spacing w:val="10"/>
              </w:rPr>
              <w:t>/以补遗的形式通知所</w:t>
            </w:r>
            <w:r>
              <w:t xml:space="preserve"> </w:t>
            </w:r>
            <w:r>
              <w:rPr>
                <w:spacing w:val="8"/>
              </w:rPr>
              <w:t>有投标人延后投标截止时间。</w:t>
            </w:r>
          </w:p>
          <w:p w14:paraId="591C36EF">
            <w:pPr>
              <w:spacing w:line="244" w:lineRule="auto"/>
              <w:rPr>
                <w:rFonts w:ascii="Arial"/>
                <w:sz w:val="21"/>
              </w:rPr>
            </w:pPr>
          </w:p>
          <w:p w14:paraId="58C204E7">
            <w:pPr>
              <w:pStyle w:val="10"/>
              <w:spacing w:before="65" w:line="228" w:lineRule="auto"/>
              <w:ind w:left="111"/>
            </w:pPr>
            <w:r>
              <w:rPr>
                <w:spacing w:val="9"/>
              </w:rPr>
              <w:t>4、投标人所递交的电子投标文件在投标截止时间之后不予退回。</w:t>
            </w:r>
          </w:p>
        </w:tc>
      </w:tr>
      <w:tr w14:paraId="602D9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1016" w:type="dxa"/>
            <w:gridSpan w:val="3"/>
            <w:vAlign w:val="top"/>
          </w:tcPr>
          <w:p w14:paraId="36823FE1">
            <w:pPr>
              <w:pStyle w:val="10"/>
              <w:spacing w:before="301" w:line="189" w:lineRule="auto"/>
              <w:ind w:left="252"/>
            </w:pPr>
            <w:r>
              <w:rPr>
                <w:spacing w:val="3"/>
              </w:rPr>
              <w:t>4.2.5</w:t>
            </w:r>
          </w:p>
        </w:tc>
        <w:tc>
          <w:tcPr>
            <w:tcW w:w="1906" w:type="dxa"/>
            <w:gridSpan w:val="3"/>
            <w:vAlign w:val="top"/>
          </w:tcPr>
          <w:p w14:paraId="7A0895A5">
            <w:pPr>
              <w:pStyle w:val="10"/>
              <w:spacing w:before="267" w:line="228" w:lineRule="auto"/>
              <w:ind w:left="226"/>
            </w:pPr>
            <w:r>
              <w:rPr>
                <w:spacing w:val="8"/>
              </w:rPr>
              <w:t>备份电子版要求</w:t>
            </w:r>
          </w:p>
        </w:tc>
        <w:tc>
          <w:tcPr>
            <w:tcW w:w="6913" w:type="dxa"/>
            <w:gridSpan w:val="4"/>
            <w:vAlign w:val="top"/>
          </w:tcPr>
          <w:p w14:paraId="273E31C8">
            <w:pPr>
              <w:pStyle w:val="10"/>
              <w:spacing w:before="268" w:line="228" w:lineRule="auto"/>
              <w:ind w:left="116"/>
            </w:pPr>
            <w:r>
              <w:rPr>
                <w:spacing w:val="5"/>
              </w:rPr>
              <w:t>不需要</w:t>
            </w:r>
          </w:p>
        </w:tc>
      </w:tr>
      <w:tr w14:paraId="32F30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016" w:type="dxa"/>
            <w:gridSpan w:val="3"/>
            <w:vAlign w:val="top"/>
          </w:tcPr>
          <w:p w14:paraId="126BE9AA">
            <w:pPr>
              <w:spacing w:line="264" w:lineRule="auto"/>
              <w:rPr>
                <w:rFonts w:ascii="Arial"/>
                <w:sz w:val="21"/>
              </w:rPr>
            </w:pPr>
          </w:p>
          <w:p w14:paraId="218EABB6">
            <w:pPr>
              <w:spacing w:line="264" w:lineRule="auto"/>
              <w:rPr>
                <w:rFonts w:ascii="Arial"/>
                <w:sz w:val="21"/>
              </w:rPr>
            </w:pPr>
          </w:p>
          <w:p w14:paraId="1D4CA4D2">
            <w:pPr>
              <w:pStyle w:val="10"/>
              <w:spacing w:before="65" w:line="190" w:lineRule="auto"/>
              <w:ind w:left="362"/>
            </w:pPr>
            <w:r>
              <w:rPr>
                <w:spacing w:val="1"/>
              </w:rPr>
              <w:t>5.1</w:t>
            </w:r>
          </w:p>
        </w:tc>
        <w:tc>
          <w:tcPr>
            <w:tcW w:w="1906" w:type="dxa"/>
            <w:gridSpan w:val="3"/>
            <w:vAlign w:val="top"/>
          </w:tcPr>
          <w:p w14:paraId="61106A93">
            <w:pPr>
              <w:spacing w:line="248" w:lineRule="auto"/>
              <w:rPr>
                <w:rFonts w:ascii="Arial"/>
                <w:sz w:val="21"/>
              </w:rPr>
            </w:pPr>
          </w:p>
          <w:p w14:paraId="624CF187">
            <w:pPr>
              <w:spacing w:line="249" w:lineRule="auto"/>
              <w:rPr>
                <w:rFonts w:ascii="Arial"/>
                <w:sz w:val="21"/>
              </w:rPr>
            </w:pPr>
          </w:p>
          <w:p w14:paraId="106972E8">
            <w:pPr>
              <w:pStyle w:val="10"/>
              <w:spacing w:before="65" w:line="228" w:lineRule="auto"/>
              <w:ind w:left="224"/>
            </w:pPr>
            <w:r>
              <w:rPr>
                <w:spacing w:val="8"/>
              </w:rPr>
              <w:t>开标时间和地点</w:t>
            </w:r>
          </w:p>
        </w:tc>
        <w:tc>
          <w:tcPr>
            <w:tcW w:w="6913" w:type="dxa"/>
            <w:gridSpan w:val="4"/>
            <w:vAlign w:val="top"/>
          </w:tcPr>
          <w:p w14:paraId="59C8EC0C">
            <w:pPr>
              <w:spacing w:line="434" w:lineRule="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开标时间：同投标截止时间。</w:t>
            </w:r>
          </w:p>
          <w:p w14:paraId="4F5DE087">
            <w:pPr>
              <w:pStyle w:val="10"/>
              <w:spacing w:before="65" w:line="227" w:lineRule="auto"/>
              <w:ind w:left="113"/>
            </w:pPr>
            <w:r>
              <w:rPr>
                <w:spacing w:val="9"/>
              </w:rPr>
              <w:t>开标地点：</w:t>
            </w:r>
            <w:r>
              <w:rPr>
                <w:rFonts w:hint="eastAsia"/>
                <w:spacing w:val="9"/>
              </w:rPr>
              <w:t>《全国公共资源交易平台（河南省﹒西峡县）》不见面开标大厅</w:t>
            </w:r>
          </w:p>
        </w:tc>
      </w:tr>
      <w:tr w14:paraId="65D45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016" w:type="dxa"/>
            <w:gridSpan w:val="3"/>
            <w:vAlign w:val="top"/>
          </w:tcPr>
          <w:p w14:paraId="1DB15C49">
            <w:pPr>
              <w:pStyle w:val="10"/>
              <w:spacing w:before="234" w:line="189" w:lineRule="auto"/>
              <w:ind w:left="362"/>
            </w:pPr>
            <w:r>
              <w:rPr>
                <w:spacing w:val="1"/>
              </w:rPr>
              <w:t>5.2</w:t>
            </w:r>
          </w:p>
        </w:tc>
        <w:tc>
          <w:tcPr>
            <w:tcW w:w="1906" w:type="dxa"/>
            <w:gridSpan w:val="3"/>
            <w:vAlign w:val="top"/>
          </w:tcPr>
          <w:p w14:paraId="6BD8A1E0">
            <w:pPr>
              <w:pStyle w:val="10"/>
              <w:spacing w:before="201" w:line="228" w:lineRule="auto"/>
              <w:ind w:left="537"/>
            </w:pPr>
            <w:r>
              <w:rPr>
                <w:spacing w:val="7"/>
              </w:rPr>
              <w:t>评标办法</w:t>
            </w:r>
          </w:p>
        </w:tc>
        <w:tc>
          <w:tcPr>
            <w:tcW w:w="6913" w:type="dxa"/>
            <w:gridSpan w:val="4"/>
            <w:vAlign w:val="top"/>
          </w:tcPr>
          <w:p w14:paraId="592555DE">
            <w:pPr>
              <w:pStyle w:val="10"/>
              <w:spacing w:before="201" w:line="228" w:lineRule="auto"/>
              <w:ind w:left="115"/>
            </w:pPr>
            <w:r>
              <w:rPr>
                <w:spacing w:val="7"/>
              </w:rPr>
              <w:t>综合评标法</w:t>
            </w:r>
          </w:p>
        </w:tc>
      </w:tr>
      <w:tr w14:paraId="55CBD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16" w:type="dxa"/>
            <w:gridSpan w:val="3"/>
            <w:vAlign w:val="top"/>
          </w:tcPr>
          <w:p w14:paraId="02CCAB98">
            <w:pPr>
              <w:spacing w:line="276" w:lineRule="auto"/>
              <w:rPr>
                <w:rFonts w:ascii="Arial"/>
                <w:sz w:val="21"/>
              </w:rPr>
            </w:pPr>
          </w:p>
          <w:p w14:paraId="553B657D">
            <w:pPr>
              <w:spacing w:line="276" w:lineRule="auto"/>
              <w:rPr>
                <w:rFonts w:ascii="Arial"/>
                <w:sz w:val="21"/>
              </w:rPr>
            </w:pPr>
          </w:p>
          <w:p w14:paraId="0708FFB6">
            <w:pPr>
              <w:pStyle w:val="10"/>
              <w:spacing w:before="65" w:line="190" w:lineRule="auto"/>
              <w:ind w:left="254"/>
            </w:pPr>
            <w:r>
              <w:rPr>
                <w:spacing w:val="2"/>
              </w:rPr>
              <w:t>6.1.1</w:t>
            </w:r>
          </w:p>
        </w:tc>
        <w:tc>
          <w:tcPr>
            <w:tcW w:w="1906" w:type="dxa"/>
            <w:gridSpan w:val="3"/>
            <w:vAlign w:val="top"/>
          </w:tcPr>
          <w:p w14:paraId="709005C4">
            <w:pPr>
              <w:spacing w:line="260" w:lineRule="auto"/>
              <w:rPr>
                <w:rFonts w:ascii="Arial"/>
                <w:sz w:val="21"/>
              </w:rPr>
            </w:pPr>
          </w:p>
          <w:p w14:paraId="63EC6BEC">
            <w:pPr>
              <w:spacing w:line="260" w:lineRule="auto"/>
              <w:rPr>
                <w:rFonts w:ascii="Arial"/>
                <w:sz w:val="21"/>
              </w:rPr>
            </w:pPr>
          </w:p>
          <w:p w14:paraId="20EC570D">
            <w:pPr>
              <w:pStyle w:val="10"/>
              <w:spacing w:before="65" w:line="227" w:lineRule="auto"/>
              <w:ind w:left="117"/>
            </w:pPr>
            <w:r>
              <w:rPr>
                <w:spacing w:val="8"/>
              </w:rPr>
              <w:t>评标委员会的组建</w:t>
            </w:r>
          </w:p>
        </w:tc>
        <w:tc>
          <w:tcPr>
            <w:tcW w:w="6913" w:type="dxa"/>
            <w:gridSpan w:val="4"/>
            <w:vAlign w:val="top"/>
          </w:tcPr>
          <w:p w14:paraId="0E1E0054">
            <w:pPr>
              <w:spacing w:line="313" w:lineRule="auto"/>
              <w:rPr>
                <w:rFonts w:ascii="Arial"/>
                <w:sz w:val="21"/>
              </w:rPr>
            </w:pPr>
          </w:p>
          <w:p w14:paraId="10CA78E0">
            <w:pPr>
              <w:pStyle w:val="10"/>
              <w:spacing w:before="65" w:line="335" w:lineRule="auto"/>
              <w:ind w:left="114" w:right="56" w:hanging="3"/>
            </w:pPr>
            <w:r>
              <w:rPr>
                <w:spacing w:val="4"/>
              </w:rPr>
              <w:t>委员会构成：</w:t>
            </w:r>
            <w:r>
              <w:rPr>
                <w:rFonts w:hint="eastAsia"/>
                <w:spacing w:val="4"/>
                <w:lang w:val="en-US" w:eastAsia="zh-CN"/>
              </w:rPr>
              <w:t>7</w:t>
            </w:r>
            <w:r>
              <w:rPr>
                <w:spacing w:val="4"/>
              </w:rPr>
              <w:t>人，其中招标人代表</w:t>
            </w:r>
            <w:r>
              <w:rPr>
                <w:rFonts w:hint="eastAsia"/>
                <w:spacing w:val="-36"/>
                <w:lang w:val="en-US" w:eastAsia="zh-CN"/>
              </w:rPr>
              <w:t>2</w:t>
            </w:r>
            <w:r>
              <w:rPr>
                <w:spacing w:val="-37"/>
              </w:rPr>
              <w:t xml:space="preserve"> </w:t>
            </w:r>
            <w:r>
              <w:rPr>
                <w:spacing w:val="4"/>
              </w:rPr>
              <w:t>人，专</w:t>
            </w:r>
            <w:r>
              <w:rPr>
                <w:spacing w:val="3"/>
              </w:rPr>
              <w:t>家</w:t>
            </w:r>
            <w:r>
              <w:rPr>
                <w:rFonts w:hint="eastAsia"/>
                <w:spacing w:val="-35"/>
                <w:lang w:val="en-US" w:eastAsia="zh-CN"/>
              </w:rPr>
              <w:t>5</w:t>
            </w:r>
            <w:r>
              <w:rPr>
                <w:spacing w:val="3"/>
              </w:rPr>
              <w:t>人。评标专家确定方式：</w:t>
            </w:r>
            <w:r>
              <w:t xml:space="preserve"> </w:t>
            </w:r>
            <w:r>
              <w:rPr>
                <w:spacing w:val="8"/>
              </w:rPr>
              <w:t>从政府有关部门专家库随机抽取。</w:t>
            </w:r>
          </w:p>
        </w:tc>
      </w:tr>
      <w:tr w14:paraId="66D47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016" w:type="dxa"/>
            <w:gridSpan w:val="3"/>
            <w:vAlign w:val="top"/>
          </w:tcPr>
          <w:p w14:paraId="3874C588">
            <w:pPr>
              <w:pStyle w:val="10"/>
              <w:spacing w:before="210" w:line="190" w:lineRule="auto"/>
              <w:ind w:left="363"/>
            </w:pPr>
            <w:r>
              <w:t>7.1</w:t>
            </w:r>
          </w:p>
        </w:tc>
        <w:tc>
          <w:tcPr>
            <w:tcW w:w="1906" w:type="dxa"/>
            <w:gridSpan w:val="3"/>
            <w:vAlign w:val="top"/>
          </w:tcPr>
          <w:p w14:paraId="2599C791">
            <w:pPr>
              <w:pStyle w:val="10"/>
              <w:spacing w:before="178" w:line="228" w:lineRule="auto"/>
              <w:ind w:left="121"/>
              <w:rPr>
                <w:rFonts w:hint="eastAsia" w:eastAsia="宋体"/>
                <w:lang w:eastAsia="zh-CN"/>
              </w:rPr>
            </w:pPr>
            <w:r>
              <w:rPr>
                <w:spacing w:val="8"/>
              </w:rPr>
              <w:t>是否授权评标委员</w:t>
            </w:r>
            <w:r>
              <w:rPr>
                <w:rFonts w:hint="eastAsia"/>
                <w:spacing w:val="8"/>
                <w:lang w:eastAsia="zh-CN"/>
              </w:rPr>
              <w:t>确定中标人</w:t>
            </w:r>
          </w:p>
        </w:tc>
        <w:tc>
          <w:tcPr>
            <w:tcW w:w="6913" w:type="dxa"/>
            <w:gridSpan w:val="4"/>
            <w:vAlign w:val="top"/>
          </w:tcPr>
          <w:p w14:paraId="1F81B88A">
            <w:pPr>
              <w:pStyle w:val="10"/>
              <w:spacing w:before="178" w:line="227" w:lineRule="auto"/>
              <w:ind w:left="119"/>
              <w:rPr>
                <w:rFonts w:hint="eastAsia" w:eastAsia="宋体"/>
                <w:lang w:eastAsia="zh-CN"/>
              </w:rPr>
            </w:pPr>
            <w:r>
              <w:rPr>
                <w:spacing w:val="5"/>
              </w:rPr>
              <w:t>否，推荐</w:t>
            </w:r>
            <w:r>
              <w:rPr>
                <w:spacing w:val="32"/>
              </w:rPr>
              <w:t xml:space="preserve"> </w:t>
            </w:r>
            <w:r>
              <w:rPr>
                <w:spacing w:val="5"/>
              </w:rPr>
              <w:t>3 名</w:t>
            </w:r>
            <w:r>
              <w:rPr>
                <w:rFonts w:hint="eastAsia"/>
                <w:spacing w:val="5"/>
                <w:lang w:val="en-US" w:eastAsia="zh-CN"/>
              </w:rPr>
              <w:t>以上的</w:t>
            </w:r>
            <w:r>
              <w:rPr>
                <w:spacing w:val="5"/>
              </w:rPr>
              <w:t>中标候选人。</w:t>
            </w:r>
            <w:r>
              <w:rPr>
                <w:rFonts w:hint="eastAsia"/>
                <w:spacing w:val="5"/>
                <w:lang w:eastAsia="zh-CN"/>
              </w:rPr>
              <w:t>【</w:t>
            </w:r>
            <w:r>
              <w:rPr>
                <w:rFonts w:hint="eastAsia"/>
                <w:spacing w:val="5"/>
                <w:lang w:val="en-US" w:eastAsia="zh-CN"/>
              </w:rPr>
              <w:t>排名不分先后</w:t>
            </w:r>
            <w:r>
              <w:rPr>
                <w:rFonts w:hint="eastAsia"/>
                <w:spacing w:val="5"/>
                <w:lang w:eastAsia="zh-CN"/>
              </w:rPr>
              <w:t>】</w:t>
            </w:r>
          </w:p>
        </w:tc>
      </w:tr>
      <w:tr w14:paraId="104EA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016" w:type="dxa"/>
            <w:gridSpan w:val="3"/>
            <w:vAlign w:val="top"/>
          </w:tcPr>
          <w:p w14:paraId="56336ED5">
            <w:pPr>
              <w:pStyle w:val="10"/>
              <w:spacing w:line="240" w:lineRule="auto"/>
              <w:ind w:left="0" w:firstLine="0" w:firstLineChars="0"/>
              <w:rPr>
                <w:rFonts w:hint="default" w:eastAsia="宋体"/>
                <w:lang w:val="en-US" w:eastAsia="zh-CN"/>
              </w:rPr>
            </w:pPr>
          </w:p>
          <w:p w14:paraId="10B79E29">
            <w:pPr>
              <w:bidi w:val="0"/>
              <w:ind w:firstLine="339" w:firstLineChars="0"/>
              <w:jc w:val="left"/>
              <w:rPr>
                <w:rFonts w:hint="eastAsia" w:ascii="宋体" w:hAnsi="宋体" w:eastAsia="宋体" w:cs="宋体"/>
                <w:b/>
                <w:bCs/>
                <w:sz w:val="20"/>
                <w:szCs w:val="20"/>
                <w:lang w:val="en-US" w:eastAsia="zh-CN"/>
              </w:rPr>
            </w:pPr>
            <w:r>
              <w:rPr>
                <w:rFonts w:hint="eastAsia" w:asciiTheme="minorEastAsia" w:hAnsiTheme="minorEastAsia" w:eastAsiaTheme="minorEastAsia" w:cstheme="minorEastAsia"/>
                <w:b w:val="0"/>
                <w:bCs w:val="0"/>
                <w:sz w:val="20"/>
                <w:szCs w:val="20"/>
                <w:lang w:val="en-US" w:eastAsia="zh-CN"/>
              </w:rPr>
              <w:t>7.2</w:t>
            </w:r>
          </w:p>
        </w:tc>
        <w:tc>
          <w:tcPr>
            <w:tcW w:w="1906" w:type="dxa"/>
            <w:gridSpan w:val="3"/>
            <w:vAlign w:val="top"/>
          </w:tcPr>
          <w:p w14:paraId="7E8DFBB1">
            <w:pPr>
              <w:pStyle w:val="10"/>
              <w:spacing w:before="178" w:line="228" w:lineRule="auto"/>
              <w:ind w:left="121"/>
              <w:rPr>
                <w:rFonts w:hint="eastAsia"/>
                <w:spacing w:val="8"/>
              </w:rPr>
            </w:pPr>
            <w:r>
              <w:rPr>
                <w:rFonts w:hint="eastAsia"/>
                <w:spacing w:val="8"/>
              </w:rPr>
              <w:t>评标候选人公示媒</w:t>
            </w:r>
          </w:p>
          <w:p w14:paraId="3FFF81C1">
            <w:pPr>
              <w:pStyle w:val="10"/>
              <w:spacing w:before="178" w:line="228" w:lineRule="auto"/>
              <w:ind w:left="121"/>
              <w:rPr>
                <w:spacing w:val="8"/>
              </w:rPr>
            </w:pPr>
            <w:r>
              <w:rPr>
                <w:rFonts w:hint="eastAsia"/>
                <w:spacing w:val="8"/>
              </w:rPr>
              <w:t xml:space="preserve">介 </w:t>
            </w:r>
          </w:p>
        </w:tc>
        <w:tc>
          <w:tcPr>
            <w:tcW w:w="6913" w:type="dxa"/>
            <w:gridSpan w:val="4"/>
            <w:vAlign w:val="top"/>
          </w:tcPr>
          <w:p w14:paraId="48B0E1AD">
            <w:pPr>
              <w:pStyle w:val="10"/>
              <w:spacing w:before="178" w:line="227" w:lineRule="auto"/>
              <w:ind w:left="119"/>
              <w:rPr>
                <w:spacing w:val="5"/>
              </w:rPr>
            </w:pPr>
            <w:r>
              <w:rPr>
                <w:rFonts w:hint="eastAsia"/>
                <w:spacing w:val="5"/>
              </w:rPr>
              <w:t>在中标通知书发出前，招标人将评标候选人的情况在本招标项目招标公告发布的同一媒介予以公示，公示期为不少于3日。</w:t>
            </w:r>
          </w:p>
        </w:tc>
      </w:tr>
      <w:tr w14:paraId="18898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016" w:type="dxa"/>
            <w:gridSpan w:val="3"/>
            <w:vAlign w:val="top"/>
          </w:tcPr>
          <w:p w14:paraId="4D51A620">
            <w:pPr>
              <w:bidi w:val="0"/>
              <w:ind w:firstLine="339" w:firstLineChars="0"/>
              <w:jc w:val="left"/>
              <w:rPr>
                <w:rFonts w:hint="eastAsia" w:asciiTheme="minorEastAsia" w:hAnsiTheme="minorEastAsia" w:eastAsiaTheme="minorEastAsia" w:cstheme="minorEastAsia"/>
                <w:b w:val="0"/>
                <w:bCs w:val="0"/>
                <w:sz w:val="20"/>
                <w:szCs w:val="20"/>
                <w:lang w:val="en-US" w:eastAsia="zh-CN"/>
              </w:rPr>
            </w:pPr>
          </w:p>
          <w:p w14:paraId="71A6D3B0">
            <w:pPr>
              <w:bidi w:val="0"/>
              <w:ind w:firstLine="309" w:firstLineChars="0"/>
              <w:jc w:val="left"/>
              <w:rPr>
                <w:rFonts w:hint="eastAsia" w:cs="Arial"/>
                <w:snapToGrid w:val="0"/>
                <w:color w:val="000000"/>
                <w:kern w:val="0"/>
                <w:sz w:val="21"/>
                <w:szCs w:val="21"/>
                <w:lang w:val="en-US" w:eastAsia="zh-CN" w:bidi="ar-SA"/>
              </w:rPr>
            </w:pPr>
          </w:p>
          <w:p w14:paraId="3E52C333">
            <w:pPr>
              <w:bidi w:val="0"/>
              <w:ind w:firstLine="309" w:firstLineChars="0"/>
              <w:jc w:val="left"/>
              <w:rPr>
                <w:rFonts w:hint="eastAsia" w:cs="Arial"/>
                <w:snapToGrid w:val="0"/>
                <w:color w:val="000000"/>
                <w:kern w:val="0"/>
                <w:sz w:val="21"/>
                <w:szCs w:val="21"/>
                <w:lang w:val="en-US" w:eastAsia="zh-CN" w:bidi="ar-SA"/>
              </w:rPr>
            </w:pPr>
          </w:p>
          <w:p w14:paraId="1B750E8F">
            <w:pPr>
              <w:bidi w:val="0"/>
              <w:ind w:firstLine="309" w:firstLineChars="0"/>
              <w:jc w:val="left"/>
              <w:rPr>
                <w:rFonts w:hint="default" w:ascii="Arial" w:hAnsi="Arial" w:eastAsia="Arial" w:cs="Arial"/>
                <w:snapToGrid w:val="0"/>
                <w:color w:val="000000"/>
                <w:kern w:val="0"/>
                <w:sz w:val="21"/>
                <w:szCs w:val="21"/>
                <w:lang w:val="en-US" w:eastAsia="zh-CN" w:bidi="ar-SA"/>
              </w:rPr>
            </w:pPr>
            <w:r>
              <w:rPr>
                <w:rFonts w:hint="eastAsia" w:cs="Arial"/>
                <w:snapToGrid w:val="0"/>
                <w:color w:val="000000"/>
                <w:kern w:val="0"/>
                <w:sz w:val="21"/>
                <w:szCs w:val="21"/>
                <w:lang w:val="en-US" w:eastAsia="zh-CN" w:bidi="ar-SA"/>
              </w:rPr>
              <w:t>7.3</w:t>
            </w:r>
          </w:p>
        </w:tc>
        <w:tc>
          <w:tcPr>
            <w:tcW w:w="1906" w:type="dxa"/>
            <w:gridSpan w:val="3"/>
            <w:vAlign w:val="top"/>
          </w:tcPr>
          <w:p w14:paraId="7CCDFEBA">
            <w:pPr>
              <w:pStyle w:val="10"/>
              <w:spacing w:before="178" w:line="228" w:lineRule="auto"/>
              <w:ind w:left="121"/>
              <w:rPr>
                <w:rFonts w:hint="eastAsia"/>
                <w:spacing w:val="8"/>
              </w:rPr>
            </w:pPr>
          </w:p>
          <w:p w14:paraId="239BE269">
            <w:pPr>
              <w:pStyle w:val="10"/>
              <w:spacing w:before="178" w:line="228" w:lineRule="auto"/>
              <w:rPr>
                <w:spacing w:val="8"/>
              </w:rPr>
            </w:pPr>
            <w:r>
              <w:rPr>
                <w:rFonts w:hint="eastAsia"/>
                <w:spacing w:val="8"/>
              </w:rPr>
              <w:t>定标</w:t>
            </w:r>
          </w:p>
        </w:tc>
        <w:tc>
          <w:tcPr>
            <w:tcW w:w="6913" w:type="dxa"/>
            <w:gridSpan w:val="4"/>
            <w:vAlign w:val="top"/>
          </w:tcPr>
          <w:p w14:paraId="478768F7">
            <w:pPr>
              <w:pStyle w:val="10"/>
              <w:spacing w:before="178" w:line="227" w:lineRule="auto"/>
              <w:ind w:left="119"/>
              <w:rPr>
                <w:spacing w:val="5"/>
              </w:rPr>
            </w:pPr>
            <w:r>
              <w:rPr>
                <w:rFonts w:hint="eastAsia"/>
                <w:spacing w:val="5"/>
              </w:rPr>
              <w:t>定标委员会在评标候选人公示期结束后在公共资源交易中心召开定标会议，定标委员会结合项目实际和评标委员会的评审意见，根据投标报价、企业实力、企业信誉、项目机构等要素采用择优方式比选定标;定标采用票决法，定标委员会成员根据定标标准对各中标候选人进行评价比较后记名票决，并确定得票数最多的为中标人;当得票数相同无法确定中标人时，应当对得票数相同的单位再次票决。</w:t>
            </w:r>
          </w:p>
        </w:tc>
      </w:tr>
      <w:tr w14:paraId="732F3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835" w:type="dxa"/>
            <w:gridSpan w:val="10"/>
            <w:vAlign w:val="top"/>
          </w:tcPr>
          <w:p w14:paraId="2B89076B">
            <w:pPr>
              <w:pStyle w:val="10"/>
              <w:spacing w:before="217" w:line="228" w:lineRule="auto"/>
              <w:ind w:left="131"/>
            </w:pPr>
            <w:r>
              <w:rPr>
                <w:spacing w:val="5"/>
              </w:rPr>
              <w:t>10.</w:t>
            </w:r>
            <w:r>
              <w:rPr>
                <w:spacing w:val="14"/>
              </w:rPr>
              <w:t xml:space="preserve">  </w:t>
            </w:r>
            <w:r>
              <w:rPr>
                <w:spacing w:val="5"/>
              </w:rPr>
              <w:t>需要补充的其他内容</w:t>
            </w:r>
          </w:p>
        </w:tc>
      </w:tr>
      <w:tr w14:paraId="46AB7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835" w:type="dxa"/>
            <w:gridSpan w:val="10"/>
            <w:vAlign w:val="top"/>
          </w:tcPr>
          <w:p w14:paraId="177C2FD7">
            <w:pPr>
              <w:pStyle w:val="10"/>
              <w:spacing w:before="234" w:line="228" w:lineRule="auto"/>
              <w:ind w:left="131"/>
            </w:pPr>
            <w:r>
              <w:rPr>
                <w:spacing w:val="3"/>
              </w:rPr>
              <w:t>10.1</w:t>
            </w:r>
            <w:r>
              <w:rPr>
                <w:spacing w:val="14"/>
              </w:rPr>
              <w:t xml:space="preserve"> </w:t>
            </w:r>
            <w:r>
              <w:rPr>
                <w:spacing w:val="3"/>
              </w:rPr>
              <w:t>词语定义</w:t>
            </w:r>
          </w:p>
        </w:tc>
      </w:tr>
      <w:tr w14:paraId="1C54B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019" w:type="dxa"/>
            <w:gridSpan w:val="4"/>
            <w:vAlign w:val="top"/>
          </w:tcPr>
          <w:p w14:paraId="00F29EC5">
            <w:pPr>
              <w:pStyle w:val="10"/>
              <w:spacing w:before="254" w:line="190" w:lineRule="auto"/>
              <w:ind w:left="215"/>
            </w:pPr>
            <w:r>
              <w:rPr>
                <w:spacing w:val="1"/>
              </w:rPr>
              <w:t>10.1.1</w:t>
            </w:r>
          </w:p>
        </w:tc>
        <w:tc>
          <w:tcPr>
            <w:tcW w:w="2225" w:type="dxa"/>
            <w:gridSpan w:val="4"/>
            <w:vAlign w:val="top"/>
          </w:tcPr>
          <w:p w14:paraId="481582C0">
            <w:pPr>
              <w:pStyle w:val="10"/>
              <w:spacing w:before="223" w:line="228" w:lineRule="auto"/>
              <w:ind w:left="490"/>
            </w:pPr>
            <w:r>
              <w:rPr>
                <w:spacing w:val="7"/>
              </w:rPr>
              <w:t>不良行为记录</w:t>
            </w:r>
          </w:p>
        </w:tc>
        <w:tc>
          <w:tcPr>
            <w:tcW w:w="6591" w:type="dxa"/>
            <w:gridSpan w:val="2"/>
            <w:vAlign w:val="top"/>
          </w:tcPr>
          <w:p w14:paraId="358CE3EC">
            <w:pPr>
              <w:pStyle w:val="10"/>
              <w:spacing w:before="222" w:line="227" w:lineRule="auto"/>
              <w:ind w:left="115"/>
            </w:pPr>
            <w:r>
              <w:rPr>
                <w:spacing w:val="9"/>
              </w:rPr>
              <w:t>不良行为记录是指：围标、串标、弄虚作假等</w:t>
            </w:r>
          </w:p>
        </w:tc>
      </w:tr>
      <w:tr w14:paraId="7F6C4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835" w:type="dxa"/>
            <w:gridSpan w:val="10"/>
            <w:vAlign w:val="top"/>
          </w:tcPr>
          <w:p w14:paraId="77015B5C">
            <w:pPr>
              <w:pStyle w:val="10"/>
              <w:spacing w:before="174" w:line="226" w:lineRule="auto"/>
              <w:ind w:left="131"/>
            </w:pPr>
            <w:r>
              <w:rPr>
                <w:spacing w:val="4"/>
              </w:rPr>
              <w:t>10.2  招标控制价</w:t>
            </w:r>
          </w:p>
        </w:tc>
      </w:tr>
      <w:tr w14:paraId="3CF5F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9" w:type="dxa"/>
            <w:gridSpan w:val="4"/>
            <w:vAlign w:val="top"/>
          </w:tcPr>
          <w:p w14:paraId="3EAE8267">
            <w:pPr>
              <w:spacing w:line="253" w:lineRule="auto"/>
              <w:rPr>
                <w:rFonts w:ascii="Arial"/>
                <w:sz w:val="21"/>
              </w:rPr>
            </w:pPr>
          </w:p>
          <w:p w14:paraId="69B87D9D">
            <w:pPr>
              <w:spacing w:line="253" w:lineRule="auto"/>
              <w:rPr>
                <w:rFonts w:ascii="Arial"/>
                <w:sz w:val="21"/>
              </w:rPr>
            </w:pPr>
          </w:p>
          <w:p w14:paraId="42A20278">
            <w:pPr>
              <w:spacing w:line="254" w:lineRule="auto"/>
              <w:rPr>
                <w:rFonts w:ascii="Arial"/>
                <w:sz w:val="21"/>
              </w:rPr>
            </w:pPr>
          </w:p>
          <w:p w14:paraId="094A93E6">
            <w:pPr>
              <w:spacing w:line="254" w:lineRule="auto"/>
              <w:rPr>
                <w:rFonts w:ascii="Arial"/>
                <w:sz w:val="21"/>
              </w:rPr>
            </w:pPr>
          </w:p>
          <w:p w14:paraId="553FCF90">
            <w:pPr>
              <w:pStyle w:val="10"/>
              <w:spacing w:before="65" w:line="190" w:lineRule="auto"/>
              <w:ind w:left="215"/>
            </w:pPr>
            <w:r>
              <w:rPr>
                <w:spacing w:val="1"/>
              </w:rPr>
              <w:t>10.2.1</w:t>
            </w:r>
          </w:p>
        </w:tc>
        <w:tc>
          <w:tcPr>
            <w:tcW w:w="2225" w:type="dxa"/>
            <w:gridSpan w:val="4"/>
            <w:vAlign w:val="top"/>
          </w:tcPr>
          <w:p w14:paraId="182CD111">
            <w:pPr>
              <w:spacing w:line="245" w:lineRule="auto"/>
              <w:rPr>
                <w:rFonts w:ascii="Arial"/>
                <w:sz w:val="21"/>
              </w:rPr>
            </w:pPr>
          </w:p>
          <w:p w14:paraId="2C75CD46">
            <w:pPr>
              <w:spacing w:line="245" w:lineRule="auto"/>
              <w:rPr>
                <w:rFonts w:ascii="Arial"/>
                <w:sz w:val="21"/>
              </w:rPr>
            </w:pPr>
          </w:p>
          <w:p w14:paraId="6F0C1A75">
            <w:pPr>
              <w:spacing w:line="246" w:lineRule="auto"/>
              <w:rPr>
                <w:rFonts w:ascii="Arial"/>
                <w:sz w:val="21"/>
              </w:rPr>
            </w:pPr>
          </w:p>
          <w:p w14:paraId="17536FC8">
            <w:pPr>
              <w:spacing w:line="246" w:lineRule="auto"/>
              <w:rPr>
                <w:rFonts w:ascii="Arial"/>
                <w:sz w:val="21"/>
              </w:rPr>
            </w:pPr>
          </w:p>
          <w:p w14:paraId="718B3E29">
            <w:pPr>
              <w:pStyle w:val="10"/>
              <w:spacing w:before="65" w:line="226" w:lineRule="auto"/>
              <w:ind w:left="593"/>
            </w:pPr>
            <w:r>
              <w:rPr>
                <w:spacing w:val="7"/>
              </w:rPr>
              <w:t>招标控制价</w:t>
            </w:r>
          </w:p>
        </w:tc>
        <w:tc>
          <w:tcPr>
            <w:tcW w:w="6591" w:type="dxa"/>
            <w:gridSpan w:val="2"/>
            <w:vAlign w:val="top"/>
          </w:tcPr>
          <w:p w14:paraId="2C360535">
            <w:pPr>
              <w:pStyle w:val="10"/>
              <w:spacing w:before="173" w:line="226" w:lineRule="auto"/>
              <w:ind w:left="113"/>
              <w:rPr>
                <w:highlight w:val="yellow"/>
              </w:rPr>
            </w:pPr>
            <w:r>
              <w:rPr>
                <w:spacing w:val="6"/>
                <w:highlight w:val="yellow"/>
              </w:rPr>
              <w:t>招标控制价：</w:t>
            </w:r>
            <w:r>
              <w:rPr>
                <w:rFonts w:hint="eastAsia" w:asciiTheme="minorEastAsia" w:hAnsiTheme="minorEastAsia" w:eastAsiaTheme="minorEastAsia"/>
                <w:sz w:val="20"/>
                <w:szCs w:val="20"/>
              </w:rPr>
              <w:t>人民币小写：￥</w:t>
            </w:r>
            <w:r>
              <w:rPr>
                <w:rFonts w:hint="eastAsia" w:ascii="Times New Roman" w:hAnsi="Times New Roman" w:cs="Times New Roman"/>
                <w:spacing w:val="6"/>
                <w:highlight w:val="yellow"/>
                <w:lang w:val="en-US" w:eastAsia="zh-CN"/>
              </w:rPr>
              <w:t>65742000.00</w:t>
            </w:r>
            <w:r>
              <w:rPr>
                <w:rFonts w:ascii="Times New Roman" w:hAnsi="Times New Roman" w:eastAsia="Times New Roman" w:cs="Times New Roman"/>
                <w:spacing w:val="6"/>
                <w:highlight w:val="yellow"/>
              </w:rPr>
              <w:t xml:space="preserve"> </w:t>
            </w:r>
            <w:r>
              <w:rPr>
                <w:spacing w:val="6"/>
                <w:highlight w:val="yellow"/>
              </w:rPr>
              <w:t>元</w:t>
            </w:r>
            <w:r>
              <w:rPr>
                <w:rFonts w:hint="eastAsia" w:asciiTheme="minorEastAsia" w:hAnsiTheme="minorEastAsia" w:eastAsiaTheme="minorEastAsia"/>
                <w:sz w:val="20"/>
                <w:szCs w:val="20"/>
              </w:rPr>
              <w:t>，大写：</w:t>
            </w:r>
            <w:r>
              <w:rPr>
                <w:rFonts w:hint="eastAsia" w:asciiTheme="minorEastAsia" w:hAnsiTheme="minorEastAsia" w:eastAsiaTheme="minorEastAsia"/>
                <w:sz w:val="20"/>
                <w:szCs w:val="20"/>
                <w:lang w:val="en-US" w:eastAsia="zh-CN"/>
              </w:rPr>
              <w:t>陆仟伍佰柒拾肆万贰仟元整</w:t>
            </w:r>
            <w:r>
              <w:rPr>
                <w:rFonts w:hint="eastAsia" w:asciiTheme="minorEastAsia" w:hAnsiTheme="minorEastAsia" w:eastAsiaTheme="minorEastAsia"/>
                <w:sz w:val="20"/>
                <w:szCs w:val="20"/>
              </w:rPr>
              <w:t>。</w:t>
            </w:r>
          </w:p>
          <w:p w14:paraId="3E1A9688">
            <w:pPr>
              <w:pStyle w:val="10"/>
              <w:spacing w:before="196" w:line="226" w:lineRule="auto"/>
              <w:ind w:left="114"/>
              <w:rPr>
                <w:highlight w:val="yellow"/>
              </w:rPr>
            </w:pPr>
            <w:r>
              <w:rPr>
                <w:spacing w:val="9"/>
                <w:highlight w:val="yellow"/>
              </w:rPr>
              <w:t>投标总报价不得高于招标控制价，高于招标控制价按废标处理。</w:t>
            </w:r>
          </w:p>
          <w:p w14:paraId="71B2DE55">
            <w:pPr>
              <w:ind w:firstLine="355" w:firstLineChars="177"/>
              <w:rPr>
                <w:rFonts w:asciiTheme="minorEastAsia" w:hAnsiTheme="minorEastAsia" w:eastAsiaTheme="minorEastAsia"/>
                <w:b/>
                <w:sz w:val="20"/>
                <w:szCs w:val="20"/>
              </w:rPr>
            </w:pPr>
            <w:r>
              <w:rPr>
                <w:rFonts w:hint="eastAsia" w:asciiTheme="minorEastAsia" w:hAnsiTheme="minorEastAsia" w:eastAsiaTheme="minorEastAsia"/>
                <w:b/>
                <w:sz w:val="20"/>
                <w:szCs w:val="20"/>
              </w:rPr>
              <w:t>一标段招标控制价为：</w:t>
            </w:r>
          </w:p>
          <w:p w14:paraId="3B7EFD63">
            <w:pPr>
              <w:ind w:firstLine="354" w:firstLineChars="177"/>
              <w:rPr>
                <w:rFonts w:asciiTheme="minorEastAsia" w:hAnsiTheme="minorEastAsia" w:eastAsiaTheme="minorEastAsia"/>
                <w:sz w:val="20"/>
                <w:szCs w:val="20"/>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20326500.00</w:t>
            </w:r>
            <w:r>
              <w:rPr>
                <w:rFonts w:hint="eastAsia" w:asciiTheme="minorEastAsia" w:hAnsiTheme="minorEastAsia" w:eastAsiaTheme="minorEastAsia"/>
                <w:sz w:val="20"/>
                <w:szCs w:val="20"/>
              </w:rPr>
              <w:t>元，大写：</w:t>
            </w:r>
            <w:r>
              <w:rPr>
                <w:rFonts w:hint="eastAsia" w:asciiTheme="minorEastAsia" w:hAnsiTheme="minorEastAsia" w:eastAsiaTheme="minorEastAsia"/>
                <w:sz w:val="20"/>
                <w:szCs w:val="20"/>
                <w:lang w:val="en-US" w:eastAsia="zh-CN"/>
              </w:rPr>
              <w:t>贰仟零叁拾贰万陆仟伍佰元整</w:t>
            </w:r>
            <w:r>
              <w:rPr>
                <w:rFonts w:hint="eastAsia" w:asciiTheme="minorEastAsia" w:hAnsiTheme="minorEastAsia" w:eastAsiaTheme="minorEastAsia"/>
                <w:sz w:val="20"/>
                <w:szCs w:val="20"/>
              </w:rPr>
              <w:t xml:space="preserve">。 </w:t>
            </w:r>
          </w:p>
          <w:p w14:paraId="01A206DE">
            <w:pPr>
              <w:ind w:firstLine="355" w:firstLineChars="177"/>
              <w:rPr>
                <w:rFonts w:asciiTheme="minorEastAsia" w:hAnsiTheme="minorEastAsia" w:eastAsiaTheme="minorEastAsia"/>
                <w:b/>
                <w:sz w:val="20"/>
                <w:szCs w:val="20"/>
              </w:rPr>
            </w:pPr>
            <w:r>
              <w:rPr>
                <w:rFonts w:hint="eastAsia" w:asciiTheme="minorEastAsia" w:hAnsiTheme="minorEastAsia" w:eastAsiaTheme="minorEastAsia"/>
                <w:b/>
                <w:sz w:val="20"/>
                <w:szCs w:val="20"/>
              </w:rPr>
              <w:t>二标段招标控制价为：</w:t>
            </w:r>
          </w:p>
          <w:p w14:paraId="055F6935">
            <w:pPr>
              <w:ind w:firstLine="354" w:firstLineChars="177"/>
              <w:rPr>
                <w:rFonts w:asciiTheme="minorEastAsia" w:hAnsiTheme="minorEastAsia" w:eastAsiaTheme="minorEastAsia"/>
                <w:sz w:val="20"/>
                <w:szCs w:val="20"/>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17728000.00</w:t>
            </w:r>
            <w:r>
              <w:rPr>
                <w:rFonts w:hint="eastAsia" w:asciiTheme="minorEastAsia" w:hAnsiTheme="minorEastAsia" w:eastAsiaTheme="minorEastAsia"/>
                <w:sz w:val="20"/>
                <w:szCs w:val="20"/>
              </w:rPr>
              <w:t>元，大写：</w:t>
            </w:r>
            <w:r>
              <w:rPr>
                <w:rFonts w:hint="eastAsia" w:asciiTheme="minorEastAsia" w:hAnsiTheme="minorEastAsia" w:eastAsiaTheme="minorEastAsia"/>
                <w:sz w:val="20"/>
                <w:szCs w:val="20"/>
                <w:lang w:val="en-US" w:eastAsia="zh-CN"/>
              </w:rPr>
              <w:t>壹仟柒佰柒拾贰万捌仟元整</w:t>
            </w:r>
            <w:r>
              <w:rPr>
                <w:rFonts w:hint="eastAsia" w:asciiTheme="minorEastAsia" w:hAnsiTheme="minorEastAsia" w:eastAsiaTheme="minorEastAsia"/>
                <w:sz w:val="20"/>
                <w:szCs w:val="20"/>
              </w:rPr>
              <w:t xml:space="preserve">。 </w:t>
            </w:r>
          </w:p>
          <w:p w14:paraId="554A78DB">
            <w:pPr>
              <w:ind w:firstLine="355" w:firstLineChars="177"/>
              <w:rPr>
                <w:rFonts w:asciiTheme="minorEastAsia" w:hAnsiTheme="minorEastAsia" w:eastAsiaTheme="minorEastAsia"/>
                <w:b/>
                <w:sz w:val="20"/>
                <w:szCs w:val="20"/>
              </w:rPr>
            </w:pPr>
            <w:r>
              <w:rPr>
                <w:rFonts w:hint="eastAsia" w:asciiTheme="minorEastAsia" w:hAnsiTheme="minorEastAsia" w:eastAsiaTheme="minorEastAsia"/>
                <w:b/>
                <w:sz w:val="20"/>
                <w:szCs w:val="20"/>
                <w:lang w:val="en-US" w:eastAsia="zh-CN"/>
              </w:rPr>
              <w:t>三</w:t>
            </w:r>
            <w:r>
              <w:rPr>
                <w:rFonts w:hint="eastAsia" w:asciiTheme="minorEastAsia" w:hAnsiTheme="minorEastAsia" w:eastAsiaTheme="minorEastAsia"/>
                <w:b/>
                <w:sz w:val="20"/>
                <w:szCs w:val="20"/>
              </w:rPr>
              <w:t>标段招标控制价为：</w:t>
            </w:r>
          </w:p>
          <w:p w14:paraId="5DCCC601">
            <w:pPr>
              <w:ind w:firstLine="354" w:firstLineChars="177"/>
              <w:rPr>
                <w:rFonts w:asciiTheme="minorEastAsia" w:hAnsiTheme="minorEastAsia" w:eastAsiaTheme="minorEastAsia"/>
                <w:sz w:val="20"/>
                <w:szCs w:val="20"/>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9458200.00</w:t>
            </w:r>
            <w:r>
              <w:rPr>
                <w:rFonts w:hint="eastAsia" w:asciiTheme="minorEastAsia" w:hAnsiTheme="minorEastAsia" w:eastAsiaTheme="minorEastAsia"/>
                <w:sz w:val="20"/>
                <w:szCs w:val="20"/>
              </w:rPr>
              <w:t>元，大写：</w:t>
            </w:r>
            <w:r>
              <w:rPr>
                <w:rFonts w:hint="eastAsia" w:asciiTheme="minorEastAsia" w:hAnsiTheme="minorEastAsia" w:eastAsiaTheme="minorEastAsia"/>
                <w:sz w:val="20"/>
                <w:szCs w:val="20"/>
                <w:lang w:val="en-US" w:eastAsia="zh-CN"/>
              </w:rPr>
              <w:t>玖佰肆拾伍万捌仟贰佰元整</w:t>
            </w:r>
            <w:r>
              <w:rPr>
                <w:rFonts w:hint="eastAsia" w:asciiTheme="minorEastAsia" w:hAnsiTheme="minorEastAsia" w:eastAsiaTheme="minorEastAsia"/>
                <w:sz w:val="20"/>
                <w:szCs w:val="20"/>
              </w:rPr>
              <w:t xml:space="preserve">。 </w:t>
            </w:r>
          </w:p>
          <w:p w14:paraId="32349482">
            <w:pPr>
              <w:ind w:firstLine="354" w:firstLineChars="177"/>
              <w:rPr>
                <w:rFonts w:asciiTheme="minorEastAsia" w:hAnsiTheme="minorEastAsia" w:eastAsiaTheme="minorEastAsia"/>
                <w:b/>
                <w:sz w:val="20"/>
                <w:szCs w:val="20"/>
              </w:rPr>
            </w:pPr>
            <w:r>
              <w:rPr>
                <w:rFonts w:hint="eastAsia" w:asciiTheme="minorEastAsia" w:hAnsiTheme="minorEastAsia" w:eastAsiaTheme="minorEastAsia"/>
                <w:b w:val="0"/>
                <w:bCs/>
                <w:sz w:val="20"/>
                <w:szCs w:val="20"/>
                <w:lang w:val="en-US" w:eastAsia="zh-CN"/>
              </w:rPr>
              <w:t>四</w:t>
            </w:r>
            <w:r>
              <w:rPr>
                <w:rFonts w:hint="eastAsia" w:asciiTheme="minorEastAsia" w:hAnsiTheme="minorEastAsia" w:eastAsiaTheme="minorEastAsia"/>
                <w:b/>
                <w:sz w:val="20"/>
                <w:szCs w:val="20"/>
              </w:rPr>
              <w:t>标段招标控制价为：</w:t>
            </w:r>
          </w:p>
          <w:p w14:paraId="4021F4CC">
            <w:pPr>
              <w:ind w:firstLine="354" w:firstLineChars="177"/>
              <w:rPr>
                <w:rFonts w:asciiTheme="minorEastAsia" w:hAnsiTheme="minorEastAsia" w:eastAsiaTheme="minorEastAsia"/>
                <w:sz w:val="20"/>
                <w:szCs w:val="20"/>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9230300.00</w:t>
            </w:r>
            <w:r>
              <w:rPr>
                <w:rFonts w:hint="eastAsia" w:asciiTheme="minorEastAsia" w:hAnsiTheme="minorEastAsia" w:eastAsiaTheme="minorEastAsia"/>
                <w:sz w:val="20"/>
                <w:szCs w:val="20"/>
              </w:rPr>
              <w:t>元，大写：</w:t>
            </w:r>
            <w:r>
              <w:rPr>
                <w:rFonts w:hint="eastAsia" w:asciiTheme="minorEastAsia" w:hAnsiTheme="minorEastAsia" w:eastAsiaTheme="minorEastAsia"/>
                <w:sz w:val="20"/>
                <w:szCs w:val="20"/>
                <w:lang w:val="en-US" w:eastAsia="zh-CN"/>
              </w:rPr>
              <w:t>玖佰贰拾叁万零叁佰元整</w:t>
            </w:r>
            <w:r>
              <w:rPr>
                <w:rFonts w:hint="eastAsia" w:asciiTheme="minorEastAsia" w:hAnsiTheme="minorEastAsia" w:eastAsiaTheme="minorEastAsia"/>
                <w:sz w:val="20"/>
                <w:szCs w:val="20"/>
              </w:rPr>
              <w:t xml:space="preserve">。 </w:t>
            </w:r>
          </w:p>
          <w:p w14:paraId="62CCB4D3">
            <w:pPr>
              <w:ind w:firstLine="355" w:firstLineChars="177"/>
              <w:rPr>
                <w:rFonts w:asciiTheme="minorEastAsia" w:hAnsiTheme="minorEastAsia" w:eastAsiaTheme="minorEastAsia"/>
                <w:b/>
                <w:sz w:val="20"/>
                <w:szCs w:val="20"/>
              </w:rPr>
            </w:pPr>
            <w:r>
              <w:rPr>
                <w:rFonts w:hint="eastAsia" w:asciiTheme="minorEastAsia" w:hAnsiTheme="minorEastAsia" w:eastAsiaTheme="minorEastAsia"/>
                <w:b/>
                <w:sz w:val="20"/>
                <w:szCs w:val="20"/>
                <w:lang w:val="en-US" w:eastAsia="zh-CN"/>
              </w:rPr>
              <w:t>五</w:t>
            </w:r>
            <w:r>
              <w:rPr>
                <w:rFonts w:hint="eastAsia" w:asciiTheme="minorEastAsia" w:hAnsiTheme="minorEastAsia" w:eastAsiaTheme="minorEastAsia"/>
                <w:b/>
                <w:sz w:val="20"/>
                <w:szCs w:val="20"/>
              </w:rPr>
              <w:t>标段招标控制价为：</w:t>
            </w:r>
          </w:p>
          <w:p w14:paraId="412D6AC3">
            <w:pPr>
              <w:ind w:firstLine="354" w:firstLineChars="177"/>
              <w:rPr>
                <w:rFonts w:asciiTheme="minorEastAsia" w:hAnsiTheme="minorEastAsia" w:eastAsiaTheme="minorEastAsia"/>
                <w:sz w:val="20"/>
                <w:szCs w:val="20"/>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8348300.00</w:t>
            </w:r>
            <w:r>
              <w:rPr>
                <w:rFonts w:hint="eastAsia" w:asciiTheme="minorEastAsia" w:hAnsiTheme="minorEastAsia" w:eastAsiaTheme="minorEastAsia"/>
                <w:sz w:val="20"/>
                <w:szCs w:val="20"/>
              </w:rPr>
              <w:t>元，大写：</w:t>
            </w:r>
            <w:r>
              <w:rPr>
                <w:rFonts w:hint="eastAsia" w:asciiTheme="minorEastAsia" w:hAnsiTheme="minorEastAsia" w:eastAsiaTheme="minorEastAsia"/>
                <w:sz w:val="20"/>
                <w:szCs w:val="20"/>
                <w:lang w:val="en-US" w:eastAsia="zh-CN"/>
              </w:rPr>
              <w:t>捌佰叁拾肆万捌仟叁佰元整</w:t>
            </w:r>
            <w:r>
              <w:rPr>
                <w:rFonts w:hint="eastAsia" w:asciiTheme="minorEastAsia" w:hAnsiTheme="minorEastAsia" w:eastAsiaTheme="minorEastAsia"/>
                <w:sz w:val="20"/>
                <w:szCs w:val="20"/>
              </w:rPr>
              <w:t xml:space="preserve">。 </w:t>
            </w:r>
          </w:p>
          <w:p w14:paraId="76DEF456">
            <w:pPr>
              <w:ind w:firstLine="355" w:firstLineChars="177"/>
              <w:rPr>
                <w:rFonts w:asciiTheme="minorEastAsia" w:hAnsiTheme="minorEastAsia" w:eastAsiaTheme="minorEastAsia"/>
                <w:b/>
                <w:sz w:val="20"/>
                <w:szCs w:val="20"/>
              </w:rPr>
            </w:pPr>
            <w:r>
              <w:rPr>
                <w:rFonts w:hint="eastAsia" w:asciiTheme="minorEastAsia" w:hAnsiTheme="minorEastAsia" w:eastAsiaTheme="minorEastAsia"/>
                <w:b/>
                <w:sz w:val="20"/>
                <w:szCs w:val="20"/>
                <w:lang w:val="en-US" w:eastAsia="zh-CN"/>
              </w:rPr>
              <w:t>六</w:t>
            </w:r>
            <w:r>
              <w:rPr>
                <w:rFonts w:hint="eastAsia" w:asciiTheme="minorEastAsia" w:hAnsiTheme="minorEastAsia" w:eastAsiaTheme="minorEastAsia"/>
                <w:b/>
                <w:sz w:val="20"/>
                <w:szCs w:val="20"/>
              </w:rPr>
              <w:t>标段招标控制价为：</w:t>
            </w:r>
          </w:p>
          <w:p w14:paraId="04ED48DF">
            <w:pPr>
              <w:ind w:firstLine="354" w:firstLineChars="177"/>
              <w:rPr>
                <w:rFonts w:asciiTheme="minorEastAsia" w:hAnsiTheme="minorEastAsia" w:eastAsiaTheme="minorEastAsia"/>
                <w:sz w:val="24"/>
                <w:szCs w:val="24"/>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650700.00</w:t>
            </w:r>
            <w:r>
              <w:rPr>
                <w:rFonts w:hint="eastAsia" w:asciiTheme="minorEastAsia" w:hAnsiTheme="minorEastAsia" w:eastAsiaTheme="minorEastAsia"/>
                <w:sz w:val="20"/>
                <w:szCs w:val="20"/>
              </w:rPr>
              <w:t>元</w:t>
            </w:r>
            <w:r>
              <w:rPr>
                <w:rFonts w:hint="eastAsia" w:asciiTheme="minorEastAsia" w:hAnsiTheme="minorEastAsia" w:eastAsiaTheme="minorEastAsia"/>
                <w:sz w:val="24"/>
                <w:szCs w:val="24"/>
              </w:rPr>
              <w:t>，</w:t>
            </w:r>
            <w:r>
              <w:rPr>
                <w:rFonts w:hint="eastAsia" w:asciiTheme="minorEastAsia" w:hAnsiTheme="minorEastAsia" w:eastAsiaTheme="minorEastAsia"/>
                <w:sz w:val="20"/>
                <w:szCs w:val="20"/>
              </w:rPr>
              <w:t>大写：</w:t>
            </w:r>
            <w:r>
              <w:rPr>
                <w:rFonts w:hint="eastAsia" w:asciiTheme="minorEastAsia" w:hAnsiTheme="minorEastAsia" w:eastAsiaTheme="minorEastAsia"/>
                <w:sz w:val="20"/>
                <w:szCs w:val="20"/>
                <w:lang w:val="en-US" w:eastAsia="zh-CN"/>
              </w:rPr>
              <w:t>陆拾伍万零柒佰元整</w:t>
            </w:r>
            <w:r>
              <w:rPr>
                <w:rFonts w:hint="eastAsia" w:asciiTheme="minorEastAsia" w:hAnsiTheme="minorEastAsia" w:eastAsiaTheme="minorEastAsia"/>
                <w:sz w:val="24"/>
                <w:szCs w:val="24"/>
              </w:rPr>
              <w:t>。</w:t>
            </w:r>
          </w:p>
          <w:p w14:paraId="6A074A94">
            <w:pPr>
              <w:pStyle w:val="10"/>
              <w:spacing w:line="240" w:lineRule="auto"/>
              <w:ind w:left="0" w:right="0"/>
              <w:jc w:val="both"/>
            </w:pPr>
          </w:p>
        </w:tc>
      </w:tr>
      <w:tr w14:paraId="6D484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835" w:type="dxa"/>
            <w:gridSpan w:val="10"/>
            <w:vAlign w:val="top"/>
          </w:tcPr>
          <w:p w14:paraId="41507CC0">
            <w:pPr>
              <w:pStyle w:val="10"/>
              <w:spacing w:before="157" w:line="228" w:lineRule="auto"/>
              <w:ind w:left="131"/>
            </w:pPr>
            <w:r>
              <w:t>10.5</w:t>
            </w:r>
            <w:r>
              <w:rPr>
                <w:spacing w:val="-17"/>
              </w:rPr>
              <w:t xml:space="preserve"> </w:t>
            </w:r>
            <w:r>
              <w:t>中标公示</w:t>
            </w:r>
          </w:p>
        </w:tc>
      </w:tr>
      <w:tr w14:paraId="50CEF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019" w:type="dxa"/>
            <w:gridSpan w:val="4"/>
            <w:vAlign w:val="top"/>
          </w:tcPr>
          <w:p w14:paraId="40F00714">
            <w:pPr>
              <w:spacing w:line="340" w:lineRule="auto"/>
              <w:rPr>
                <w:rFonts w:ascii="Arial"/>
                <w:sz w:val="21"/>
              </w:rPr>
            </w:pPr>
          </w:p>
          <w:p w14:paraId="60E27AAC">
            <w:pPr>
              <w:pStyle w:val="10"/>
              <w:spacing w:before="65" w:line="190" w:lineRule="auto"/>
              <w:ind w:left="215"/>
            </w:pPr>
            <w:r>
              <w:rPr>
                <w:spacing w:val="1"/>
              </w:rPr>
              <w:t>10.5.1</w:t>
            </w:r>
          </w:p>
        </w:tc>
        <w:tc>
          <w:tcPr>
            <w:tcW w:w="8816" w:type="dxa"/>
            <w:gridSpan w:val="6"/>
            <w:vAlign w:val="top"/>
          </w:tcPr>
          <w:p w14:paraId="5E7D51D2">
            <w:pPr>
              <w:pStyle w:val="10"/>
              <w:spacing w:before="160" w:line="311" w:lineRule="auto"/>
              <w:ind w:left="112" w:right="109" w:hanging="1"/>
            </w:pPr>
            <w:r>
              <w:rPr>
                <w:spacing w:val="10"/>
              </w:rPr>
              <w:t>在中标通知书发出前，中标候选人的情况在</w:t>
            </w:r>
            <w:r>
              <w:rPr>
                <w:spacing w:val="9"/>
              </w:rPr>
              <w:t>本招标项目招标公告发布媒介予以公示，公示期不</w:t>
            </w:r>
            <w:r>
              <w:t xml:space="preserve"> </w:t>
            </w:r>
            <w:r>
              <w:rPr>
                <w:spacing w:val="-7"/>
              </w:rPr>
              <w:t>少于</w:t>
            </w:r>
            <w:r>
              <w:rPr>
                <w:spacing w:val="-31"/>
              </w:rPr>
              <w:t xml:space="preserve"> </w:t>
            </w:r>
            <w:r>
              <w:rPr>
                <w:spacing w:val="-7"/>
              </w:rPr>
              <w:t>3 日。</w:t>
            </w:r>
          </w:p>
        </w:tc>
      </w:tr>
      <w:tr w14:paraId="47C29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835" w:type="dxa"/>
            <w:gridSpan w:val="10"/>
            <w:vAlign w:val="top"/>
          </w:tcPr>
          <w:p w14:paraId="4A2DAC6C">
            <w:pPr>
              <w:pStyle w:val="10"/>
              <w:spacing w:before="160" w:line="228" w:lineRule="auto"/>
              <w:ind w:left="131"/>
            </w:pPr>
            <w:r>
              <w:rPr>
                <w:spacing w:val="5"/>
              </w:rPr>
              <w:t>10.6</w:t>
            </w:r>
            <w:r>
              <w:rPr>
                <w:spacing w:val="-31"/>
              </w:rPr>
              <w:t xml:space="preserve"> </w:t>
            </w:r>
            <w:r>
              <w:rPr>
                <w:spacing w:val="5"/>
              </w:rPr>
              <w:t>重新招标的其他情形</w:t>
            </w:r>
          </w:p>
        </w:tc>
      </w:tr>
      <w:tr w14:paraId="67409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1019" w:type="dxa"/>
            <w:gridSpan w:val="4"/>
            <w:vAlign w:val="top"/>
          </w:tcPr>
          <w:p w14:paraId="49845428">
            <w:pPr>
              <w:spacing w:line="445" w:lineRule="auto"/>
              <w:rPr>
                <w:rFonts w:ascii="Arial"/>
                <w:sz w:val="21"/>
              </w:rPr>
            </w:pPr>
          </w:p>
          <w:p w14:paraId="4549C0AD">
            <w:pPr>
              <w:pStyle w:val="10"/>
              <w:spacing w:before="65" w:line="190" w:lineRule="auto"/>
              <w:ind w:left="215"/>
            </w:pPr>
            <w:r>
              <w:rPr>
                <w:spacing w:val="1"/>
              </w:rPr>
              <w:t>10.6.1</w:t>
            </w:r>
          </w:p>
        </w:tc>
        <w:tc>
          <w:tcPr>
            <w:tcW w:w="8816" w:type="dxa"/>
            <w:gridSpan w:val="6"/>
            <w:vAlign w:val="top"/>
          </w:tcPr>
          <w:p w14:paraId="4F50D6E2">
            <w:pPr>
              <w:pStyle w:val="10"/>
              <w:spacing w:before="266" w:line="359" w:lineRule="auto"/>
              <w:ind w:left="115" w:right="107" w:firstLine="9"/>
            </w:pPr>
            <w:r>
              <w:rPr>
                <w:spacing w:val="9"/>
              </w:rPr>
              <w:t>除投标人须知正文第</w:t>
            </w:r>
            <w:r>
              <w:rPr>
                <w:spacing w:val="-38"/>
              </w:rPr>
              <w:t xml:space="preserve"> </w:t>
            </w:r>
            <w:r>
              <w:rPr>
                <w:spacing w:val="9"/>
              </w:rPr>
              <w:t>8</w:t>
            </w:r>
            <w:r>
              <w:rPr>
                <w:spacing w:val="-37"/>
              </w:rPr>
              <w:t xml:space="preserve"> </w:t>
            </w:r>
            <w:r>
              <w:rPr>
                <w:spacing w:val="9"/>
              </w:rPr>
              <w:t>条规定的情形外，除非已经产生</w:t>
            </w:r>
            <w:r>
              <w:rPr>
                <w:spacing w:val="8"/>
              </w:rPr>
              <w:t>中标候选人，在投标有效期内同意延长</w:t>
            </w:r>
            <w:r>
              <w:t xml:space="preserve"> </w:t>
            </w:r>
            <w:r>
              <w:rPr>
                <w:spacing w:val="9"/>
              </w:rPr>
              <w:t>投标有效期的投标人少于三个的，招标人应当依法重新招标。</w:t>
            </w:r>
          </w:p>
        </w:tc>
      </w:tr>
      <w:tr w14:paraId="0A053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835" w:type="dxa"/>
            <w:gridSpan w:val="10"/>
            <w:vAlign w:val="top"/>
          </w:tcPr>
          <w:p w14:paraId="315190F7">
            <w:pPr>
              <w:pStyle w:val="10"/>
              <w:spacing w:before="183" w:line="229" w:lineRule="auto"/>
              <w:ind w:left="131"/>
            </w:pPr>
            <w:r>
              <w:rPr>
                <w:spacing w:val="1"/>
              </w:rPr>
              <w:t>10.7</w:t>
            </w:r>
            <w:r>
              <w:rPr>
                <w:spacing w:val="13"/>
              </w:rPr>
              <w:t xml:space="preserve"> </w:t>
            </w:r>
            <w:r>
              <w:rPr>
                <w:spacing w:val="1"/>
              </w:rPr>
              <w:t>监督</w:t>
            </w:r>
          </w:p>
        </w:tc>
      </w:tr>
      <w:tr w14:paraId="10FA6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019" w:type="dxa"/>
            <w:gridSpan w:val="4"/>
            <w:vAlign w:val="top"/>
          </w:tcPr>
          <w:p w14:paraId="6E8F6702">
            <w:pPr>
              <w:pStyle w:val="10"/>
              <w:spacing w:before="280" w:line="190" w:lineRule="auto"/>
              <w:ind w:left="215"/>
            </w:pPr>
            <w:r>
              <w:rPr>
                <w:spacing w:val="1"/>
              </w:rPr>
              <w:t>10.7.1</w:t>
            </w:r>
          </w:p>
        </w:tc>
        <w:tc>
          <w:tcPr>
            <w:tcW w:w="8816" w:type="dxa"/>
            <w:gridSpan w:val="6"/>
            <w:vAlign w:val="top"/>
          </w:tcPr>
          <w:p w14:paraId="6C5ED340">
            <w:pPr>
              <w:pStyle w:val="10"/>
              <w:spacing w:before="243" w:line="227" w:lineRule="auto"/>
              <w:ind w:left="113"/>
            </w:pPr>
            <w:r>
              <w:rPr>
                <w:spacing w:val="9"/>
              </w:rPr>
              <w:t>本项目的招标投标活动及其相关当事人应当接受有管辖权的行政监督部门依法实施的监督。</w:t>
            </w:r>
          </w:p>
        </w:tc>
      </w:tr>
      <w:tr w14:paraId="40E4E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835" w:type="dxa"/>
            <w:gridSpan w:val="10"/>
            <w:vAlign w:val="top"/>
          </w:tcPr>
          <w:p w14:paraId="450236BB">
            <w:pPr>
              <w:pStyle w:val="10"/>
              <w:spacing w:before="160" w:line="228" w:lineRule="auto"/>
              <w:ind w:left="131"/>
            </w:pPr>
            <w:r>
              <w:rPr>
                <w:spacing w:val="5"/>
              </w:rPr>
              <w:t>10.8 招标代理服务费</w:t>
            </w:r>
          </w:p>
        </w:tc>
      </w:tr>
      <w:tr w14:paraId="735C2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019" w:type="dxa"/>
            <w:gridSpan w:val="4"/>
            <w:vAlign w:val="top"/>
          </w:tcPr>
          <w:p w14:paraId="32F7DADB">
            <w:pPr>
              <w:spacing w:line="341" w:lineRule="auto"/>
              <w:rPr>
                <w:rFonts w:ascii="Arial"/>
                <w:sz w:val="21"/>
              </w:rPr>
            </w:pPr>
          </w:p>
          <w:p w14:paraId="01E3A099">
            <w:pPr>
              <w:pStyle w:val="10"/>
              <w:spacing w:before="65" w:line="190" w:lineRule="auto"/>
              <w:ind w:left="215"/>
            </w:pPr>
            <w:r>
              <w:rPr>
                <w:spacing w:val="1"/>
              </w:rPr>
              <w:t>10.8.1</w:t>
            </w:r>
          </w:p>
        </w:tc>
        <w:tc>
          <w:tcPr>
            <w:tcW w:w="8816" w:type="dxa"/>
            <w:gridSpan w:val="6"/>
            <w:vAlign w:val="top"/>
          </w:tcPr>
          <w:p w14:paraId="218808D8">
            <w:pPr>
              <w:pStyle w:val="10"/>
              <w:spacing w:before="160" w:line="311" w:lineRule="auto"/>
              <w:ind w:left="113" w:right="107" w:firstLine="18"/>
            </w:pPr>
            <w:r>
              <w:rPr>
                <w:spacing w:val="4"/>
              </w:rPr>
              <w:t>中标人应缴纳招标代理费。招标代理费计取标准参照《河南省招标代理服务收费指导意见》（豫</w:t>
            </w:r>
            <w:r>
              <w:rPr>
                <w:spacing w:val="2"/>
              </w:rPr>
              <w:t xml:space="preserve"> </w:t>
            </w:r>
            <w:r>
              <w:rPr>
                <w:spacing w:val="5"/>
              </w:rPr>
              <w:t>招协[2023]002</w:t>
            </w:r>
            <w:r>
              <w:rPr>
                <w:spacing w:val="-36"/>
              </w:rPr>
              <w:t xml:space="preserve"> </w:t>
            </w:r>
            <w:r>
              <w:rPr>
                <w:spacing w:val="5"/>
              </w:rPr>
              <w:t>号）执行；</w:t>
            </w:r>
          </w:p>
        </w:tc>
      </w:tr>
      <w:tr w14:paraId="4B855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9835" w:type="dxa"/>
            <w:gridSpan w:val="10"/>
            <w:vAlign w:val="top"/>
          </w:tcPr>
          <w:p w14:paraId="57F4C970">
            <w:pPr>
              <w:pStyle w:val="10"/>
              <w:spacing w:before="295" w:line="228" w:lineRule="auto"/>
              <w:ind w:left="131"/>
            </w:pPr>
            <w:r>
              <w:rPr>
                <w:spacing w:val="5"/>
              </w:rPr>
              <w:t>10.9</w:t>
            </w:r>
            <w:r>
              <w:rPr>
                <w:spacing w:val="-41"/>
              </w:rPr>
              <w:t xml:space="preserve"> </w:t>
            </w:r>
            <w:r>
              <w:rPr>
                <w:spacing w:val="5"/>
              </w:rPr>
              <w:t>付款方式和条件</w:t>
            </w:r>
          </w:p>
        </w:tc>
      </w:tr>
      <w:tr w14:paraId="3B161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vAlign w:val="top"/>
          </w:tcPr>
          <w:p w14:paraId="19A0ED05">
            <w:pPr>
              <w:spacing w:line="260" w:lineRule="auto"/>
              <w:rPr>
                <w:rFonts w:ascii="Arial"/>
                <w:sz w:val="21"/>
              </w:rPr>
            </w:pPr>
          </w:p>
          <w:p w14:paraId="00E55872">
            <w:pPr>
              <w:pStyle w:val="10"/>
              <w:spacing w:before="65" w:line="190" w:lineRule="auto"/>
              <w:ind w:left="131"/>
            </w:pPr>
            <w:r>
              <w:rPr>
                <w:spacing w:val="1"/>
              </w:rPr>
              <w:t>10.9.1</w:t>
            </w:r>
          </w:p>
        </w:tc>
        <w:tc>
          <w:tcPr>
            <w:tcW w:w="8816" w:type="dxa"/>
            <w:gridSpan w:val="6"/>
            <w:vAlign w:val="top"/>
          </w:tcPr>
          <w:p w14:paraId="2761F754">
            <w:pPr>
              <w:pStyle w:val="10"/>
              <w:spacing w:before="294" w:line="228" w:lineRule="auto"/>
              <w:ind w:left="111"/>
            </w:pPr>
            <w:r>
              <w:rPr>
                <w:rFonts w:hint="eastAsia"/>
                <w:lang w:val="en-US" w:eastAsia="zh-CN"/>
              </w:rPr>
              <w:t>合同签订生效后，施工企业进驻现场且达到开工条件后支付合同价款的30%，工程完工经有关部门审计验收后按审定金额的67%进行支付，余下3%作为质量保证金，待质量保修期满经验收合格后无息支付。</w:t>
            </w:r>
          </w:p>
        </w:tc>
      </w:tr>
      <w:tr w14:paraId="42FA4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vAlign w:val="top"/>
          </w:tcPr>
          <w:p w14:paraId="5F003A3E">
            <w:pPr>
              <w:pStyle w:val="10"/>
              <w:spacing w:before="294" w:line="226" w:lineRule="auto"/>
              <w:ind w:left="132"/>
              <w:rPr>
                <w:rFonts w:hint="default" w:eastAsia="宋体"/>
                <w:lang w:val="en-US" w:eastAsia="zh-CN"/>
              </w:rPr>
            </w:pPr>
            <w:r>
              <w:rPr>
                <w:rFonts w:hint="eastAsia"/>
                <w:lang w:val="en-US" w:eastAsia="zh-CN"/>
              </w:rPr>
              <w:t>10.9.2</w:t>
            </w:r>
          </w:p>
        </w:tc>
        <w:tc>
          <w:tcPr>
            <w:tcW w:w="4513" w:type="dxa"/>
            <w:gridSpan w:val="5"/>
            <w:vAlign w:val="top"/>
          </w:tcPr>
          <w:p w14:paraId="5C4F08EA">
            <w:pPr>
              <w:keepNext w:val="0"/>
              <w:keepLines w:val="0"/>
              <w:widowControl/>
              <w:suppressLineNumbers w:val="0"/>
              <w:jc w:val="center"/>
            </w:pPr>
            <w:r>
              <w:rPr>
                <w:rFonts w:hint="eastAsia" w:asciiTheme="minorEastAsia" w:hAnsiTheme="minorEastAsia" w:eastAsiaTheme="minorEastAsia" w:cstheme="minorEastAsia"/>
                <w:snapToGrid w:val="0"/>
                <w:color w:val="000000"/>
                <w:kern w:val="0"/>
                <w:sz w:val="20"/>
                <w:szCs w:val="20"/>
                <w:lang w:val="en-US" w:eastAsia="zh-CN" w:bidi="ar"/>
              </w:rPr>
              <w:t>中标通知书在线发放</w:t>
            </w:r>
          </w:p>
        </w:tc>
        <w:tc>
          <w:tcPr>
            <w:tcW w:w="4303" w:type="dxa"/>
            <w:vAlign w:val="top"/>
          </w:tcPr>
          <w:p w14:paraId="47CE3BC2">
            <w:pPr>
              <w:keepNext w:val="0"/>
              <w:keepLines w:val="0"/>
              <w:widowControl/>
              <w:suppressLineNumbers w:val="0"/>
              <w:jc w:val="left"/>
            </w:pPr>
            <w:r>
              <w:rPr>
                <w:rFonts w:ascii="CIDFont" w:hAnsi="CIDFont" w:eastAsia="CIDFont" w:cs="CIDFont"/>
                <w:snapToGrid w:val="0"/>
                <w:color w:val="000000"/>
                <w:kern w:val="0"/>
                <w:sz w:val="20"/>
                <w:szCs w:val="20"/>
                <w:lang w:val="en-US" w:eastAsia="zh-CN" w:bidi="ar"/>
              </w:rPr>
              <w:t xml:space="preserve">招标人通过公共资源交易系统在线发 </w:t>
            </w:r>
          </w:p>
          <w:p w14:paraId="04840666">
            <w:pPr>
              <w:keepNext w:val="0"/>
              <w:keepLines w:val="0"/>
              <w:widowControl/>
              <w:suppressLineNumbers w:val="0"/>
              <w:jc w:val="left"/>
            </w:pPr>
            <w:r>
              <w:rPr>
                <w:rFonts w:hint="default" w:ascii="CIDFont" w:hAnsi="CIDFont" w:eastAsia="CIDFont" w:cs="CIDFont"/>
                <w:snapToGrid w:val="0"/>
                <w:color w:val="000000"/>
                <w:kern w:val="0"/>
                <w:sz w:val="20"/>
                <w:szCs w:val="20"/>
                <w:lang w:val="en-US" w:eastAsia="zh-CN" w:bidi="ar"/>
              </w:rPr>
              <w:t>放中标通知书。</w:t>
            </w:r>
          </w:p>
          <w:p w14:paraId="54E1D7EA">
            <w:pPr>
              <w:pStyle w:val="10"/>
              <w:spacing w:line="240" w:lineRule="auto"/>
            </w:pPr>
          </w:p>
        </w:tc>
      </w:tr>
      <w:tr w14:paraId="364C4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4D80EEDC">
            <w:pPr>
              <w:spacing w:before="173" w:line="195" w:lineRule="auto"/>
              <w:ind w:left="409"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pacing w:val="-2"/>
                <w:sz w:val="20"/>
                <w:szCs w:val="20"/>
              </w:rPr>
              <w:t>1</w:t>
            </w:r>
            <w:r>
              <w:rPr>
                <w:rFonts w:hint="eastAsia" w:asciiTheme="minorEastAsia" w:hAnsiTheme="minorEastAsia" w:eastAsiaTheme="minorEastAsia" w:cstheme="minorEastAsia"/>
                <w:b w:val="0"/>
                <w:bCs w:val="0"/>
                <w:spacing w:val="-2"/>
                <w:sz w:val="20"/>
                <w:szCs w:val="20"/>
                <w:lang w:val="en-US" w:eastAsia="zh-CN"/>
              </w:rPr>
              <w:t>1</w:t>
            </w:r>
          </w:p>
        </w:tc>
        <w:tc>
          <w:tcPr>
            <w:tcW w:w="8816" w:type="dxa"/>
            <w:gridSpan w:val="6"/>
            <w:shd w:val="clear" w:color="auto" w:fill="FDEADA"/>
            <w:vAlign w:val="top"/>
          </w:tcPr>
          <w:p w14:paraId="07674550">
            <w:pPr>
              <w:pStyle w:val="10"/>
              <w:spacing w:before="137" w:line="228" w:lineRule="auto"/>
              <w:ind w:left="2823" w:leftChars="0"/>
              <w:rPr>
                <w:rFonts w:ascii="宋体" w:hAnsi="宋体" w:eastAsia="宋体" w:cs="宋体"/>
                <w:b w:val="0"/>
                <w:bCs w:val="0"/>
                <w:snapToGrid w:val="0"/>
                <w:color w:val="000000"/>
                <w:kern w:val="0"/>
                <w:sz w:val="20"/>
                <w:szCs w:val="20"/>
                <w:lang w:val="en-US" w:eastAsia="en-US" w:bidi="ar-SA"/>
              </w:rPr>
            </w:pPr>
            <w:r>
              <w:rPr>
                <w:b w:val="0"/>
                <w:bCs w:val="0"/>
                <w:spacing w:val="6"/>
              </w:rPr>
              <w:t>需要补充的其他内容</w:t>
            </w:r>
          </w:p>
        </w:tc>
      </w:tr>
      <w:tr w14:paraId="06445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7029657A">
            <w:pPr>
              <w:spacing w:before="173" w:line="194" w:lineRule="auto"/>
              <w:ind w:left="341"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pacing w:val="6"/>
                <w:sz w:val="20"/>
                <w:szCs w:val="20"/>
              </w:rPr>
              <w:t>1</w:t>
            </w:r>
            <w:r>
              <w:rPr>
                <w:rFonts w:hint="eastAsia" w:asciiTheme="minorEastAsia" w:hAnsiTheme="minorEastAsia" w:eastAsiaTheme="minorEastAsia" w:cstheme="minorEastAsia"/>
                <w:b w:val="0"/>
                <w:bCs w:val="0"/>
                <w:spacing w:val="6"/>
                <w:sz w:val="20"/>
                <w:szCs w:val="20"/>
                <w:lang w:val="en-US" w:eastAsia="zh-CN"/>
              </w:rPr>
              <w:t>1</w:t>
            </w:r>
            <w:r>
              <w:rPr>
                <w:rFonts w:hint="eastAsia" w:asciiTheme="minorEastAsia" w:hAnsiTheme="minorEastAsia" w:eastAsiaTheme="minorEastAsia" w:cstheme="minorEastAsia"/>
                <w:b w:val="0"/>
                <w:bCs w:val="0"/>
                <w:spacing w:val="6"/>
                <w:sz w:val="20"/>
                <w:szCs w:val="20"/>
              </w:rPr>
              <w:t>.1</w:t>
            </w:r>
          </w:p>
        </w:tc>
        <w:tc>
          <w:tcPr>
            <w:tcW w:w="8816" w:type="dxa"/>
            <w:gridSpan w:val="6"/>
            <w:shd w:val="clear" w:color="auto" w:fill="FDEADA"/>
            <w:vAlign w:val="top"/>
          </w:tcPr>
          <w:p w14:paraId="659D6C98">
            <w:pPr>
              <w:pStyle w:val="10"/>
              <w:spacing w:before="137" w:line="228" w:lineRule="auto"/>
              <w:ind w:left="109" w:leftChars="0"/>
              <w:rPr>
                <w:rFonts w:ascii="宋体" w:hAnsi="宋体" w:eastAsia="宋体" w:cs="宋体"/>
                <w:b w:val="0"/>
                <w:bCs w:val="0"/>
                <w:snapToGrid w:val="0"/>
                <w:color w:val="000000"/>
                <w:kern w:val="0"/>
                <w:sz w:val="20"/>
                <w:szCs w:val="20"/>
                <w:lang w:val="en-US" w:eastAsia="en-US" w:bidi="ar-SA"/>
              </w:rPr>
            </w:pPr>
            <w:r>
              <w:rPr>
                <w:b w:val="0"/>
                <w:bCs w:val="0"/>
                <w:spacing w:val="3"/>
              </w:rPr>
              <w:t>类似项目：</w:t>
            </w:r>
          </w:p>
        </w:tc>
      </w:tr>
      <w:tr w14:paraId="6399D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51C3D23E">
            <w:pPr>
              <w:spacing w:before="176" w:line="194" w:lineRule="auto"/>
              <w:ind w:left="341"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z w:val="20"/>
                <w:szCs w:val="20"/>
              </w:rPr>
              <w:t>1</w:t>
            </w:r>
            <w:r>
              <w:rPr>
                <w:rFonts w:hint="eastAsia" w:asciiTheme="minorEastAsia" w:hAnsiTheme="minorEastAsia" w:eastAsiaTheme="minorEastAsia" w:cstheme="minorEastAsia"/>
                <w:b w:val="0"/>
                <w:bCs w:val="0"/>
                <w:sz w:val="20"/>
                <w:szCs w:val="20"/>
                <w:lang w:val="en-US" w:eastAsia="zh-CN"/>
              </w:rPr>
              <w:t>1</w:t>
            </w:r>
            <w:r>
              <w:rPr>
                <w:rFonts w:hint="eastAsia" w:asciiTheme="minorEastAsia" w:hAnsiTheme="minorEastAsia" w:eastAsiaTheme="minorEastAsia" w:cstheme="minorEastAsia"/>
                <w:b w:val="0"/>
                <w:bCs w:val="0"/>
                <w:sz w:val="20"/>
                <w:szCs w:val="20"/>
              </w:rPr>
              <w:t>.2</w:t>
            </w:r>
          </w:p>
        </w:tc>
        <w:tc>
          <w:tcPr>
            <w:tcW w:w="8816" w:type="dxa"/>
            <w:gridSpan w:val="6"/>
            <w:shd w:val="clear" w:color="auto" w:fill="FDEADA"/>
            <w:vAlign w:val="top"/>
          </w:tcPr>
          <w:p w14:paraId="78AF0B38">
            <w:pPr>
              <w:pStyle w:val="10"/>
              <w:spacing w:before="139" w:line="228" w:lineRule="auto"/>
              <w:ind w:left="113" w:leftChars="0"/>
              <w:rPr>
                <w:rFonts w:ascii="宋体" w:hAnsi="宋体" w:eastAsia="宋体" w:cs="宋体"/>
                <w:b w:val="0"/>
                <w:bCs w:val="0"/>
                <w:snapToGrid w:val="0"/>
                <w:color w:val="000000"/>
                <w:kern w:val="0"/>
                <w:sz w:val="20"/>
                <w:szCs w:val="20"/>
                <w:lang w:val="en-US" w:eastAsia="en-US" w:bidi="ar-SA"/>
              </w:rPr>
            </w:pPr>
            <w:r>
              <w:rPr>
                <w:b w:val="0"/>
                <w:bCs w:val="0"/>
                <w:spacing w:val="3"/>
              </w:rPr>
              <w:t>知识产权：</w:t>
            </w:r>
          </w:p>
        </w:tc>
      </w:tr>
      <w:tr w14:paraId="52D94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676F0B43">
            <w:pPr>
              <w:spacing w:line="243" w:lineRule="auto"/>
              <w:rPr>
                <w:rFonts w:hint="eastAsia" w:asciiTheme="minorEastAsia" w:hAnsiTheme="minorEastAsia" w:eastAsiaTheme="minorEastAsia" w:cstheme="minorEastAsia"/>
                <w:b w:val="0"/>
                <w:bCs w:val="0"/>
                <w:sz w:val="21"/>
              </w:rPr>
            </w:pPr>
          </w:p>
          <w:p w14:paraId="5C8D1042">
            <w:pPr>
              <w:spacing w:line="243" w:lineRule="auto"/>
              <w:rPr>
                <w:rFonts w:hint="eastAsia" w:asciiTheme="minorEastAsia" w:hAnsiTheme="minorEastAsia" w:eastAsiaTheme="minorEastAsia" w:cstheme="minorEastAsia"/>
                <w:b w:val="0"/>
                <w:bCs w:val="0"/>
                <w:sz w:val="21"/>
              </w:rPr>
            </w:pPr>
          </w:p>
          <w:p w14:paraId="669A58A9">
            <w:pPr>
              <w:spacing w:line="244" w:lineRule="auto"/>
              <w:rPr>
                <w:rFonts w:hint="eastAsia" w:asciiTheme="minorEastAsia" w:hAnsiTheme="minorEastAsia" w:eastAsiaTheme="minorEastAsia" w:cstheme="minorEastAsia"/>
                <w:b w:val="0"/>
                <w:bCs w:val="0"/>
                <w:sz w:val="21"/>
              </w:rPr>
            </w:pPr>
          </w:p>
          <w:p w14:paraId="60B14889">
            <w:pPr>
              <w:spacing w:line="244" w:lineRule="auto"/>
              <w:rPr>
                <w:rFonts w:hint="eastAsia" w:asciiTheme="minorEastAsia" w:hAnsiTheme="minorEastAsia" w:eastAsiaTheme="minorEastAsia" w:cstheme="minorEastAsia"/>
                <w:b w:val="0"/>
                <w:bCs w:val="0"/>
                <w:sz w:val="21"/>
              </w:rPr>
            </w:pPr>
          </w:p>
          <w:p w14:paraId="54AB45F7">
            <w:pPr>
              <w:spacing w:line="244" w:lineRule="auto"/>
              <w:rPr>
                <w:rFonts w:hint="eastAsia" w:asciiTheme="minorEastAsia" w:hAnsiTheme="minorEastAsia" w:eastAsiaTheme="minorEastAsia" w:cstheme="minorEastAsia"/>
                <w:b w:val="0"/>
                <w:bCs w:val="0"/>
                <w:sz w:val="21"/>
              </w:rPr>
            </w:pPr>
          </w:p>
          <w:p w14:paraId="71F1EB23">
            <w:pPr>
              <w:spacing w:line="244" w:lineRule="auto"/>
              <w:rPr>
                <w:rFonts w:hint="eastAsia" w:asciiTheme="minorEastAsia" w:hAnsiTheme="minorEastAsia" w:eastAsiaTheme="minorEastAsia" w:cstheme="minorEastAsia"/>
                <w:b w:val="0"/>
                <w:bCs w:val="0"/>
                <w:sz w:val="21"/>
              </w:rPr>
            </w:pPr>
          </w:p>
          <w:p w14:paraId="382F77D8">
            <w:pPr>
              <w:spacing w:line="244" w:lineRule="auto"/>
              <w:rPr>
                <w:rFonts w:hint="eastAsia" w:asciiTheme="minorEastAsia" w:hAnsiTheme="minorEastAsia" w:eastAsiaTheme="minorEastAsia" w:cstheme="minorEastAsia"/>
                <w:b w:val="0"/>
                <w:bCs w:val="0"/>
                <w:sz w:val="21"/>
              </w:rPr>
            </w:pPr>
          </w:p>
          <w:p w14:paraId="6AB360FF">
            <w:pPr>
              <w:spacing w:before="61" w:line="154" w:lineRule="exact"/>
              <w:ind w:left="341"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pacing w:val="2"/>
                <w:position w:val="2"/>
                <w:sz w:val="20"/>
                <w:szCs w:val="20"/>
              </w:rPr>
              <w:t>1</w:t>
            </w:r>
            <w:r>
              <w:rPr>
                <w:rFonts w:hint="eastAsia" w:asciiTheme="minorEastAsia" w:hAnsiTheme="minorEastAsia" w:eastAsiaTheme="minorEastAsia" w:cstheme="minorEastAsia"/>
                <w:b w:val="0"/>
                <w:bCs w:val="0"/>
                <w:spacing w:val="2"/>
                <w:position w:val="2"/>
                <w:sz w:val="20"/>
                <w:szCs w:val="20"/>
                <w:lang w:val="en-US" w:eastAsia="zh-CN"/>
              </w:rPr>
              <w:t>1</w:t>
            </w:r>
            <w:r>
              <w:rPr>
                <w:rFonts w:hint="eastAsia" w:asciiTheme="minorEastAsia" w:hAnsiTheme="minorEastAsia" w:eastAsiaTheme="minorEastAsia" w:cstheme="minorEastAsia"/>
                <w:b w:val="0"/>
                <w:bCs w:val="0"/>
                <w:spacing w:val="2"/>
                <w:position w:val="2"/>
                <w:sz w:val="20"/>
                <w:szCs w:val="20"/>
              </w:rPr>
              <w:t>.3</w:t>
            </w:r>
          </w:p>
        </w:tc>
        <w:tc>
          <w:tcPr>
            <w:tcW w:w="8816" w:type="dxa"/>
            <w:gridSpan w:val="6"/>
            <w:shd w:val="clear" w:color="auto" w:fill="FDEADA"/>
            <w:vAlign w:val="top"/>
          </w:tcPr>
          <w:p w14:paraId="73EA12ED">
            <w:pPr>
              <w:pStyle w:val="10"/>
              <w:spacing w:before="141" w:line="354" w:lineRule="auto"/>
              <w:ind w:left="108" w:leftChars="0" w:right="97" w:rightChars="0" w:firstLine="1" w:firstLineChars="0"/>
              <w:jc w:val="both"/>
              <w:rPr>
                <w:rFonts w:ascii="宋体" w:hAnsi="宋体" w:eastAsia="宋体" w:cs="宋体"/>
                <w:b w:val="0"/>
                <w:bCs w:val="0"/>
                <w:snapToGrid w:val="0"/>
                <w:color w:val="000000"/>
                <w:kern w:val="0"/>
                <w:sz w:val="20"/>
                <w:szCs w:val="20"/>
                <w:lang w:val="en-US" w:eastAsia="en-US" w:bidi="ar-SA"/>
              </w:rPr>
            </w:pPr>
            <w:r>
              <w:rPr>
                <w:b w:val="0"/>
                <w:bCs w:val="0"/>
                <w:spacing w:val="6"/>
              </w:rPr>
              <w:t>招标人（代理机构）对已发出的招标文件进行的答疑、澄清、变更等内容属于招 标文件的组成部分。招标人（代理机构）通过网站“变更公告”和系统内部“答</w:t>
            </w:r>
            <w:r>
              <w:rPr>
                <w:b w:val="0"/>
                <w:bCs w:val="0"/>
                <w:spacing w:val="8"/>
              </w:rPr>
              <w:t xml:space="preserve"> </w:t>
            </w:r>
            <w:r>
              <w:rPr>
                <w:b w:val="0"/>
                <w:bCs w:val="0"/>
                <w:spacing w:val="7"/>
              </w:rPr>
              <w:t>疑文件”告知投标人，系统将通过第三方短信群</w:t>
            </w:r>
            <w:r>
              <w:rPr>
                <w:b w:val="0"/>
                <w:bCs w:val="0"/>
                <w:spacing w:val="6"/>
              </w:rPr>
              <w:t>发的方式提醒投标人进行查询。</w:t>
            </w:r>
            <w:r>
              <w:rPr>
                <w:b w:val="0"/>
                <w:bCs w:val="0"/>
              </w:rPr>
              <w:t xml:space="preserve"> </w:t>
            </w:r>
            <w:r>
              <w:rPr>
                <w:b w:val="0"/>
                <w:bCs w:val="0"/>
                <w:spacing w:val="6"/>
              </w:rPr>
              <w:t>各投标人须重新下载最新的招标文件和答疑文件，并以此编制投标文件。投标人</w:t>
            </w:r>
            <w:r>
              <w:rPr>
                <w:b w:val="0"/>
                <w:bCs w:val="0"/>
                <w:spacing w:val="8"/>
              </w:rPr>
              <w:t xml:space="preserve"> </w:t>
            </w:r>
            <w:r>
              <w:rPr>
                <w:b w:val="0"/>
                <w:bCs w:val="0"/>
                <w:spacing w:val="6"/>
              </w:rPr>
              <w:t>注册时预留的手机号码要保持畅通，因联系方式变更而未及时更新系统内联系方</w:t>
            </w:r>
            <w:r>
              <w:rPr>
                <w:b w:val="0"/>
                <w:bCs w:val="0"/>
                <w:spacing w:val="8"/>
              </w:rPr>
              <w:t xml:space="preserve"> </w:t>
            </w:r>
            <w:r>
              <w:rPr>
                <w:b w:val="0"/>
                <w:bCs w:val="0"/>
                <w:spacing w:val="6"/>
              </w:rPr>
              <w:t>式的，将会收不到提醒短信（提醒短信仅系友情提示，并不具有任何约束性和必</w:t>
            </w:r>
            <w:r>
              <w:rPr>
                <w:b w:val="0"/>
                <w:bCs w:val="0"/>
                <w:spacing w:val="8"/>
              </w:rPr>
              <w:t xml:space="preserve"> </w:t>
            </w:r>
            <w:r>
              <w:rPr>
                <w:b w:val="0"/>
                <w:bCs w:val="0"/>
                <w:spacing w:val="6"/>
              </w:rPr>
              <w:t>要性，招标人（代理机构）不承担投标人未收到短信而引起的一切后果和法律责</w:t>
            </w:r>
            <w:r>
              <w:rPr>
                <w:b w:val="0"/>
                <w:bCs w:val="0"/>
                <w:spacing w:val="8"/>
              </w:rPr>
              <w:t xml:space="preserve"> </w:t>
            </w:r>
            <w:r>
              <w:rPr>
                <w:b w:val="0"/>
                <w:bCs w:val="0"/>
                <w:spacing w:val="6"/>
              </w:rPr>
              <w:t>任）。投标人在投标文件递交截至时间前须自行查看项目进展、变更通知、澄清</w:t>
            </w:r>
            <w:r>
              <w:rPr>
                <w:b w:val="0"/>
                <w:bCs w:val="0"/>
                <w:spacing w:val="8"/>
              </w:rPr>
              <w:t xml:space="preserve"> </w:t>
            </w:r>
            <w:r>
              <w:rPr>
                <w:b w:val="0"/>
                <w:bCs w:val="0"/>
                <w:spacing w:val="7"/>
              </w:rPr>
              <w:t>及回复等，因投标人未及时查看所造成的后果自负。</w:t>
            </w:r>
          </w:p>
        </w:tc>
      </w:tr>
      <w:tr w14:paraId="58183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40215C74">
            <w:pPr>
              <w:spacing w:line="261" w:lineRule="auto"/>
              <w:rPr>
                <w:rFonts w:hint="eastAsia" w:asciiTheme="minorEastAsia" w:hAnsiTheme="minorEastAsia" w:eastAsiaTheme="minorEastAsia" w:cstheme="minorEastAsia"/>
                <w:b w:val="0"/>
                <w:bCs w:val="0"/>
                <w:sz w:val="21"/>
              </w:rPr>
            </w:pPr>
          </w:p>
          <w:p w14:paraId="572DAAC3">
            <w:pPr>
              <w:spacing w:line="262" w:lineRule="auto"/>
              <w:rPr>
                <w:rFonts w:hint="eastAsia" w:asciiTheme="minorEastAsia" w:hAnsiTheme="minorEastAsia" w:eastAsiaTheme="minorEastAsia" w:cstheme="minorEastAsia"/>
                <w:b w:val="0"/>
                <w:bCs w:val="0"/>
                <w:sz w:val="21"/>
              </w:rPr>
            </w:pPr>
          </w:p>
          <w:p w14:paraId="692E28D9">
            <w:pPr>
              <w:spacing w:line="262" w:lineRule="auto"/>
              <w:rPr>
                <w:rFonts w:hint="eastAsia" w:asciiTheme="minorEastAsia" w:hAnsiTheme="minorEastAsia" w:eastAsiaTheme="minorEastAsia" w:cstheme="minorEastAsia"/>
                <w:b w:val="0"/>
                <w:bCs w:val="0"/>
                <w:sz w:val="21"/>
              </w:rPr>
            </w:pPr>
          </w:p>
          <w:p w14:paraId="521075CF">
            <w:pPr>
              <w:spacing w:line="262" w:lineRule="auto"/>
              <w:rPr>
                <w:rFonts w:hint="eastAsia" w:asciiTheme="minorEastAsia" w:hAnsiTheme="minorEastAsia" w:eastAsiaTheme="minorEastAsia" w:cstheme="minorEastAsia"/>
                <w:b w:val="0"/>
                <w:bCs w:val="0"/>
                <w:sz w:val="21"/>
              </w:rPr>
            </w:pPr>
          </w:p>
          <w:p w14:paraId="533A97E6">
            <w:pPr>
              <w:spacing w:line="262" w:lineRule="auto"/>
              <w:rPr>
                <w:rFonts w:hint="eastAsia" w:asciiTheme="minorEastAsia" w:hAnsiTheme="minorEastAsia" w:eastAsiaTheme="minorEastAsia" w:cstheme="minorEastAsia"/>
                <w:b w:val="0"/>
                <w:bCs w:val="0"/>
                <w:sz w:val="21"/>
              </w:rPr>
            </w:pPr>
          </w:p>
          <w:p w14:paraId="22D89469">
            <w:pPr>
              <w:spacing w:before="61" w:line="158" w:lineRule="exact"/>
              <w:ind w:left="341"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pacing w:val="-2"/>
                <w:position w:val="2"/>
                <w:sz w:val="20"/>
                <w:szCs w:val="20"/>
              </w:rPr>
              <w:t>1</w:t>
            </w:r>
            <w:r>
              <w:rPr>
                <w:rFonts w:hint="eastAsia" w:asciiTheme="minorEastAsia" w:hAnsiTheme="minorEastAsia" w:eastAsiaTheme="minorEastAsia" w:cstheme="minorEastAsia"/>
                <w:b w:val="0"/>
                <w:bCs w:val="0"/>
                <w:spacing w:val="-2"/>
                <w:position w:val="2"/>
                <w:sz w:val="20"/>
                <w:szCs w:val="20"/>
                <w:lang w:val="en-US" w:eastAsia="zh-CN"/>
              </w:rPr>
              <w:t>1</w:t>
            </w:r>
            <w:r>
              <w:rPr>
                <w:rFonts w:hint="eastAsia" w:asciiTheme="minorEastAsia" w:hAnsiTheme="minorEastAsia" w:eastAsiaTheme="minorEastAsia" w:cstheme="minorEastAsia"/>
                <w:b w:val="0"/>
                <w:bCs w:val="0"/>
                <w:spacing w:val="-2"/>
                <w:position w:val="2"/>
                <w:sz w:val="20"/>
                <w:szCs w:val="20"/>
              </w:rPr>
              <w:t>.4</w:t>
            </w:r>
          </w:p>
        </w:tc>
        <w:tc>
          <w:tcPr>
            <w:tcW w:w="8816" w:type="dxa"/>
            <w:gridSpan w:val="6"/>
            <w:shd w:val="clear" w:color="auto" w:fill="FDEADA"/>
            <w:vAlign w:val="top"/>
          </w:tcPr>
          <w:p w14:paraId="7F19047C">
            <w:pPr>
              <w:pStyle w:val="10"/>
              <w:spacing w:before="139" w:line="350" w:lineRule="auto"/>
              <w:ind w:left="108" w:leftChars="0" w:right="38" w:rightChars="0"/>
              <w:jc w:val="both"/>
              <w:rPr>
                <w:rFonts w:ascii="宋体" w:hAnsi="宋体" w:eastAsia="宋体" w:cs="宋体"/>
                <w:b w:val="0"/>
                <w:bCs w:val="0"/>
                <w:snapToGrid w:val="0"/>
                <w:color w:val="000000"/>
                <w:kern w:val="0"/>
                <w:sz w:val="20"/>
                <w:szCs w:val="20"/>
                <w:lang w:val="en-US" w:eastAsia="en-US" w:bidi="ar-SA"/>
              </w:rPr>
            </w:pPr>
            <w:r>
              <w:rPr>
                <w:b w:val="0"/>
                <w:bCs w:val="0"/>
                <w:spacing w:val="6"/>
              </w:rPr>
              <w:t>解释权：构成本招标文件的各个组成文件应互为解释，互为说明；如有不明确或</w:t>
            </w:r>
            <w:r>
              <w:rPr>
                <w:b w:val="0"/>
                <w:bCs w:val="0"/>
                <w:spacing w:val="4"/>
              </w:rPr>
              <w:t xml:space="preserve">  </w:t>
            </w:r>
            <w:r>
              <w:rPr>
                <w:b w:val="0"/>
                <w:bCs w:val="0"/>
                <w:spacing w:val="6"/>
              </w:rPr>
              <w:t>不一致，构成合同文件约定的，以合同文件约定内容为准，且以专用合同条款约</w:t>
            </w:r>
            <w:r>
              <w:rPr>
                <w:b w:val="0"/>
                <w:bCs w:val="0"/>
                <w:spacing w:val="4"/>
              </w:rPr>
              <w:t xml:space="preserve">  </w:t>
            </w:r>
            <w:r>
              <w:rPr>
                <w:b w:val="0"/>
                <w:bCs w:val="0"/>
                <w:spacing w:val="6"/>
              </w:rPr>
              <w:t>定的合同文件优先顺序解释；除招标文件中有特别规定外，仅适用于招标投标阶</w:t>
            </w:r>
            <w:r>
              <w:rPr>
                <w:b w:val="0"/>
                <w:bCs w:val="0"/>
                <w:spacing w:val="4"/>
              </w:rPr>
              <w:t xml:space="preserve">  </w:t>
            </w:r>
            <w:r>
              <w:rPr>
                <w:b w:val="0"/>
                <w:bCs w:val="0"/>
                <w:spacing w:val="6"/>
              </w:rPr>
              <w:t>段的规定，按招标公告（投标邀请书）、投标人须知、评标办法、投标文件格式</w:t>
            </w:r>
            <w:r>
              <w:rPr>
                <w:b w:val="0"/>
                <w:bCs w:val="0"/>
                <w:spacing w:val="4"/>
              </w:rPr>
              <w:t xml:space="preserve">  </w:t>
            </w:r>
            <w:r>
              <w:rPr>
                <w:b w:val="0"/>
                <w:bCs w:val="0"/>
                <w:spacing w:val="6"/>
              </w:rPr>
              <w:t>的先后顺序解释；同一组成文件中就同一事项的规定或约定不一致的，以编排顺</w:t>
            </w:r>
            <w:r>
              <w:rPr>
                <w:b w:val="0"/>
                <w:bCs w:val="0"/>
                <w:spacing w:val="4"/>
              </w:rPr>
              <w:t xml:space="preserve">  </w:t>
            </w:r>
            <w:r>
              <w:rPr>
                <w:b w:val="0"/>
                <w:bCs w:val="0"/>
                <w:spacing w:val="2"/>
              </w:rPr>
              <w:t>序在后者为准；同一组成文件不同版本之间有不一致的，以形成时间在后者为准。</w:t>
            </w:r>
            <w:r>
              <w:rPr>
                <w:b w:val="0"/>
                <w:bCs w:val="0"/>
                <w:spacing w:val="16"/>
              </w:rPr>
              <w:t xml:space="preserve"> </w:t>
            </w:r>
            <w:r>
              <w:rPr>
                <w:b w:val="0"/>
                <w:bCs w:val="0"/>
                <w:spacing w:val="5"/>
              </w:rPr>
              <w:t>按本款前述规定仍不能形成结论的，</w:t>
            </w:r>
            <w:r>
              <w:rPr>
                <w:b w:val="0"/>
                <w:bCs w:val="0"/>
                <w:spacing w:val="-49"/>
              </w:rPr>
              <w:t xml:space="preserve"> </w:t>
            </w:r>
            <w:r>
              <w:rPr>
                <w:b w:val="0"/>
                <w:bCs w:val="0"/>
                <w:spacing w:val="5"/>
              </w:rPr>
              <w:t>由招标人负责解释。</w:t>
            </w:r>
          </w:p>
        </w:tc>
      </w:tr>
      <w:tr w14:paraId="52004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2A3442B3">
            <w:pPr>
              <w:spacing w:line="272" w:lineRule="auto"/>
              <w:rPr>
                <w:rFonts w:hint="eastAsia" w:asciiTheme="minorEastAsia" w:hAnsiTheme="minorEastAsia" w:eastAsiaTheme="minorEastAsia" w:cstheme="minorEastAsia"/>
                <w:b w:val="0"/>
                <w:bCs w:val="0"/>
                <w:sz w:val="21"/>
              </w:rPr>
            </w:pPr>
          </w:p>
          <w:p w14:paraId="3EC49F4D">
            <w:pPr>
              <w:spacing w:line="272" w:lineRule="auto"/>
              <w:rPr>
                <w:rFonts w:hint="eastAsia" w:asciiTheme="minorEastAsia" w:hAnsiTheme="minorEastAsia" w:eastAsiaTheme="minorEastAsia" w:cstheme="minorEastAsia"/>
                <w:b w:val="0"/>
                <w:bCs w:val="0"/>
                <w:sz w:val="21"/>
              </w:rPr>
            </w:pPr>
          </w:p>
          <w:p w14:paraId="45D68977">
            <w:pPr>
              <w:spacing w:line="272" w:lineRule="auto"/>
              <w:rPr>
                <w:rFonts w:hint="eastAsia" w:asciiTheme="minorEastAsia" w:hAnsiTheme="minorEastAsia" w:eastAsiaTheme="minorEastAsia" w:cstheme="minorEastAsia"/>
                <w:b w:val="0"/>
                <w:bCs w:val="0"/>
                <w:sz w:val="21"/>
              </w:rPr>
            </w:pPr>
          </w:p>
          <w:p w14:paraId="48B97C6D">
            <w:pPr>
              <w:spacing w:line="272" w:lineRule="auto"/>
              <w:rPr>
                <w:rFonts w:hint="eastAsia" w:asciiTheme="minorEastAsia" w:hAnsiTheme="minorEastAsia" w:eastAsiaTheme="minorEastAsia" w:cstheme="minorEastAsia"/>
                <w:b w:val="0"/>
                <w:bCs w:val="0"/>
                <w:sz w:val="21"/>
              </w:rPr>
            </w:pPr>
          </w:p>
          <w:p w14:paraId="6BC51A26">
            <w:pPr>
              <w:spacing w:line="272" w:lineRule="auto"/>
              <w:rPr>
                <w:rFonts w:hint="eastAsia" w:asciiTheme="minorEastAsia" w:hAnsiTheme="minorEastAsia" w:eastAsiaTheme="minorEastAsia" w:cstheme="minorEastAsia"/>
                <w:b w:val="0"/>
                <w:bCs w:val="0"/>
                <w:sz w:val="21"/>
              </w:rPr>
            </w:pPr>
          </w:p>
          <w:p w14:paraId="7B545622">
            <w:pPr>
              <w:spacing w:line="273" w:lineRule="auto"/>
              <w:rPr>
                <w:rFonts w:hint="eastAsia" w:asciiTheme="minorEastAsia" w:hAnsiTheme="minorEastAsia" w:eastAsiaTheme="minorEastAsia" w:cstheme="minorEastAsia"/>
                <w:b w:val="0"/>
                <w:bCs w:val="0"/>
                <w:sz w:val="21"/>
              </w:rPr>
            </w:pPr>
          </w:p>
          <w:p w14:paraId="02B0E7A9">
            <w:pPr>
              <w:spacing w:line="273" w:lineRule="auto"/>
              <w:rPr>
                <w:rFonts w:hint="eastAsia" w:asciiTheme="minorEastAsia" w:hAnsiTheme="minorEastAsia" w:eastAsiaTheme="minorEastAsia" w:cstheme="minorEastAsia"/>
                <w:b w:val="0"/>
                <w:bCs w:val="0"/>
                <w:sz w:val="21"/>
              </w:rPr>
            </w:pPr>
          </w:p>
          <w:p w14:paraId="69ADA90D">
            <w:pPr>
              <w:spacing w:before="61" w:line="155" w:lineRule="exact"/>
              <w:ind w:left="341"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pacing w:val="1"/>
                <w:position w:val="2"/>
                <w:sz w:val="20"/>
                <w:szCs w:val="20"/>
              </w:rPr>
              <w:t>1</w:t>
            </w:r>
            <w:r>
              <w:rPr>
                <w:rFonts w:hint="eastAsia" w:asciiTheme="minorEastAsia" w:hAnsiTheme="minorEastAsia" w:eastAsiaTheme="minorEastAsia" w:cstheme="minorEastAsia"/>
                <w:b w:val="0"/>
                <w:bCs w:val="0"/>
                <w:spacing w:val="1"/>
                <w:position w:val="2"/>
                <w:sz w:val="20"/>
                <w:szCs w:val="20"/>
                <w:lang w:val="en-US" w:eastAsia="zh-CN"/>
              </w:rPr>
              <w:t>1</w:t>
            </w:r>
            <w:r>
              <w:rPr>
                <w:rFonts w:hint="eastAsia" w:asciiTheme="minorEastAsia" w:hAnsiTheme="minorEastAsia" w:eastAsiaTheme="minorEastAsia" w:cstheme="minorEastAsia"/>
                <w:b w:val="0"/>
                <w:bCs w:val="0"/>
                <w:spacing w:val="1"/>
                <w:position w:val="2"/>
                <w:sz w:val="20"/>
                <w:szCs w:val="20"/>
              </w:rPr>
              <w:t>.5</w:t>
            </w:r>
          </w:p>
        </w:tc>
        <w:tc>
          <w:tcPr>
            <w:tcW w:w="8816" w:type="dxa"/>
            <w:gridSpan w:val="6"/>
            <w:shd w:val="clear" w:color="auto" w:fill="FDEADA"/>
            <w:vAlign w:val="top"/>
          </w:tcPr>
          <w:p w14:paraId="4D26DB70">
            <w:pPr>
              <w:pStyle w:val="10"/>
              <w:spacing w:before="143" w:line="227" w:lineRule="auto"/>
              <w:ind w:left="125"/>
              <w:rPr>
                <w:b w:val="0"/>
                <w:bCs w:val="0"/>
              </w:rPr>
            </w:pPr>
            <w:r>
              <w:rPr>
                <w:rFonts w:ascii="Constantia" w:hAnsi="Constantia" w:eastAsia="Constantia" w:cs="Constantia"/>
                <w:b w:val="0"/>
                <w:bCs w:val="0"/>
                <w:spacing w:val="7"/>
              </w:rPr>
              <w:t>1</w:t>
            </w:r>
            <w:r>
              <w:rPr>
                <w:b w:val="0"/>
                <w:bCs w:val="0"/>
                <w:spacing w:val="7"/>
              </w:rPr>
              <w:t>、投标人机器码一致时按照废标处理。</w:t>
            </w:r>
          </w:p>
          <w:p w14:paraId="6DF5EDBC">
            <w:pPr>
              <w:pStyle w:val="10"/>
              <w:spacing w:before="155" w:line="359" w:lineRule="auto"/>
              <w:ind w:left="111" w:right="110" w:hanging="6"/>
              <w:jc w:val="both"/>
              <w:rPr>
                <w:b w:val="0"/>
                <w:bCs w:val="0"/>
              </w:rPr>
            </w:pPr>
            <w:r>
              <w:rPr>
                <w:rFonts w:ascii="Constantia" w:hAnsi="Constantia" w:eastAsia="Constantia" w:cs="Constantia"/>
                <w:b w:val="0"/>
                <w:bCs w:val="0"/>
                <w:spacing w:val="8"/>
              </w:rPr>
              <w:t>2</w:t>
            </w:r>
            <w:r>
              <w:rPr>
                <w:b w:val="0"/>
                <w:bCs w:val="0"/>
                <w:spacing w:val="8"/>
              </w:rPr>
              <w:t>、招标文件的最终解释权归招标人所有；投标人须知</w:t>
            </w:r>
            <w:r>
              <w:rPr>
                <w:b w:val="0"/>
                <w:bCs w:val="0"/>
                <w:spacing w:val="7"/>
              </w:rPr>
              <w:t>正文与投标人须知前附表</w:t>
            </w:r>
            <w:r>
              <w:rPr>
                <w:b w:val="0"/>
                <w:bCs w:val="0"/>
              </w:rPr>
              <w:t xml:space="preserve">  </w:t>
            </w:r>
            <w:r>
              <w:rPr>
                <w:b w:val="0"/>
                <w:bCs w:val="0"/>
                <w:spacing w:val="6"/>
              </w:rPr>
              <w:t>不一致的，与电子招投标相关的内容以投标人须知前附表规定为准，其他内容以</w:t>
            </w:r>
            <w:r>
              <w:rPr>
                <w:b w:val="0"/>
                <w:bCs w:val="0"/>
                <w:spacing w:val="5"/>
              </w:rPr>
              <w:t xml:space="preserve"> </w:t>
            </w:r>
            <w:r>
              <w:rPr>
                <w:b w:val="0"/>
                <w:bCs w:val="0"/>
                <w:spacing w:val="6"/>
              </w:rPr>
              <w:t>投标人须知正文内容为准。</w:t>
            </w:r>
          </w:p>
          <w:p w14:paraId="19234162">
            <w:pPr>
              <w:pStyle w:val="10"/>
              <w:spacing w:before="31" w:line="362" w:lineRule="auto"/>
              <w:ind w:left="108" w:right="110"/>
              <w:jc w:val="both"/>
              <w:rPr>
                <w:b w:val="0"/>
                <w:bCs w:val="0"/>
              </w:rPr>
            </w:pPr>
            <w:r>
              <w:rPr>
                <w:rFonts w:ascii="Constantia" w:hAnsi="Constantia" w:eastAsia="Constantia" w:cs="Constantia"/>
                <w:b w:val="0"/>
                <w:bCs w:val="0"/>
                <w:spacing w:val="8"/>
              </w:rPr>
              <w:t>3</w:t>
            </w:r>
            <w:r>
              <w:rPr>
                <w:b w:val="0"/>
                <w:bCs w:val="0"/>
                <w:spacing w:val="8"/>
              </w:rPr>
              <w:t>、招标文件中凡涉及到的资格审查或加分项，全部以投</w:t>
            </w:r>
            <w:r>
              <w:rPr>
                <w:b w:val="0"/>
                <w:bCs w:val="0"/>
                <w:spacing w:val="7"/>
              </w:rPr>
              <w:t>标人市场主体库中证件</w:t>
            </w:r>
            <w:r>
              <w:rPr>
                <w:b w:val="0"/>
                <w:bCs w:val="0"/>
              </w:rPr>
              <w:t xml:space="preserve">  </w:t>
            </w:r>
            <w:r>
              <w:rPr>
                <w:b w:val="0"/>
                <w:bCs w:val="0"/>
                <w:spacing w:val="6"/>
              </w:rPr>
              <w:t>原件扫描件为准，并且投标文件中所附扫描件必须和市场主体库中的证件原件扫</w:t>
            </w:r>
            <w:r>
              <w:rPr>
                <w:b w:val="0"/>
                <w:bCs w:val="0"/>
                <w:spacing w:val="8"/>
              </w:rPr>
              <w:t xml:space="preserve"> </w:t>
            </w:r>
            <w:r>
              <w:rPr>
                <w:b w:val="0"/>
                <w:bCs w:val="0"/>
                <w:spacing w:val="6"/>
              </w:rPr>
              <w:t>描件一致。所有资料须上传至相应位置，上传即有效，上传位置是否正确不作为</w:t>
            </w:r>
            <w:r>
              <w:rPr>
                <w:b w:val="0"/>
                <w:bCs w:val="0"/>
                <w:spacing w:val="8"/>
              </w:rPr>
              <w:t xml:space="preserve"> </w:t>
            </w:r>
            <w:r>
              <w:rPr>
                <w:b w:val="0"/>
                <w:bCs w:val="0"/>
                <w:spacing w:val="4"/>
              </w:rPr>
              <w:t>废标条件。</w:t>
            </w:r>
          </w:p>
          <w:p w14:paraId="7095DADC">
            <w:pPr>
              <w:pStyle w:val="10"/>
              <w:spacing w:before="30" w:line="303" w:lineRule="auto"/>
              <w:ind w:left="109" w:leftChars="0" w:right="176" w:rightChars="0" w:hanging="5" w:firstLineChars="0"/>
              <w:rPr>
                <w:rFonts w:ascii="宋体" w:hAnsi="宋体" w:eastAsia="宋体" w:cs="宋体"/>
                <w:b w:val="0"/>
                <w:bCs w:val="0"/>
                <w:snapToGrid w:val="0"/>
                <w:color w:val="000000"/>
                <w:kern w:val="0"/>
                <w:sz w:val="20"/>
                <w:szCs w:val="20"/>
                <w:lang w:val="en-US" w:eastAsia="en-US" w:bidi="ar-SA"/>
              </w:rPr>
            </w:pPr>
            <w:r>
              <w:rPr>
                <w:rFonts w:ascii="Constantia" w:hAnsi="Constantia" w:eastAsia="Constantia" w:cs="Constantia"/>
                <w:b w:val="0"/>
                <w:bCs w:val="0"/>
                <w:spacing w:val="7"/>
              </w:rPr>
              <w:t>4</w:t>
            </w:r>
            <w:r>
              <w:rPr>
                <w:b w:val="0"/>
                <w:bCs w:val="0"/>
                <w:spacing w:val="7"/>
              </w:rPr>
              <w:t>、投标人在南阳市公共资源交易系统使用过程中如遇困难，可通过查看操作手</w:t>
            </w:r>
            <w:r>
              <w:rPr>
                <w:b w:val="0"/>
                <w:bCs w:val="0"/>
                <w:spacing w:val="8"/>
              </w:rPr>
              <w:t xml:space="preserve"> </w:t>
            </w:r>
            <w:r>
              <w:rPr>
                <w:b w:val="0"/>
                <w:bCs w:val="0"/>
                <w:spacing w:val="7"/>
              </w:rPr>
              <w:t>册、咨询网站机器人“客服小桥”、拨打系统技术支持电话获取技术支持。</w:t>
            </w:r>
          </w:p>
        </w:tc>
      </w:tr>
    </w:tbl>
    <w:p w14:paraId="64FD3B1A">
      <w:pPr>
        <w:sectPr>
          <w:pgSz w:w="11906" w:h="16839"/>
          <w:pgMar w:top="1089" w:right="760" w:bottom="400" w:left="1305" w:header="0" w:footer="0" w:gutter="0"/>
          <w:cols w:space="720" w:num="1"/>
        </w:sectPr>
      </w:pPr>
    </w:p>
    <w:p w14:paraId="7A469294">
      <w:pPr>
        <w:spacing w:before="48" w:line="220" w:lineRule="auto"/>
        <w:ind w:left="18"/>
        <w:outlineLvl w:val="0"/>
        <w:rPr>
          <w:rFonts w:ascii="宋体" w:hAnsi="宋体" w:eastAsia="宋体" w:cs="宋体"/>
          <w:sz w:val="24"/>
          <w:szCs w:val="24"/>
        </w:rPr>
      </w:pPr>
      <w:bookmarkStart w:id="12" w:name="_Toc3935"/>
      <w:r>
        <w:rPr>
          <w:rFonts w:ascii="宋体" w:hAnsi="宋体" w:eastAsia="宋体" w:cs="宋体"/>
          <w:b/>
          <w:bCs/>
          <w:spacing w:val="-13"/>
          <w:sz w:val="24"/>
          <w:szCs w:val="24"/>
        </w:rPr>
        <w:t>1.</w:t>
      </w:r>
      <w:r>
        <w:rPr>
          <w:rFonts w:ascii="宋体" w:hAnsi="宋体" w:eastAsia="宋体" w:cs="宋体"/>
          <w:spacing w:val="16"/>
          <w:sz w:val="24"/>
          <w:szCs w:val="24"/>
        </w:rPr>
        <w:t xml:space="preserve"> </w:t>
      </w:r>
      <w:r>
        <w:rPr>
          <w:rFonts w:ascii="宋体" w:hAnsi="宋体" w:eastAsia="宋体" w:cs="宋体"/>
          <w:b/>
          <w:bCs/>
          <w:spacing w:val="-13"/>
          <w:sz w:val="24"/>
          <w:szCs w:val="24"/>
        </w:rPr>
        <w:t>总则</w:t>
      </w:r>
      <w:bookmarkEnd w:id="12"/>
    </w:p>
    <w:p w14:paraId="6D3BE1C7">
      <w:pPr>
        <w:spacing w:before="239" w:line="228" w:lineRule="auto"/>
        <w:ind w:left="14"/>
        <w:rPr>
          <w:rFonts w:ascii="宋体" w:hAnsi="宋体" w:eastAsia="宋体" w:cs="宋体"/>
          <w:sz w:val="20"/>
          <w:szCs w:val="20"/>
        </w:rPr>
      </w:pPr>
      <w:r>
        <w:rPr>
          <w:rFonts w:ascii="宋体" w:hAnsi="宋体" w:eastAsia="宋体" w:cs="宋体"/>
          <w:b/>
          <w:bCs/>
          <w:spacing w:val="1"/>
          <w:sz w:val="20"/>
          <w:szCs w:val="20"/>
        </w:rPr>
        <w:t>1.1</w:t>
      </w:r>
      <w:r>
        <w:rPr>
          <w:rFonts w:ascii="宋体" w:hAnsi="宋体" w:eastAsia="宋体" w:cs="宋体"/>
          <w:spacing w:val="18"/>
          <w:sz w:val="20"/>
          <w:szCs w:val="20"/>
        </w:rPr>
        <w:t xml:space="preserve"> </w:t>
      </w:r>
      <w:r>
        <w:rPr>
          <w:rFonts w:ascii="宋体" w:hAnsi="宋体" w:eastAsia="宋体" w:cs="宋体"/>
          <w:b/>
          <w:bCs/>
          <w:spacing w:val="1"/>
          <w:sz w:val="20"/>
          <w:szCs w:val="20"/>
        </w:rPr>
        <w:t>项目概况</w:t>
      </w:r>
    </w:p>
    <w:p w14:paraId="6340310B">
      <w:pPr>
        <w:spacing w:before="238" w:line="428" w:lineRule="auto"/>
        <w:ind w:firstLine="14"/>
        <w:rPr>
          <w:rFonts w:ascii="宋体" w:hAnsi="宋体" w:eastAsia="宋体" w:cs="宋体"/>
          <w:sz w:val="20"/>
          <w:szCs w:val="20"/>
        </w:rPr>
      </w:pPr>
      <w:r>
        <w:rPr>
          <w:rFonts w:ascii="宋体" w:hAnsi="宋体" w:eastAsia="宋体" w:cs="宋体"/>
          <w:spacing w:val="9"/>
          <w:sz w:val="20"/>
          <w:szCs w:val="20"/>
        </w:rPr>
        <w:t>1.1.1 根据《中华人民共和国招标投标法》等有</w:t>
      </w:r>
      <w:r>
        <w:rPr>
          <w:rFonts w:ascii="宋体" w:hAnsi="宋体" w:eastAsia="宋体" w:cs="宋体"/>
          <w:spacing w:val="8"/>
          <w:sz w:val="20"/>
          <w:szCs w:val="20"/>
        </w:rPr>
        <w:t>关法律、法规和规章的规定，本招标工程已具备招</w:t>
      </w:r>
      <w:r>
        <w:rPr>
          <w:rFonts w:ascii="宋体" w:hAnsi="宋体" w:eastAsia="宋体" w:cs="宋体"/>
          <w:sz w:val="20"/>
          <w:szCs w:val="20"/>
        </w:rPr>
        <w:t xml:space="preserve"> </w:t>
      </w:r>
      <w:r>
        <w:rPr>
          <w:rFonts w:ascii="宋体" w:hAnsi="宋体" w:eastAsia="宋体" w:cs="宋体"/>
          <w:spacing w:val="8"/>
          <w:sz w:val="20"/>
          <w:szCs w:val="20"/>
        </w:rPr>
        <w:t>标条件，现对本项目进行招标。</w:t>
      </w:r>
    </w:p>
    <w:p w14:paraId="77C11C23">
      <w:pPr>
        <w:spacing w:before="32" w:line="227" w:lineRule="auto"/>
        <w:ind w:left="14"/>
        <w:rPr>
          <w:rFonts w:ascii="宋体" w:hAnsi="宋体" w:eastAsia="宋体" w:cs="宋体"/>
          <w:sz w:val="20"/>
          <w:szCs w:val="20"/>
        </w:rPr>
      </w:pPr>
      <w:r>
        <w:rPr>
          <w:rFonts w:ascii="宋体" w:hAnsi="宋体" w:eastAsia="宋体" w:cs="宋体"/>
          <w:spacing w:val="7"/>
          <w:sz w:val="20"/>
          <w:szCs w:val="20"/>
        </w:rPr>
        <w:t>1.1.2 本招标项目招标人：见投标人须知前附表。</w:t>
      </w:r>
    </w:p>
    <w:p w14:paraId="6A3FA38D">
      <w:pPr>
        <w:spacing w:before="234" w:line="227" w:lineRule="auto"/>
        <w:ind w:left="14"/>
        <w:rPr>
          <w:rFonts w:ascii="宋体" w:hAnsi="宋体" w:eastAsia="宋体" w:cs="宋体"/>
          <w:sz w:val="20"/>
          <w:szCs w:val="20"/>
        </w:rPr>
      </w:pPr>
      <w:r>
        <w:rPr>
          <w:rFonts w:ascii="宋体" w:hAnsi="宋体" w:eastAsia="宋体" w:cs="宋体"/>
          <w:spacing w:val="7"/>
          <w:sz w:val="20"/>
          <w:szCs w:val="20"/>
        </w:rPr>
        <w:t>1.1.3 本招标项目招标代理机构：见投标人须知前附表。</w:t>
      </w:r>
    </w:p>
    <w:p w14:paraId="390FD2B6">
      <w:pPr>
        <w:spacing w:before="234" w:line="227" w:lineRule="auto"/>
        <w:ind w:left="14"/>
        <w:rPr>
          <w:rFonts w:ascii="宋体" w:hAnsi="宋体" w:eastAsia="宋体" w:cs="宋体"/>
          <w:sz w:val="20"/>
          <w:szCs w:val="20"/>
        </w:rPr>
      </w:pPr>
      <w:r>
        <w:rPr>
          <w:rFonts w:ascii="宋体" w:hAnsi="宋体" w:eastAsia="宋体" w:cs="宋体"/>
          <w:spacing w:val="7"/>
          <w:sz w:val="20"/>
          <w:szCs w:val="20"/>
        </w:rPr>
        <w:t>1.1.4 本招标项目名称：见投标人须知前附表。</w:t>
      </w:r>
    </w:p>
    <w:p w14:paraId="38EDDA41">
      <w:pPr>
        <w:spacing w:before="234" w:line="227" w:lineRule="auto"/>
        <w:ind w:left="14"/>
        <w:rPr>
          <w:rFonts w:ascii="宋体" w:hAnsi="宋体" w:eastAsia="宋体" w:cs="宋体"/>
          <w:sz w:val="20"/>
          <w:szCs w:val="20"/>
        </w:rPr>
      </w:pPr>
      <w:r>
        <w:rPr>
          <w:rFonts w:ascii="宋体" w:hAnsi="宋体" w:eastAsia="宋体" w:cs="宋体"/>
          <w:spacing w:val="7"/>
          <w:sz w:val="20"/>
          <w:szCs w:val="20"/>
        </w:rPr>
        <w:t>1.1.5 本招标项目建设地点：见投标人须知前附表。</w:t>
      </w:r>
    </w:p>
    <w:p w14:paraId="2C9D0780">
      <w:pPr>
        <w:spacing w:before="250" w:line="228" w:lineRule="auto"/>
        <w:ind w:left="14"/>
        <w:rPr>
          <w:rFonts w:ascii="宋体" w:hAnsi="宋体" w:eastAsia="宋体" w:cs="宋体"/>
          <w:sz w:val="20"/>
          <w:szCs w:val="20"/>
        </w:rPr>
      </w:pPr>
      <w:r>
        <w:rPr>
          <w:rFonts w:ascii="宋体" w:hAnsi="宋体" w:eastAsia="宋体" w:cs="宋体"/>
          <w:b/>
          <w:bCs/>
          <w:spacing w:val="5"/>
          <w:sz w:val="20"/>
          <w:szCs w:val="20"/>
        </w:rPr>
        <w:t>1.2</w:t>
      </w:r>
      <w:r>
        <w:rPr>
          <w:rFonts w:ascii="宋体" w:hAnsi="宋体" w:eastAsia="宋体" w:cs="宋体"/>
          <w:spacing w:val="5"/>
          <w:sz w:val="20"/>
          <w:szCs w:val="20"/>
        </w:rPr>
        <w:t xml:space="preserve"> </w:t>
      </w:r>
      <w:r>
        <w:rPr>
          <w:rFonts w:ascii="宋体" w:hAnsi="宋体" w:eastAsia="宋体" w:cs="宋体"/>
          <w:b/>
          <w:bCs/>
          <w:spacing w:val="5"/>
          <w:sz w:val="20"/>
          <w:szCs w:val="20"/>
        </w:rPr>
        <w:t>资金来源和落实情况</w:t>
      </w:r>
    </w:p>
    <w:p w14:paraId="1915FA54">
      <w:pPr>
        <w:spacing w:before="252" w:line="227" w:lineRule="auto"/>
        <w:ind w:left="14"/>
        <w:rPr>
          <w:rFonts w:ascii="宋体" w:hAnsi="宋体" w:eastAsia="宋体" w:cs="宋体"/>
          <w:sz w:val="20"/>
          <w:szCs w:val="20"/>
        </w:rPr>
      </w:pPr>
      <w:r>
        <w:rPr>
          <w:rFonts w:ascii="宋体" w:hAnsi="宋体" w:eastAsia="宋体" w:cs="宋体"/>
          <w:spacing w:val="7"/>
          <w:sz w:val="20"/>
          <w:szCs w:val="20"/>
        </w:rPr>
        <w:t>1.2.1 本招标项目的资金来源：见投标人须知前附表。</w:t>
      </w:r>
    </w:p>
    <w:p w14:paraId="7980FB54">
      <w:pPr>
        <w:spacing w:before="253" w:line="227" w:lineRule="auto"/>
        <w:ind w:left="14"/>
        <w:rPr>
          <w:rFonts w:ascii="宋体" w:hAnsi="宋体" w:eastAsia="宋体" w:cs="宋体"/>
          <w:sz w:val="20"/>
          <w:szCs w:val="20"/>
        </w:rPr>
      </w:pPr>
      <w:r>
        <w:rPr>
          <w:rFonts w:ascii="宋体" w:hAnsi="宋体" w:eastAsia="宋体" w:cs="宋体"/>
          <w:spacing w:val="7"/>
          <w:sz w:val="20"/>
          <w:szCs w:val="20"/>
        </w:rPr>
        <w:t>1.2.2 本招标项目的概算金额：见投标人须知前附表。</w:t>
      </w:r>
    </w:p>
    <w:p w14:paraId="5DBF47E2">
      <w:pPr>
        <w:spacing w:before="256" w:line="227" w:lineRule="auto"/>
        <w:ind w:left="14"/>
        <w:rPr>
          <w:rFonts w:ascii="宋体" w:hAnsi="宋体" w:eastAsia="宋体" w:cs="宋体"/>
          <w:sz w:val="20"/>
          <w:szCs w:val="20"/>
        </w:rPr>
      </w:pPr>
      <w:r>
        <w:rPr>
          <w:rFonts w:ascii="宋体" w:hAnsi="宋体" w:eastAsia="宋体" w:cs="宋体"/>
          <w:spacing w:val="7"/>
          <w:sz w:val="20"/>
          <w:szCs w:val="20"/>
        </w:rPr>
        <w:t>1.2.3 本招标项目的资金落实情况：见投标人须知前附表。</w:t>
      </w:r>
    </w:p>
    <w:p w14:paraId="668FC314">
      <w:pPr>
        <w:spacing w:before="254" w:line="228" w:lineRule="auto"/>
        <w:ind w:left="14"/>
        <w:rPr>
          <w:rFonts w:ascii="宋体" w:hAnsi="宋体" w:eastAsia="宋体" w:cs="宋体"/>
          <w:sz w:val="20"/>
          <w:szCs w:val="20"/>
        </w:rPr>
      </w:pPr>
      <w:r>
        <w:rPr>
          <w:rFonts w:ascii="宋体" w:hAnsi="宋体" w:eastAsia="宋体" w:cs="宋体"/>
          <w:b/>
          <w:bCs/>
          <w:spacing w:val="6"/>
          <w:sz w:val="20"/>
          <w:szCs w:val="20"/>
        </w:rPr>
        <w:t>1.3</w:t>
      </w:r>
      <w:r>
        <w:rPr>
          <w:rFonts w:ascii="宋体" w:hAnsi="宋体" w:eastAsia="宋体" w:cs="宋体"/>
          <w:spacing w:val="6"/>
          <w:sz w:val="20"/>
          <w:szCs w:val="20"/>
        </w:rPr>
        <w:t xml:space="preserve"> </w:t>
      </w:r>
      <w:r>
        <w:rPr>
          <w:rFonts w:ascii="宋体" w:hAnsi="宋体" w:eastAsia="宋体" w:cs="宋体"/>
          <w:b/>
          <w:bCs/>
          <w:spacing w:val="6"/>
          <w:sz w:val="20"/>
          <w:szCs w:val="20"/>
        </w:rPr>
        <w:t>招标范围、计划工期和质量要求</w:t>
      </w:r>
    </w:p>
    <w:p w14:paraId="2996523E">
      <w:pPr>
        <w:spacing w:before="251" w:line="227" w:lineRule="auto"/>
        <w:ind w:left="14"/>
        <w:rPr>
          <w:rFonts w:ascii="宋体" w:hAnsi="宋体" w:eastAsia="宋体" w:cs="宋体"/>
          <w:sz w:val="20"/>
          <w:szCs w:val="20"/>
        </w:rPr>
      </w:pPr>
      <w:r>
        <w:rPr>
          <w:rFonts w:ascii="宋体" w:hAnsi="宋体" w:eastAsia="宋体" w:cs="宋体"/>
          <w:spacing w:val="7"/>
          <w:sz w:val="20"/>
          <w:szCs w:val="20"/>
        </w:rPr>
        <w:t>1.3.1 本招标项目招标范围：见投标人须知前附表。</w:t>
      </w:r>
    </w:p>
    <w:p w14:paraId="2384E83E">
      <w:pPr>
        <w:spacing w:before="256" w:line="227" w:lineRule="auto"/>
        <w:ind w:left="14"/>
        <w:rPr>
          <w:rFonts w:ascii="宋体" w:hAnsi="宋体" w:eastAsia="宋体" w:cs="宋体"/>
          <w:sz w:val="20"/>
          <w:szCs w:val="20"/>
        </w:rPr>
      </w:pPr>
      <w:r>
        <w:rPr>
          <w:rFonts w:ascii="宋体" w:hAnsi="宋体" w:eastAsia="宋体" w:cs="宋体"/>
          <w:spacing w:val="7"/>
          <w:sz w:val="20"/>
          <w:szCs w:val="20"/>
        </w:rPr>
        <w:t>1.3.2 本招标项目的计划工期：见投标人须知前附表。</w:t>
      </w:r>
    </w:p>
    <w:p w14:paraId="4C7DFADD">
      <w:pPr>
        <w:spacing w:before="253" w:line="227" w:lineRule="auto"/>
        <w:ind w:left="14"/>
        <w:rPr>
          <w:rFonts w:ascii="宋体" w:hAnsi="宋体" w:eastAsia="宋体" w:cs="宋体"/>
          <w:sz w:val="20"/>
          <w:szCs w:val="20"/>
        </w:rPr>
      </w:pPr>
      <w:r>
        <w:rPr>
          <w:rFonts w:ascii="宋体" w:hAnsi="宋体" w:eastAsia="宋体" w:cs="宋体"/>
          <w:spacing w:val="7"/>
          <w:sz w:val="20"/>
          <w:szCs w:val="20"/>
        </w:rPr>
        <w:t>1.3.3 本招标项目的质量要求：见投标人须知前附表。</w:t>
      </w:r>
    </w:p>
    <w:p w14:paraId="393E3A59">
      <w:pPr>
        <w:spacing w:before="254" w:line="227" w:lineRule="auto"/>
        <w:ind w:left="14"/>
        <w:rPr>
          <w:rFonts w:ascii="宋体" w:hAnsi="宋体" w:eastAsia="宋体" w:cs="宋体"/>
          <w:sz w:val="20"/>
          <w:szCs w:val="20"/>
        </w:rPr>
      </w:pPr>
      <w:r>
        <w:rPr>
          <w:rFonts w:ascii="宋体" w:hAnsi="宋体" w:eastAsia="宋体" w:cs="宋体"/>
          <w:spacing w:val="7"/>
          <w:sz w:val="20"/>
          <w:szCs w:val="20"/>
        </w:rPr>
        <w:t>1.3.4 本招标项目的安全要求：见投标人须知前附表。</w:t>
      </w:r>
    </w:p>
    <w:p w14:paraId="688A65FD">
      <w:pPr>
        <w:spacing w:before="255" w:line="228" w:lineRule="auto"/>
        <w:ind w:left="14"/>
        <w:rPr>
          <w:rFonts w:ascii="宋体" w:hAnsi="宋体" w:eastAsia="宋体" w:cs="宋体"/>
          <w:sz w:val="20"/>
          <w:szCs w:val="20"/>
        </w:rPr>
      </w:pPr>
      <w:r>
        <w:rPr>
          <w:rFonts w:ascii="宋体" w:hAnsi="宋体" w:eastAsia="宋体" w:cs="宋体"/>
          <w:b/>
          <w:bCs/>
          <w:spacing w:val="4"/>
          <w:sz w:val="20"/>
          <w:szCs w:val="20"/>
        </w:rPr>
        <w:t>1.4</w:t>
      </w:r>
      <w:r>
        <w:rPr>
          <w:rFonts w:ascii="宋体" w:hAnsi="宋体" w:eastAsia="宋体" w:cs="宋体"/>
          <w:spacing w:val="4"/>
          <w:sz w:val="20"/>
          <w:szCs w:val="20"/>
        </w:rPr>
        <w:t xml:space="preserve"> </w:t>
      </w:r>
      <w:r>
        <w:rPr>
          <w:rFonts w:ascii="宋体" w:hAnsi="宋体" w:eastAsia="宋体" w:cs="宋体"/>
          <w:b/>
          <w:bCs/>
          <w:spacing w:val="4"/>
          <w:sz w:val="20"/>
          <w:szCs w:val="20"/>
        </w:rPr>
        <w:t>投标人资格要求：</w:t>
      </w:r>
    </w:p>
    <w:p w14:paraId="178F8337">
      <w:pPr>
        <w:spacing w:before="253" w:line="227" w:lineRule="auto"/>
        <w:ind w:left="14"/>
        <w:rPr>
          <w:rFonts w:ascii="宋体" w:hAnsi="宋体" w:eastAsia="宋体" w:cs="宋体"/>
          <w:sz w:val="20"/>
          <w:szCs w:val="20"/>
        </w:rPr>
      </w:pPr>
      <w:r>
        <w:rPr>
          <w:rFonts w:ascii="宋体" w:hAnsi="宋体" w:eastAsia="宋体" w:cs="宋体"/>
          <w:spacing w:val="8"/>
          <w:sz w:val="20"/>
          <w:szCs w:val="20"/>
        </w:rPr>
        <w:t>1.4.1 投标人应具备承担本工程施工的资质条件</w:t>
      </w:r>
      <w:r>
        <w:rPr>
          <w:rFonts w:ascii="宋体" w:hAnsi="宋体" w:eastAsia="宋体" w:cs="宋体"/>
          <w:spacing w:val="7"/>
          <w:sz w:val="20"/>
          <w:szCs w:val="20"/>
        </w:rPr>
        <w:t>、能力和信誉。</w:t>
      </w:r>
    </w:p>
    <w:p w14:paraId="2D268FB0">
      <w:pPr>
        <w:spacing w:before="253" w:line="227" w:lineRule="auto"/>
        <w:ind w:left="114"/>
        <w:rPr>
          <w:rFonts w:ascii="宋体" w:hAnsi="宋体" w:eastAsia="宋体" w:cs="宋体"/>
          <w:sz w:val="20"/>
          <w:szCs w:val="20"/>
        </w:rPr>
      </w:pPr>
      <w:r>
        <w:rPr>
          <w:rFonts w:ascii="宋体" w:hAnsi="宋体" w:eastAsia="宋体" w:cs="宋体"/>
          <w:spacing w:val="8"/>
          <w:sz w:val="20"/>
          <w:szCs w:val="20"/>
        </w:rPr>
        <w:t>（1）资质条件：见投标人须知前附表</w:t>
      </w:r>
    </w:p>
    <w:p w14:paraId="7D8C974C">
      <w:pPr>
        <w:spacing w:before="256" w:line="227" w:lineRule="auto"/>
        <w:ind w:left="114"/>
        <w:rPr>
          <w:rFonts w:ascii="宋体" w:hAnsi="宋体" w:eastAsia="宋体" w:cs="宋体"/>
          <w:sz w:val="20"/>
          <w:szCs w:val="20"/>
        </w:rPr>
      </w:pPr>
      <w:r>
        <w:rPr>
          <w:rFonts w:ascii="宋体" w:hAnsi="宋体" w:eastAsia="宋体" w:cs="宋体"/>
          <w:spacing w:val="8"/>
          <w:sz w:val="20"/>
          <w:szCs w:val="20"/>
        </w:rPr>
        <w:t>（2）财务要求：见投标人须知前附表</w:t>
      </w:r>
    </w:p>
    <w:p w14:paraId="3E95C439">
      <w:pPr>
        <w:spacing w:before="253" w:line="227" w:lineRule="auto"/>
        <w:ind w:left="114"/>
        <w:rPr>
          <w:rFonts w:ascii="宋体" w:hAnsi="宋体" w:eastAsia="宋体" w:cs="宋体"/>
          <w:sz w:val="20"/>
          <w:szCs w:val="20"/>
        </w:rPr>
      </w:pPr>
      <w:r>
        <w:rPr>
          <w:rFonts w:ascii="宋体" w:hAnsi="宋体" w:eastAsia="宋体" w:cs="宋体"/>
          <w:spacing w:val="8"/>
          <w:sz w:val="20"/>
          <w:szCs w:val="20"/>
        </w:rPr>
        <w:t>（3）信誉要求：见投标人须知前附表</w:t>
      </w:r>
    </w:p>
    <w:p w14:paraId="2ECF35F5">
      <w:pPr>
        <w:spacing w:before="253" w:line="227" w:lineRule="auto"/>
        <w:ind w:left="114"/>
        <w:rPr>
          <w:rFonts w:ascii="宋体" w:hAnsi="宋体" w:eastAsia="宋体" w:cs="宋体"/>
          <w:sz w:val="20"/>
          <w:szCs w:val="20"/>
        </w:rPr>
      </w:pPr>
      <w:r>
        <w:rPr>
          <w:rFonts w:ascii="宋体" w:hAnsi="宋体" w:eastAsia="宋体" w:cs="宋体"/>
          <w:spacing w:val="8"/>
          <w:sz w:val="20"/>
          <w:szCs w:val="20"/>
        </w:rPr>
        <w:t>（4）项目经理：见投标人须知前附表</w:t>
      </w:r>
    </w:p>
    <w:p w14:paraId="48836613">
      <w:pPr>
        <w:spacing w:before="256" w:line="227" w:lineRule="auto"/>
        <w:ind w:left="114"/>
        <w:rPr>
          <w:rFonts w:ascii="宋体" w:hAnsi="宋体" w:eastAsia="宋体" w:cs="宋体"/>
          <w:sz w:val="20"/>
          <w:szCs w:val="20"/>
        </w:rPr>
      </w:pPr>
      <w:r>
        <w:rPr>
          <w:rFonts w:ascii="宋体" w:hAnsi="宋体" w:eastAsia="宋体" w:cs="宋体"/>
          <w:spacing w:val="8"/>
          <w:sz w:val="20"/>
          <w:szCs w:val="20"/>
        </w:rPr>
        <w:t>（5）其他要求：见投标人须知前附表</w:t>
      </w:r>
    </w:p>
    <w:p w14:paraId="0E2FD4A2">
      <w:pPr>
        <w:spacing w:before="162" w:line="228" w:lineRule="auto"/>
        <w:ind w:left="14"/>
        <w:rPr>
          <w:rFonts w:ascii="宋体" w:hAnsi="宋体" w:eastAsia="宋体" w:cs="宋体"/>
          <w:sz w:val="20"/>
          <w:szCs w:val="20"/>
        </w:rPr>
      </w:pPr>
      <w:r>
        <w:rPr>
          <w:rFonts w:ascii="宋体" w:hAnsi="宋体" w:eastAsia="宋体" w:cs="宋体"/>
          <w:spacing w:val="6"/>
          <w:sz w:val="20"/>
          <w:szCs w:val="20"/>
        </w:rPr>
        <w:t>1.4.2</w:t>
      </w:r>
      <w:r>
        <w:rPr>
          <w:rFonts w:ascii="宋体" w:hAnsi="宋体" w:eastAsia="宋体" w:cs="宋体"/>
          <w:spacing w:val="-34"/>
          <w:sz w:val="20"/>
          <w:szCs w:val="20"/>
        </w:rPr>
        <w:t xml:space="preserve"> </w:t>
      </w:r>
      <w:r>
        <w:rPr>
          <w:rFonts w:ascii="宋体" w:hAnsi="宋体" w:eastAsia="宋体" w:cs="宋体"/>
          <w:spacing w:val="6"/>
          <w:sz w:val="20"/>
          <w:szCs w:val="20"/>
        </w:rPr>
        <w:t>投标人不得存在下列情形之一：</w:t>
      </w:r>
    </w:p>
    <w:p w14:paraId="5C204C14">
      <w:pPr>
        <w:spacing w:before="221" w:line="227" w:lineRule="auto"/>
        <w:ind w:left="35"/>
        <w:rPr>
          <w:rFonts w:ascii="宋体" w:hAnsi="宋体" w:eastAsia="宋体" w:cs="宋体"/>
          <w:sz w:val="20"/>
          <w:szCs w:val="20"/>
        </w:rPr>
      </w:pPr>
      <w:r>
        <w:rPr>
          <w:rFonts w:ascii="宋体" w:hAnsi="宋体" w:eastAsia="宋体" w:cs="宋体"/>
          <w:spacing w:val="7"/>
          <w:sz w:val="20"/>
          <w:szCs w:val="20"/>
        </w:rPr>
        <w:t>(l）为招标人不具有独立法人资格的附属机构（单位</w:t>
      </w:r>
      <w:r>
        <w:rPr>
          <w:rFonts w:ascii="宋体" w:hAnsi="宋体" w:eastAsia="宋体" w:cs="宋体"/>
          <w:spacing w:val="6"/>
          <w:sz w:val="20"/>
          <w:szCs w:val="20"/>
        </w:rPr>
        <w:t>）；</w:t>
      </w:r>
    </w:p>
    <w:p w14:paraId="185F8C37">
      <w:pPr>
        <w:spacing w:before="222" w:line="227" w:lineRule="auto"/>
        <w:ind w:left="35"/>
        <w:rPr>
          <w:rFonts w:ascii="宋体" w:hAnsi="宋体" w:eastAsia="宋体" w:cs="宋体"/>
          <w:sz w:val="20"/>
          <w:szCs w:val="20"/>
        </w:rPr>
      </w:pPr>
      <w:r>
        <w:rPr>
          <w:rFonts w:ascii="宋体" w:hAnsi="宋体" w:eastAsia="宋体" w:cs="宋体"/>
          <w:spacing w:val="8"/>
          <w:sz w:val="20"/>
          <w:szCs w:val="20"/>
        </w:rPr>
        <w:t>(2）为本项目前期准备提供设计或咨询服务的，但设计施工总承包的除外；</w:t>
      </w:r>
    </w:p>
    <w:p w14:paraId="2FD183BB">
      <w:pPr>
        <w:spacing w:before="222" w:line="227" w:lineRule="auto"/>
        <w:ind w:left="35"/>
        <w:rPr>
          <w:rFonts w:ascii="宋体" w:hAnsi="宋体" w:eastAsia="宋体" w:cs="宋体"/>
          <w:sz w:val="20"/>
          <w:szCs w:val="20"/>
        </w:rPr>
      </w:pPr>
      <w:r>
        <w:rPr>
          <w:rFonts w:ascii="宋体" w:hAnsi="宋体" w:eastAsia="宋体" w:cs="宋体"/>
          <w:spacing w:val="4"/>
          <w:sz w:val="20"/>
          <w:szCs w:val="20"/>
        </w:rPr>
        <w:t>(3）为本项目的监理人；</w:t>
      </w:r>
    </w:p>
    <w:p w14:paraId="7D26454F">
      <w:pPr>
        <w:spacing w:before="222" w:line="227" w:lineRule="auto"/>
        <w:ind w:left="35"/>
        <w:rPr>
          <w:rFonts w:ascii="宋体" w:hAnsi="宋体" w:eastAsia="宋体" w:cs="宋体"/>
          <w:sz w:val="20"/>
          <w:szCs w:val="20"/>
        </w:rPr>
      </w:pPr>
      <w:r>
        <w:rPr>
          <w:rFonts w:ascii="宋体" w:hAnsi="宋体" w:eastAsia="宋体" w:cs="宋体"/>
          <w:spacing w:val="4"/>
          <w:sz w:val="20"/>
          <w:szCs w:val="20"/>
        </w:rPr>
        <w:t>(4）为本项目的代建人；</w:t>
      </w:r>
    </w:p>
    <w:p w14:paraId="278D2125">
      <w:pPr>
        <w:spacing w:before="222" w:line="227" w:lineRule="auto"/>
        <w:ind w:left="35"/>
        <w:rPr>
          <w:rFonts w:ascii="宋体" w:hAnsi="宋体" w:eastAsia="宋体" w:cs="宋体"/>
          <w:sz w:val="20"/>
          <w:szCs w:val="20"/>
        </w:rPr>
      </w:pPr>
      <w:r>
        <w:rPr>
          <w:rFonts w:ascii="宋体" w:hAnsi="宋体" w:eastAsia="宋体" w:cs="宋体"/>
          <w:spacing w:val="5"/>
          <w:sz w:val="20"/>
          <w:szCs w:val="20"/>
        </w:rPr>
        <w:t>(5）为本项目提供招标代理服务的；</w:t>
      </w:r>
    </w:p>
    <w:p w14:paraId="48547FD5">
      <w:pPr>
        <w:spacing w:line="227" w:lineRule="auto"/>
        <w:rPr>
          <w:rFonts w:ascii="宋体" w:hAnsi="宋体" w:eastAsia="宋体" w:cs="宋体"/>
          <w:sz w:val="20"/>
          <w:szCs w:val="20"/>
        </w:rPr>
        <w:sectPr>
          <w:pgSz w:w="11906" w:h="16839"/>
          <w:pgMar w:top="1234" w:right="1470" w:bottom="400" w:left="1427" w:header="0" w:footer="0" w:gutter="0"/>
          <w:cols w:space="720" w:num="1"/>
        </w:sectPr>
      </w:pPr>
    </w:p>
    <w:p w14:paraId="07DD2FE0">
      <w:pPr>
        <w:spacing w:before="41" w:line="227" w:lineRule="auto"/>
        <w:ind w:left="36"/>
        <w:outlineLvl w:val="0"/>
        <w:rPr>
          <w:rFonts w:ascii="宋体" w:hAnsi="宋体" w:eastAsia="宋体" w:cs="宋体"/>
          <w:sz w:val="20"/>
          <w:szCs w:val="20"/>
        </w:rPr>
      </w:pPr>
      <w:bookmarkStart w:id="13" w:name="_Toc7495"/>
      <w:r>
        <w:rPr>
          <w:rFonts w:ascii="宋体" w:hAnsi="宋体" w:eastAsia="宋体" w:cs="宋体"/>
          <w:spacing w:val="8"/>
          <w:sz w:val="20"/>
          <w:szCs w:val="20"/>
        </w:rPr>
        <w:t>(6）与本项目的监理人或代建人或招标代理机构同为一个法定代</w:t>
      </w:r>
      <w:r>
        <w:rPr>
          <w:rFonts w:ascii="宋体" w:hAnsi="宋体" w:eastAsia="宋体" w:cs="宋体"/>
          <w:spacing w:val="7"/>
          <w:sz w:val="20"/>
          <w:szCs w:val="20"/>
        </w:rPr>
        <w:t>表人的；</w:t>
      </w:r>
      <w:bookmarkEnd w:id="13"/>
    </w:p>
    <w:p w14:paraId="2897BEE4">
      <w:pPr>
        <w:spacing w:before="222" w:line="227" w:lineRule="auto"/>
        <w:ind w:left="36"/>
        <w:rPr>
          <w:rFonts w:ascii="宋体" w:hAnsi="宋体" w:eastAsia="宋体" w:cs="宋体"/>
          <w:sz w:val="20"/>
          <w:szCs w:val="20"/>
        </w:rPr>
      </w:pPr>
      <w:r>
        <w:rPr>
          <w:rFonts w:ascii="宋体" w:hAnsi="宋体" w:eastAsia="宋体" w:cs="宋体"/>
          <w:spacing w:val="8"/>
          <w:sz w:val="20"/>
          <w:szCs w:val="20"/>
        </w:rPr>
        <w:t>(7）与本项目的监理人或代建人或招标代理机构相</w:t>
      </w:r>
      <w:r>
        <w:rPr>
          <w:rFonts w:ascii="宋体" w:hAnsi="宋体" w:eastAsia="宋体" w:cs="宋体"/>
          <w:spacing w:val="7"/>
          <w:sz w:val="20"/>
          <w:szCs w:val="20"/>
        </w:rPr>
        <w:t>互控股或参股的；</w:t>
      </w:r>
    </w:p>
    <w:p w14:paraId="2C831DC4">
      <w:pPr>
        <w:spacing w:before="222" w:line="227" w:lineRule="auto"/>
        <w:ind w:left="36"/>
        <w:rPr>
          <w:rFonts w:ascii="宋体" w:hAnsi="宋体" w:eastAsia="宋体" w:cs="宋体"/>
          <w:sz w:val="20"/>
          <w:szCs w:val="20"/>
        </w:rPr>
      </w:pPr>
      <w:r>
        <w:rPr>
          <w:rFonts w:ascii="宋体" w:hAnsi="宋体" w:eastAsia="宋体" w:cs="宋体"/>
          <w:spacing w:val="8"/>
          <w:sz w:val="20"/>
          <w:szCs w:val="20"/>
        </w:rPr>
        <w:t>(8）与本项目的监理人或代建人或招标代理机构相</w:t>
      </w:r>
      <w:r>
        <w:rPr>
          <w:rFonts w:ascii="宋体" w:hAnsi="宋体" w:eastAsia="宋体" w:cs="宋体"/>
          <w:spacing w:val="7"/>
          <w:sz w:val="20"/>
          <w:szCs w:val="20"/>
        </w:rPr>
        <w:t>互任职或工作的；</w:t>
      </w:r>
    </w:p>
    <w:p w14:paraId="11C682DE">
      <w:pPr>
        <w:spacing w:before="222" w:line="227" w:lineRule="auto"/>
        <w:ind w:left="36"/>
        <w:rPr>
          <w:rFonts w:ascii="宋体" w:hAnsi="宋体" w:eastAsia="宋体" w:cs="宋体"/>
          <w:sz w:val="20"/>
          <w:szCs w:val="20"/>
        </w:rPr>
      </w:pPr>
      <w:r>
        <w:rPr>
          <w:rFonts w:ascii="宋体" w:hAnsi="宋体" w:eastAsia="宋体" w:cs="宋体"/>
          <w:spacing w:val="3"/>
          <w:sz w:val="20"/>
          <w:szCs w:val="20"/>
        </w:rPr>
        <w:t>(9）被责令停业的；</w:t>
      </w:r>
    </w:p>
    <w:p w14:paraId="416C2750">
      <w:pPr>
        <w:spacing w:before="221" w:line="228" w:lineRule="auto"/>
        <w:ind w:left="36"/>
        <w:rPr>
          <w:rFonts w:ascii="宋体" w:hAnsi="宋体" w:eastAsia="宋体" w:cs="宋体"/>
          <w:sz w:val="20"/>
          <w:szCs w:val="20"/>
        </w:rPr>
      </w:pPr>
      <w:r>
        <w:rPr>
          <w:rFonts w:ascii="宋体" w:hAnsi="宋体" w:eastAsia="宋体" w:cs="宋体"/>
          <w:spacing w:val="5"/>
          <w:sz w:val="20"/>
          <w:szCs w:val="20"/>
        </w:rPr>
        <w:t>(10）被暂停或取消投标资格的；</w:t>
      </w:r>
    </w:p>
    <w:p w14:paraId="46559A79">
      <w:pPr>
        <w:spacing w:before="221" w:line="228" w:lineRule="auto"/>
        <w:ind w:left="36"/>
        <w:rPr>
          <w:rFonts w:ascii="宋体" w:hAnsi="宋体" w:eastAsia="宋体" w:cs="宋体"/>
          <w:sz w:val="20"/>
          <w:szCs w:val="20"/>
        </w:rPr>
      </w:pPr>
      <w:r>
        <w:rPr>
          <w:rFonts w:ascii="宋体" w:hAnsi="宋体" w:eastAsia="宋体" w:cs="宋体"/>
          <w:spacing w:val="4"/>
          <w:sz w:val="20"/>
          <w:szCs w:val="20"/>
        </w:rPr>
        <w:t>(11）财产被接管或冻结的；</w:t>
      </w:r>
    </w:p>
    <w:p w14:paraId="05028D7A">
      <w:pPr>
        <w:spacing w:before="220" w:line="228" w:lineRule="auto"/>
        <w:ind w:left="36"/>
        <w:rPr>
          <w:rFonts w:ascii="宋体" w:hAnsi="宋体" w:eastAsia="宋体" w:cs="宋体"/>
          <w:sz w:val="20"/>
          <w:szCs w:val="20"/>
        </w:rPr>
      </w:pPr>
      <w:r>
        <w:rPr>
          <w:rFonts w:ascii="宋体" w:hAnsi="宋体" w:eastAsia="宋体" w:cs="宋体"/>
          <w:spacing w:val="8"/>
          <w:sz w:val="20"/>
          <w:szCs w:val="20"/>
        </w:rPr>
        <w:t>(12）在最近三年内有骗取中标或严重违约</w:t>
      </w:r>
      <w:r>
        <w:rPr>
          <w:rFonts w:ascii="宋体" w:hAnsi="宋体" w:eastAsia="宋体" w:cs="宋体"/>
          <w:spacing w:val="7"/>
          <w:sz w:val="20"/>
          <w:szCs w:val="20"/>
        </w:rPr>
        <w:t>或重大工程质量问题的。</w:t>
      </w:r>
    </w:p>
    <w:p w14:paraId="285E06E5">
      <w:pPr>
        <w:spacing w:before="221" w:line="227" w:lineRule="auto"/>
        <w:ind w:left="15"/>
        <w:rPr>
          <w:rFonts w:ascii="宋体" w:hAnsi="宋体" w:eastAsia="宋体" w:cs="宋体"/>
          <w:sz w:val="20"/>
          <w:szCs w:val="20"/>
        </w:rPr>
      </w:pPr>
      <w:r>
        <w:rPr>
          <w:rFonts w:ascii="宋体" w:hAnsi="宋体" w:eastAsia="宋体" w:cs="宋体"/>
          <w:spacing w:val="6"/>
          <w:sz w:val="20"/>
          <w:szCs w:val="20"/>
        </w:rPr>
        <w:t>1.4.3</w:t>
      </w:r>
      <w:r>
        <w:rPr>
          <w:rFonts w:ascii="宋体" w:hAnsi="宋体" w:eastAsia="宋体" w:cs="宋体"/>
          <w:spacing w:val="-33"/>
          <w:sz w:val="20"/>
          <w:szCs w:val="20"/>
        </w:rPr>
        <w:t xml:space="preserve"> </w:t>
      </w:r>
      <w:r>
        <w:rPr>
          <w:rFonts w:ascii="宋体" w:hAnsi="宋体" w:eastAsia="宋体" w:cs="宋体"/>
          <w:spacing w:val="6"/>
          <w:sz w:val="20"/>
          <w:szCs w:val="20"/>
        </w:rPr>
        <w:t>本次招标不接受联合体投标</w:t>
      </w:r>
    </w:p>
    <w:p w14:paraId="1519614C">
      <w:pPr>
        <w:pStyle w:val="3"/>
        <w:spacing w:line="246" w:lineRule="auto"/>
      </w:pPr>
    </w:p>
    <w:p w14:paraId="2223DB3F">
      <w:pPr>
        <w:spacing w:before="66" w:line="228" w:lineRule="auto"/>
        <w:ind w:left="15"/>
        <w:rPr>
          <w:rFonts w:ascii="宋体" w:hAnsi="宋体" w:eastAsia="宋体" w:cs="宋体"/>
          <w:sz w:val="20"/>
          <w:szCs w:val="20"/>
        </w:rPr>
      </w:pPr>
      <w:r>
        <w:rPr>
          <w:rFonts w:ascii="宋体" w:hAnsi="宋体" w:eastAsia="宋体" w:cs="宋体"/>
          <w:b/>
          <w:bCs/>
          <w:sz w:val="20"/>
          <w:szCs w:val="20"/>
        </w:rPr>
        <w:t>1.5</w:t>
      </w:r>
      <w:r>
        <w:rPr>
          <w:rFonts w:ascii="宋体" w:hAnsi="宋体" w:eastAsia="宋体" w:cs="宋体"/>
          <w:spacing w:val="25"/>
          <w:sz w:val="20"/>
          <w:szCs w:val="20"/>
        </w:rPr>
        <w:t xml:space="preserve"> </w:t>
      </w:r>
      <w:r>
        <w:rPr>
          <w:rFonts w:ascii="宋体" w:hAnsi="宋体" w:eastAsia="宋体" w:cs="宋体"/>
          <w:b/>
          <w:bCs/>
          <w:sz w:val="20"/>
          <w:szCs w:val="20"/>
        </w:rPr>
        <w:t>费用承担</w:t>
      </w:r>
    </w:p>
    <w:p w14:paraId="16890B6D">
      <w:pPr>
        <w:spacing w:before="253" w:line="228" w:lineRule="auto"/>
        <w:ind w:left="2"/>
        <w:rPr>
          <w:rFonts w:ascii="宋体" w:hAnsi="宋体" w:eastAsia="宋体" w:cs="宋体"/>
          <w:sz w:val="20"/>
          <w:szCs w:val="20"/>
        </w:rPr>
      </w:pPr>
      <w:r>
        <w:rPr>
          <w:rFonts w:ascii="宋体" w:hAnsi="宋体" w:eastAsia="宋体" w:cs="宋体"/>
          <w:spacing w:val="8"/>
          <w:sz w:val="20"/>
          <w:szCs w:val="20"/>
        </w:rPr>
        <w:t>投标人准备和参加投标活动发生的费用自理。</w:t>
      </w:r>
    </w:p>
    <w:p w14:paraId="5D6E0A8A">
      <w:pPr>
        <w:spacing w:before="255" w:line="228" w:lineRule="auto"/>
        <w:ind w:left="15"/>
        <w:rPr>
          <w:rFonts w:ascii="宋体" w:hAnsi="宋体" w:eastAsia="宋体" w:cs="宋体"/>
          <w:sz w:val="20"/>
          <w:szCs w:val="20"/>
        </w:rPr>
      </w:pPr>
      <w:r>
        <w:rPr>
          <w:rFonts w:ascii="宋体" w:hAnsi="宋体" w:eastAsia="宋体" w:cs="宋体"/>
          <w:b/>
          <w:bCs/>
          <w:spacing w:val="-1"/>
          <w:sz w:val="20"/>
          <w:szCs w:val="20"/>
        </w:rPr>
        <w:t>1.6</w:t>
      </w:r>
      <w:r>
        <w:rPr>
          <w:rFonts w:ascii="宋体" w:hAnsi="宋体" w:eastAsia="宋体" w:cs="宋体"/>
          <w:spacing w:val="13"/>
          <w:sz w:val="20"/>
          <w:szCs w:val="20"/>
        </w:rPr>
        <w:t xml:space="preserve"> </w:t>
      </w:r>
      <w:r>
        <w:rPr>
          <w:rFonts w:ascii="宋体" w:hAnsi="宋体" w:eastAsia="宋体" w:cs="宋体"/>
          <w:b/>
          <w:bCs/>
          <w:spacing w:val="-1"/>
          <w:sz w:val="20"/>
          <w:szCs w:val="20"/>
        </w:rPr>
        <w:t>保密</w:t>
      </w:r>
    </w:p>
    <w:p w14:paraId="7CDAB8B5">
      <w:pPr>
        <w:spacing w:before="252" w:line="446" w:lineRule="auto"/>
        <w:ind w:left="16" w:hanging="15"/>
        <w:rPr>
          <w:rFonts w:ascii="宋体" w:hAnsi="宋体" w:eastAsia="宋体" w:cs="宋体"/>
          <w:sz w:val="20"/>
          <w:szCs w:val="20"/>
        </w:rPr>
      </w:pPr>
      <w:r>
        <w:rPr>
          <w:rFonts w:ascii="宋体" w:hAnsi="宋体" w:eastAsia="宋体" w:cs="宋体"/>
          <w:spacing w:val="10"/>
          <w:sz w:val="20"/>
          <w:szCs w:val="20"/>
        </w:rPr>
        <w:t>参与招标投标活动的各方应对招标文件和投</w:t>
      </w:r>
      <w:r>
        <w:rPr>
          <w:rFonts w:ascii="宋体" w:hAnsi="宋体" w:eastAsia="宋体" w:cs="宋体"/>
          <w:spacing w:val="9"/>
          <w:sz w:val="20"/>
          <w:szCs w:val="20"/>
        </w:rPr>
        <w:t>标文件中的商业和技术等秘密保密，违者应对由此造成</w:t>
      </w:r>
      <w:r>
        <w:rPr>
          <w:rFonts w:ascii="宋体" w:hAnsi="宋体" w:eastAsia="宋体" w:cs="宋体"/>
          <w:sz w:val="20"/>
          <w:szCs w:val="20"/>
        </w:rPr>
        <w:t xml:space="preserve"> </w:t>
      </w:r>
      <w:r>
        <w:rPr>
          <w:rFonts w:ascii="宋体" w:hAnsi="宋体" w:eastAsia="宋体" w:cs="宋体"/>
          <w:spacing w:val="6"/>
          <w:sz w:val="20"/>
          <w:szCs w:val="20"/>
        </w:rPr>
        <w:t>的后果承担法律责任。</w:t>
      </w:r>
    </w:p>
    <w:p w14:paraId="5AB58F0B">
      <w:pPr>
        <w:spacing w:before="33" w:line="228" w:lineRule="auto"/>
        <w:ind w:left="15"/>
        <w:rPr>
          <w:rFonts w:ascii="宋体" w:hAnsi="宋体" w:eastAsia="宋体" w:cs="宋体"/>
          <w:sz w:val="20"/>
          <w:szCs w:val="20"/>
        </w:rPr>
      </w:pPr>
      <w:r>
        <w:rPr>
          <w:rFonts w:ascii="宋体" w:hAnsi="宋体" w:eastAsia="宋体" w:cs="宋体"/>
          <w:b/>
          <w:bCs/>
          <w:spacing w:val="3"/>
          <w:sz w:val="20"/>
          <w:szCs w:val="20"/>
        </w:rPr>
        <w:t>1.7</w:t>
      </w:r>
      <w:r>
        <w:rPr>
          <w:rFonts w:ascii="宋体" w:hAnsi="宋体" w:eastAsia="宋体" w:cs="宋体"/>
          <w:spacing w:val="3"/>
          <w:sz w:val="20"/>
          <w:szCs w:val="20"/>
        </w:rPr>
        <w:t xml:space="preserve"> </w:t>
      </w:r>
      <w:r>
        <w:rPr>
          <w:rFonts w:ascii="宋体" w:hAnsi="宋体" w:eastAsia="宋体" w:cs="宋体"/>
          <w:b/>
          <w:bCs/>
          <w:spacing w:val="3"/>
          <w:sz w:val="20"/>
          <w:szCs w:val="20"/>
        </w:rPr>
        <w:t>语言文字</w:t>
      </w:r>
    </w:p>
    <w:p w14:paraId="6D4F2744">
      <w:pPr>
        <w:spacing w:before="253" w:line="227" w:lineRule="auto"/>
        <w:ind w:left="12"/>
        <w:rPr>
          <w:rFonts w:ascii="宋体" w:hAnsi="宋体" w:eastAsia="宋体" w:cs="宋体"/>
          <w:sz w:val="20"/>
          <w:szCs w:val="20"/>
        </w:rPr>
      </w:pPr>
      <w:r>
        <w:rPr>
          <w:rFonts w:ascii="宋体" w:hAnsi="宋体" w:eastAsia="宋体" w:cs="宋体"/>
          <w:spacing w:val="9"/>
          <w:sz w:val="20"/>
          <w:szCs w:val="20"/>
        </w:rPr>
        <w:t>除专用术语外，与招标投标有关的语言均使用中文。必要时专用术语应附有中文注释。</w:t>
      </w:r>
    </w:p>
    <w:p w14:paraId="58101D1C">
      <w:pPr>
        <w:spacing w:before="254" w:line="228" w:lineRule="auto"/>
        <w:ind w:left="15"/>
        <w:rPr>
          <w:rFonts w:ascii="宋体" w:hAnsi="宋体" w:eastAsia="宋体" w:cs="宋体"/>
          <w:sz w:val="20"/>
          <w:szCs w:val="20"/>
        </w:rPr>
      </w:pPr>
      <w:r>
        <w:rPr>
          <w:rFonts w:ascii="宋体" w:hAnsi="宋体" w:eastAsia="宋体" w:cs="宋体"/>
          <w:b/>
          <w:bCs/>
          <w:spacing w:val="3"/>
          <w:sz w:val="20"/>
          <w:szCs w:val="20"/>
        </w:rPr>
        <w:t>1.8</w:t>
      </w:r>
      <w:r>
        <w:rPr>
          <w:rFonts w:ascii="宋体" w:hAnsi="宋体" w:eastAsia="宋体" w:cs="宋体"/>
          <w:spacing w:val="3"/>
          <w:sz w:val="20"/>
          <w:szCs w:val="20"/>
        </w:rPr>
        <w:t xml:space="preserve"> </w:t>
      </w:r>
      <w:r>
        <w:rPr>
          <w:rFonts w:ascii="宋体" w:hAnsi="宋体" w:eastAsia="宋体" w:cs="宋体"/>
          <w:b/>
          <w:bCs/>
          <w:spacing w:val="3"/>
          <w:sz w:val="20"/>
          <w:szCs w:val="20"/>
        </w:rPr>
        <w:t>计量单位</w:t>
      </w:r>
    </w:p>
    <w:p w14:paraId="677A9988">
      <w:pPr>
        <w:spacing w:before="254" w:line="227" w:lineRule="auto"/>
        <w:rPr>
          <w:rFonts w:ascii="宋体" w:hAnsi="宋体" w:eastAsia="宋体" w:cs="宋体"/>
          <w:sz w:val="20"/>
          <w:szCs w:val="20"/>
        </w:rPr>
      </w:pPr>
      <w:r>
        <w:rPr>
          <w:rFonts w:ascii="宋体" w:hAnsi="宋体" w:eastAsia="宋体" w:cs="宋体"/>
          <w:spacing w:val="9"/>
          <w:sz w:val="20"/>
          <w:szCs w:val="20"/>
        </w:rPr>
        <w:t>所有计量均采用中华人民共和国法定计量单位。</w:t>
      </w:r>
    </w:p>
    <w:p w14:paraId="3896DC74">
      <w:pPr>
        <w:spacing w:before="253" w:line="228" w:lineRule="auto"/>
        <w:ind w:left="15"/>
        <w:rPr>
          <w:rFonts w:ascii="宋体" w:hAnsi="宋体" w:eastAsia="宋体" w:cs="宋体"/>
          <w:sz w:val="20"/>
          <w:szCs w:val="20"/>
        </w:rPr>
      </w:pPr>
      <w:r>
        <w:rPr>
          <w:rFonts w:ascii="宋体" w:hAnsi="宋体" w:eastAsia="宋体" w:cs="宋体"/>
          <w:b/>
          <w:bCs/>
          <w:spacing w:val="3"/>
          <w:sz w:val="20"/>
          <w:szCs w:val="20"/>
        </w:rPr>
        <w:t>1.9</w:t>
      </w:r>
      <w:r>
        <w:rPr>
          <w:rFonts w:ascii="宋体" w:hAnsi="宋体" w:eastAsia="宋体" w:cs="宋体"/>
          <w:spacing w:val="3"/>
          <w:sz w:val="20"/>
          <w:szCs w:val="20"/>
        </w:rPr>
        <w:t xml:space="preserve"> </w:t>
      </w:r>
      <w:r>
        <w:rPr>
          <w:rFonts w:ascii="宋体" w:hAnsi="宋体" w:eastAsia="宋体" w:cs="宋体"/>
          <w:b/>
          <w:bCs/>
          <w:spacing w:val="3"/>
          <w:sz w:val="20"/>
          <w:szCs w:val="20"/>
        </w:rPr>
        <w:t>踏勘现场</w:t>
      </w:r>
    </w:p>
    <w:p w14:paraId="7001FED9">
      <w:pPr>
        <w:spacing w:before="252" w:line="228" w:lineRule="auto"/>
        <w:ind w:left="3"/>
        <w:rPr>
          <w:rFonts w:ascii="宋体" w:hAnsi="宋体" w:eastAsia="宋体" w:cs="宋体"/>
          <w:sz w:val="20"/>
          <w:szCs w:val="20"/>
        </w:rPr>
      </w:pPr>
      <w:r>
        <w:rPr>
          <w:rFonts w:ascii="宋体" w:hAnsi="宋体" w:eastAsia="宋体" w:cs="宋体"/>
          <w:spacing w:val="8"/>
          <w:sz w:val="20"/>
          <w:szCs w:val="20"/>
        </w:rPr>
        <w:t>不组织踏勘现场</w:t>
      </w:r>
    </w:p>
    <w:p w14:paraId="3C0F9E8B">
      <w:pPr>
        <w:spacing w:before="255" w:line="227" w:lineRule="auto"/>
        <w:ind w:left="15"/>
        <w:rPr>
          <w:rFonts w:ascii="宋体" w:hAnsi="宋体" w:eastAsia="宋体" w:cs="宋体"/>
          <w:sz w:val="20"/>
          <w:szCs w:val="20"/>
        </w:rPr>
      </w:pPr>
      <w:r>
        <w:rPr>
          <w:rFonts w:ascii="宋体" w:hAnsi="宋体" w:eastAsia="宋体" w:cs="宋体"/>
          <w:b/>
          <w:bCs/>
          <w:spacing w:val="3"/>
          <w:sz w:val="20"/>
          <w:szCs w:val="20"/>
        </w:rPr>
        <w:t>1.10</w:t>
      </w:r>
      <w:r>
        <w:rPr>
          <w:rFonts w:ascii="宋体" w:hAnsi="宋体" w:eastAsia="宋体" w:cs="宋体"/>
          <w:spacing w:val="3"/>
          <w:sz w:val="20"/>
          <w:szCs w:val="20"/>
        </w:rPr>
        <w:t xml:space="preserve"> </w:t>
      </w:r>
      <w:r>
        <w:rPr>
          <w:rFonts w:ascii="宋体" w:hAnsi="宋体" w:eastAsia="宋体" w:cs="宋体"/>
          <w:b/>
          <w:bCs/>
          <w:spacing w:val="3"/>
          <w:sz w:val="20"/>
          <w:szCs w:val="20"/>
        </w:rPr>
        <w:t>投标预备会</w:t>
      </w:r>
    </w:p>
    <w:p w14:paraId="01C4D3F7">
      <w:pPr>
        <w:spacing w:before="162" w:line="227" w:lineRule="auto"/>
        <w:ind w:left="15"/>
        <w:rPr>
          <w:rFonts w:ascii="宋体" w:hAnsi="宋体" w:eastAsia="宋体" w:cs="宋体"/>
          <w:sz w:val="20"/>
          <w:szCs w:val="20"/>
        </w:rPr>
      </w:pPr>
      <w:r>
        <w:rPr>
          <w:rFonts w:ascii="宋体" w:hAnsi="宋体" w:eastAsia="宋体" w:cs="宋体"/>
          <w:spacing w:val="5"/>
          <w:sz w:val="20"/>
          <w:szCs w:val="20"/>
        </w:rPr>
        <w:t>1.10.1 不召开投标预备会。</w:t>
      </w:r>
    </w:p>
    <w:p w14:paraId="3080143A">
      <w:pPr>
        <w:spacing w:before="222" w:line="330" w:lineRule="auto"/>
        <w:ind w:firstLine="14"/>
        <w:rPr>
          <w:rFonts w:ascii="宋体" w:hAnsi="宋体" w:eastAsia="宋体" w:cs="宋体"/>
          <w:sz w:val="20"/>
          <w:szCs w:val="20"/>
        </w:rPr>
      </w:pPr>
      <w:r>
        <w:rPr>
          <w:rFonts w:ascii="宋体" w:hAnsi="宋体" w:eastAsia="宋体" w:cs="宋体"/>
          <w:spacing w:val="9"/>
          <w:sz w:val="20"/>
          <w:szCs w:val="20"/>
        </w:rPr>
        <w:t>1.10.2 投标人应在投标人须知前附表规定的时间前，</w:t>
      </w:r>
      <w:r>
        <w:rPr>
          <w:rFonts w:ascii="宋体" w:hAnsi="宋体" w:eastAsia="宋体" w:cs="宋体"/>
          <w:spacing w:val="-59"/>
          <w:sz w:val="20"/>
          <w:szCs w:val="20"/>
        </w:rPr>
        <w:t xml:space="preserve"> </w:t>
      </w:r>
      <w:r>
        <w:rPr>
          <w:rFonts w:ascii="宋体" w:hAnsi="宋体" w:eastAsia="宋体" w:cs="宋体"/>
          <w:spacing w:val="9"/>
          <w:sz w:val="20"/>
          <w:szCs w:val="20"/>
        </w:rPr>
        <w:t>以书面形式将提出的问题送达</w:t>
      </w:r>
      <w:r>
        <w:rPr>
          <w:rFonts w:ascii="宋体" w:hAnsi="宋体" w:eastAsia="宋体" w:cs="宋体"/>
          <w:spacing w:val="8"/>
          <w:sz w:val="20"/>
          <w:szCs w:val="20"/>
        </w:rPr>
        <w:t>招标人，</w:t>
      </w:r>
      <w:r>
        <w:rPr>
          <w:rFonts w:ascii="宋体" w:hAnsi="宋体" w:eastAsia="宋体" w:cs="宋体"/>
          <w:spacing w:val="-57"/>
          <w:sz w:val="20"/>
          <w:szCs w:val="20"/>
        </w:rPr>
        <w:t xml:space="preserve"> </w:t>
      </w:r>
      <w:r>
        <w:rPr>
          <w:rFonts w:ascii="宋体" w:hAnsi="宋体" w:eastAsia="宋体" w:cs="宋体"/>
          <w:spacing w:val="8"/>
          <w:sz w:val="20"/>
          <w:szCs w:val="20"/>
        </w:rPr>
        <w:t>以便</w:t>
      </w:r>
      <w:r>
        <w:rPr>
          <w:rFonts w:ascii="宋体" w:hAnsi="宋体" w:eastAsia="宋体" w:cs="宋体"/>
          <w:sz w:val="20"/>
          <w:szCs w:val="20"/>
        </w:rPr>
        <w:t xml:space="preserve"> </w:t>
      </w:r>
      <w:r>
        <w:rPr>
          <w:rFonts w:ascii="宋体" w:hAnsi="宋体" w:eastAsia="宋体" w:cs="宋体"/>
          <w:spacing w:val="7"/>
          <w:sz w:val="20"/>
          <w:szCs w:val="20"/>
        </w:rPr>
        <w:t>招标人在异议期间澄清，招标人应当自收到异议之日</w:t>
      </w:r>
      <w:r>
        <w:rPr>
          <w:rFonts w:ascii="宋体" w:hAnsi="宋体" w:eastAsia="宋体" w:cs="宋体"/>
          <w:spacing w:val="-35"/>
          <w:sz w:val="20"/>
          <w:szCs w:val="20"/>
        </w:rPr>
        <w:t xml:space="preserve"> </w:t>
      </w:r>
      <w:r>
        <w:rPr>
          <w:rFonts w:ascii="宋体" w:hAnsi="宋体" w:eastAsia="宋体" w:cs="宋体"/>
          <w:spacing w:val="7"/>
          <w:sz w:val="20"/>
          <w:szCs w:val="20"/>
        </w:rPr>
        <w:t>3 日内作出答</w:t>
      </w:r>
      <w:r>
        <w:rPr>
          <w:rFonts w:ascii="宋体" w:hAnsi="宋体" w:eastAsia="宋体" w:cs="宋体"/>
          <w:spacing w:val="6"/>
          <w:sz w:val="20"/>
          <w:szCs w:val="20"/>
        </w:rPr>
        <w:t>复。</w:t>
      </w:r>
    </w:p>
    <w:p w14:paraId="28403BB1">
      <w:pPr>
        <w:spacing w:before="222" w:line="364" w:lineRule="auto"/>
        <w:ind w:left="3" w:firstLine="12"/>
        <w:rPr>
          <w:rFonts w:ascii="宋体" w:hAnsi="宋体" w:eastAsia="宋体" w:cs="宋体"/>
          <w:sz w:val="20"/>
          <w:szCs w:val="20"/>
        </w:rPr>
      </w:pPr>
      <w:r>
        <w:rPr>
          <w:rFonts w:ascii="宋体" w:hAnsi="宋体" w:eastAsia="宋体" w:cs="宋体"/>
          <w:spacing w:val="8"/>
          <w:sz w:val="20"/>
          <w:szCs w:val="20"/>
        </w:rPr>
        <w:t>1.10.3</w:t>
      </w:r>
      <w:r>
        <w:rPr>
          <w:rFonts w:ascii="宋体" w:hAnsi="宋体" w:eastAsia="宋体" w:cs="宋体"/>
          <w:spacing w:val="-21"/>
          <w:sz w:val="20"/>
          <w:szCs w:val="20"/>
        </w:rPr>
        <w:t xml:space="preserve"> </w:t>
      </w:r>
      <w:r>
        <w:rPr>
          <w:rFonts w:ascii="宋体" w:hAnsi="宋体" w:eastAsia="宋体" w:cs="宋体"/>
          <w:spacing w:val="8"/>
          <w:sz w:val="20"/>
          <w:szCs w:val="20"/>
        </w:rPr>
        <w:t>招标文件的澄清在投标截止时间</w:t>
      </w:r>
      <w:r>
        <w:rPr>
          <w:rFonts w:ascii="宋体" w:hAnsi="宋体" w:eastAsia="宋体" w:cs="宋体"/>
          <w:spacing w:val="-22"/>
          <w:sz w:val="20"/>
          <w:szCs w:val="20"/>
        </w:rPr>
        <w:t xml:space="preserve"> </w:t>
      </w:r>
      <w:r>
        <w:rPr>
          <w:rFonts w:ascii="宋体" w:hAnsi="宋体" w:eastAsia="宋体" w:cs="宋体"/>
          <w:spacing w:val="8"/>
          <w:sz w:val="20"/>
          <w:szCs w:val="20"/>
        </w:rPr>
        <w:t>15</w:t>
      </w:r>
      <w:r>
        <w:rPr>
          <w:rFonts w:ascii="宋体" w:hAnsi="宋体" w:eastAsia="宋体" w:cs="宋体"/>
          <w:spacing w:val="-33"/>
          <w:sz w:val="20"/>
          <w:szCs w:val="20"/>
        </w:rPr>
        <w:t xml:space="preserve"> </w:t>
      </w:r>
      <w:r>
        <w:rPr>
          <w:rFonts w:ascii="宋体" w:hAnsi="宋体" w:eastAsia="宋体" w:cs="宋体"/>
          <w:spacing w:val="8"/>
          <w:sz w:val="20"/>
          <w:szCs w:val="20"/>
        </w:rPr>
        <w:t>天前以书面形式通知所有潜在的投标人，未及时查阅相</w:t>
      </w:r>
      <w:r>
        <w:rPr>
          <w:rFonts w:ascii="宋体" w:hAnsi="宋体" w:eastAsia="宋体" w:cs="宋体"/>
          <w:sz w:val="20"/>
          <w:szCs w:val="20"/>
        </w:rPr>
        <w:t xml:space="preserve"> </w:t>
      </w:r>
      <w:r>
        <w:rPr>
          <w:rFonts w:ascii="宋体" w:hAnsi="宋体" w:eastAsia="宋体" w:cs="宋体"/>
          <w:spacing w:val="9"/>
          <w:sz w:val="20"/>
          <w:szCs w:val="20"/>
        </w:rPr>
        <w:t>关信息造成的后果由投标人自负。但不指明澄清问题的来源。如果澄清发出的时间距投标截止时间</w:t>
      </w:r>
      <w:r>
        <w:rPr>
          <w:rFonts w:ascii="宋体" w:hAnsi="宋体" w:eastAsia="宋体" w:cs="宋体"/>
          <w:spacing w:val="17"/>
          <w:sz w:val="20"/>
          <w:szCs w:val="20"/>
        </w:rPr>
        <w:t xml:space="preserve"> </w:t>
      </w:r>
      <w:r>
        <w:rPr>
          <w:rFonts w:ascii="宋体" w:hAnsi="宋体" w:eastAsia="宋体" w:cs="宋体"/>
          <w:spacing w:val="6"/>
          <w:sz w:val="20"/>
          <w:szCs w:val="20"/>
        </w:rPr>
        <w:t>不足</w:t>
      </w:r>
      <w:r>
        <w:rPr>
          <w:rFonts w:ascii="宋体" w:hAnsi="宋体" w:eastAsia="宋体" w:cs="宋体"/>
          <w:spacing w:val="-24"/>
          <w:sz w:val="20"/>
          <w:szCs w:val="20"/>
        </w:rPr>
        <w:t xml:space="preserve"> </w:t>
      </w:r>
      <w:r>
        <w:rPr>
          <w:rFonts w:ascii="宋体" w:hAnsi="宋体" w:eastAsia="宋体" w:cs="宋体"/>
          <w:spacing w:val="6"/>
          <w:sz w:val="20"/>
          <w:szCs w:val="20"/>
        </w:rPr>
        <w:t>15</w:t>
      </w:r>
      <w:r>
        <w:rPr>
          <w:rFonts w:ascii="宋体" w:hAnsi="宋体" w:eastAsia="宋体" w:cs="宋体"/>
          <w:spacing w:val="-34"/>
          <w:sz w:val="20"/>
          <w:szCs w:val="20"/>
        </w:rPr>
        <w:t xml:space="preserve"> </w:t>
      </w:r>
      <w:r>
        <w:rPr>
          <w:rFonts w:ascii="宋体" w:hAnsi="宋体" w:eastAsia="宋体" w:cs="宋体"/>
          <w:spacing w:val="6"/>
          <w:sz w:val="20"/>
          <w:szCs w:val="20"/>
        </w:rPr>
        <w:t>天，可相应延长投标截止时间。</w:t>
      </w:r>
    </w:p>
    <w:p w14:paraId="09F0DC5F">
      <w:pPr>
        <w:pStyle w:val="3"/>
        <w:spacing w:line="245" w:lineRule="auto"/>
      </w:pPr>
    </w:p>
    <w:p w14:paraId="04A585D9">
      <w:pPr>
        <w:spacing w:before="65" w:line="228" w:lineRule="auto"/>
        <w:ind w:left="15"/>
        <w:rPr>
          <w:rFonts w:ascii="宋体" w:hAnsi="宋体" w:eastAsia="宋体" w:cs="宋体"/>
          <w:sz w:val="20"/>
          <w:szCs w:val="20"/>
        </w:rPr>
      </w:pPr>
      <w:r>
        <w:rPr>
          <w:rFonts w:ascii="宋体" w:hAnsi="宋体" w:eastAsia="宋体" w:cs="宋体"/>
          <w:b/>
          <w:bCs/>
          <w:spacing w:val="-1"/>
          <w:sz w:val="20"/>
          <w:szCs w:val="20"/>
        </w:rPr>
        <w:t>1.11</w:t>
      </w:r>
      <w:r>
        <w:rPr>
          <w:rFonts w:ascii="宋体" w:hAnsi="宋体" w:eastAsia="宋体" w:cs="宋体"/>
          <w:spacing w:val="16"/>
          <w:sz w:val="20"/>
          <w:szCs w:val="20"/>
        </w:rPr>
        <w:t xml:space="preserve"> </w:t>
      </w:r>
      <w:r>
        <w:rPr>
          <w:rFonts w:ascii="宋体" w:hAnsi="宋体" w:eastAsia="宋体" w:cs="宋体"/>
          <w:b/>
          <w:bCs/>
          <w:spacing w:val="-1"/>
          <w:sz w:val="20"/>
          <w:szCs w:val="20"/>
        </w:rPr>
        <w:t>分包</w:t>
      </w:r>
    </w:p>
    <w:p w14:paraId="2EA96F27">
      <w:pPr>
        <w:spacing w:before="252" w:line="228" w:lineRule="auto"/>
        <w:ind w:left="423"/>
        <w:rPr>
          <w:rFonts w:ascii="宋体" w:hAnsi="宋体" w:eastAsia="宋体" w:cs="宋体"/>
          <w:sz w:val="20"/>
          <w:szCs w:val="20"/>
        </w:rPr>
      </w:pPr>
      <w:r>
        <w:rPr>
          <w:rFonts w:ascii="宋体" w:hAnsi="宋体" w:eastAsia="宋体" w:cs="宋体"/>
          <w:spacing w:val="6"/>
          <w:sz w:val="20"/>
          <w:szCs w:val="20"/>
        </w:rPr>
        <w:t>不允许分包。</w:t>
      </w:r>
    </w:p>
    <w:p w14:paraId="5CB2A130">
      <w:pPr>
        <w:spacing w:before="254" w:line="228" w:lineRule="auto"/>
        <w:ind w:left="15"/>
        <w:rPr>
          <w:rFonts w:ascii="宋体" w:hAnsi="宋体" w:eastAsia="宋体" w:cs="宋体"/>
          <w:sz w:val="20"/>
          <w:szCs w:val="20"/>
        </w:rPr>
      </w:pPr>
      <w:r>
        <w:rPr>
          <w:rFonts w:ascii="宋体" w:hAnsi="宋体" w:eastAsia="宋体" w:cs="宋体"/>
          <w:b/>
          <w:bCs/>
          <w:spacing w:val="-1"/>
          <w:sz w:val="20"/>
          <w:szCs w:val="20"/>
        </w:rPr>
        <w:t>1.12</w:t>
      </w:r>
      <w:r>
        <w:rPr>
          <w:rFonts w:ascii="宋体" w:hAnsi="宋体" w:eastAsia="宋体" w:cs="宋体"/>
          <w:spacing w:val="16"/>
          <w:sz w:val="20"/>
          <w:szCs w:val="20"/>
        </w:rPr>
        <w:t xml:space="preserve"> </w:t>
      </w:r>
      <w:r>
        <w:rPr>
          <w:rFonts w:ascii="宋体" w:hAnsi="宋体" w:eastAsia="宋体" w:cs="宋体"/>
          <w:b/>
          <w:bCs/>
          <w:spacing w:val="-1"/>
          <w:sz w:val="20"/>
          <w:szCs w:val="20"/>
        </w:rPr>
        <w:t>偏离</w:t>
      </w:r>
    </w:p>
    <w:p w14:paraId="27CF3AEC">
      <w:pPr>
        <w:spacing w:before="252" w:line="228" w:lineRule="auto"/>
        <w:ind w:left="423"/>
        <w:outlineLvl w:val="0"/>
        <w:rPr>
          <w:rFonts w:ascii="宋体" w:hAnsi="宋体" w:eastAsia="宋体" w:cs="宋体"/>
          <w:sz w:val="20"/>
          <w:szCs w:val="20"/>
        </w:rPr>
      </w:pPr>
      <w:bookmarkStart w:id="14" w:name="_Toc31891"/>
      <w:r>
        <w:rPr>
          <w:rFonts w:ascii="宋体" w:hAnsi="宋体" w:eastAsia="宋体" w:cs="宋体"/>
          <w:spacing w:val="6"/>
          <w:sz w:val="20"/>
          <w:szCs w:val="20"/>
        </w:rPr>
        <w:t>不允许偏离。</w:t>
      </w:r>
      <w:bookmarkEnd w:id="14"/>
    </w:p>
    <w:p w14:paraId="0391B9BD">
      <w:pPr>
        <w:spacing w:line="228" w:lineRule="auto"/>
        <w:rPr>
          <w:rFonts w:ascii="宋体" w:hAnsi="宋体" w:eastAsia="宋体" w:cs="宋体"/>
          <w:sz w:val="20"/>
          <w:szCs w:val="20"/>
        </w:rPr>
        <w:sectPr>
          <w:pgSz w:w="11906" w:h="16839"/>
          <w:pgMar w:top="1176" w:right="1470" w:bottom="400" w:left="1426" w:header="0" w:footer="0" w:gutter="0"/>
          <w:cols w:space="720" w:num="1"/>
        </w:sectPr>
      </w:pPr>
    </w:p>
    <w:p w14:paraId="6BB5A221">
      <w:pPr>
        <w:spacing w:before="48" w:line="219" w:lineRule="auto"/>
        <w:ind w:left="4"/>
        <w:outlineLvl w:val="0"/>
        <w:rPr>
          <w:rFonts w:ascii="宋体" w:hAnsi="宋体" w:eastAsia="宋体" w:cs="宋体"/>
          <w:sz w:val="24"/>
          <w:szCs w:val="24"/>
        </w:rPr>
      </w:pPr>
      <w:bookmarkStart w:id="15" w:name="_Toc3993"/>
      <w:r>
        <w:rPr>
          <w:rFonts w:ascii="宋体" w:hAnsi="宋体" w:eastAsia="宋体" w:cs="宋体"/>
          <w:b/>
          <w:bCs/>
          <w:spacing w:val="-6"/>
          <w:sz w:val="24"/>
          <w:szCs w:val="24"/>
        </w:rPr>
        <w:t>2.</w:t>
      </w:r>
      <w:r>
        <w:rPr>
          <w:rFonts w:ascii="宋体" w:hAnsi="宋体" w:eastAsia="宋体" w:cs="宋体"/>
          <w:spacing w:val="12"/>
          <w:sz w:val="24"/>
          <w:szCs w:val="24"/>
        </w:rPr>
        <w:t xml:space="preserve"> </w:t>
      </w:r>
      <w:r>
        <w:rPr>
          <w:rFonts w:ascii="宋体" w:hAnsi="宋体" w:eastAsia="宋体" w:cs="宋体"/>
          <w:b/>
          <w:bCs/>
          <w:spacing w:val="-6"/>
          <w:sz w:val="24"/>
          <w:szCs w:val="24"/>
        </w:rPr>
        <w:t>招标文件</w:t>
      </w:r>
      <w:bookmarkEnd w:id="15"/>
    </w:p>
    <w:p w14:paraId="00819A9E">
      <w:pPr>
        <w:spacing w:before="240" w:line="228" w:lineRule="auto"/>
        <w:ind w:left="3"/>
        <w:rPr>
          <w:rFonts w:ascii="宋体" w:hAnsi="宋体" w:eastAsia="宋体" w:cs="宋体"/>
          <w:sz w:val="20"/>
          <w:szCs w:val="20"/>
        </w:rPr>
      </w:pPr>
      <w:r>
        <w:rPr>
          <w:rFonts w:ascii="宋体" w:hAnsi="宋体" w:eastAsia="宋体" w:cs="宋体"/>
          <w:b/>
          <w:bCs/>
          <w:spacing w:val="5"/>
          <w:sz w:val="20"/>
          <w:szCs w:val="20"/>
        </w:rPr>
        <w:t>2.1</w:t>
      </w:r>
      <w:r>
        <w:rPr>
          <w:rFonts w:ascii="宋体" w:hAnsi="宋体" w:eastAsia="宋体" w:cs="宋体"/>
          <w:spacing w:val="5"/>
          <w:sz w:val="20"/>
          <w:szCs w:val="20"/>
        </w:rPr>
        <w:t xml:space="preserve"> </w:t>
      </w:r>
      <w:r>
        <w:rPr>
          <w:rFonts w:ascii="宋体" w:hAnsi="宋体" w:eastAsia="宋体" w:cs="宋体"/>
          <w:b/>
          <w:bCs/>
          <w:spacing w:val="5"/>
          <w:sz w:val="20"/>
          <w:szCs w:val="20"/>
        </w:rPr>
        <w:t>招标文件的组成</w:t>
      </w:r>
    </w:p>
    <w:p w14:paraId="10A2F789">
      <w:pPr>
        <w:spacing w:before="254" w:line="227" w:lineRule="auto"/>
        <w:ind w:left="1"/>
        <w:rPr>
          <w:rFonts w:ascii="宋体" w:hAnsi="宋体" w:eastAsia="宋体" w:cs="宋体"/>
          <w:sz w:val="20"/>
          <w:szCs w:val="20"/>
        </w:rPr>
      </w:pPr>
      <w:r>
        <w:rPr>
          <w:rFonts w:ascii="宋体" w:hAnsi="宋体" w:eastAsia="宋体" w:cs="宋体"/>
          <w:spacing w:val="7"/>
          <w:sz w:val="20"/>
          <w:szCs w:val="20"/>
        </w:rPr>
        <w:t>本招标文件包括：</w:t>
      </w:r>
    </w:p>
    <w:p w14:paraId="72B91F45">
      <w:pPr>
        <w:spacing w:before="253" w:line="226" w:lineRule="auto"/>
        <w:ind w:left="10"/>
        <w:rPr>
          <w:rFonts w:ascii="宋体" w:hAnsi="宋体" w:eastAsia="宋体" w:cs="宋体"/>
          <w:sz w:val="20"/>
          <w:szCs w:val="20"/>
        </w:rPr>
      </w:pPr>
      <w:r>
        <w:rPr>
          <w:rFonts w:ascii="宋体" w:hAnsi="宋体" w:eastAsia="宋体" w:cs="宋体"/>
          <w:spacing w:val="5"/>
          <w:sz w:val="20"/>
          <w:szCs w:val="20"/>
        </w:rPr>
        <w:t>（1）招标公告；</w:t>
      </w:r>
    </w:p>
    <w:p w14:paraId="6DD1BF00">
      <w:pPr>
        <w:spacing w:before="254" w:line="228" w:lineRule="auto"/>
        <w:ind w:left="10"/>
        <w:rPr>
          <w:rFonts w:ascii="宋体" w:hAnsi="宋体" w:eastAsia="宋体" w:cs="宋体"/>
          <w:sz w:val="20"/>
          <w:szCs w:val="20"/>
        </w:rPr>
      </w:pPr>
      <w:r>
        <w:rPr>
          <w:rFonts w:ascii="宋体" w:hAnsi="宋体" w:eastAsia="宋体" w:cs="宋体"/>
          <w:spacing w:val="5"/>
          <w:sz w:val="20"/>
          <w:szCs w:val="20"/>
        </w:rPr>
        <w:t>（2）投标人须知；</w:t>
      </w:r>
    </w:p>
    <w:p w14:paraId="275426F2">
      <w:pPr>
        <w:spacing w:before="254" w:line="228" w:lineRule="auto"/>
        <w:ind w:left="10"/>
        <w:rPr>
          <w:rFonts w:ascii="宋体" w:hAnsi="宋体" w:eastAsia="宋体" w:cs="宋体"/>
          <w:spacing w:val="5"/>
          <w:sz w:val="20"/>
          <w:szCs w:val="20"/>
        </w:rPr>
      </w:pPr>
      <w:r>
        <w:rPr>
          <w:rFonts w:ascii="宋体" w:hAnsi="宋体" w:eastAsia="宋体" w:cs="宋体"/>
          <w:spacing w:val="5"/>
          <w:sz w:val="20"/>
          <w:szCs w:val="20"/>
        </w:rPr>
        <w:t>（3）评标办法；</w:t>
      </w:r>
    </w:p>
    <w:p w14:paraId="096AEF82">
      <w:pPr>
        <w:spacing w:before="254" w:line="228" w:lineRule="auto"/>
        <w:ind w:left="10"/>
        <w:rPr>
          <w:rFonts w:ascii="宋体" w:hAnsi="宋体" w:eastAsia="宋体" w:cs="宋体"/>
          <w:spacing w:val="5"/>
          <w:sz w:val="20"/>
          <w:szCs w:val="20"/>
        </w:rPr>
      </w:pPr>
      <w:r>
        <w:rPr>
          <w:rFonts w:ascii="宋体" w:hAnsi="宋体" w:eastAsia="宋体" w:cs="宋体"/>
          <w:spacing w:val="5"/>
          <w:sz w:val="20"/>
          <w:szCs w:val="20"/>
        </w:rPr>
        <w:t>（</w:t>
      </w:r>
      <w:r>
        <w:rPr>
          <w:rFonts w:hint="eastAsia" w:ascii="宋体" w:hAnsi="宋体" w:eastAsia="宋体" w:cs="宋体"/>
          <w:spacing w:val="5"/>
          <w:sz w:val="20"/>
          <w:szCs w:val="20"/>
          <w:lang w:val="en-US" w:eastAsia="zh-CN"/>
        </w:rPr>
        <w:t>4</w:t>
      </w:r>
      <w:r>
        <w:rPr>
          <w:rFonts w:ascii="宋体" w:hAnsi="宋体" w:eastAsia="宋体" w:cs="宋体"/>
          <w:spacing w:val="5"/>
          <w:sz w:val="20"/>
          <w:szCs w:val="20"/>
        </w:rPr>
        <w:t>）</w:t>
      </w:r>
      <w:r>
        <w:rPr>
          <w:rFonts w:hint="eastAsia" w:ascii="宋体" w:hAnsi="宋体" w:eastAsia="宋体" w:cs="宋体"/>
          <w:spacing w:val="5"/>
          <w:sz w:val="20"/>
          <w:szCs w:val="20"/>
          <w:lang w:val="en-US" w:eastAsia="zh-CN"/>
        </w:rPr>
        <w:t>定</w:t>
      </w:r>
      <w:r>
        <w:rPr>
          <w:rFonts w:ascii="宋体" w:hAnsi="宋体" w:eastAsia="宋体" w:cs="宋体"/>
          <w:spacing w:val="5"/>
          <w:sz w:val="20"/>
          <w:szCs w:val="20"/>
        </w:rPr>
        <w:t>标办法；</w:t>
      </w:r>
    </w:p>
    <w:p w14:paraId="0E3D9FA4">
      <w:pPr>
        <w:spacing w:before="252" w:line="228" w:lineRule="auto"/>
        <w:ind w:left="10"/>
        <w:rPr>
          <w:rFonts w:ascii="宋体" w:hAnsi="宋体" w:eastAsia="宋体" w:cs="宋体"/>
          <w:sz w:val="20"/>
          <w:szCs w:val="20"/>
        </w:rPr>
      </w:pPr>
      <w:r>
        <w:rPr>
          <w:rFonts w:ascii="宋体" w:hAnsi="宋体" w:eastAsia="宋体" w:cs="宋体"/>
          <w:spacing w:val="6"/>
          <w:sz w:val="20"/>
          <w:szCs w:val="20"/>
        </w:rPr>
        <w:t>（</w:t>
      </w:r>
      <w:r>
        <w:rPr>
          <w:rFonts w:hint="eastAsia" w:ascii="宋体" w:hAnsi="宋体" w:eastAsia="宋体" w:cs="宋体"/>
          <w:spacing w:val="6"/>
          <w:sz w:val="20"/>
          <w:szCs w:val="20"/>
          <w:lang w:val="en-US" w:eastAsia="zh-CN"/>
        </w:rPr>
        <w:t>5</w:t>
      </w:r>
      <w:r>
        <w:rPr>
          <w:rFonts w:ascii="宋体" w:hAnsi="宋体" w:eastAsia="宋体" w:cs="宋体"/>
          <w:spacing w:val="6"/>
          <w:sz w:val="20"/>
          <w:szCs w:val="20"/>
        </w:rPr>
        <w:t>）合同条款及格式；</w:t>
      </w:r>
    </w:p>
    <w:p w14:paraId="1CCF5906">
      <w:pPr>
        <w:spacing w:before="253" w:line="228" w:lineRule="auto"/>
        <w:ind w:left="10"/>
        <w:rPr>
          <w:rFonts w:ascii="宋体" w:hAnsi="宋体" w:eastAsia="宋体" w:cs="宋体"/>
          <w:sz w:val="20"/>
          <w:szCs w:val="20"/>
        </w:rPr>
      </w:pPr>
      <w:r>
        <w:rPr>
          <w:rFonts w:ascii="宋体" w:hAnsi="宋体" w:eastAsia="宋体" w:cs="宋体"/>
          <w:spacing w:val="5"/>
          <w:sz w:val="20"/>
          <w:szCs w:val="20"/>
        </w:rPr>
        <w:t>（</w:t>
      </w:r>
      <w:r>
        <w:rPr>
          <w:rFonts w:hint="eastAsia" w:ascii="宋体" w:hAnsi="宋体" w:eastAsia="宋体" w:cs="宋体"/>
          <w:spacing w:val="5"/>
          <w:sz w:val="20"/>
          <w:szCs w:val="20"/>
          <w:lang w:val="en-US" w:eastAsia="zh-CN"/>
        </w:rPr>
        <w:t>6</w:t>
      </w:r>
      <w:r>
        <w:rPr>
          <w:rFonts w:ascii="宋体" w:hAnsi="宋体" w:eastAsia="宋体" w:cs="宋体"/>
          <w:spacing w:val="5"/>
          <w:sz w:val="20"/>
          <w:szCs w:val="20"/>
        </w:rPr>
        <w:t>）工程量清单；</w:t>
      </w:r>
    </w:p>
    <w:p w14:paraId="0897B900">
      <w:pPr>
        <w:spacing w:before="255" w:line="229" w:lineRule="auto"/>
        <w:ind w:left="10"/>
        <w:rPr>
          <w:rFonts w:ascii="宋体" w:hAnsi="宋体" w:eastAsia="宋体" w:cs="宋体"/>
          <w:sz w:val="20"/>
          <w:szCs w:val="20"/>
        </w:rPr>
      </w:pPr>
      <w:r>
        <w:rPr>
          <w:rFonts w:ascii="宋体" w:hAnsi="宋体" w:eastAsia="宋体" w:cs="宋体"/>
          <w:spacing w:val="4"/>
          <w:sz w:val="20"/>
          <w:szCs w:val="20"/>
        </w:rPr>
        <w:t>（</w:t>
      </w:r>
      <w:r>
        <w:rPr>
          <w:rFonts w:hint="eastAsia" w:ascii="宋体" w:hAnsi="宋体" w:eastAsia="宋体" w:cs="宋体"/>
          <w:spacing w:val="4"/>
          <w:sz w:val="20"/>
          <w:szCs w:val="20"/>
          <w:lang w:val="en-US" w:eastAsia="zh-CN"/>
        </w:rPr>
        <w:t>7</w:t>
      </w:r>
      <w:r>
        <w:rPr>
          <w:rFonts w:ascii="宋体" w:hAnsi="宋体" w:eastAsia="宋体" w:cs="宋体"/>
          <w:spacing w:val="4"/>
          <w:sz w:val="20"/>
          <w:szCs w:val="20"/>
        </w:rPr>
        <w:t>）图纸；</w:t>
      </w:r>
    </w:p>
    <w:p w14:paraId="0AB1F8D0">
      <w:pPr>
        <w:spacing w:before="250" w:line="228" w:lineRule="auto"/>
        <w:ind w:left="10"/>
        <w:rPr>
          <w:rFonts w:ascii="宋体" w:hAnsi="宋体" w:eastAsia="宋体" w:cs="宋体"/>
          <w:sz w:val="20"/>
          <w:szCs w:val="20"/>
        </w:rPr>
      </w:pPr>
      <w:r>
        <w:rPr>
          <w:rFonts w:ascii="宋体" w:hAnsi="宋体" w:eastAsia="宋体" w:cs="宋体"/>
          <w:spacing w:val="6"/>
          <w:sz w:val="20"/>
          <w:szCs w:val="20"/>
        </w:rPr>
        <w:t>（</w:t>
      </w:r>
      <w:r>
        <w:rPr>
          <w:rFonts w:hint="eastAsia" w:ascii="宋体" w:hAnsi="宋体" w:eastAsia="宋体" w:cs="宋体"/>
          <w:spacing w:val="6"/>
          <w:sz w:val="20"/>
          <w:szCs w:val="20"/>
          <w:lang w:val="en-US" w:eastAsia="zh-CN"/>
        </w:rPr>
        <w:t>8</w:t>
      </w:r>
      <w:r>
        <w:rPr>
          <w:rFonts w:ascii="宋体" w:hAnsi="宋体" w:eastAsia="宋体" w:cs="宋体"/>
          <w:spacing w:val="6"/>
          <w:sz w:val="20"/>
          <w:szCs w:val="20"/>
        </w:rPr>
        <w:t>）技术标准及要求；</w:t>
      </w:r>
    </w:p>
    <w:p w14:paraId="4E5970CF">
      <w:pPr>
        <w:spacing w:before="252" w:line="228" w:lineRule="auto"/>
        <w:ind w:left="10"/>
        <w:rPr>
          <w:rFonts w:ascii="宋体" w:hAnsi="宋体" w:eastAsia="宋体" w:cs="宋体"/>
          <w:sz w:val="20"/>
          <w:szCs w:val="20"/>
        </w:rPr>
      </w:pPr>
      <w:r>
        <w:rPr>
          <w:rFonts w:ascii="宋体" w:hAnsi="宋体" w:eastAsia="宋体" w:cs="宋体"/>
          <w:spacing w:val="6"/>
          <w:sz w:val="20"/>
          <w:szCs w:val="20"/>
        </w:rPr>
        <w:t>（</w:t>
      </w:r>
      <w:r>
        <w:rPr>
          <w:rFonts w:hint="eastAsia" w:ascii="宋体" w:hAnsi="宋体" w:eastAsia="宋体" w:cs="宋体"/>
          <w:spacing w:val="6"/>
          <w:sz w:val="20"/>
          <w:szCs w:val="20"/>
          <w:lang w:val="en-US" w:eastAsia="zh-CN"/>
        </w:rPr>
        <w:t>9</w:t>
      </w:r>
      <w:r>
        <w:rPr>
          <w:rFonts w:ascii="宋体" w:hAnsi="宋体" w:eastAsia="宋体" w:cs="宋体"/>
          <w:spacing w:val="6"/>
          <w:sz w:val="20"/>
          <w:szCs w:val="20"/>
        </w:rPr>
        <w:t>）投标文件格式；</w:t>
      </w:r>
    </w:p>
    <w:p w14:paraId="538A7532">
      <w:pPr>
        <w:spacing w:before="256" w:line="446" w:lineRule="auto"/>
        <w:ind w:left="2" w:hanging="2"/>
        <w:rPr>
          <w:rFonts w:ascii="宋体" w:hAnsi="宋体" w:eastAsia="宋体" w:cs="宋体"/>
          <w:sz w:val="20"/>
          <w:szCs w:val="20"/>
        </w:rPr>
      </w:pPr>
      <w:r>
        <w:rPr>
          <w:rFonts w:ascii="宋体" w:hAnsi="宋体" w:eastAsia="宋体" w:cs="宋体"/>
          <w:spacing w:val="10"/>
          <w:sz w:val="20"/>
          <w:szCs w:val="20"/>
        </w:rPr>
        <w:t>根据本章第1.10 款、第2.2 款和第2.3 款对招标文件所作的澄清、修改，构成招标文件的组成部</w:t>
      </w:r>
      <w:r>
        <w:rPr>
          <w:rFonts w:ascii="宋体" w:hAnsi="宋体" w:eastAsia="宋体" w:cs="宋体"/>
          <w:spacing w:val="17"/>
          <w:sz w:val="20"/>
          <w:szCs w:val="20"/>
        </w:rPr>
        <w:t xml:space="preserve"> </w:t>
      </w:r>
      <w:r>
        <w:rPr>
          <w:rFonts w:ascii="宋体" w:hAnsi="宋体" w:eastAsia="宋体" w:cs="宋体"/>
          <w:spacing w:val="-1"/>
          <w:sz w:val="20"/>
          <w:szCs w:val="20"/>
        </w:rPr>
        <w:t>分。</w:t>
      </w:r>
    </w:p>
    <w:p w14:paraId="38DAA38B">
      <w:pPr>
        <w:spacing w:before="31" w:line="228" w:lineRule="auto"/>
        <w:ind w:left="3"/>
        <w:rPr>
          <w:rFonts w:ascii="宋体" w:hAnsi="宋体" w:eastAsia="宋体" w:cs="宋体"/>
          <w:sz w:val="20"/>
          <w:szCs w:val="20"/>
        </w:rPr>
      </w:pPr>
      <w:r>
        <w:rPr>
          <w:rFonts w:ascii="宋体" w:hAnsi="宋体" w:eastAsia="宋体" w:cs="宋体"/>
          <w:b/>
          <w:bCs/>
          <w:spacing w:val="5"/>
          <w:sz w:val="20"/>
          <w:szCs w:val="20"/>
        </w:rPr>
        <w:t>2.2</w:t>
      </w:r>
      <w:r>
        <w:rPr>
          <w:rFonts w:ascii="宋体" w:hAnsi="宋体" w:eastAsia="宋体" w:cs="宋体"/>
          <w:spacing w:val="5"/>
          <w:sz w:val="20"/>
          <w:szCs w:val="20"/>
        </w:rPr>
        <w:t xml:space="preserve"> </w:t>
      </w:r>
      <w:r>
        <w:rPr>
          <w:rFonts w:ascii="宋体" w:hAnsi="宋体" w:eastAsia="宋体" w:cs="宋体"/>
          <w:b/>
          <w:bCs/>
          <w:spacing w:val="5"/>
          <w:sz w:val="20"/>
          <w:szCs w:val="20"/>
        </w:rPr>
        <w:t>招标文件的澄清</w:t>
      </w:r>
    </w:p>
    <w:p w14:paraId="708F182A">
      <w:pPr>
        <w:spacing w:before="255" w:line="451" w:lineRule="auto"/>
        <w:ind w:firstLine="3"/>
        <w:jc w:val="both"/>
        <w:rPr>
          <w:rFonts w:ascii="宋体" w:hAnsi="宋体" w:eastAsia="宋体" w:cs="宋体"/>
          <w:sz w:val="20"/>
          <w:szCs w:val="20"/>
        </w:rPr>
      </w:pPr>
      <w:r>
        <w:rPr>
          <w:rFonts w:ascii="宋体" w:hAnsi="宋体" w:eastAsia="宋体" w:cs="宋体"/>
          <w:spacing w:val="9"/>
          <w:sz w:val="20"/>
          <w:szCs w:val="20"/>
        </w:rPr>
        <w:t>2.2.1 投标人应仔细阅读和检查招标文件的全部内容。如发现缺页或附件不全</w:t>
      </w:r>
      <w:r>
        <w:rPr>
          <w:rFonts w:ascii="宋体" w:hAnsi="宋体" w:eastAsia="宋体" w:cs="宋体"/>
          <w:spacing w:val="8"/>
          <w:sz w:val="20"/>
          <w:szCs w:val="20"/>
        </w:rPr>
        <w:t>，应及时向招标代理</w:t>
      </w:r>
      <w:r>
        <w:rPr>
          <w:rFonts w:ascii="宋体" w:hAnsi="宋体" w:eastAsia="宋体" w:cs="宋体"/>
          <w:sz w:val="20"/>
          <w:szCs w:val="20"/>
        </w:rPr>
        <w:t xml:space="preserve"> </w:t>
      </w:r>
      <w:r>
        <w:rPr>
          <w:rFonts w:ascii="宋体" w:hAnsi="宋体" w:eastAsia="宋体" w:cs="宋体"/>
          <w:spacing w:val="10"/>
          <w:sz w:val="20"/>
          <w:szCs w:val="20"/>
        </w:rPr>
        <w:t>机构或招标人提出，以便补齐。如有疑问，应在</w:t>
      </w:r>
      <w:r>
        <w:rPr>
          <w:rFonts w:ascii="宋体" w:hAnsi="宋体" w:eastAsia="宋体" w:cs="宋体"/>
          <w:spacing w:val="9"/>
          <w:sz w:val="20"/>
          <w:szCs w:val="20"/>
        </w:rPr>
        <w:t>投标人须知前附表规定的时间前以书面形式要求招</w:t>
      </w:r>
      <w:r>
        <w:rPr>
          <w:rFonts w:ascii="宋体" w:hAnsi="宋体" w:eastAsia="宋体" w:cs="宋体"/>
          <w:sz w:val="20"/>
          <w:szCs w:val="20"/>
        </w:rPr>
        <w:t xml:space="preserve"> </w:t>
      </w:r>
      <w:r>
        <w:rPr>
          <w:rFonts w:ascii="宋体" w:hAnsi="宋体" w:eastAsia="宋体" w:cs="宋体"/>
          <w:spacing w:val="8"/>
          <w:sz w:val="20"/>
          <w:szCs w:val="20"/>
        </w:rPr>
        <w:t>标人对招标文件予以澄清。</w:t>
      </w:r>
    </w:p>
    <w:p w14:paraId="5813CFDC">
      <w:pPr>
        <w:spacing w:before="35" w:line="451" w:lineRule="auto"/>
        <w:ind w:firstLine="2"/>
        <w:rPr>
          <w:rFonts w:ascii="宋体" w:hAnsi="宋体" w:eastAsia="宋体" w:cs="宋体"/>
          <w:sz w:val="20"/>
          <w:szCs w:val="20"/>
        </w:rPr>
      </w:pPr>
      <w:r>
        <w:rPr>
          <w:rFonts w:ascii="宋体" w:hAnsi="宋体" w:eastAsia="宋体" w:cs="宋体"/>
          <w:spacing w:val="11"/>
          <w:sz w:val="20"/>
          <w:szCs w:val="20"/>
        </w:rPr>
        <w:t xml:space="preserve">2.2.2 招标文件的澄清将在投标人须知前附表规定的投标截止时间15 </w:t>
      </w:r>
      <w:r>
        <w:rPr>
          <w:rFonts w:ascii="宋体" w:hAnsi="宋体" w:eastAsia="宋体" w:cs="宋体"/>
          <w:spacing w:val="10"/>
          <w:sz w:val="20"/>
          <w:szCs w:val="20"/>
        </w:rPr>
        <w:t>天前以书面形式发给所有购</w:t>
      </w:r>
      <w:r>
        <w:rPr>
          <w:rFonts w:ascii="宋体" w:hAnsi="宋体" w:eastAsia="宋体" w:cs="宋体"/>
          <w:sz w:val="20"/>
          <w:szCs w:val="20"/>
        </w:rPr>
        <w:t xml:space="preserve"> </w:t>
      </w:r>
      <w:r>
        <w:rPr>
          <w:rFonts w:ascii="宋体" w:hAnsi="宋体" w:eastAsia="宋体" w:cs="宋体"/>
          <w:spacing w:val="9"/>
          <w:sz w:val="20"/>
          <w:szCs w:val="20"/>
        </w:rPr>
        <w:t>买招标文件的投标人，但不指明澄清问题的来源。如果澄清发出的时间距投标截止时间不足15天，</w:t>
      </w:r>
      <w:r>
        <w:rPr>
          <w:rFonts w:ascii="宋体" w:hAnsi="宋体" w:eastAsia="宋体" w:cs="宋体"/>
          <w:spacing w:val="11"/>
          <w:sz w:val="20"/>
          <w:szCs w:val="20"/>
        </w:rPr>
        <w:t xml:space="preserve"> </w:t>
      </w:r>
      <w:r>
        <w:rPr>
          <w:rFonts w:ascii="宋体" w:hAnsi="宋体" w:eastAsia="宋体" w:cs="宋体"/>
          <w:spacing w:val="8"/>
          <w:sz w:val="20"/>
          <w:szCs w:val="20"/>
        </w:rPr>
        <w:t>相应延长投标截止时间。</w:t>
      </w:r>
    </w:p>
    <w:p w14:paraId="571E1A20">
      <w:pPr>
        <w:spacing w:before="34" w:line="446" w:lineRule="auto"/>
        <w:ind w:left="1" w:firstLine="1"/>
        <w:rPr>
          <w:rFonts w:ascii="宋体" w:hAnsi="宋体" w:eastAsia="宋体" w:cs="宋体"/>
          <w:sz w:val="20"/>
          <w:szCs w:val="20"/>
        </w:rPr>
      </w:pPr>
      <w:r>
        <w:rPr>
          <w:rFonts w:ascii="宋体" w:hAnsi="宋体" w:eastAsia="宋体" w:cs="宋体"/>
          <w:spacing w:val="9"/>
          <w:sz w:val="20"/>
          <w:szCs w:val="20"/>
        </w:rPr>
        <w:t>2.2.3 投标人在收到澄清后，应在投标人须知前附表规定的时间内以书面形式</w:t>
      </w:r>
      <w:r>
        <w:rPr>
          <w:rFonts w:ascii="宋体" w:hAnsi="宋体" w:eastAsia="宋体" w:cs="宋体"/>
          <w:spacing w:val="8"/>
          <w:sz w:val="20"/>
          <w:szCs w:val="20"/>
        </w:rPr>
        <w:t>通知招标代理机构或</w:t>
      </w:r>
      <w:r>
        <w:rPr>
          <w:rFonts w:ascii="宋体" w:hAnsi="宋体" w:eastAsia="宋体" w:cs="宋体"/>
          <w:sz w:val="20"/>
          <w:szCs w:val="20"/>
        </w:rPr>
        <w:t xml:space="preserve"> </w:t>
      </w:r>
      <w:r>
        <w:rPr>
          <w:rFonts w:ascii="宋体" w:hAnsi="宋体" w:eastAsia="宋体" w:cs="宋体"/>
          <w:spacing w:val="8"/>
          <w:sz w:val="20"/>
          <w:szCs w:val="20"/>
        </w:rPr>
        <w:t>招标人，确认已收到该澄清。</w:t>
      </w:r>
    </w:p>
    <w:p w14:paraId="1854D92B">
      <w:pPr>
        <w:spacing w:before="33" w:line="452" w:lineRule="auto"/>
        <w:ind w:left="2"/>
        <w:jc w:val="both"/>
        <w:rPr>
          <w:rFonts w:ascii="宋体" w:hAnsi="宋体" w:eastAsia="宋体" w:cs="宋体"/>
          <w:sz w:val="20"/>
          <w:szCs w:val="20"/>
        </w:rPr>
      </w:pPr>
      <w:r>
        <w:rPr>
          <w:rFonts w:ascii="宋体" w:hAnsi="宋体" w:eastAsia="宋体" w:cs="宋体"/>
          <w:spacing w:val="9"/>
          <w:sz w:val="20"/>
          <w:szCs w:val="20"/>
        </w:rPr>
        <w:t>2.2.4 若招标文件的澄清或修改与招标文件有矛盾，以最后发出的书面文件为</w:t>
      </w:r>
      <w:r>
        <w:rPr>
          <w:rFonts w:ascii="宋体" w:hAnsi="宋体" w:eastAsia="宋体" w:cs="宋体"/>
          <w:spacing w:val="8"/>
          <w:sz w:val="20"/>
          <w:szCs w:val="20"/>
        </w:rPr>
        <w:t>准。投标人未对招标</w:t>
      </w:r>
      <w:r>
        <w:rPr>
          <w:rFonts w:ascii="宋体" w:hAnsi="宋体" w:eastAsia="宋体" w:cs="宋体"/>
          <w:sz w:val="20"/>
          <w:szCs w:val="20"/>
        </w:rPr>
        <w:t xml:space="preserve"> </w:t>
      </w:r>
      <w:r>
        <w:rPr>
          <w:rFonts w:ascii="宋体" w:hAnsi="宋体" w:eastAsia="宋体" w:cs="宋体"/>
          <w:spacing w:val="10"/>
          <w:sz w:val="20"/>
          <w:szCs w:val="20"/>
        </w:rPr>
        <w:t>文件（图纸）、澄清文件和修改文件等提出</w:t>
      </w:r>
      <w:r>
        <w:rPr>
          <w:rFonts w:ascii="宋体" w:hAnsi="宋体" w:eastAsia="宋体" w:cs="宋体"/>
          <w:spacing w:val="9"/>
          <w:sz w:val="20"/>
          <w:szCs w:val="20"/>
        </w:rPr>
        <w:t>疑问的，视为已充分理解上述文件，签订合同和结算时</w:t>
      </w:r>
      <w:r>
        <w:rPr>
          <w:rFonts w:ascii="宋体" w:hAnsi="宋体" w:eastAsia="宋体" w:cs="宋体"/>
          <w:sz w:val="20"/>
          <w:szCs w:val="20"/>
        </w:rPr>
        <w:t xml:space="preserve"> </w:t>
      </w:r>
      <w:r>
        <w:rPr>
          <w:rFonts w:ascii="宋体" w:hAnsi="宋体" w:eastAsia="宋体" w:cs="宋体"/>
          <w:spacing w:val="5"/>
          <w:sz w:val="20"/>
          <w:szCs w:val="20"/>
        </w:rPr>
        <w:t>必须遵守。</w:t>
      </w:r>
    </w:p>
    <w:p w14:paraId="22606058">
      <w:pPr>
        <w:spacing w:before="29" w:line="228" w:lineRule="auto"/>
        <w:ind w:left="3"/>
        <w:rPr>
          <w:rFonts w:ascii="宋体" w:hAnsi="宋体" w:eastAsia="宋体" w:cs="宋体"/>
          <w:sz w:val="20"/>
          <w:szCs w:val="20"/>
        </w:rPr>
      </w:pPr>
      <w:r>
        <w:rPr>
          <w:rFonts w:ascii="宋体" w:hAnsi="宋体" w:eastAsia="宋体" w:cs="宋体"/>
          <w:b/>
          <w:bCs/>
          <w:spacing w:val="5"/>
          <w:sz w:val="20"/>
          <w:szCs w:val="20"/>
        </w:rPr>
        <w:t>2.3</w:t>
      </w:r>
      <w:r>
        <w:rPr>
          <w:rFonts w:ascii="宋体" w:hAnsi="宋体" w:eastAsia="宋体" w:cs="宋体"/>
          <w:spacing w:val="5"/>
          <w:sz w:val="20"/>
          <w:szCs w:val="20"/>
        </w:rPr>
        <w:t xml:space="preserve"> </w:t>
      </w:r>
      <w:r>
        <w:rPr>
          <w:rFonts w:ascii="宋体" w:hAnsi="宋体" w:eastAsia="宋体" w:cs="宋体"/>
          <w:b/>
          <w:bCs/>
          <w:spacing w:val="5"/>
          <w:sz w:val="20"/>
          <w:szCs w:val="20"/>
        </w:rPr>
        <w:t>招标文件的修改</w:t>
      </w:r>
    </w:p>
    <w:p w14:paraId="1EB7ACAE">
      <w:pPr>
        <w:spacing w:before="255" w:line="446" w:lineRule="auto"/>
        <w:ind w:left="3"/>
        <w:rPr>
          <w:rFonts w:ascii="宋体" w:hAnsi="宋体" w:eastAsia="宋体" w:cs="宋体"/>
          <w:sz w:val="20"/>
          <w:szCs w:val="20"/>
        </w:rPr>
      </w:pPr>
      <w:r>
        <w:rPr>
          <w:rFonts w:ascii="宋体" w:hAnsi="宋体" w:eastAsia="宋体" w:cs="宋体"/>
          <w:spacing w:val="9"/>
          <w:sz w:val="20"/>
          <w:szCs w:val="20"/>
        </w:rPr>
        <w:t>2.3.1 在投标截止时间15天前，招标人可以书面形式修改</w:t>
      </w:r>
      <w:r>
        <w:rPr>
          <w:rFonts w:ascii="宋体" w:hAnsi="宋体" w:eastAsia="宋体" w:cs="宋体"/>
          <w:spacing w:val="8"/>
          <w:sz w:val="20"/>
          <w:szCs w:val="20"/>
        </w:rPr>
        <w:t>招标文件，并通知所有已购买招标文件的</w:t>
      </w:r>
      <w:r>
        <w:rPr>
          <w:rFonts w:ascii="宋体" w:hAnsi="宋体" w:eastAsia="宋体" w:cs="宋体"/>
          <w:sz w:val="20"/>
          <w:szCs w:val="20"/>
        </w:rPr>
        <w:t xml:space="preserve"> </w:t>
      </w:r>
      <w:r>
        <w:rPr>
          <w:rFonts w:ascii="宋体" w:hAnsi="宋体" w:eastAsia="宋体" w:cs="宋体"/>
          <w:spacing w:val="9"/>
          <w:sz w:val="20"/>
          <w:szCs w:val="20"/>
        </w:rPr>
        <w:t>投标人。如果修改招标文件的时间距投标截止时间不足15天，相应延长投标截止时间。</w:t>
      </w:r>
    </w:p>
    <w:p w14:paraId="4DADD725">
      <w:pPr>
        <w:spacing w:before="32" w:line="227" w:lineRule="auto"/>
        <w:jc w:val="right"/>
        <w:rPr>
          <w:rFonts w:ascii="宋体" w:hAnsi="宋体" w:eastAsia="宋体" w:cs="宋体"/>
          <w:sz w:val="20"/>
          <w:szCs w:val="20"/>
        </w:rPr>
      </w:pPr>
      <w:r>
        <w:rPr>
          <w:rFonts w:ascii="宋体" w:hAnsi="宋体" w:eastAsia="宋体" w:cs="宋体"/>
          <w:spacing w:val="9"/>
          <w:sz w:val="20"/>
          <w:szCs w:val="20"/>
        </w:rPr>
        <w:t>2.3.2 投标人收到修改内容后，应在投标人须知前附表规定的时间内以书面形</w:t>
      </w:r>
      <w:r>
        <w:rPr>
          <w:rFonts w:ascii="宋体" w:hAnsi="宋体" w:eastAsia="宋体" w:cs="宋体"/>
          <w:spacing w:val="8"/>
          <w:sz w:val="20"/>
          <w:szCs w:val="20"/>
        </w:rPr>
        <w:t>式通知招标人，确认</w:t>
      </w:r>
    </w:p>
    <w:p w14:paraId="7463D9D0">
      <w:pPr>
        <w:spacing w:line="227" w:lineRule="auto"/>
        <w:rPr>
          <w:rFonts w:ascii="宋体" w:hAnsi="宋体" w:eastAsia="宋体" w:cs="宋体"/>
          <w:sz w:val="20"/>
          <w:szCs w:val="20"/>
        </w:rPr>
        <w:sectPr>
          <w:pgSz w:w="11906" w:h="16839"/>
          <w:pgMar w:top="1234" w:right="1470" w:bottom="400" w:left="1425" w:header="0" w:footer="0" w:gutter="0"/>
          <w:cols w:space="720" w:num="1"/>
        </w:sectPr>
      </w:pPr>
    </w:p>
    <w:p w14:paraId="72CC1D9C">
      <w:pPr>
        <w:spacing w:before="41" w:line="228" w:lineRule="auto"/>
        <w:ind w:left="20"/>
        <w:rPr>
          <w:rFonts w:ascii="宋体" w:hAnsi="宋体" w:eastAsia="宋体" w:cs="宋体"/>
          <w:sz w:val="20"/>
          <w:szCs w:val="20"/>
        </w:rPr>
      </w:pPr>
      <w:r>
        <w:rPr>
          <w:rFonts w:ascii="宋体" w:hAnsi="宋体" w:eastAsia="宋体" w:cs="宋体"/>
          <w:spacing w:val="3"/>
          <w:sz w:val="20"/>
          <w:szCs w:val="20"/>
        </w:rPr>
        <w:t>已收到该修改。</w:t>
      </w:r>
    </w:p>
    <w:p w14:paraId="26D9847D">
      <w:pPr>
        <w:spacing w:before="228" w:line="219" w:lineRule="auto"/>
        <w:ind w:left="3"/>
        <w:outlineLvl w:val="0"/>
        <w:rPr>
          <w:rFonts w:ascii="宋体" w:hAnsi="宋体" w:eastAsia="宋体" w:cs="宋体"/>
          <w:sz w:val="24"/>
          <w:szCs w:val="24"/>
        </w:rPr>
      </w:pPr>
      <w:bookmarkStart w:id="16" w:name="_Toc8186"/>
      <w:r>
        <w:rPr>
          <w:rFonts w:ascii="宋体" w:hAnsi="宋体" w:eastAsia="宋体" w:cs="宋体"/>
          <w:b/>
          <w:bCs/>
          <w:spacing w:val="-7"/>
          <w:sz w:val="24"/>
          <w:szCs w:val="24"/>
        </w:rPr>
        <w:t>3.</w:t>
      </w:r>
      <w:r>
        <w:rPr>
          <w:rFonts w:ascii="宋体" w:hAnsi="宋体" w:eastAsia="宋体" w:cs="宋体"/>
          <w:spacing w:val="16"/>
          <w:sz w:val="24"/>
          <w:szCs w:val="24"/>
        </w:rPr>
        <w:t xml:space="preserve"> </w:t>
      </w:r>
      <w:r>
        <w:rPr>
          <w:rFonts w:ascii="宋体" w:hAnsi="宋体" w:eastAsia="宋体" w:cs="宋体"/>
          <w:b/>
          <w:bCs/>
          <w:spacing w:val="-7"/>
          <w:sz w:val="24"/>
          <w:szCs w:val="24"/>
        </w:rPr>
        <w:t>投标文件</w:t>
      </w:r>
      <w:bookmarkEnd w:id="16"/>
    </w:p>
    <w:p w14:paraId="07A4AAC2">
      <w:pPr>
        <w:spacing w:before="288" w:line="228" w:lineRule="auto"/>
        <w:ind w:left="1"/>
        <w:rPr>
          <w:rFonts w:ascii="宋体" w:hAnsi="宋体" w:eastAsia="宋体" w:cs="宋体"/>
          <w:sz w:val="20"/>
          <w:szCs w:val="20"/>
        </w:rPr>
      </w:pPr>
      <w:r>
        <w:rPr>
          <w:rFonts w:ascii="宋体" w:hAnsi="宋体" w:eastAsia="宋体" w:cs="宋体"/>
          <w:b/>
          <w:bCs/>
          <w:spacing w:val="5"/>
          <w:sz w:val="20"/>
          <w:szCs w:val="20"/>
        </w:rPr>
        <w:t>3.1</w:t>
      </w:r>
      <w:r>
        <w:rPr>
          <w:rFonts w:ascii="宋体" w:hAnsi="宋体" w:eastAsia="宋体" w:cs="宋体"/>
          <w:spacing w:val="5"/>
          <w:sz w:val="20"/>
          <w:szCs w:val="20"/>
        </w:rPr>
        <w:t xml:space="preserve"> </w:t>
      </w:r>
      <w:r>
        <w:rPr>
          <w:rFonts w:ascii="宋体" w:hAnsi="宋体" w:eastAsia="宋体" w:cs="宋体"/>
          <w:b/>
          <w:bCs/>
          <w:spacing w:val="5"/>
          <w:sz w:val="20"/>
          <w:szCs w:val="20"/>
        </w:rPr>
        <w:t>投标文件的组成</w:t>
      </w:r>
    </w:p>
    <w:p w14:paraId="25390246">
      <w:pPr>
        <w:pStyle w:val="3"/>
        <w:spacing w:line="245" w:lineRule="auto"/>
      </w:pPr>
    </w:p>
    <w:p w14:paraId="5FD7C9B5">
      <w:pPr>
        <w:spacing w:before="65" w:line="228" w:lineRule="auto"/>
        <w:ind w:left="1"/>
        <w:rPr>
          <w:rFonts w:ascii="宋体" w:hAnsi="宋体" w:eastAsia="宋体" w:cs="宋体"/>
          <w:sz w:val="20"/>
          <w:szCs w:val="20"/>
        </w:rPr>
      </w:pPr>
      <w:r>
        <w:rPr>
          <w:rFonts w:ascii="宋体" w:hAnsi="宋体" w:eastAsia="宋体" w:cs="宋体"/>
          <w:spacing w:val="6"/>
          <w:sz w:val="20"/>
          <w:szCs w:val="20"/>
        </w:rPr>
        <w:t>3.1.1 投标文件应包括下列内容：</w:t>
      </w:r>
    </w:p>
    <w:p w14:paraId="48C2498D">
      <w:pPr>
        <w:pStyle w:val="3"/>
        <w:spacing w:line="245" w:lineRule="auto"/>
      </w:pPr>
    </w:p>
    <w:p w14:paraId="4CDD4C19">
      <w:pPr>
        <w:spacing w:before="66" w:line="227" w:lineRule="auto"/>
        <w:ind w:left="7"/>
        <w:rPr>
          <w:rFonts w:ascii="宋体" w:hAnsi="宋体" w:eastAsia="宋体" w:cs="宋体"/>
          <w:sz w:val="20"/>
          <w:szCs w:val="20"/>
        </w:rPr>
      </w:pPr>
      <w:r>
        <w:rPr>
          <w:rFonts w:ascii="宋体" w:hAnsi="宋体" w:eastAsia="宋体" w:cs="宋体"/>
          <w:spacing w:val="7"/>
          <w:sz w:val="20"/>
          <w:szCs w:val="20"/>
        </w:rPr>
        <w:t>（1）投标函及投标函附录；</w:t>
      </w:r>
    </w:p>
    <w:p w14:paraId="4DFFF4DA">
      <w:pPr>
        <w:pStyle w:val="3"/>
        <w:spacing w:line="248" w:lineRule="auto"/>
      </w:pPr>
    </w:p>
    <w:p w14:paraId="5F380902">
      <w:pPr>
        <w:spacing w:before="65" w:line="228" w:lineRule="auto"/>
        <w:ind w:left="7"/>
        <w:rPr>
          <w:rFonts w:ascii="宋体" w:hAnsi="宋体" w:eastAsia="宋体" w:cs="宋体"/>
          <w:sz w:val="20"/>
          <w:szCs w:val="20"/>
        </w:rPr>
      </w:pPr>
      <w:r>
        <w:rPr>
          <w:rFonts w:ascii="宋体" w:hAnsi="宋体" w:eastAsia="宋体" w:cs="宋体"/>
          <w:spacing w:val="7"/>
          <w:sz w:val="20"/>
          <w:szCs w:val="20"/>
        </w:rPr>
        <w:t>（2）法定代表人身份证明</w:t>
      </w:r>
    </w:p>
    <w:p w14:paraId="78EDBF26">
      <w:pPr>
        <w:pStyle w:val="3"/>
        <w:spacing w:line="245" w:lineRule="auto"/>
      </w:pPr>
    </w:p>
    <w:p w14:paraId="3C283797">
      <w:pPr>
        <w:spacing w:before="66" w:line="227" w:lineRule="auto"/>
        <w:ind w:left="7"/>
        <w:rPr>
          <w:rFonts w:ascii="宋体" w:hAnsi="宋体" w:eastAsia="宋体" w:cs="宋体"/>
          <w:sz w:val="20"/>
          <w:szCs w:val="20"/>
        </w:rPr>
      </w:pPr>
      <w:r>
        <w:rPr>
          <w:rFonts w:ascii="宋体" w:hAnsi="宋体" w:eastAsia="宋体" w:cs="宋体"/>
          <w:spacing w:val="5"/>
          <w:sz w:val="20"/>
          <w:szCs w:val="20"/>
        </w:rPr>
        <w:t>（3）授权委托书；</w:t>
      </w:r>
    </w:p>
    <w:p w14:paraId="4D9C9C1B">
      <w:pPr>
        <w:pStyle w:val="3"/>
        <w:spacing w:line="247" w:lineRule="auto"/>
      </w:pPr>
    </w:p>
    <w:p w14:paraId="2BE3F03C">
      <w:pPr>
        <w:spacing w:before="66" w:line="228" w:lineRule="auto"/>
        <w:ind w:left="7"/>
        <w:rPr>
          <w:rFonts w:ascii="宋体" w:hAnsi="宋体" w:eastAsia="宋体" w:cs="宋体"/>
          <w:sz w:val="20"/>
          <w:szCs w:val="20"/>
        </w:rPr>
      </w:pPr>
      <w:r>
        <w:rPr>
          <w:rFonts w:ascii="宋体" w:hAnsi="宋体" w:eastAsia="宋体" w:cs="宋体"/>
          <w:spacing w:val="5"/>
          <w:sz w:val="20"/>
          <w:szCs w:val="20"/>
        </w:rPr>
        <w:t>（4）投标保证金；</w:t>
      </w:r>
    </w:p>
    <w:p w14:paraId="48F6AAC6">
      <w:pPr>
        <w:pStyle w:val="3"/>
        <w:spacing w:line="247" w:lineRule="auto"/>
      </w:pPr>
    </w:p>
    <w:p w14:paraId="46CE244E">
      <w:pPr>
        <w:spacing w:before="66" w:line="226" w:lineRule="auto"/>
        <w:ind w:left="7"/>
        <w:rPr>
          <w:rFonts w:ascii="宋体" w:hAnsi="宋体" w:eastAsia="宋体" w:cs="宋体"/>
          <w:sz w:val="20"/>
          <w:szCs w:val="20"/>
        </w:rPr>
      </w:pPr>
      <w:r>
        <w:rPr>
          <w:rFonts w:ascii="宋体" w:hAnsi="宋体" w:eastAsia="宋体" w:cs="宋体"/>
          <w:spacing w:val="3"/>
          <w:sz w:val="20"/>
          <w:szCs w:val="20"/>
        </w:rPr>
        <w:t>（5）</w:t>
      </w:r>
      <w:r>
        <w:rPr>
          <w:rFonts w:ascii="宋体" w:hAnsi="宋体" w:eastAsia="宋体" w:cs="宋体"/>
          <w:spacing w:val="-52"/>
          <w:sz w:val="20"/>
          <w:szCs w:val="20"/>
        </w:rPr>
        <w:t xml:space="preserve"> </w:t>
      </w:r>
      <w:r>
        <w:rPr>
          <w:rFonts w:ascii="宋体" w:hAnsi="宋体" w:eastAsia="宋体" w:cs="宋体"/>
          <w:spacing w:val="3"/>
          <w:sz w:val="20"/>
          <w:szCs w:val="20"/>
        </w:rPr>
        <w:t>已标价工程量清单；</w:t>
      </w:r>
    </w:p>
    <w:p w14:paraId="59B21569">
      <w:pPr>
        <w:pStyle w:val="3"/>
        <w:spacing w:line="247" w:lineRule="auto"/>
      </w:pPr>
    </w:p>
    <w:p w14:paraId="3FC891AF">
      <w:pPr>
        <w:spacing w:before="65" w:line="227" w:lineRule="auto"/>
        <w:ind w:left="7"/>
        <w:rPr>
          <w:rFonts w:ascii="宋体" w:hAnsi="宋体" w:eastAsia="宋体" w:cs="宋体"/>
          <w:sz w:val="20"/>
          <w:szCs w:val="20"/>
        </w:rPr>
      </w:pPr>
      <w:r>
        <w:rPr>
          <w:rFonts w:ascii="宋体" w:hAnsi="宋体" w:eastAsia="宋体" w:cs="宋体"/>
          <w:spacing w:val="5"/>
          <w:sz w:val="20"/>
          <w:szCs w:val="20"/>
        </w:rPr>
        <w:t>（6）投标承诺书；</w:t>
      </w:r>
    </w:p>
    <w:p w14:paraId="7D9DBDC8">
      <w:pPr>
        <w:pStyle w:val="3"/>
        <w:spacing w:line="246" w:lineRule="auto"/>
      </w:pPr>
    </w:p>
    <w:p w14:paraId="6696D3D7">
      <w:pPr>
        <w:spacing w:before="66" w:line="228" w:lineRule="auto"/>
        <w:ind w:left="7"/>
        <w:rPr>
          <w:rFonts w:ascii="宋体" w:hAnsi="宋体" w:eastAsia="宋体" w:cs="宋体"/>
          <w:sz w:val="20"/>
          <w:szCs w:val="20"/>
        </w:rPr>
      </w:pPr>
      <w:r>
        <w:rPr>
          <w:rFonts w:ascii="宋体" w:hAnsi="宋体" w:eastAsia="宋体" w:cs="宋体"/>
          <w:spacing w:val="8"/>
          <w:sz w:val="20"/>
          <w:szCs w:val="20"/>
        </w:rPr>
        <w:t>（7）潜在投标人信用记录的查询（网页截图</w:t>
      </w:r>
      <w:r>
        <w:rPr>
          <w:rFonts w:ascii="宋体" w:hAnsi="宋体" w:eastAsia="宋体" w:cs="宋体"/>
          <w:spacing w:val="6"/>
          <w:sz w:val="20"/>
          <w:szCs w:val="20"/>
        </w:rPr>
        <w:t>）；</w:t>
      </w:r>
    </w:p>
    <w:p w14:paraId="742CBB29">
      <w:pPr>
        <w:pStyle w:val="3"/>
        <w:spacing w:line="248" w:lineRule="auto"/>
      </w:pPr>
    </w:p>
    <w:p w14:paraId="597B66BD">
      <w:pPr>
        <w:spacing w:before="65" w:line="228" w:lineRule="auto"/>
        <w:ind w:left="7"/>
        <w:rPr>
          <w:rFonts w:ascii="宋体" w:hAnsi="宋体" w:eastAsia="宋体" w:cs="宋体"/>
          <w:sz w:val="20"/>
          <w:szCs w:val="20"/>
        </w:rPr>
      </w:pPr>
      <w:r>
        <w:rPr>
          <w:rFonts w:ascii="宋体" w:hAnsi="宋体" w:eastAsia="宋体" w:cs="宋体"/>
          <w:spacing w:val="7"/>
          <w:sz w:val="20"/>
          <w:szCs w:val="20"/>
        </w:rPr>
        <w:t>（8）施工组织设计（暗标</w:t>
      </w:r>
      <w:r>
        <w:rPr>
          <w:rFonts w:ascii="宋体" w:hAnsi="宋体" w:eastAsia="宋体" w:cs="宋体"/>
          <w:spacing w:val="4"/>
          <w:sz w:val="20"/>
          <w:szCs w:val="20"/>
        </w:rPr>
        <w:t>）；</w:t>
      </w:r>
    </w:p>
    <w:p w14:paraId="055755AE">
      <w:pPr>
        <w:pStyle w:val="3"/>
        <w:spacing w:line="244" w:lineRule="auto"/>
      </w:pPr>
    </w:p>
    <w:p w14:paraId="26AEAD00">
      <w:pPr>
        <w:spacing w:before="66" w:line="228" w:lineRule="auto"/>
        <w:ind w:left="7"/>
        <w:rPr>
          <w:rFonts w:ascii="宋体" w:hAnsi="宋体" w:eastAsia="宋体" w:cs="宋体"/>
          <w:sz w:val="20"/>
          <w:szCs w:val="20"/>
        </w:rPr>
      </w:pPr>
      <w:r>
        <w:rPr>
          <w:rFonts w:ascii="宋体" w:hAnsi="宋体" w:eastAsia="宋体" w:cs="宋体"/>
          <w:spacing w:val="6"/>
          <w:sz w:val="20"/>
          <w:szCs w:val="20"/>
        </w:rPr>
        <w:t>（9）资格审查资料；</w:t>
      </w:r>
    </w:p>
    <w:p w14:paraId="09EB1D13">
      <w:pPr>
        <w:pStyle w:val="3"/>
        <w:spacing w:line="245" w:lineRule="auto"/>
      </w:pPr>
    </w:p>
    <w:p w14:paraId="5172E595">
      <w:pPr>
        <w:spacing w:before="66" w:line="227" w:lineRule="auto"/>
        <w:ind w:left="7"/>
        <w:rPr>
          <w:rFonts w:ascii="宋体" w:hAnsi="宋体" w:eastAsia="宋体" w:cs="宋体"/>
          <w:sz w:val="20"/>
          <w:szCs w:val="20"/>
        </w:rPr>
      </w:pPr>
      <w:r>
        <w:rPr>
          <w:rFonts w:ascii="宋体" w:hAnsi="宋体" w:eastAsia="宋体" w:cs="宋体"/>
          <w:spacing w:val="5"/>
          <w:sz w:val="20"/>
          <w:szCs w:val="20"/>
        </w:rPr>
        <w:t>（10）其他材料。</w:t>
      </w:r>
    </w:p>
    <w:p w14:paraId="4A645D94">
      <w:pPr>
        <w:pStyle w:val="3"/>
        <w:spacing w:line="249" w:lineRule="auto"/>
      </w:pPr>
    </w:p>
    <w:p w14:paraId="064136D3">
      <w:pPr>
        <w:spacing w:before="66" w:line="226" w:lineRule="auto"/>
        <w:ind w:left="1"/>
        <w:rPr>
          <w:rFonts w:ascii="宋体" w:hAnsi="宋体" w:eastAsia="宋体" w:cs="宋体"/>
          <w:sz w:val="20"/>
          <w:szCs w:val="20"/>
        </w:rPr>
      </w:pPr>
      <w:r>
        <w:rPr>
          <w:rFonts w:ascii="宋体" w:hAnsi="宋体" w:eastAsia="宋体" w:cs="宋体"/>
          <w:b/>
          <w:bCs/>
          <w:spacing w:val="3"/>
          <w:sz w:val="20"/>
          <w:szCs w:val="20"/>
        </w:rPr>
        <w:t>3.2</w:t>
      </w:r>
      <w:r>
        <w:rPr>
          <w:rFonts w:ascii="宋体" w:hAnsi="宋体" w:eastAsia="宋体" w:cs="宋体"/>
          <w:spacing w:val="15"/>
          <w:sz w:val="20"/>
          <w:szCs w:val="20"/>
        </w:rPr>
        <w:t xml:space="preserve"> </w:t>
      </w:r>
      <w:r>
        <w:rPr>
          <w:rFonts w:ascii="宋体" w:hAnsi="宋体" w:eastAsia="宋体" w:cs="宋体"/>
          <w:b/>
          <w:bCs/>
          <w:spacing w:val="3"/>
          <w:sz w:val="20"/>
          <w:szCs w:val="20"/>
        </w:rPr>
        <w:t>投标报价</w:t>
      </w:r>
    </w:p>
    <w:p w14:paraId="42F44DBE">
      <w:pPr>
        <w:spacing w:before="266" w:line="226" w:lineRule="auto"/>
        <w:ind w:left="1"/>
        <w:rPr>
          <w:rFonts w:ascii="宋体" w:hAnsi="宋体" w:eastAsia="宋体" w:cs="宋体"/>
          <w:sz w:val="20"/>
          <w:szCs w:val="20"/>
        </w:rPr>
      </w:pPr>
      <w:r>
        <w:rPr>
          <w:rFonts w:ascii="宋体" w:hAnsi="宋体" w:eastAsia="宋体" w:cs="宋体"/>
          <w:spacing w:val="8"/>
          <w:sz w:val="20"/>
          <w:szCs w:val="20"/>
        </w:rPr>
        <w:t>3.2.1</w:t>
      </w:r>
      <w:r>
        <w:rPr>
          <w:rFonts w:ascii="宋体" w:hAnsi="宋体" w:eastAsia="宋体" w:cs="宋体"/>
          <w:spacing w:val="-36"/>
          <w:sz w:val="20"/>
          <w:szCs w:val="20"/>
        </w:rPr>
        <w:t xml:space="preserve"> </w:t>
      </w:r>
      <w:r>
        <w:rPr>
          <w:rFonts w:ascii="宋体" w:hAnsi="宋体" w:eastAsia="宋体" w:cs="宋体"/>
          <w:spacing w:val="8"/>
          <w:sz w:val="20"/>
          <w:szCs w:val="20"/>
        </w:rPr>
        <w:t>投标报价为投标人的投标文件中提出的各项支付金额的总和；</w:t>
      </w:r>
    </w:p>
    <w:p w14:paraId="6225167A">
      <w:pPr>
        <w:spacing w:before="255" w:line="448" w:lineRule="auto"/>
        <w:ind w:right="71" w:firstLine="1"/>
        <w:rPr>
          <w:rFonts w:ascii="宋体" w:hAnsi="宋体" w:eastAsia="宋体" w:cs="宋体"/>
          <w:sz w:val="20"/>
          <w:szCs w:val="20"/>
        </w:rPr>
      </w:pPr>
      <w:r>
        <w:rPr>
          <w:rFonts w:ascii="宋体" w:hAnsi="宋体" w:eastAsia="宋体" w:cs="宋体"/>
          <w:spacing w:val="9"/>
          <w:sz w:val="20"/>
          <w:szCs w:val="20"/>
        </w:rPr>
        <w:t>3.2.2</w:t>
      </w:r>
      <w:r>
        <w:rPr>
          <w:rFonts w:ascii="宋体" w:hAnsi="宋体" w:eastAsia="宋体" w:cs="宋体"/>
          <w:spacing w:val="-36"/>
          <w:sz w:val="20"/>
          <w:szCs w:val="20"/>
        </w:rPr>
        <w:t xml:space="preserve"> </w:t>
      </w:r>
      <w:r>
        <w:rPr>
          <w:rFonts w:ascii="宋体" w:hAnsi="宋体" w:eastAsia="宋体" w:cs="宋体"/>
          <w:spacing w:val="9"/>
          <w:sz w:val="20"/>
          <w:szCs w:val="20"/>
        </w:rPr>
        <w:t>投标人的投标报价，应是完成本须</w:t>
      </w:r>
      <w:r>
        <w:rPr>
          <w:rFonts w:ascii="宋体" w:hAnsi="宋体" w:eastAsia="宋体" w:cs="宋体"/>
          <w:spacing w:val="8"/>
          <w:sz w:val="20"/>
          <w:szCs w:val="20"/>
        </w:rPr>
        <w:t>知第</w:t>
      </w:r>
      <w:r>
        <w:rPr>
          <w:rFonts w:ascii="宋体" w:hAnsi="宋体" w:eastAsia="宋体" w:cs="宋体"/>
          <w:spacing w:val="-21"/>
          <w:sz w:val="20"/>
          <w:szCs w:val="20"/>
        </w:rPr>
        <w:t xml:space="preserve"> </w:t>
      </w:r>
      <w:r>
        <w:rPr>
          <w:rFonts w:ascii="宋体" w:hAnsi="宋体" w:eastAsia="宋体" w:cs="宋体"/>
          <w:spacing w:val="8"/>
          <w:sz w:val="20"/>
          <w:szCs w:val="20"/>
        </w:rPr>
        <w:t>1.3.1</w:t>
      </w:r>
      <w:r>
        <w:rPr>
          <w:rFonts w:ascii="宋体" w:hAnsi="宋体" w:eastAsia="宋体" w:cs="宋体"/>
          <w:spacing w:val="-36"/>
          <w:sz w:val="20"/>
          <w:szCs w:val="20"/>
        </w:rPr>
        <w:t xml:space="preserve"> </w:t>
      </w:r>
      <w:r>
        <w:rPr>
          <w:rFonts w:ascii="宋体" w:hAnsi="宋体" w:eastAsia="宋体" w:cs="宋体"/>
          <w:spacing w:val="8"/>
          <w:sz w:val="20"/>
          <w:szCs w:val="20"/>
        </w:rPr>
        <w:t>条和合同条款上所列招标工程范围及工期的全</w:t>
      </w:r>
      <w:r>
        <w:rPr>
          <w:rFonts w:ascii="宋体" w:hAnsi="宋体" w:eastAsia="宋体" w:cs="宋体"/>
          <w:sz w:val="20"/>
          <w:szCs w:val="20"/>
        </w:rPr>
        <w:t xml:space="preserve"> 部</w:t>
      </w:r>
    </w:p>
    <w:p w14:paraId="66576811">
      <w:pPr>
        <w:spacing w:before="30" w:line="226" w:lineRule="auto"/>
        <w:ind w:left="1"/>
        <w:rPr>
          <w:rFonts w:ascii="宋体" w:hAnsi="宋体" w:eastAsia="宋体" w:cs="宋体"/>
          <w:sz w:val="20"/>
          <w:szCs w:val="20"/>
        </w:rPr>
      </w:pPr>
      <w:r>
        <w:rPr>
          <w:rFonts w:ascii="宋体" w:hAnsi="宋体" w:eastAsia="宋体" w:cs="宋体"/>
          <w:spacing w:val="8"/>
          <w:sz w:val="20"/>
          <w:szCs w:val="20"/>
        </w:rPr>
        <w:t>3.2.3</w:t>
      </w:r>
      <w:r>
        <w:rPr>
          <w:rFonts w:ascii="宋体" w:hAnsi="宋体" w:eastAsia="宋体" w:cs="宋体"/>
          <w:spacing w:val="-21"/>
          <w:sz w:val="20"/>
          <w:szCs w:val="20"/>
        </w:rPr>
        <w:t xml:space="preserve"> </w:t>
      </w:r>
      <w:r>
        <w:rPr>
          <w:rFonts w:ascii="宋体" w:hAnsi="宋体" w:eastAsia="宋体" w:cs="宋体"/>
          <w:spacing w:val="8"/>
          <w:sz w:val="20"/>
          <w:szCs w:val="20"/>
        </w:rPr>
        <w:t>使用的货币：投标单位以人民币填报投标报价，合同实施时亦以人民币支付。</w:t>
      </w:r>
    </w:p>
    <w:p w14:paraId="64CA66C2">
      <w:pPr>
        <w:spacing w:before="302" w:line="228" w:lineRule="auto"/>
        <w:ind w:left="1"/>
        <w:rPr>
          <w:rFonts w:ascii="宋体" w:hAnsi="宋体" w:eastAsia="宋体" w:cs="宋体"/>
          <w:sz w:val="20"/>
          <w:szCs w:val="20"/>
        </w:rPr>
      </w:pPr>
      <w:r>
        <w:rPr>
          <w:rFonts w:ascii="宋体" w:hAnsi="宋体" w:eastAsia="宋体" w:cs="宋体"/>
          <w:b/>
          <w:bCs/>
          <w:spacing w:val="4"/>
          <w:sz w:val="20"/>
          <w:szCs w:val="20"/>
        </w:rPr>
        <w:t>3.3</w:t>
      </w:r>
      <w:r>
        <w:rPr>
          <w:rFonts w:ascii="宋体" w:hAnsi="宋体" w:eastAsia="宋体" w:cs="宋体"/>
          <w:spacing w:val="4"/>
          <w:sz w:val="20"/>
          <w:szCs w:val="20"/>
        </w:rPr>
        <w:t xml:space="preserve"> </w:t>
      </w:r>
      <w:r>
        <w:rPr>
          <w:rFonts w:ascii="宋体" w:hAnsi="宋体" w:eastAsia="宋体" w:cs="宋体"/>
          <w:b/>
          <w:bCs/>
          <w:spacing w:val="4"/>
          <w:sz w:val="20"/>
          <w:szCs w:val="20"/>
        </w:rPr>
        <w:t>投标有效期</w:t>
      </w:r>
    </w:p>
    <w:p w14:paraId="330EFCD1">
      <w:pPr>
        <w:pStyle w:val="3"/>
        <w:spacing w:line="247" w:lineRule="auto"/>
      </w:pPr>
    </w:p>
    <w:p w14:paraId="4BD85BEA">
      <w:pPr>
        <w:spacing w:before="66" w:line="227" w:lineRule="auto"/>
        <w:ind w:left="1"/>
        <w:rPr>
          <w:rFonts w:ascii="宋体" w:hAnsi="宋体" w:eastAsia="宋体" w:cs="宋体"/>
          <w:sz w:val="20"/>
          <w:szCs w:val="20"/>
        </w:rPr>
      </w:pPr>
      <w:r>
        <w:rPr>
          <w:rFonts w:ascii="宋体" w:hAnsi="宋体" w:eastAsia="宋体" w:cs="宋体"/>
          <w:spacing w:val="9"/>
          <w:sz w:val="20"/>
          <w:szCs w:val="20"/>
        </w:rPr>
        <w:t>3.3.1在投标人须知前附表规定的投标有效期内，投标人不得要求撤销</w:t>
      </w:r>
      <w:r>
        <w:rPr>
          <w:rFonts w:ascii="宋体" w:hAnsi="宋体" w:eastAsia="宋体" w:cs="宋体"/>
          <w:spacing w:val="8"/>
          <w:sz w:val="20"/>
          <w:szCs w:val="20"/>
        </w:rPr>
        <w:t>或修改其投标文件。</w:t>
      </w:r>
    </w:p>
    <w:p w14:paraId="5F257D7D">
      <w:pPr>
        <w:pStyle w:val="3"/>
        <w:spacing w:line="247" w:lineRule="auto"/>
      </w:pPr>
    </w:p>
    <w:p w14:paraId="688AFC29">
      <w:pPr>
        <w:spacing w:before="66" w:line="501" w:lineRule="auto"/>
        <w:ind w:firstLine="1"/>
        <w:rPr>
          <w:rFonts w:ascii="宋体" w:hAnsi="宋体" w:eastAsia="宋体" w:cs="宋体"/>
          <w:sz w:val="20"/>
          <w:szCs w:val="20"/>
        </w:rPr>
      </w:pPr>
      <w:r>
        <w:rPr>
          <w:rFonts w:ascii="宋体" w:hAnsi="宋体" w:eastAsia="宋体" w:cs="宋体"/>
          <w:spacing w:val="10"/>
          <w:sz w:val="20"/>
          <w:szCs w:val="20"/>
        </w:rPr>
        <w:t>3.3.2</w:t>
      </w:r>
      <w:r>
        <w:rPr>
          <w:rFonts w:ascii="宋体" w:hAnsi="宋体" w:eastAsia="宋体" w:cs="宋体"/>
          <w:spacing w:val="-20"/>
          <w:sz w:val="20"/>
          <w:szCs w:val="20"/>
        </w:rPr>
        <w:t xml:space="preserve"> </w:t>
      </w:r>
      <w:r>
        <w:rPr>
          <w:rFonts w:ascii="宋体" w:hAnsi="宋体" w:eastAsia="宋体" w:cs="宋体"/>
          <w:spacing w:val="10"/>
          <w:sz w:val="20"/>
          <w:szCs w:val="20"/>
        </w:rPr>
        <w:t>出现特殊情况需要延长投标有效期的，招标人以书面形式通知所有投标人</w:t>
      </w:r>
      <w:r>
        <w:rPr>
          <w:rFonts w:ascii="宋体" w:hAnsi="宋体" w:eastAsia="宋体" w:cs="宋体"/>
          <w:spacing w:val="9"/>
          <w:sz w:val="20"/>
          <w:szCs w:val="20"/>
        </w:rPr>
        <w:t>延长投标有效期。</w:t>
      </w:r>
      <w:r>
        <w:rPr>
          <w:rFonts w:ascii="宋体" w:hAnsi="宋体" w:eastAsia="宋体" w:cs="宋体"/>
          <w:sz w:val="20"/>
          <w:szCs w:val="20"/>
        </w:rPr>
        <w:t xml:space="preserve"> </w:t>
      </w:r>
      <w:r>
        <w:rPr>
          <w:rFonts w:ascii="宋体" w:hAnsi="宋体" w:eastAsia="宋体" w:cs="宋体"/>
          <w:spacing w:val="6"/>
          <w:sz w:val="20"/>
          <w:szCs w:val="20"/>
        </w:rPr>
        <w:t>投标人同意延长的，但不得要求或被允许修改或撤销其投标文件；投标人拒绝延长的，其投标失效。</w:t>
      </w:r>
    </w:p>
    <w:p w14:paraId="7ECBCCAA">
      <w:pPr>
        <w:spacing w:before="18" w:line="228" w:lineRule="auto"/>
        <w:ind w:left="1"/>
        <w:rPr>
          <w:rFonts w:ascii="宋体" w:hAnsi="宋体" w:eastAsia="宋体" w:cs="宋体"/>
          <w:sz w:val="20"/>
          <w:szCs w:val="20"/>
        </w:rPr>
      </w:pPr>
      <w:r>
        <w:rPr>
          <w:rFonts w:ascii="宋体" w:hAnsi="宋体" w:eastAsia="宋体" w:cs="宋体"/>
          <w:b/>
          <w:bCs/>
          <w:spacing w:val="4"/>
          <w:sz w:val="20"/>
          <w:szCs w:val="20"/>
        </w:rPr>
        <w:t>3.4</w:t>
      </w:r>
      <w:r>
        <w:rPr>
          <w:rFonts w:ascii="宋体" w:hAnsi="宋体" w:eastAsia="宋体" w:cs="宋体"/>
          <w:spacing w:val="4"/>
          <w:sz w:val="20"/>
          <w:szCs w:val="20"/>
        </w:rPr>
        <w:t xml:space="preserve"> </w:t>
      </w:r>
      <w:r>
        <w:rPr>
          <w:rFonts w:ascii="宋体" w:hAnsi="宋体" w:eastAsia="宋体" w:cs="宋体"/>
          <w:b/>
          <w:bCs/>
          <w:spacing w:val="4"/>
          <w:sz w:val="20"/>
          <w:szCs w:val="20"/>
        </w:rPr>
        <w:t>投标保证金</w:t>
      </w:r>
    </w:p>
    <w:p w14:paraId="4FBDB1AA">
      <w:pPr>
        <w:spacing w:before="31" w:line="228" w:lineRule="auto"/>
        <w:ind w:left="99"/>
        <w:rPr>
          <w:rStyle w:val="7"/>
          <w:rFonts w:hint="eastAsia" w:ascii="宋体" w:hAnsi="宋体" w:eastAsia="宋体" w:cs="宋体"/>
          <w:b w:val="0"/>
          <w:bCs/>
          <w:color w:val="000000"/>
          <w:sz w:val="20"/>
          <w:szCs w:val="20"/>
          <w:lang w:val="en-US" w:eastAsia="zh-CN"/>
        </w:rPr>
      </w:pPr>
      <w:r>
        <w:rPr>
          <w:rStyle w:val="7"/>
          <w:rFonts w:hint="eastAsia" w:ascii="宋体" w:hAnsi="宋体" w:eastAsia="宋体" w:cs="宋体"/>
          <w:b w:val="0"/>
          <w:bCs/>
          <w:color w:val="000000"/>
          <w:sz w:val="20"/>
          <w:szCs w:val="20"/>
          <w:lang w:val="en-US" w:eastAsia="zh-CN"/>
        </w:rPr>
        <w:t>依据《西峡县公共资源交易管理委员会办公室关于鼓励全面取消收取工程建设类项目投标保证金的通知》（西公管办〔2022〕14号文件）要求，本项目不再收取投标保证金，以承诺函形式代替。</w:t>
      </w:r>
    </w:p>
    <w:p w14:paraId="1AD6CD43">
      <w:pPr>
        <w:spacing w:before="31" w:line="228" w:lineRule="auto"/>
        <w:ind w:left="99"/>
        <w:rPr>
          <w:rFonts w:ascii="宋体" w:hAnsi="宋体" w:eastAsia="宋体" w:cs="宋体"/>
          <w:sz w:val="20"/>
          <w:szCs w:val="20"/>
        </w:rPr>
      </w:pPr>
      <w:r>
        <w:rPr>
          <w:rFonts w:ascii="宋体" w:hAnsi="宋体" w:eastAsia="宋体" w:cs="宋体"/>
          <w:b/>
          <w:bCs/>
          <w:spacing w:val="3"/>
          <w:sz w:val="20"/>
          <w:szCs w:val="20"/>
        </w:rPr>
        <w:t>3.5</w:t>
      </w:r>
      <w:r>
        <w:rPr>
          <w:rFonts w:ascii="宋体" w:hAnsi="宋体" w:eastAsia="宋体" w:cs="宋体"/>
          <w:spacing w:val="25"/>
          <w:sz w:val="20"/>
          <w:szCs w:val="20"/>
        </w:rPr>
        <w:t xml:space="preserve"> </w:t>
      </w:r>
      <w:r>
        <w:rPr>
          <w:rFonts w:ascii="宋体" w:hAnsi="宋体" w:eastAsia="宋体" w:cs="宋体"/>
          <w:b/>
          <w:bCs/>
          <w:spacing w:val="3"/>
          <w:sz w:val="20"/>
          <w:szCs w:val="20"/>
        </w:rPr>
        <w:t>资格审查资料</w:t>
      </w:r>
    </w:p>
    <w:p w14:paraId="7E822427">
      <w:pPr>
        <w:spacing w:before="294" w:line="483" w:lineRule="auto"/>
        <w:ind w:left="95" w:right="70" w:firstLine="4"/>
        <w:rPr>
          <w:rFonts w:ascii="宋体" w:hAnsi="宋体" w:eastAsia="宋体" w:cs="宋体"/>
          <w:sz w:val="20"/>
          <w:szCs w:val="20"/>
        </w:rPr>
      </w:pPr>
      <w:r>
        <w:rPr>
          <w:rFonts w:ascii="宋体" w:hAnsi="宋体" w:eastAsia="宋体" w:cs="宋体"/>
          <w:spacing w:val="8"/>
          <w:sz w:val="20"/>
          <w:szCs w:val="20"/>
        </w:rPr>
        <w:t>3.5.1 “投标人基本情况表</w:t>
      </w:r>
      <w:r>
        <w:rPr>
          <w:rFonts w:ascii="宋体" w:hAnsi="宋体" w:eastAsia="宋体" w:cs="宋体"/>
          <w:spacing w:val="-65"/>
          <w:sz w:val="20"/>
          <w:szCs w:val="20"/>
        </w:rPr>
        <w:t xml:space="preserve"> </w:t>
      </w:r>
      <w:r>
        <w:rPr>
          <w:rFonts w:ascii="宋体" w:hAnsi="宋体" w:eastAsia="宋体" w:cs="宋体"/>
          <w:spacing w:val="8"/>
          <w:sz w:val="20"/>
          <w:szCs w:val="20"/>
        </w:rPr>
        <w:t>”应附投标人有效的营业执照副本、资质证书副本和安全生产许可证等</w:t>
      </w:r>
      <w:r>
        <w:rPr>
          <w:rFonts w:ascii="宋体" w:hAnsi="宋体" w:eastAsia="宋体" w:cs="宋体"/>
          <w:sz w:val="20"/>
          <w:szCs w:val="20"/>
        </w:rPr>
        <w:t xml:space="preserve"> </w:t>
      </w:r>
      <w:r>
        <w:rPr>
          <w:rFonts w:ascii="宋体" w:hAnsi="宋体" w:eastAsia="宋体" w:cs="宋体"/>
          <w:spacing w:val="8"/>
          <w:sz w:val="20"/>
          <w:szCs w:val="20"/>
        </w:rPr>
        <w:t>材料的复印件并加盖投标人公章。</w:t>
      </w:r>
    </w:p>
    <w:p w14:paraId="27CCB2B3">
      <w:pPr>
        <w:spacing w:line="483" w:lineRule="auto"/>
        <w:rPr>
          <w:rFonts w:ascii="宋体" w:hAnsi="宋体" w:eastAsia="宋体" w:cs="宋体"/>
          <w:sz w:val="20"/>
          <w:szCs w:val="20"/>
        </w:rPr>
        <w:sectPr>
          <w:pgSz w:w="11906" w:h="16839"/>
          <w:pgMar w:top="1298" w:right="1399" w:bottom="400" w:left="1331" w:header="0" w:footer="0" w:gutter="0"/>
          <w:cols w:space="720" w:num="1"/>
        </w:sectPr>
      </w:pPr>
    </w:p>
    <w:p w14:paraId="06BEF383">
      <w:pPr>
        <w:spacing w:before="41" w:line="491" w:lineRule="auto"/>
        <w:ind w:firstLine="3"/>
        <w:rPr>
          <w:rFonts w:ascii="宋体" w:hAnsi="宋体" w:eastAsia="宋体" w:cs="宋体"/>
          <w:sz w:val="20"/>
          <w:szCs w:val="20"/>
        </w:rPr>
      </w:pPr>
      <w:r>
        <w:rPr>
          <w:rFonts w:ascii="宋体" w:hAnsi="宋体" w:eastAsia="宋体" w:cs="宋体"/>
          <w:spacing w:val="8"/>
          <w:sz w:val="20"/>
          <w:szCs w:val="20"/>
        </w:rPr>
        <w:t>3.5.2“近年财务状况表</w:t>
      </w:r>
      <w:r>
        <w:rPr>
          <w:rFonts w:ascii="宋体" w:hAnsi="宋体" w:eastAsia="宋体" w:cs="宋体"/>
          <w:spacing w:val="-70"/>
          <w:sz w:val="20"/>
          <w:szCs w:val="20"/>
        </w:rPr>
        <w:t xml:space="preserve"> </w:t>
      </w:r>
      <w:r>
        <w:rPr>
          <w:rFonts w:ascii="宋体" w:hAnsi="宋体" w:eastAsia="宋体" w:cs="宋体"/>
          <w:spacing w:val="8"/>
          <w:sz w:val="20"/>
          <w:szCs w:val="20"/>
        </w:rPr>
        <w:t>”应附经会计师事务</w:t>
      </w:r>
      <w:r>
        <w:rPr>
          <w:rFonts w:ascii="宋体" w:hAnsi="宋体" w:eastAsia="宋体" w:cs="宋体"/>
          <w:spacing w:val="7"/>
          <w:sz w:val="20"/>
          <w:szCs w:val="20"/>
        </w:rPr>
        <w:t>所或审计机构审计的财务会计报表，包括资产负债表、</w:t>
      </w:r>
      <w:r>
        <w:rPr>
          <w:rFonts w:ascii="宋体" w:hAnsi="宋体" w:eastAsia="宋体" w:cs="宋体"/>
          <w:sz w:val="20"/>
          <w:szCs w:val="20"/>
        </w:rPr>
        <w:t xml:space="preserve"> </w:t>
      </w:r>
      <w:r>
        <w:rPr>
          <w:rFonts w:ascii="宋体" w:hAnsi="宋体" w:eastAsia="宋体" w:cs="宋体"/>
          <w:spacing w:val="10"/>
          <w:sz w:val="20"/>
          <w:szCs w:val="20"/>
        </w:rPr>
        <w:t>现金流量表、利润表和报表附注的复印件并加盖投标人公章，具体年份要求见投标人须知前附表。</w:t>
      </w:r>
      <w:r>
        <w:rPr>
          <w:rFonts w:ascii="宋体" w:hAnsi="宋体" w:eastAsia="宋体" w:cs="宋体"/>
          <w:spacing w:val="8"/>
          <w:sz w:val="20"/>
          <w:szCs w:val="20"/>
        </w:rPr>
        <w:t xml:space="preserve"> </w:t>
      </w:r>
      <w:r>
        <w:rPr>
          <w:rFonts w:ascii="宋体" w:hAnsi="宋体" w:eastAsia="宋体" w:cs="宋体"/>
          <w:spacing w:val="11"/>
          <w:sz w:val="20"/>
          <w:szCs w:val="20"/>
        </w:rPr>
        <w:t>3.5.3“近年完成的类似项目情况表</w:t>
      </w:r>
      <w:r>
        <w:rPr>
          <w:rFonts w:ascii="宋体" w:hAnsi="宋体" w:eastAsia="宋体" w:cs="宋体"/>
          <w:spacing w:val="-70"/>
          <w:sz w:val="20"/>
          <w:szCs w:val="20"/>
        </w:rPr>
        <w:t xml:space="preserve"> </w:t>
      </w:r>
      <w:r>
        <w:rPr>
          <w:rFonts w:ascii="宋体" w:hAnsi="宋体" w:eastAsia="宋体" w:cs="宋体"/>
          <w:spacing w:val="11"/>
          <w:sz w:val="20"/>
          <w:szCs w:val="20"/>
        </w:rPr>
        <w:t>”应附中标通知书</w:t>
      </w:r>
      <w:r>
        <w:rPr>
          <w:rFonts w:ascii="宋体" w:hAnsi="宋体" w:eastAsia="宋体" w:cs="宋体"/>
          <w:spacing w:val="10"/>
          <w:sz w:val="20"/>
          <w:szCs w:val="20"/>
        </w:rPr>
        <w:t>或合同协议书的复印件，具体年份要求</w:t>
      </w:r>
      <w:r>
        <w:rPr>
          <w:rFonts w:hint="eastAsia" w:ascii="宋体" w:hAnsi="宋体" w:eastAsia="宋体" w:cs="宋体"/>
          <w:spacing w:val="10"/>
          <w:sz w:val="20"/>
          <w:szCs w:val="20"/>
          <w:lang w:eastAsia="zh-CN"/>
        </w:rPr>
        <w:t>见</w:t>
      </w:r>
      <w:r>
        <w:rPr>
          <w:rFonts w:ascii="宋体" w:hAnsi="宋体" w:eastAsia="宋体" w:cs="宋体"/>
          <w:spacing w:val="10"/>
          <w:sz w:val="20"/>
          <w:szCs w:val="20"/>
        </w:rPr>
        <w:t>投</w:t>
      </w:r>
      <w:r>
        <w:rPr>
          <w:rFonts w:ascii="宋体" w:hAnsi="宋体" w:eastAsia="宋体" w:cs="宋体"/>
          <w:sz w:val="20"/>
          <w:szCs w:val="20"/>
        </w:rPr>
        <w:t xml:space="preserve"> </w:t>
      </w:r>
      <w:r>
        <w:rPr>
          <w:rFonts w:ascii="宋体" w:hAnsi="宋体" w:eastAsia="宋体" w:cs="宋体"/>
          <w:spacing w:val="9"/>
          <w:sz w:val="20"/>
          <w:szCs w:val="20"/>
        </w:rPr>
        <w:t>标人须知前附表。每张表格只填写一个项目，并标明序号。</w:t>
      </w:r>
    </w:p>
    <w:p w14:paraId="00BDDF83">
      <w:pPr>
        <w:spacing w:before="32" w:line="484" w:lineRule="auto"/>
        <w:ind w:left="3" w:right="71"/>
        <w:rPr>
          <w:rFonts w:ascii="宋体" w:hAnsi="宋体" w:eastAsia="宋体" w:cs="宋体"/>
          <w:sz w:val="20"/>
          <w:szCs w:val="20"/>
        </w:rPr>
      </w:pPr>
      <w:r>
        <w:rPr>
          <w:rFonts w:ascii="宋体" w:hAnsi="宋体" w:eastAsia="宋体" w:cs="宋体"/>
          <w:spacing w:val="11"/>
          <w:sz w:val="20"/>
          <w:szCs w:val="20"/>
        </w:rPr>
        <w:t>3.5.4“正在施工和新承接的项目情况表</w:t>
      </w:r>
      <w:r>
        <w:rPr>
          <w:rFonts w:ascii="宋体" w:hAnsi="宋体" w:eastAsia="宋体" w:cs="宋体"/>
          <w:spacing w:val="-70"/>
          <w:sz w:val="20"/>
          <w:szCs w:val="20"/>
        </w:rPr>
        <w:t xml:space="preserve"> </w:t>
      </w:r>
      <w:r>
        <w:rPr>
          <w:rFonts w:ascii="宋体" w:hAnsi="宋体" w:eastAsia="宋体" w:cs="宋体"/>
          <w:spacing w:val="11"/>
          <w:sz w:val="20"/>
          <w:szCs w:val="20"/>
        </w:rPr>
        <w:t>”应附</w:t>
      </w:r>
      <w:r>
        <w:rPr>
          <w:rFonts w:ascii="宋体" w:hAnsi="宋体" w:eastAsia="宋体" w:cs="宋体"/>
          <w:spacing w:val="10"/>
          <w:sz w:val="20"/>
          <w:szCs w:val="20"/>
        </w:rPr>
        <w:t>中标通知书或合同协议书复印件。每张表格只填写</w:t>
      </w:r>
      <w:r>
        <w:rPr>
          <w:rFonts w:ascii="宋体" w:hAnsi="宋体" w:eastAsia="宋体" w:cs="宋体"/>
          <w:sz w:val="20"/>
          <w:szCs w:val="20"/>
        </w:rPr>
        <w:t xml:space="preserve"> </w:t>
      </w:r>
      <w:r>
        <w:rPr>
          <w:rFonts w:ascii="宋体" w:hAnsi="宋体" w:eastAsia="宋体" w:cs="宋体"/>
          <w:spacing w:val="7"/>
          <w:sz w:val="20"/>
          <w:szCs w:val="20"/>
        </w:rPr>
        <w:t>一个项目，并标明序号。</w:t>
      </w:r>
    </w:p>
    <w:p w14:paraId="513A2665">
      <w:pPr>
        <w:spacing w:before="32" w:line="483" w:lineRule="auto"/>
        <w:ind w:right="71" w:firstLine="3"/>
        <w:rPr>
          <w:rFonts w:ascii="宋体" w:hAnsi="宋体" w:eastAsia="宋体" w:cs="宋体"/>
          <w:sz w:val="20"/>
          <w:szCs w:val="20"/>
        </w:rPr>
      </w:pPr>
      <w:r>
        <w:rPr>
          <w:rFonts w:ascii="宋体" w:hAnsi="宋体" w:eastAsia="宋体" w:cs="宋体"/>
          <w:spacing w:val="11"/>
          <w:sz w:val="20"/>
          <w:szCs w:val="20"/>
        </w:rPr>
        <w:t>3.5.5“近年发生的诉讼及仲裁情况</w:t>
      </w:r>
      <w:r>
        <w:rPr>
          <w:rFonts w:ascii="宋体" w:hAnsi="宋体" w:eastAsia="宋体" w:cs="宋体"/>
          <w:spacing w:val="-70"/>
          <w:sz w:val="20"/>
          <w:szCs w:val="20"/>
        </w:rPr>
        <w:t xml:space="preserve"> </w:t>
      </w:r>
      <w:r>
        <w:rPr>
          <w:rFonts w:ascii="宋体" w:hAnsi="宋体" w:eastAsia="宋体" w:cs="宋体"/>
          <w:spacing w:val="11"/>
          <w:sz w:val="20"/>
          <w:szCs w:val="20"/>
        </w:rPr>
        <w:t>”应说明相</w:t>
      </w:r>
      <w:r>
        <w:rPr>
          <w:rFonts w:ascii="宋体" w:hAnsi="宋体" w:eastAsia="宋体" w:cs="宋体"/>
          <w:spacing w:val="10"/>
          <w:sz w:val="20"/>
          <w:szCs w:val="20"/>
        </w:rPr>
        <w:t>关情况，并附法院或仲裁机构作出的裁决、裁决等</w:t>
      </w:r>
      <w:r>
        <w:rPr>
          <w:rFonts w:ascii="宋体" w:hAnsi="宋体" w:eastAsia="宋体" w:cs="宋体"/>
          <w:sz w:val="20"/>
          <w:szCs w:val="20"/>
        </w:rPr>
        <w:t xml:space="preserve"> </w:t>
      </w:r>
      <w:r>
        <w:rPr>
          <w:rFonts w:ascii="宋体" w:hAnsi="宋体" w:eastAsia="宋体" w:cs="宋体"/>
          <w:spacing w:val="9"/>
          <w:sz w:val="20"/>
          <w:szCs w:val="20"/>
        </w:rPr>
        <w:t>有关法律文书复印件，具体年份要求见投标人须知前附表。</w:t>
      </w:r>
    </w:p>
    <w:p w14:paraId="7791EC84">
      <w:pPr>
        <w:spacing w:before="1" w:line="227" w:lineRule="auto"/>
        <w:ind w:left="4"/>
        <w:rPr>
          <w:rFonts w:ascii="宋体" w:hAnsi="宋体" w:eastAsia="宋体" w:cs="宋体"/>
          <w:sz w:val="20"/>
          <w:szCs w:val="20"/>
        </w:rPr>
      </w:pPr>
      <w:r>
        <w:rPr>
          <w:rFonts w:ascii="宋体" w:hAnsi="宋体" w:eastAsia="宋体" w:cs="宋体"/>
          <w:b/>
          <w:bCs/>
          <w:spacing w:val="6"/>
          <w:sz w:val="20"/>
          <w:szCs w:val="20"/>
        </w:rPr>
        <w:t>3.6</w:t>
      </w:r>
      <w:r>
        <w:rPr>
          <w:rFonts w:ascii="宋体" w:hAnsi="宋体" w:eastAsia="宋体" w:cs="宋体"/>
          <w:spacing w:val="6"/>
          <w:sz w:val="20"/>
          <w:szCs w:val="20"/>
        </w:rPr>
        <w:t xml:space="preserve"> </w:t>
      </w:r>
      <w:r>
        <w:rPr>
          <w:rFonts w:ascii="宋体" w:hAnsi="宋体" w:eastAsia="宋体" w:cs="宋体"/>
          <w:b/>
          <w:bCs/>
          <w:spacing w:val="6"/>
          <w:sz w:val="20"/>
          <w:szCs w:val="20"/>
        </w:rPr>
        <w:t>备选投标方案（本次不适用）</w:t>
      </w:r>
    </w:p>
    <w:p w14:paraId="5F695D30">
      <w:pPr>
        <w:spacing w:before="253" w:line="452" w:lineRule="auto"/>
        <w:ind w:right="70" w:firstLine="11"/>
        <w:jc w:val="both"/>
        <w:rPr>
          <w:rFonts w:ascii="宋体" w:hAnsi="宋体" w:eastAsia="宋体" w:cs="宋体"/>
          <w:sz w:val="20"/>
          <w:szCs w:val="20"/>
        </w:rPr>
      </w:pPr>
      <w:r>
        <w:rPr>
          <w:rFonts w:ascii="宋体" w:hAnsi="宋体" w:eastAsia="宋体" w:cs="宋体"/>
          <w:spacing w:val="9"/>
          <w:sz w:val="20"/>
          <w:szCs w:val="20"/>
        </w:rPr>
        <w:t>除投标人须知前附表中另有规定外，投标人不得递交备选投标方案。允许投标人递交备选投标方案</w:t>
      </w:r>
      <w:r>
        <w:rPr>
          <w:rFonts w:ascii="宋体" w:hAnsi="宋体" w:eastAsia="宋体" w:cs="宋体"/>
          <w:spacing w:val="8"/>
          <w:sz w:val="20"/>
          <w:szCs w:val="20"/>
        </w:rPr>
        <w:t xml:space="preserve"> </w:t>
      </w:r>
      <w:r>
        <w:rPr>
          <w:rFonts w:ascii="宋体" w:hAnsi="宋体" w:eastAsia="宋体" w:cs="宋体"/>
          <w:spacing w:val="10"/>
          <w:sz w:val="20"/>
          <w:szCs w:val="20"/>
        </w:rPr>
        <w:t>的，只有中标人所递交的备选投标方案方可</w:t>
      </w:r>
      <w:r>
        <w:rPr>
          <w:rFonts w:ascii="宋体" w:hAnsi="宋体" w:eastAsia="宋体" w:cs="宋体"/>
          <w:spacing w:val="9"/>
          <w:sz w:val="20"/>
          <w:szCs w:val="20"/>
        </w:rPr>
        <w:t>予以考虑。评标委员会认为中标人的备选投标方案优于</w:t>
      </w:r>
      <w:r>
        <w:rPr>
          <w:rFonts w:ascii="宋体" w:hAnsi="宋体" w:eastAsia="宋体" w:cs="宋体"/>
          <w:sz w:val="20"/>
          <w:szCs w:val="20"/>
        </w:rPr>
        <w:t xml:space="preserve"> </w:t>
      </w:r>
      <w:r>
        <w:rPr>
          <w:rFonts w:ascii="宋体" w:hAnsi="宋体" w:eastAsia="宋体" w:cs="宋体"/>
          <w:spacing w:val="9"/>
          <w:sz w:val="20"/>
          <w:szCs w:val="20"/>
        </w:rPr>
        <w:t>其按照招标文件要求编制的投标方案的，招标人可以接受该备选投标方案。</w:t>
      </w:r>
    </w:p>
    <w:p w14:paraId="40A689BD">
      <w:pPr>
        <w:spacing w:before="30" w:line="228" w:lineRule="auto"/>
        <w:ind w:left="4"/>
        <w:rPr>
          <w:rFonts w:ascii="宋体" w:hAnsi="宋体" w:eastAsia="宋体" w:cs="宋体"/>
          <w:sz w:val="20"/>
          <w:szCs w:val="20"/>
        </w:rPr>
      </w:pPr>
      <w:r>
        <w:rPr>
          <w:rFonts w:ascii="宋体" w:hAnsi="宋体" w:eastAsia="宋体" w:cs="宋体"/>
          <w:b/>
          <w:bCs/>
          <w:spacing w:val="5"/>
          <w:sz w:val="20"/>
          <w:szCs w:val="20"/>
        </w:rPr>
        <w:t>3.7</w:t>
      </w:r>
      <w:r>
        <w:rPr>
          <w:rFonts w:ascii="宋体" w:hAnsi="宋体" w:eastAsia="宋体" w:cs="宋体"/>
          <w:spacing w:val="5"/>
          <w:sz w:val="20"/>
          <w:szCs w:val="20"/>
        </w:rPr>
        <w:t xml:space="preserve"> </w:t>
      </w:r>
      <w:r>
        <w:rPr>
          <w:rFonts w:ascii="宋体" w:hAnsi="宋体" w:eastAsia="宋体" w:cs="宋体"/>
          <w:b/>
          <w:bCs/>
          <w:spacing w:val="5"/>
          <w:sz w:val="20"/>
          <w:szCs w:val="20"/>
        </w:rPr>
        <w:t>投标文件的编制</w:t>
      </w:r>
    </w:p>
    <w:p w14:paraId="58DCAA25">
      <w:pPr>
        <w:spacing w:before="255" w:line="451" w:lineRule="auto"/>
        <w:ind w:right="70" w:firstLine="3"/>
        <w:jc w:val="both"/>
        <w:rPr>
          <w:rFonts w:ascii="宋体" w:hAnsi="宋体" w:eastAsia="宋体" w:cs="宋体"/>
          <w:sz w:val="20"/>
          <w:szCs w:val="20"/>
        </w:rPr>
      </w:pPr>
      <w:r>
        <w:rPr>
          <w:rFonts w:ascii="宋体" w:hAnsi="宋体" w:eastAsia="宋体" w:cs="宋体"/>
          <w:spacing w:val="8"/>
          <w:sz w:val="20"/>
          <w:szCs w:val="20"/>
        </w:rPr>
        <w:t>3.7.1 投标文件应按第八章“投标文件格式</w:t>
      </w:r>
      <w:r>
        <w:rPr>
          <w:rFonts w:ascii="宋体" w:hAnsi="宋体" w:eastAsia="宋体" w:cs="宋体"/>
          <w:spacing w:val="-67"/>
          <w:sz w:val="20"/>
          <w:szCs w:val="20"/>
        </w:rPr>
        <w:t xml:space="preserve"> </w:t>
      </w:r>
      <w:r>
        <w:rPr>
          <w:rFonts w:ascii="宋体" w:hAnsi="宋体" w:eastAsia="宋体" w:cs="宋体"/>
          <w:spacing w:val="8"/>
          <w:sz w:val="20"/>
          <w:szCs w:val="20"/>
        </w:rPr>
        <w:t>”进行编写，如有必要，可以增加附页，作为投标文件</w:t>
      </w:r>
      <w:r>
        <w:rPr>
          <w:rFonts w:ascii="宋体" w:hAnsi="宋体" w:eastAsia="宋体" w:cs="宋体"/>
          <w:sz w:val="20"/>
          <w:szCs w:val="20"/>
        </w:rPr>
        <w:t xml:space="preserve"> </w:t>
      </w:r>
      <w:r>
        <w:rPr>
          <w:rFonts w:ascii="宋体" w:hAnsi="宋体" w:eastAsia="宋体" w:cs="宋体"/>
          <w:spacing w:val="10"/>
          <w:sz w:val="20"/>
          <w:szCs w:val="20"/>
        </w:rPr>
        <w:t>的组成部分。其中，投标函附录在满足招标</w:t>
      </w:r>
      <w:r>
        <w:rPr>
          <w:rFonts w:ascii="宋体" w:hAnsi="宋体" w:eastAsia="宋体" w:cs="宋体"/>
          <w:spacing w:val="9"/>
          <w:sz w:val="20"/>
          <w:szCs w:val="20"/>
        </w:rPr>
        <w:t>文件实质性要求的基础上，可以提出比招标文件要求更</w:t>
      </w:r>
      <w:r>
        <w:rPr>
          <w:rFonts w:ascii="宋体" w:hAnsi="宋体" w:eastAsia="宋体" w:cs="宋体"/>
          <w:sz w:val="20"/>
          <w:szCs w:val="20"/>
        </w:rPr>
        <w:t xml:space="preserve"> </w:t>
      </w:r>
      <w:r>
        <w:rPr>
          <w:rFonts w:ascii="宋体" w:hAnsi="宋体" w:eastAsia="宋体" w:cs="宋体"/>
          <w:spacing w:val="7"/>
          <w:sz w:val="20"/>
          <w:szCs w:val="20"/>
        </w:rPr>
        <w:t>有利于招标人的承诺。</w:t>
      </w:r>
    </w:p>
    <w:p w14:paraId="29105DB4">
      <w:pPr>
        <w:spacing w:before="35" w:line="446" w:lineRule="auto"/>
        <w:ind w:left="25" w:right="70" w:hanging="21"/>
        <w:rPr>
          <w:rFonts w:ascii="宋体" w:hAnsi="宋体" w:eastAsia="宋体" w:cs="宋体"/>
          <w:sz w:val="20"/>
          <w:szCs w:val="20"/>
        </w:rPr>
      </w:pPr>
      <w:r>
        <w:rPr>
          <w:rFonts w:ascii="宋体" w:hAnsi="宋体" w:eastAsia="宋体" w:cs="宋体"/>
          <w:spacing w:val="9"/>
          <w:sz w:val="20"/>
          <w:szCs w:val="20"/>
        </w:rPr>
        <w:t>3.7.2 投标文件应当对招标文件有关工期、投标有效期、质量要求、技术</w:t>
      </w:r>
      <w:r>
        <w:rPr>
          <w:rFonts w:ascii="宋体" w:hAnsi="宋体" w:eastAsia="宋体" w:cs="宋体"/>
          <w:spacing w:val="8"/>
          <w:sz w:val="20"/>
          <w:szCs w:val="20"/>
        </w:rPr>
        <w:t>标准、招标范围等实质性</w:t>
      </w:r>
      <w:r>
        <w:rPr>
          <w:rFonts w:ascii="宋体" w:hAnsi="宋体" w:eastAsia="宋体" w:cs="宋体"/>
          <w:sz w:val="20"/>
          <w:szCs w:val="20"/>
        </w:rPr>
        <w:t xml:space="preserve"> </w:t>
      </w:r>
      <w:r>
        <w:rPr>
          <w:rFonts w:ascii="宋体" w:hAnsi="宋体" w:eastAsia="宋体" w:cs="宋体"/>
          <w:spacing w:val="3"/>
          <w:sz w:val="20"/>
          <w:szCs w:val="20"/>
        </w:rPr>
        <w:t>内容作出响应。</w:t>
      </w:r>
    </w:p>
    <w:p w14:paraId="1E51C7C4">
      <w:pPr>
        <w:spacing w:before="31" w:line="420" w:lineRule="auto"/>
        <w:ind w:right="70" w:firstLine="3"/>
        <w:rPr>
          <w:rFonts w:ascii="宋体" w:hAnsi="宋体" w:eastAsia="宋体" w:cs="宋体"/>
          <w:sz w:val="20"/>
          <w:szCs w:val="20"/>
        </w:rPr>
      </w:pPr>
      <w:r>
        <w:rPr>
          <w:rFonts w:ascii="宋体" w:hAnsi="宋体" w:eastAsia="宋体" w:cs="宋体"/>
          <w:spacing w:val="9"/>
          <w:sz w:val="20"/>
          <w:szCs w:val="20"/>
        </w:rPr>
        <w:t>3.7.3 投标文件应由投标人的法定代表人或其委托代理人签字或盖单位章</w:t>
      </w:r>
      <w:r>
        <w:rPr>
          <w:rFonts w:ascii="宋体" w:hAnsi="宋体" w:eastAsia="宋体" w:cs="宋体"/>
          <w:spacing w:val="8"/>
          <w:sz w:val="20"/>
          <w:szCs w:val="20"/>
        </w:rPr>
        <w:t>。委托代理人签字的，投</w:t>
      </w:r>
      <w:r>
        <w:rPr>
          <w:rFonts w:ascii="宋体" w:hAnsi="宋体" w:eastAsia="宋体" w:cs="宋体"/>
          <w:sz w:val="20"/>
          <w:szCs w:val="20"/>
        </w:rPr>
        <w:t xml:space="preserve"> </w:t>
      </w:r>
      <w:r>
        <w:rPr>
          <w:rFonts w:ascii="宋体" w:hAnsi="宋体" w:eastAsia="宋体" w:cs="宋体"/>
          <w:spacing w:val="9"/>
          <w:sz w:val="20"/>
          <w:szCs w:val="20"/>
        </w:rPr>
        <w:t>标文件应附法定代表人签署的授权委托书。签字或盖章的具体要求见投标人须知前附表。</w:t>
      </w:r>
    </w:p>
    <w:p w14:paraId="194B7415">
      <w:pPr>
        <w:spacing w:before="2" w:line="424" w:lineRule="auto"/>
        <w:ind w:right="70" w:firstLine="4"/>
        <w:rPr>
          <w:rFonts w:ascii="宋体" w:hAnsi="宋体" w:eastAsia="宋体" w:cs="宋体"/>
          <w:sz w:val="20"/>
          <w:szCs w:val="20"/>
        </w:rPr>
      </w:pPr>
      <w:r>
        <w:rPr>
          <w:rFonts w:ascii="宋体" w:hAnsi="宋体" w:eastAsia="宋体" w:cs="宋体"/>
          <w:spacing w:val="9"/>
          <w:sz w:val="20"/>
          <w:szCs w:val="20"/>
        </w:rPr>
        <w:t>3.7.5</w:t>
      </w:r>
      <w:r>
        <w:rPr>
          <w:rFonts w:ascii="宋体" w:hAnsi="宋体" w:eastAsia="宋体" w:cs="宋体"/>
          <w:spacing w:val="-27"/>
          <w:sz w:val="20"/>
          <w:szCs w:val="20"/>
        </w:rPr>
        <w:t xml:space="preserve"> </w:t>
      </w:r>
      <w:r>
        <w:rPr>
          <w:rFonts w:ascii="宋体" w:hAnsi="宋体" w:eastAsia="宋体" w:cs="宋体"/>
          <w:b/>
          <w:bCs/>
          <w:spacing w:val="9"/>
          <w:sz w:val="20"/>
          <w:szCs w:val="20"/>
        </w:rPr>
        <w:t>投标文件上传电子文档要求</w:t>
      </w:r>
      <w:r>
        <w:rPr>
          <w:rFonts w:ascii="宋体" w:hAnsi="宋体" w:eastAsia="宋体" w:cs="宋体"/>
          <w:spacing w:val="9"/>
          <w:sz w:val="20"/>
          <w:szCs w:val="20"/>
        </w:rPr>
        <w:t>：除投标人须知前附表另有规定外，投标文件所附证书证件均为</w:t>
      </w:r>
      <w:r>
        <w:rPr>
          <w:rFonts w:ascii="宋体" w:hAnsi="宋体" w:eastAsia="宋体" w:cs="宋体"/>
          <w:sz w:val="20"/>
          <w:szCs w:val="20"/>
        </w:rPr>
        <w:t xml:space="preserve"> </w:t>
      </w:r>
      <w:r>
        <w:rPr>
          <w:rFonts w:ascii="宋体" w:hAnsi="宋体" w:eastAsia="宋体" w:cs="宋体"/>
          <w:spacing w:val="10"/>
          <w:sz w:val="20"/>
          <w:szCs w:val="20"/>
        </w:rPr>
        <w:t>原件扫描件，并采用单位和个人数字证书，按</w:t>
      </w:r>
      <w:r>
        <w:rPr>
          <w:rFonts w:ascii="宋体" w:hAnsi="宋体" w:eastAsia="宋体" w:cs="宋体"/>
          <w:spacing w:val="9"/>
          <w:sz w:val="20"/>
          <w:szCs w:val="20"/>
        </w:rPr>
        <w:t>招标文件要求在相应位置加盖电子印章。由投标人的</w:t>
      </w:r>
      <w:r>
        <w:rPr>
          <w:rFonts w:ascii="宋体" w:hAnsi="宋体" w:eastAsia="宋体" w:cs="宋体"/>
          <w:sz w:val="20"/>
          <w:szCs w:val="20"/>
        </w:rPr>
        <w:t xml:space="preserve"> </w:t>
      </w:r>
      <w:r>
        <w:rPr>
          <w:rFonts w:ascii="宋体" w:hAnsi="宋体" w:eastAsia="宋体" w:cs="宋体"/>
          <w:spacing w:val="9"/>
          <w:sz w:val="20"/>
          <w:szCs w:val="20"/>
        </w:rPr>
        <w:t>法定代表人签字或加盖电子印章的，应附法定代</w:t>
      </w:r>
      <w:r>
        <w:rPr>
          <w:rFonts w:ascii="宋体" w:hAnsi="宋体" w:eastAsia="宋体" w:cs="宋体"/>
          <w:spacing w:val="8"/>
          <w:sz w:val="20"/>
          <w:szCs w:val="20"/>
        </w:rPr>
        <w:t>表人身份证明，</w:t>
      </w:r>
      <w:r>
        <w:rPr>
          <w:rFonts w:ascii="宋体" w:hAnsi="宋体" w:eastAsia="宋体" w:cs="宋体"/>
          <w:spacing w:val="-58"/>
          <w:sz w:val="20"/>
          <w:szCs w:val="20"/>
        </w:rPr>
        <w:t xml:space="preserve"> </w:t>
      </w:r>
      <w:r>
        <w:rPr>
          <w:rFonts w:ascii="宋体" w:hAnsi="宋体" w:eastAsia="宋体" w:cs="宋体"/>
          <w:spacing w:val="8"/>
          <w:sz w:val="20"/>
          <w:szCs w:val="20"/>
        </w:rPr>
        <w:t>由代理人签字或加盖电子印章的，</w:t>
      </w:r>
      <w:r>
        <w:rPr>
          <w:rFonts w:ascii="宋体" w:hAnsi="宋体" w:eastAsia="宋体" w:cs="宋体"/>
          <w:sz w:val="20"/>
          <w:szCs w:val="20"/>
        </w:rPr>
        <w:t xml:space="preserve"> </w:t>
      </w:r>
      <w:r>
        <w:rPr>
          <w:rFonts w:ascii="宋体" w:hAnsi="宋体" w:eastAsia="宋体" w:cs="宋体"/>
          <w:spacing w:val="9"/>
          <w:sz w:val="20"/>
          <w:szCs w:val="20"/>
        </w:rPr>
        <w:t>应附由法定代表人签署的授权委托书。签字或盖章的具体要求见投标人须知前附表。</w:t>
      </w:r>
    </w:p>
    <w:p w14:paraId="66F0E3C7">
      <w:pPr>
        <w:pStyle w:val="3"/>
        <w:spacing w:line="280" w:lineRule="auto"/>
      </w:pPr>
    </w:p>
    <w:p w14:paraId="43293D8F">
      <w:pPr>
        <w:spacing w:before="92" w:line="221" w:lineRule="auto"/>
        <w:ind w:left="1"/>
        <w:outlineLvl w:val="0"/>
        <w:rPr>
          <w:rFonts w:ascii="宋体" w:hAnsi="宋体" w:eastAsia="宋体" w:cs="宋体"/>
          <w:sz w:val="28"/>
          <w:szCs w:val="28"/>
        </w:rPr>
      </w:pPr>
      <w:bookmarkStart w:id="17" w:name="_Toc15850"/>
      <w:r>
        <w:rPr>
          <w:rFonts w:ascii="宋体" w:hAnsi="宋体" w:eastAsia="宋体" w:cs="宋体"/>
          <w:b/>
          <w:bCs/>
          <w:spacing w:val="-9"/>
          <w:sz w:val="28"/>
          <w:szCs w:val="28"/>
        </w:rPr>
        <w:t>4.</w:t>
      </w:r>
      <w:r>
        <w:rPr>
          <w:rFonts w:ascii="宋体" w:hAnsi="宋体" w:eastAsia="宋体" w:cs="宋体"/>
          <w:spacing w:val="17"/>
          <w:sz w:val="28"/>
          <w:szCs w:val="28"/>
        </w:rPr>
        <w:t xml:space="preserve"> </w:t>
      </w:r>
      <w:r>
        <w:rPr>
          <w:rFonts w:ascii="宋体" w:hAnsi="宋体" w:eastAsia="宋体" w:cs="宋体"/>
          <w:b/>
          <w:bCs/>
          <w:spacing w:val="-9"/>
          <w:sz w:val="28"/>
          <w:szCs w:val="28"/>
        </w:rPr>
        <w:t>投标</w:t>
      </w:r>
      <w:bookmarkEnd w:id="17"/>
    </w:p>
    <w:p w14:paraId="3A89D1C3">
      <w:pPr>
        <w:spacing w:before="136" w:line="422" w:lineRule="auto"/>
        <w:ind w:left="1" w:right="70" w:firstLine="8"/>
        <w:jc w:val="both"/>
        <w:rPr>
          <w:rFonts w:ascii="宋体" w:hAnsi="宋体" w:eastAsia="宋体" w:cs="宋体"/>
          <w:sz w:val="20"/>
          <w:szCs w:val="20"/>
        </w:rPr>
      </w:pPr>
      <w:r>
        <w:rPr>
          <w:rFonts w:ascii="宋体" w:hAnsi="宋体" w:eastAsia="宋体" w:cs="宋体"/>
          <w:spacing w:val="12"/>
          <w:sz w:val="20"/>
          <w:szCs w:val="20"/>
        </w:rPr>
        <w:t>（1）潜在投标人务必在获取招标文件时间内完成招标</w:t>
      </w:r>
      <w:r>
        <w:rPr>
          <w:rFonts w:ascii="宋体" w:hAnsi="宋体" w:eastAsia="宋体" w:cs="宋体"/>
          <w:spacing w:val="11"/>
          <w:sz w:val="20"/>
          <w:szCs w:val="20"/>
        </w:rPr>
        <w:t>文件下载并确保文件下载完整（电子版招标</w:t>
      </w:r>
      <w:r>
        <w:rPr>
          <w:rFonts w:ascii="宋体" w:hAnsi="宋体" w:eastAsia="宋体" w:cs="宋体"/>
          <w:sz w:val="20"/>
          <w:szCs w:val="20"/>
        </w:rPr>
        <w:t xml:space="preserve"> </w:t>
      </w:r>
      <w:r>
        <w:rPr>
          <w:rFonts w:ascii="宋体" w:hAnsi="宋体" w:eastAsia="宋体" w:cs="宋体"/>
          <w:spacing w:val="9"/>
          <w:sz w:val="20"/>
          <w:szCs w:val="20"/>
        </w:rPr>
        <w:t>文件及相关附件一并下载</w:t>
      </w:r>
      <w:r>
        <w:rPr>
          <w:rFonts w:ascii="宋体" w:hAnsi="宋体" w:eastAsia="宋体" w:cs="宋体"/>
          <w:spacing w:val="18"/>
          <w:sz w:val="20"/>
          <w:szCs w:val="20"/>
        </w:rPr>
        <w:t>），</w:t>
      </w:r>
      <w:r>
        <w:rPr>
          <w:rFonts w:ascii="宋体" w:hAnsi="宋体" w:eastAsia="宋体" w:cs="宋体"/>
          <w:spacing w:val="9"/>
          <w:sz w:val="20"/>
          <w:szCs w:val="20"/>
        </w:rPr>
        <w:t>获取时间截止后将无法下载任何招标文件内容，若由此原因影响招标</w:t>
      </w:r>
      <w:r>
        <w:rPr>
          <w:rFonts w:ascii="宋体" w:hAnsi="宋体" w:eastAsia="宋体" w:cs="宋体"/>
          <w:spacing w:val="1"/>
          <w:sz w:val="20"/>
          <w:szCs w:val="20"/>
        </w:rPr>
        <w:t xml:space="preserve"> </w:t>
      </w:r>
      <w:r>
        <w:rPr>
          <w:rFonts w:ascii="宋体" w:hAnsi="宋体" w:eastAsia="宋体" w:cs="宋体"/>
          <w:spacing w:val="9"/>
          <w:sz w:val="20"/>
          <w:szCs w:val="20"/>
        </w:rPr>
        <w:t>文件制作、招标文件递交、招标文件解密等情况，造成的损失由潜在投标人自行承担。</w:t>
      </w:r>
    </w:p>
    <w:p w14:paraId="5A98915C">
      <w:pPr>
        <w:spacing w:line="422" w:lineRule="auto"/>
        <w:rPr>
          <w:rFonts w:ascii="宋体" w:hAnsi="宋体" w:eastAsia="宋体" w:cs="宋体"/>
          <w:sz w:val="20"/>
          <w:szCs w:val="20"/>
        </w:rPr>
        <w:sectPr>
          <w:pgSz w:w="11906" w:h="16839"/>
          <w:pgMar w:top="1298" w:right="1399" w:bottom="400" w:left="1426" w:header="0" w:footer="0" w:gutter="0"/>
          <w:cols w:space="720" w:num="1"/>
        </w:sectPr>
      </w:pPr>
    </w:p>
    <w:p w14:paraId="62865866">
      <w:pPr>
        <w:spacing w:before="41" w:line="381" w:lineRule="auto"/>
        <w:ind w:left="1" w:right="70" w:firstLine="9"/>
        <w:rPr>
          <w:rFonts w:ascii="宋体" w:hAnsi="宋体" w:eastAsia="宋体" w:cs="宋体"/>
          <w:sz w:val="20"/>
          <w:szCs w:val="20"/>
        </w:rPr>
      </w:pPr>
      <w:r>
        <w:rPr>
          <w:rFonts w:ascii="宋体" w:hAnsi="宋体" w:eastAsia="宋体" w:cs="宋体"/>
          <w:spacing w:val="12"/>
          <w:sz w:val="20"/>
          <w:szCs w:val="20"/>
        </w:rPr>
        <w:t>（2）该项目采用网上不见面开标，投标人无需前往到</w:t>
      </w:r>
      <w:r>
        <w:rPr>
          <w:rFonts w:ascii="宋体" w:hAnsi="宋体" w:eastAsia="宋体" w:cs="宋体"/>
          <w:spacing w:val="11"/>
          <w:sz w:val="20"/>
          <w:szCs w:val="20"/>
        </w:rPr>
        <w:t>达现场参与投标。各投标人根据手册要求，</w:t>
      </w:r>
      <w:r>
        <w:rPr>
          <w:rFonts w:ascii="宋体" w:hAnsi="宋体" w:eastAsia="宋体" w:cs="宋体"/>
          <w:sz w:val="20"/>
          <w:szCs w:val="20"/>
        </w:rPr>
        <w:t xml:space="preserve"> </w:t>
      </w:r>
      <w:r>
        <w:rPr>
          <w:rFonts w:ascii="宋体" w:hAnsi="宋体" w:eastAsia="宋体" w:cs="宋体"/>
          <w:spacing w:val="10"/>
          <w:sz w:val="20"/>
          <w:szCs w:val="20"/>
        </w:rPr>
        <w:t>提前做好相关准备工作。所有准备工作需自</w:t>
      </w:r>
      <w:r>
        <w:rPr>
          <w:rFonts w:ascii="宋体" w:hAnsi="宋体" w:eastAsia="宋体" w:cs="宋体"/>
          <w:spacing w:val="9"/>
          <w:sz w:val="20"/>
          <w:szCs w:val="20"/>
        </w:rPr>
        <w:t>行到位，开标过程中如遇到紧急事项，可在不见面开标</w:t>
      </w:r>
      <w:r>
        <w:rPr>
          <w:rFonts w:ascii="宋体" w:hAnsi="宋体" w:eastAsia="宋体" w:cs="宋体"/>
          <w:sz w:val="20"/>
          <w:szCs w:val="20"/>
        </w:rPr>
        <w:t xml:space="preserve"> </w:t>
      </w:r>
      <w:r>
        <w:rPr>
          <w:rFonts w:ascii="宋体" w:hAnsi="宋体" w:eastAsia="宋体" w:cs="宋体"/>
          <w:spacing w:val="10"/>
          <w:sz w:val="20"/>
          <w:szCs w:val="20"/>
        </w:rPr>
        <w:t>大厅中进行提出答疑，严重问题可拨打现场</w:t>
      </w:r>
      <w:r>
        <w:rPr>
          <w:rFonts w:ascii="宋体" w:hAnsi="宋体" w:eastAsia="宋体" w:cs="宋体"/>
          <w:spacing w:val="9"/>
          <w:sz w:val="20"/>
          <w:szCs w:val="20"/>
        </w:rPr>
        <w:t>技术支持电话。各投标人需在投标截止前登录网上不见</w:t>
      </w:r>
      <w:r>
        <w:rPr>
          <w:rFonts w:ascii="宋体" w:hAnsi="宋体" w:eastAsia="宋体" w:cs="宋体"/>
          <w:sz w:val="20"/>
          <w:szCs w:val="20"/>
        </w:rPr>
        <w:t xml:space="preserve"> </w:t>
      </w:r>
      <w:r>
        <w:rPr>
          <w:rFonts w:ascii="宋体" w:hAnsi="宋体" w:eastAsia="宋体" w:cs="宋体"/>
          <w:spacing w:val="7"/>
          <w:sz w:val="20"/>
          <w:szCs w:val="20"/>
        </w:rPr>
        <w:t>面系统进行等候签到。</w:t>
      </w:r>
    </w:p>
    <w:p w14:paraId="655817C4">
      <w:pPr>
        <w:spacing w:before="220" w:line="364" w:lineRule="auto"/>
        <w:ind w:firstLine="10"/>
        <w:rPr>
          <w:rFonts w:ascii="宋体" w:hAnsi="宋体" w:eastAsia="宋体" w:cs="宋体"/>
          <w:sz w:val="20"/>
          <w:szCs w:val="20"/>
        </w:rPr>
      </w:pPr>
      <w:r>
        <w:rPr>
          <w:rFonts w:ascii="宋体" w:hAnsi="宋体" w:eastAsia="宋体" w:cs="宋体"/>
          <w:spacing w:val="12"/>
          <w:sz w:val="20"/>
          <w:szCs w:val="20"/>
        </w:rPr>
        <w:t>（3）该项目自行上传投标文件，无需寄送和递交加密</w:t>
      </w:r>
      <w:r>
        <w:rPr>
          <w:rFonts w:ascii="宋体" w:hAnsi="宋体" w:eastAsia="宋体" w:cs="宋体"/>
          <w:spacing w:val="11"/>
          <w:sz w:val="20"/>
          <w:szCs w:val="20"/>
        </w:rPr>
        <w:t>投标文件电子版等。需要注意开标前登录网</w:t>
      </w:r>
      <w:r>
        <w:rPr>
          <w:rFonts w:ascii="宋体" w:hAnsi="宋体" w:eastAsia="宋体" w:cs="宋体"/>
          <w:sz w:val="20"/>
          <w:szCs w:val="20"/>
        </w:rPr>
        <w:t xml:space="preserve"> </w:t>
      </w:r>
      <w:r>
        <w:rPr>
          <w:rFonts w:ascii="宋体" w:hAnsi="宋体" w:eastAsia="宋体" w:cs="宋体"/>
          <w:spacing w:val="10"/>
          <w:sz w:val="20"/>
          <w:szCs w:val="20"/>
        </w:rPr>
        <w:t>上不见面系统进行等候签到；招标时间截止后才可以签到，</w:t>
      </w:r>
      <w:r>
        <w:rPr>
          <w:rFonts w:ascii="宋体" w:hAnsi="宋体" w:eastAsia="宋体" w:cs="宋体"/>
          <w:spacing w:val="9"/>
          <w:sz w:val="20"/>
          <w:szCs w:val="20"/>
        </w:rPr>
        <w:t>签到时间段系统设定为</w:t>
      </w:r>
      <w:r>
        <w:rPr>
          <w:rFonts w:ascii="宋体" w:hAnsi="宋体" w:eastAsia="宋体" w:cs="宋体"/>
          <w:spacing w:val="32"/>
          <w:sz w:val="20"/>
          <w:szCs w:val="20"/>
        </w:rPr>
        <w:t xml:space="preserve"> </w:t>
      </w:r>
      <w:r>
        <w:rPr>
          <w:rFonts w:ascii="宋体" w:hAnsi="宋体" w:eastAsia="宋体" w:cs="宋体"/>
          <w:spacing w:val="9"/>
          <w:sz w:val="20"/>
          <w:szCs w:val="20"/>
        </w:rPr>
        <w:t>10</w:t>
      </w:r>
      <w:r>
        <w:rPr>
          <w:rFonts w:ascii="宋体" w:hAnsi="宋体" w:eastAsia="宋体" w:cs="宋体"/>
          <w:spacing w:val="-38"/>
          <w:sz w:val="20"/>
          <w:szCs w:val="20"/>
        </w:rPr>
        <w:t xml:space="preserve"> </w:t>
      </w:r>
      <w:r>
        <w:rPr>
          <w:rFonts w:ascii="宋体" w:hAnsi="宋体" w:eastAsia="宋体" w:cs="宋体"/>
          <w:spacing w:val="9"/>
          <w:sz w:val="20"/>
          <w:szCs w:val="20"/>
        </w:rPr>
        <w:t>分钟，错过</w:t>
      </w:r>
      <w:r>
        <w:rPr>
          <w:rFonts w:ascii="宋体" w:hAnsi="宋体" w:eastAsia="宋体" w:cs="宋体"/>
          <w:sz w:val="20"/>
          <w:szCs w:val="20"/>
        </w:rPr>
        <w:t xml:space="preserve"> </w:t>
      </w:r>
      <w:r>
        <w:rPr>
          <w:rFonts w:ascii="宋体" w:hAnsi="宋体" w:eastAsia="宋体" w:cs="宋体"/>
          <w:spacing w:val="6"/>
          <w:sz w:val="20"/>
          <w:szCs w:val="20"/>
        </w:rPr>
        <w:t>签到时间段，由此产生的后果，投标人承担一切责任。附件：操作手册地址(下载专区中自行下载)、</w:t>
      </w:r>
    </w:p>
    <w:p w14:paraId="43677777">
      <w:pPr>
        <w:spacing w:before="221" w:line="330" w:lineRule="auto"/>
        <w:ind w:left="1" w:right="71" w:firstLine="9"/>
        <w:rPr>
          <w:rFonts w:ascii="宋体" w:hAnsi="宋体" w:eastAsia="宋体" w:cs="宋体"/>
          <w:sz w:val="20"/>
          <w:szCs w:val="20"/>
        </w:rPr>
      </w:pPr>
      <w:r>
        <w:rPr>
          <w:rFonts w:ascii="宋体" w:hAnsi="宋体" w:eastAsia="宋体" w:cs="宋体"/>
          <w:spacing w:val="12"/>
          <w:sz w:val="20"/>
          <w:szCs w:val="20"/>
        </w:rPr>
        <w:t>（4）网上不见面开标过程中，如因投标人准备不到位</w:t>
      </w:r>
      <w:r>
        <w:rPr>
          <w:rFonts w:ascii="宋体" w:hAnsi="宋体" w:eastAsia="宋体" w:cs="宋体"/>
          <w:spacing w:val="11"/>
          <w:sz w:val="20"/>
          <w:szCs w:val="20"/>
        </w:rPr>
        <w:t>或网络问题造成未能及时解密的情况导致开</w:t>
      </w:r>
      <w:r>
        <w:rPr>
          <w:rFonts w:ascii="宋体" w:hAnsi="宋体" w:eastAsia="宋体" w:cs="宋体"/>
          <w:sz w:val="20"/>
          <w:szCs w:val="20"/>
        </w:rPr>
        <w:t xml:space="preserve"> </w:t>
      </w:r>
      <w:r>
        <w:rPr>
          <w:rFonts w:ascii="宋体" w:hAnsi="宋体" w:eastAsia="宋体" w:cs="宋体"/>
          <w:spacing w:val="9"/>
          <w:sz w:val="20"/>
          <w:szCs w:val="20"/>
        </w:rPr>
        <w:t>标无法继续的，视为该投标人自动放弃投标，签到时间段截止后不再执行投标文件解密。</w:t>
      </w:r>
    </w:p>
    <w:p w14:paraId="20973D1B">
      <w:pPr>
        <w:spacing w:before="286" w:line="220" w:lineRule="auto"/>
        <w:ind w:left="6"/>
        <w:outlineLvl w:val="0"/>
        <w:rPr>
          <w:rFonts w:ascii="宋体" w:hAnsi="宋体" w:eastAsia="宋体" w:cs="宋体"/>
          <w:sz w:val="24"/>
          <w:szCs w:val="24"/>
        </w:rPr>
      </w:pPr>
      <w:bookmarkStart w:id="18" w:name="_Toc13457"/>
      <w:r>
        <w:rPr>
          <w:rFonts w:ascii="宋体" w:hAnsi="宋体" w:eastAsia="宋体" w:cs="宋体"/>
          <w:b/>
          <w:bCs/>
          <w:spacing w:val="-9"/>
          <w:sz w:val="24"/>
          <w:szCs w:val="24"/>
        </w:rPr>
        <w:t>5.</w:t>
      </w:r>
      <w:r>
        <w:rPr>
          <w:rFonts w:ascii="宋体" w:hAnsi="宋体" w:eastAsia="宋体" w:cs="宋体"/>
          <w:spacing w:val="13"/>
          <w:sz w:val="24"/>
          <w:szCs w:val="24"/>
        </w:rPr>
        <w:t xml:space="preserve"> </w:t>
      </w:r>
      <w:r>
        <w:rPr>
          <w:rFonts w:ascii="宋体" w:hAnsi="宋体" w:eastAsia="宋体" w:cs="宋体"/>
          <w:b/>
          <w:bCs/>
          <w:spacing w:val="-9"/>
          <w:sz w:val="24"/>
          <w:szCs w:val="24"/>
        </w:rPr>
        <w:t>开标</w:t>
      </w:r>
      <w:bookmarkEnd w:id="18"/>
    </w:p>
    <w:p w14:paraId="2B18CBAB">
      <w:pPr>
        <w:spacing w:before="240" w:line="228" w:lineRule="auto"/>
        <w:ind w:left="5"/>
        <w:rPr>
          <w:rFonts w:ascii="宋体" w:hAnsi="宋体" w:eastAsia="宋体" w:cs="宋体"/>
          <w:sz w:val="20"/>
          <w:szCs w:val="20"/>
        </w:rPr>
      </w:pPr>
      <w:r>
        <w:rPr>
          <w:rFonts w:ascii="宋体" w:hAnsi="宋体" w:eastAsia="宋体" w:cs="宋体"/>
          <w:b/>
          <w:bCs/>
          <w:spacing w:val="5"/>
          <w:sz w:val="20"/>
          <w:szCs w:val="20"/>
        </w:rPr>
        <w:t>5.1</w:t>
      </w:r>
      <w:r>
        <w:rPr>
          <w:rFonts w:ascii="宋体" w:hAnsi="宋体" w:eastAsia="宋体" w:cs="宋体"/>
          <w:spacing w:val="5"/>
          <w:sz w:val="20"/>
          <w:szCs w:val="20"/>
        </w:rPr>
        <w:t xml:space="preserve"> </w:t>
      </w:r>
      <w:r>
        <w:rPr>
          <w:rFonts w:ascii="宋体" w:hAnsi="宋体" w:eastAsia="宋体" w:cs="宋体"/>
          <w:b/>
          <w:bCs/>
          <w:spacing w:val="5"/>
          <w:sz w:val="20"/>
          <w:szCs w:val="20"/>
        </w:rPr>
        <w:t>开标时间和地点</w:t>
      </w:r>
    </w:p>
    <w:p w14:paraId="17543DB6">
      <w:pPr>
        <w:spacing w:before="254" w:line="446" w:lineRule="auto"/>
        <w:ind w:left="1" w:right="70"/>
        <w:rPr>
          <w:rFonts w:ascii="宋体" w:hAnsi="宋体" w:eastAsia="宋体" w:cs="宋体"/>
          <w:sz w:val="20"/>
          <w:szCs w:val="20"/>
        </w:rPr>
      </w:pPr>
      <w:r>
        <w:rPr>
          <w:rFonts w:ascii="宋体" w:hAnsi="宋体" w:eastAsia="宋体" w:cs="宋体"/>
          <w:spacing w:val="10"/>
          <w:sz w:val="20"/>
          <w:szCs w:val="20"/>
        </w:rPr>
        <w:t>招标人按投标人须知前附表中规定的投标截</w:t>
      </w:r>
      <w:r>
        <w:rPr>
          <w:rFonts w:ascii="宋体" w:hAnsi="宋体" w:eastAsia="宋体" w:cs="宋体"/>
          <w:spacing w:val="9"/>
          <w:sz w:val="20"/>
          <w:szCs w:val="20"/>
        </w:rPr>
        <w:t>止时间（开标时间）和投标人须知前附表规定的地点公</w:t>
      </w:r>
      <w:r>
        <w:rPr>
          <w:rFonts w:ascii="宋体" w:hAnsi="宋体" w:eastAsia="宋体" w:cs="宋体"/>
          <w:sz w:val="20"/>
          <w:szCs w:val="20"/>
        </w:rPr>
        <w:t xml:space="preserve"> </w:t>
      </w:r>
      <w:r>
        <w:rPr>
          <w:rFonts w:ascii="宋体" w:hAnsi="宋体" w:eastAsia="宋体" w:cs="宋体"/>
          <w:spacing w:val="9"/>
          <w:sz w:val="20"/>
          <w:szCs w:val="20"/>
        </w:rPr>
        <w:t>开开标，并邀请所有投标人的法定代表人或其委托代理人准时参加。</w:t>
      </w:r>
    </w:p>
    <w:p w14:paraId="2AF96FE3">
      <w:pPr>
        <w:spacing w:before="32" w:line="228" w:lineRule="auto"/>
        <w:ind w:left="5"/>
        <w:rPr>
          <w:rFonts w:ascii="宋体" w:hAnsi="宋体" w:eastAsia="宋体" w:cs="宋体"/>
          <w:sz w:val="20"/>
          <w:szCs w:val="20"/>
        </w:rPr>
      </w:pPr>
      <w:r>
        <w:rPr>
          <w:rFonts w:ascii="宋体" w:hAnsi="宋体" w:eastAsia="宋体" w:cs="宋体"/>
          <w:b/>
          <w:bCs/>
          <w:spacing w:val="4"/>
          <w:sz w:val="20"/>
          <w:szCs w:val="20"/>
        </w:rPr>
        <w:t>5.2</w:t>
      </w:r>
      <w:r>
        <w:rPr>
          <w:rFonts w:ascii="宋体" w:hAnsi="宋体" w:eastAsia="宋体" w:cs="宋体"/>
          <w:spacing w:val="4"/>
          <w:sz w:val="20"/>
          <w:szCs w:val="20"/>
        </w:rPr>
        <w:t xml:space="preserve"> </w:t>
      </w:r>
      <w:r>
        <w:rPr>
          <w:rFonts w:ascii="宋体" w:hAnsi="宋体" w:eastAsia="宋体" w:cs="宋体"/>
          <w:b/>
          <w:bCs/>
          <w:spacing w:val="4"/>
          <w:sz w:val="20"/>
          <w:szCs w:val="20"/>
        </w:rPr>
        <w:t>开标程序</w:t>
      </w:r>
    </w:p>
    <w:p w14:paraId="64E44A64">
      <w:pPr>
        <w:spacing w:before="162" w:line="228" w:lineRule="auto"/>
        <w:ind w:left="2"/>
        <w:rPr>
          <w:rFonts w:ascii="宋体" w:hAnsi="宋体" w:eastAsia="宋体" w:cs="宋体"/>
          <w:sz w:val="20"/>
          <w:szCs w:val="20"/>
        </w:rPr>
      </w:pPr>
      <w:r>
        <w:rPr>
          <w:rFonts w:ascii="宋体" w:hAnsi="宋体" w:eastAsia="宋体" w:cs="宋体"/>
          <w:spacing w:val="8"/>
          <w:sz w:val="20"/>
          <w:szCs w:val="20"/>
        </w:rPr>
        <w:t>主持人按下列程序进行开标：</w:t>
      </w:r>
    </w:p>
    <w:p w14:paraId="30070BEA">
      <w:pPr>
        <w:pStyle w:val="3"/>
        <w:spacing w:line="306" w:lineRule="auto"/>
      </w:pPr>
    </w:p>
    <w:p w14:paraId="27F4499A">
      <w:pPr>
        <w:spacing w:before="65" w:line="228" w:lineRule="auto"/>
        <w:ind w:left="17"/>
        <w:rPr>
          <w:rFonts w:ascii="宋体" w:hAnsi="宋体" w:eastAsia="宋体" w:cs="宋体"/>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10"/>
          <w:sz w:val="20"/>
          <w:szCs w:val="20"/>
        </w:rPr>
        <w:t xml:space="preserve">  </w:t>
      </w:r>
      <w:r>
        <w:rPr>
          <w:rFonts w:ascii="宋体" w:hAnsi="宋体" w:eastAsia="宋体" w:cs="宋体"/>
          <w:spacing w:val="3"/>
          <w:sz w:val="20"/>
          <w:szCs w:val="20"/>
        </w:rPr>
        <w:t>登</w:t>
      </w:r>
      <w:r>
        <w:rPr>
          <w:rFonts w:hint="eastAsia" w:ascii="宋体" w:hAnsi="宋体" w:eastAsia="宋体" w:cs="宋体"/>
          <w:spacing w:val="3"/>
          <w:sz w:val="20"/>
          <w:szCs w:val="20"/>
          <w:lang w:eastAsia="zh-CN"/>
        </w:rPr>
        <w:t>录</w:t>
      </w:r>
      <w:r>
        <w:rPr>
          <w:rFonts w:ascii="宋体" w:hAnsi="宋体" w:eastAsia="宋体" w:cs="宋体"/>
          <w:spacing w:val="3"/>
          <w:sz w:val="20"/>
          <w:szCs w:val="20"/>
        </w:rPr>
        <w:t>开标大厅</w:t>
      </w:r>
    </w:p>
    <w:p w14:paraId="432D5DA6">
      <w:pPr>
        <w:spacing w:before="144" w:line="228" w:lineRule="auto"/>
        <w:ind w:left="3"/>
        <w:rPr>
          <w:rFonts w:ascii="宋体" w:hAnsi="宋体" w:eastAsia="宋体" w:cs="宋体"/>
          <w:sz w:val="20"/>
          <w:szCs w:val="20"/>
        </w:rPr>
      </w:pPr>
      <w:r>
        <w:rPr>
          <w:rFonts w:ascii="宋体" w:hAnsi="宋体" w:eastAsia="宋体" w:cs="宋体"/>
          <w:spacing w:val="7"/>
          <w:sz w:val="20"/>
          <w:szCs w:val="20"/>
        </w:rPr>
        <w:t>2 设置秘钥递交时间</w:t>
      </w:r>
    </w:p>
    <w:p w14:paraId="0628F854">
      <w:pPr>
        <w:spacing w:before="222" w:line="228" w:lineRule="auto"/>
        <w:ind w:left="5"/>
        <w:rPr>
          <w:rFonts w:ascii="宋体" w:hAnsi="宋体" w:eastAsia="宋体" w:cs="宋体"/>
          <w:sz w:val="20"/>
          <w:szCs w:val="20"/>
        </w:rPr>
      </w:pPr>
      <w:r>
        <w:rPr>
          <w:rFonts w:ascii="宋体" w:hAnsi="宋体" w:eastAsia="宋体" w:cs="宋体"/>
          <w:sz w:val="20"/>
          <w:szCs w:val="20"/>
        </w:rPr>
        <w:t>3</w:t>
      </w:r>
      <w:r>
        <w:rPr>
          <w:rFonts w:ascii="宋体" w:hAnsi="宋体" w:eastAsia="宋体" w:cs="宋体"/>
          <w:spacing w:val="13"/>
          <w:sz w:val="20"/>
          <w:szCs w:val="20"/>
        </w:rPr>
        <w:t xml:space="preserve"> </w:t>
      </w:r>
      <w:r>
        <w:rPr>
          <w:rFonts w:ascii="宋体" w:hAnsi="宋体" w:eastAsia="宋体" w:cs="宋体"/>
          <w:sz w:val="20"/>
          <w:szCs w:val="20"/>
        </w:rPr>
        <w:t>解密</w:t>
      </w:r>
    </w:p>
    <w:p w14:paraId="4CB0F795">
      <w:pPr>
        <w:spacing w:before="220" w:line="228" w:lineRule="auto"/>
        <w:rPr>
          <w:rFonts w:ascii="宋体" w:hAnsi="宋体" w:eastAsia="宋体" w:cs="宋体"/>
          <w:sz w:val="20"/>
          <w:szCs w:val="20"/>
        </w:rPr>
      </w:pPr>
      <w:r>
        <w:rPr>
          <w:rFonts w:ascii="宋体" w:hAnsi="宋体" w:eastAsia="宋体" w:cs="宋体"/>
          <w:spacing w:val="5"/>
          <w:sz w:val="20"/>
          <w:szCs w:val="20"/>
        </w:rPr>
        <w:t>4</w:t>
      </w:r>
      <w:r>
        <w:rPr>
          <w:rFonts w:ascii="宋体" w:hAnsi="宋体" w:eastAsia="宋体" w:cs="宋体"/>
          <w:spacing w:val="14"/>
          <w:sz w:val="20"/>
          <w:szCs w:val="20"/>
        </w:rPr>
        <w:t xml:space="preserve"> </w:t>
      </w:r>
      <w:r>
        <w:rPr>
          <w:rFonts w:ascii="宋体" w:hAnsi="宋体" w:eastAsia="宋体" w:cs="宋体"/>
          <w:spacing w:val="5"/>
          <w:sz w:val="20"/>
          <w:szCs w:val="20"/>
        </w:rPr>
        <w:t>参数录入</w:t>
      </w:r>
    </w:p>
    <w:p w14:paraId="168F8817">
      <w:pPr>
        <w:spacing w:before="222" w:line="228" w:lineRule="auto"/>
        <w:ind w:left="5"/>
        <w:rPr>
          <w:rFonts w:ascii="宋体" w:hAnsi="宋体" w:eastAsia="宋体" w:cs="宋体"/>
          <w:sz w:val="20"/>
          <w:szCs w:val="20"/>
        </w:rPr>
      </w:pPr>
      <w:r>
        <w:rPr>
          <w:rFonts w:ascii="宋体" w:hAnsi="宋体" w:eastAsia="宋体" w:cs="宋体"/>
          <w:spacing w:val="-3"/>
          <w:sz w:val="20"/>
          <w:szCs w:val="20"/>
        </w:rPr>
        <w:t>5</w:t>
      </w:r>
      <w:r>
        <w:rPr>
          <w:rFonts w:ascii="宋体" w:hAnsi="宋体" w:eastAsia="宋体" w:cs="宋体"/>
          <w:spacing w:val="23"/>
          <w:sz w:val="20"/>
          <w:szCs w:val="20"/>
        </w:rPr>
        <w:t xml:space="preserve"> </w:t>
      </w:r>
      <w:r>
        <w:rPr>
          <w:rFonts w:ascii="宋体" w:hAnsi="宋体" w:eastAsia="宋体" w:cs="宋体"/>
          <w:spacing w:val="-3"/>
          <w:sz w:val="20"/>
          <w:szCs w:val="20"/>
        </w:rPr>
        <w:t>唱标</w:t>
      </w:r>
    </w:p>
    <w:p w14:paraId="1D99C02E">
      <w:pPr>
        <w:spacing w:before="221" w:line="228" w:lineRule="auto"/>
        <w:ind w:left="2"/>
        <w:rPr>
          <w:rFonts w:ascii="宋体" w:hAnsi="宋体" w:eastAsia="宋体" w:cs="宋体"/>
          <w:sz w:val="20"/>
          <w:szCs w:val="20"/>
        </w:rPr>
      </w:pPr>
      <w:r>
        <w:rPr>
          <w:rFonts w:ascii="宋体" w:hAnsi="宋体" w:eastAsia="宋体" w:cs="宋体"/>
          <w:spacing w:val="4"/>
          <w:sz w:val="20"/>
          <w:szCs w:val="20"/>
        </w:rPr>
        <w:t>6</w:t>
      </w:r>
      <w:r>
        <w:rPr>
          <w:rFonts w:ascii="宋体" w:hAnsi="宋体" w:eastAsia="宋体" w:cs="宋体"/>
          <w:spacing w:val="15"/>
          <w:sz w:val="20"/>
          <w:szCs w:val="20"/>
        </w:rPr>
        <w:t xml:space="preserve"> </w:t>
      </w:r>
      <w:r>
        <w:rPr>
          <w:rFonts w:ascii="宋体" w:hAnsi="宋体" w:eastAsia="宋体" w:cs="宋体"/>
          <w:spacing w:val="4"/>
          <w:sz w:val="20"/>
          <w:szCs w:val="20"/>
        </w:rPr>
        <w:t>开标答疑</w:t>
      </w:r>
    </w:p>
    <w:p w14:paraId="05BCEC19">
      <w:pPr>
        <w:spacing w:before="220" w:line="228" w:lineRule="auto"/>
        <w:ind w:left="5"/>
        <w:rPr>
          <w:rFonts w:ascii="宋体" w:hAnsi="宋体" w:eastAsia="宋体" w:cs="宋体"/>
          <w:sz w:val="20"/>
          <w:szCs w:val="20"/>
        </w:rPr>
      </w:pPr>
      <w:r>
        <w:rPr>
          <w:rFonts w:ascii="宋体" w:hAnsi="宋体" w:eastAsia="宋体" w:cs="宋体"/>
          <w:spacing w:val="4"/>
          <w:sz w:val="20"/>
          <w:szCs w:val="20"/>
        </w:rPr>
        <w:t>7</w:t>
      </w:r>
      <w:r>
        <w:rPr>
          <w:rFonts w:ascii="宋体" w:hAnsi="宋体" w:eastAsia="宋体" w:cs="宋体"/>
          <w:spacing w:val="13"/>
          <w:sz w:val="20"/>
          <w:szCs w:val="20"/>
        </w:rPr>
        <w:t xml:space="preserve"> </w:t>
      </w:r>
      <w:r>
        <w:rPr>
          <w:rFonts w:ascii="宋体" w:hAnsi="宋体" w:eastAsia="宋体" w:cs="宋体"/>
          <w:spacing w:val="4"/>
          <w:sz w:val="20"/>
          <w:szCs w:val="20"/>
        </w:rPr>
        <w:t>开标结束</w:t>
      </w:r>
    </w:p>
    <w:p w14:paraId="50E5390C">
      <w:pPr>
        <w:spacing w:before="286" w:line="220" w:lineRule="auto"/>
        <w:ind w:left="3"/>
        <w:outlineLvl w:val="0"/>
        <w:rPr>
          <w:rFonts w:ascii="宋体" w:hAnsi="宋体" w:eastAsia="宋体" w:cs="宋体"/>
          <w:sz w:val="24"/>
          <w:szCs w:val="24"/>
        </w:rPr>
      </w:pPr>
      <w:bookmarkStart w:id="19" w:name="_Toc26156"/>
      <w:r>
        <w:rPr>
          <w:rFonts w:ascii="宋体" w:hAnsi="宋体" w:eastAsia="宋体" w:cs="宋体"/>
          <w:b/>
          <w:bCs/>
          <w:spacing w:val="-7"/>
          <w:sz w:val="24"/>
          <w:szCs w:val="24"/>
        </w:rPr>
        <w:t>6.</w:t>
      </w:r>
      <w:r>
        <w:rPr>
          <w:rFonts w:ascii="宋体" w:hAnsi="宋体" w:eastAsia="宋体" w:cs="宋体"/>
          <w:spacing w:val="8"/>
          <w:sz w:val="24"/>
          <w:szCs w:val="24"/>
        </w:rPr>
        <w:t xml:space="preserve"> </w:t>
      </w:r>
      <w:r>
        <w:rPr>
          <w:rFonts w:ascii="宋体" w:hAnsi="宋体" w:eastAsia="宋体" w:cs="宋体"/>
          <w:b/>
          <w:bCs/>
          <w:spacing w:val="-7"/>
          <w:sz w:val="24"/>
          <w:szCs w:val="24"/>
        </w:rPr>
        <w:t>评标</w:t>
      </w:r>
      <w:bookmarkEnd w:id="19"/>
    </w:p>
    <w:p w14:paraId="688674D9">
      <w:pPr>
        <w:spacing w:before="240" w:line="227" w:lineRule="auto"/>
        <w:ind w:left="2"/>
        <w:rPr>
          <w:rFonts w:ascii="宋体" w:hAnsi="宋体" w:eastAsia="宋体" w:cs="宋体"/>
          <w:sz w:val="20"/>
          <w:szCs w:val="20"/>
        </w:rPr>
      </w:pPr>
      <w:r>
        <w:rPr>
          <w:rFonts w:ascii="宋体" w:hAnsi="宋体" w:eastAsia="宋体" w:cs="宋体"/>
          <w:b/>
          <w:bCs/>
          <w:spacing w:val="5"/>
          <w:sz w:val="20"/>
          <w:szCs w:val="20"/>
        </w:rPr>
        <w:t>6.1</w:t>
      </w:r>
      <w:r>
        <w:rPr>
          <w:rFonts w:ascii="宋体" w:hAnsi="宋体" w:eastAsia="宋体" w:cs="宋体"/>
          <w:spacing w:val="5"/>
          <w:sz w:val="20"/>
          <w:szCs w:val="20"/>
        </w:rPr>
        <w:t xml:space="preserve"> </w:t>
      </w:r>
      <w:r>
        <w:rPr>
          <w:rFonts w:ascii="宋体" w:hAnsi="宋体" w:eastAsia="宋体" w:cs="宋体"/>
          <w:b/>
          <w:bCs/>
          <w:spacing w:val="5"/>
          <w:sz w:val="20"/>
          <w:szCs w:val="20"/>
        </w:rPr>
        <w:t>评标委员会</w:t>
      </w:r>
    </w:p>
    <w:p w14:paraId="3DBE8079">
      <w:pPr>
        <w:spacing w:before="255" w:line="451" w:lineRule="auto"/>
        <w:ind w:left="1" w:right="70"/>
        <w:jc w:val="both"/>
        <w:rPr>
          <w:rFonts w:ascii="宋体" w:hAnsi="宋体" w:eastAsia="宋体" w:cs="宋体"/>
          <w:sz w:val="20"/>
          <w:szCs w:val="20"/>
        </w:rPr>
      </w:pPr>
      <w:r>
        <w:rPr>
          <w:rFonts w:ascii="宋体" w:hAnsi="宋体" w:eastAsia="宋体" w:cs="宋体"/>
          <w:spacing w:val="8"/>
          <w:sz w:val="20"/>
          <w:szCs w:val="20"/>
        </w:rPr>
        <w:t>6.1.1评标由招标人依法组建的评标委员会负责。评标委员会由招标人的代表，</w:t>
      </w:r>
      <w:r>
        <w:rPr>
          <w:rFonts w:ascii="宋体" w:hAnsi="宋体" w:eastAsia="宋体" w:cs="宋体"/>
          <w:spacing w:val="-48"/>
          <w:sz w:val="20"/>
          <w:szCs w:val="20"/>
        </w:rPr>
        <w:t xml:space="preserve"> </w:t>
      </w:r>
      <w:r>
        <w:rPr>
          <w:rFonts w:ascii="宋体" w:hAnsi="宋体" w:eastAsia="宋体" w:cs="宋体"/>
          <w:spacing w:val="8"/>
          <w:sz w:val="20"/>
          <w:szCs w:val="20"/>
        </w:rPr>
        <w:t>以及有关技术、经</w:t>
      </w:r>
      <w:r>
        <w:rPr>
          <w:rFonts w:ascii="宋体" w:hAnsi="宋体" w:eastAsia="宋体" w:cs="宋体"/>
          <w:sz w:val="20"/>
          <w:szCs w:val="20"/>
        </w:rPr>
        <w:t xml:space="preserve">  </w:t>
      </w:r>
      <w:r>
        <w:rPr>
          <w:rFonts w:ascii="宋体" w:hAnsi="宋体" w:eastAsia="宋体" w:cs="宋体"/>
          <w:spacing w:val="10"/>
          <w:sz w:val="20"/>
          <w:szCs w:val="20"/>
        </w:rPr>
        <w:t>济等方面的专家组成。评标委员会成员人数</w:t>
      </w:r>
      <w:r>
        <w:rPr>
          <w:rFonts w:ascii="宋体" w:hAnsi="宋体" w:eastAsia="宋体" w:cs="宋体"/>
          <w:spacing w:val="9"/>
          <w:sz w:val="20"/>
          <w:szCs w:val="20"/>
        </w:rPr>
        <w:t>以及技术、经济等方面专家的确定方式见投标人须知前</w:t>
      </w:r>
      <w:r>
        <w:rPr>
          <w:rFonts w:ascii="宋体" w:hAnsi="宋体" w:eastAsia="宋体" w:cs="宋体"/>
          <w:sz w:val="20"/>
          <w:szCs w:val="20"/>
        </w:rPr>
        <w:t xml:space="preserve"> </w:t>
      </w:r>
      <w:r>
        <w:rPr>
          <w:rFonts w:ascii="宋体" w:hAnsi="宋体" w:eastAsia="宋体" w:cs="宋体"/>
          <w:spacing w:val="2"/>
          <w:sz w:val="20"/>
          <w:szCs w:val="20"/>
        </w:rPr>
        <w:t>附表。</w:t>
      </w:r>
    </w:p>
    <w:p w14:paraId="02943BDD">
      <w:pPr>
        <w:spacing w:before="34" w:line="227" w:lineRule="auto"/>
        <w:ind w:left="2"/>
        <w:rPr>
          <w:rFonts w:ascii="宋体" w:hAnsi="宋体" w:eastAsia="宋体" w:cs="宋体"/>
          <w:sz w:val="20"/>
          <w:szCs w:val="20"/>
        </w:rPr>
      </w:pPr>
      <w:r>
        <w:rPr>
          <w:rFonts w:ascii="宋体" w:hAnsi="宋体" w:eastAsia="宋体" w:cs="宋体"/>
          <w:spacing w:val="8"/>
          <w:sz w:val="20"/>
          <w:szCs w:val="20"/>
        </w:rPr>
        <w:t>6.1.2 评标委员会成员有下列情形之一的，应当回避：</w:t>
      </w:r>
    </w:p>
    <w:p w14:paraId="7B5D1903">
      <w:pPr>
        <w:spacing w:before="253" w:line="228" w:lineRule="auto"/>
        <w:ind w:left="10"/>
        <w:rPr>
          <w:rFonts w:ascii="宋体" w:hAnsi="宋体" w:eastAsia="宋体" w:cs="宋体"/>
          <w:sz w:val="20"/>
          <w:szCs w:val="20"/>
        </w:rPr>
      </w:pPr>
      <w:r>
        <w:rPr>
          <w:rFonts w:ascii="宋体" w:hAnsi="宋体" w:eastAsia="宋体" w:cs="宋体"/>
          <w:spacing w:val="8"/>
          <w:sz w:val="20"/>
          <w:szCs w:val="20"/>
        </w:rPr>
        <w:t>（1）招标人或投标人的主要负责人的近亲属；</w:t>
      </w:r>
    </w:p>
    <w:p w14:paraId="2A8CBF51">
      <w:pPr>
        <w:spacing w:before="253" w:line="228" w:lineRule="auto"/>
        <w:ind w:left="10"/>
        <w:rPr>
          <w:rFonts w:ascii="宋体" w:hAnsi="宋体" w:eastAsia="宋体" w:cs="宋体"/>
          <w:sz w:val="20"/>
          <w:szCs w:val="20"/>
        </w:rPr>
      </w:pPr>
      <w:r>
        <w:rPr>
          <w:rFonts w:ascii="宋体" w:hAnsi="宋体" w:eastAsia="宋体" w:cs="宋体"/>
          <w:spacing w:val="8"/>
          <w:sz w:val="20"/>
          <w:szCs w:val="20"/>
        </w:rPr>
        <w:t>（2）项目主管部门或者行政监督部门的人员；</w:t>
      </w:r>
    </w:p>
    <w:p w14:paraId="7E20C08E">
      <w:pPr>
        <w:spacing w:line="228" w:lineRule="auto"/>
        <w:rPr>
          <w:rFonts w:ascii="宋体" w:hAnsi="宋体" w:eastAsia="宋体" w:cs="宋体"/>
          <w:sz w:val="20"/>
          <w:szCs w:val="20"/>
        </w:rPr>
        <w:sectPr>
          <w:pgSz w:w="11906" w:h="16839"/>
          <w:pgMar w:top="1176" w:right="1399" w:bottom="400" w:left="1425" w:header="0" w:footer="0" w:gutter="0"/>
          <w:cols w:space="720" w:num="1"/>
        </w:sectPr>
      </w:pPr>
    </w:p>
    <w:p w14:paraId="380FBE92">
      <w:pPr>
        <w:spacing w:before="42" w:line="228" w:lineRule="auto"/>
        <w:ind w:left="10"/>
        <w:rPr>
          <w:rFonts w:ascii="宋体" w:hAnsi="宋体" w:eastAsia="宋体" w:cs="宋体"/>
          <w:sz w:val="20"/>
          <w:szCs w:val="20"/>
        </w:rPr>
      </w:pPr>
      <w:r>
        <w:rPr>
          <w:rFonts w:ascii="宋体" w:hAnsi="宋体" w:eastAsia="宋体" w:cs="宋体"/>
          <w:spacing w:val="9"/>
          <w:sz w:val="20"/>
          <w:szCs w:val="20"/>
        </w:rPr>
        <w:t>（3）与投标人有经济利益关系，可能影响</w:t>
      </w:r>
      <w:r>
        <w:rPr>
          <w:rFonts w:ascii="宋体" w:hAnsi="宋体" w:eastAsia="宋体" w:cs="宋体"/>
          <w:spacing w:val="8"/>
          <w:sz w:val="20"/>
          <w:szCs w:val="20"/>
        </w:rPr>
        <w:t>对投标公正评审的；</w:t>
      </w:r>
    </w:p>
    <w:p w14:paraId="5C56CDDE">
      <w:pPr>
        <w:spacing w:before="251" w:line="450" w:lineRule="auto"/>
        <w:ind w:left="16" w:right="71" w:hanging="6"/>
        <w:rPr>
          <w:rFonts w:ascii="宋体" w:hAnsi="宋体" w:eastAsia="宋体" w:cs="宋体"/>
          <w:sz w:val="20"/>
          <w:szCs w:val="20"/>
        </w:rPr>
      </w:pPr>
      <w:r>
        <w:rPr>
          <w:rFonts w:ascii="宋体" w:hAnsi="宋体" w:eastAsia="宋体" w:cs="宋体"/>
          <w:spacing w:val="10"/>
          <w:sz w:val="20"/>
          <w:szCs w:val="20"/>
        </w:rPr>
        <w:t>（4）</w:t>
      </w:r>
      <w:r>
        <w:rPr>
          <w:rFonts w:ascii="宋体" w:hAnsi="宋体" w:eastAsia="宋体" w:cs="宋体"/>
          <w:spacing w:val="-33"/>
          <w:sz w:val="20"/>
          <w:szCs w:val="20"/>
        </w:rPr>
        <w:t xml:space="preserve"> </w:t>
      </w:r>
      <w:r>
        <w:rPr>
          <w:rFonts w:ascii="宋体" w:hAnsi="宋体" w:eastAsia="宋体" w:cs="宋体"/>
          <w:spacing w:val="10"/>
          <w:sz w:val="20"/>
          <w:szCs w:val="20"/>
        </w:rPr>
        <w:t>曾因在招标、评标以及其他与招标投标有关活动中从事违法行为而受过行政处罚或刑事处罚</w:t>
      </w:r>
      <w:r>
        <w:rPr>
          <w:rFonts w:ascii="宋体" w:hAnsi="宋体" w:eastAsia="宋体" w:cs="宋体"/>
          <w:sz w:val="20"/>
          <w:szCs w:val="20"/>
        </w:rPr>
        <w:t xml:space="preserve"> </w:t>
      </w:r>
      <w:r>
        <w:rPr>
          <w:rFonts w:ascii="宋体" w:hAnsi="宋体" w:eastAsia="宋体" w:cs="宋体"/>
          <w:spacing w:val="-9"/>
          <w:sz w:val="20"/>
          <w:szCs w:val="20"/>
        </w:rPr>
        <w:t>的。</w:t>
      </w:r>
    </w:p>
    <w:p w14:paraId="7645394A">
      <w:pPr>
        <w:spacing w:before="26" w:line="228" w:lineRule="auto"/>
        <w:ind w:left="2"/>
        <w:rPr>
          <w:rFonts w:ascii="宋体" w:hAnsi="宋体" w:eastAsia="宋体" w:cs="宋体"/>
          <w:sz w:val="20"/>
          <w:szCs w:val="20"/>
        </w:rPr>
      </w:pPr>
      <w:r>
        <w:rPr>
          <w:rFonts w:ascii="宋体" w:hAnsi="宋体" w:eastAsia="宋体" w:cs="宋体"/>
          <w:b/>
          <w:bCs/>
          <w:spacing w:val="5"/>
          <w:sz w:val="20"/>
          <w:szCs w:val="20"/>
        </w:rPr>
        <w:t>6.2</w:t>
      </w:r>
      <w:r>
        <w:rPr>
          <w:rFonts w:ascii="宋体" w:hAnsi="宋体" w:eastAsia="宋体" w:cs="宋体"/>
          <w:spacing w:val="5"/>
          <w:sz w:val="20"/>
          <w:szCs w:val="20"/>
        </w:rPr>
        <w:t xml:space="preserve"> </w:t>
      </w:r>
      <w:r>
        <w:rPr>
          <w:rFonts w:ascii="宋体" w:hAnsi="宋体" w:eastAsia="宋体" w:cs="宋体"/>
          <w:b/>
          <w:bCs/>
          <w:spacing w:val="5"/>
          <w:sz w:val="20"/>
          <w:szCs w:val="20"/>
        </w:rPr>
        <w:t>评标原则</w:t>
      </w:r>
    </w:p>
    <w:p w14:paraId="4917F8FF">
      <w:pPr>
        <w:spacing w:before="251" w:line="227" w:lineRule="auto"/>
        <w:rPr>
          <w:rFonts w:ascii="宋体" w:hAnsi="宋体" w:eastAsia="宋体" w:cs="宋体"/>
          <w:sz w:val="20"/>
          <w:szCs w:val="20"/>
        </w:rPr>
      </w:pPr>
      <w:r>
        <w:rPr>
          <w:rFonts w:ascii="宋体" w:hAnsi="宋体" w:eastAsia="宋体" w:cs="宋体"/>
          <w:spacing w:val="9"/>
          <w:sz w:val="20"/>
          <w:szCs w:val="20"/>
        </w:rPr>
        <w:t>评标活动遵循公平、公正、科学和择优的原则。</w:t>
      </w:r>
    </w:p>
    <w:p w14:paraId="2843E831">
      <w:pPr>
        <w:spacing w:before="256" w:line="228" w:lineRule="auto"/>
        <w:ind w:left="2"/>
        <w:rPr>
          <w:rFonts w:ascii="宋体" w:hAnsi="宋体" w:eastAsia="宋体" w:cs="宋体"/>
          <w:sz w:val="20"/>
          <w:szCs w:val="20"/>
        </w:rPr>
      </w:pPr>
      <w:r>
        <w:rPr>
          <w:rFonts w:ascii="宋体" w:hAnsi="宋体" w:eastAsia="宋体" w:cs="宋体"/>
          <w:b/>
          <w:bCs/>
          <w:spacing w:val="2"/>
          <w:sz w:val="20"/>
          <w:szCs w:val="20"/>
        </w:rPr>
        <w:t>6.3</w:t>
      </w:r>
      <w:r>
        <w:rPr>
          <w:rFonts w:ascii="宋体" w:hAnsi="宋体" w:eastAsia="宋体" w:cs="宋体"/>
          <w:spacing w:val="11"/>
          <w:sz w:val="20"/>
          <w:szCs w:val="20"/>
        </w:rPr>
        <w:t xml:space="preserve"> </w:t>
      </w:r>
      <w:r>
        <w:rPr>
          <w:rFonts w:ascii="宋体" w:hAnsi="宋体" w:eastAsia="宋体" w:cs="宋体"/>
          <w:b/>
          <w:bCs/>
          <w:spacing w:val="2"/>
          <w:sz w:val="20"/>
          <w:szCs w:val="20"/>
        </w:rPr>
        <w:t>评标</w:t>
      </w:r>
    </w:p>
    <w:p w14:paraId="14CBA9D9">
      <w:pPr>
        <w:spacing w:before="251" w:line="446" w:lineRule="auto"/>
        <w:ind w:right="70"/>
        <w:rPr>
          <w:rFonts w:ascii="宋体" w:hAnsi="宋体" w:eastAsia="宋体" w:cs="宋体"/>
          <w:sz w:val="20"/>
          <w:szCs w:val="20"/>
        </w:rPr>
      </w:pPr>
      <w:r>
        <w:rPr>
          <w:rFonts w:ascii="宋体" w:hAnsi="宋体" w:eastAsia="宋体" w:cs="宋体"/>
          <w:spacing w:val="9"/>
          <w:sz w:val="20"/>
          <w:szCs w:val="20"/>
        </w:rPr>
        <w:t>评标委员会按照第三章“评标办法</w:t>
      </w:r>
      <w:r>
        <w:rPr>
          <w:rFonts w:ascii="宋体" w:hAnsi="宋体" w:eastAsia="宋体" w:cs="宋体"/>
          <w:spacing w:val="-70"/>
          <w:sz w:val="20"/>
          <w:szCs w:val="20"/>
        </w:rPr>
        <w:t xml:space="preserve"> </w:t>
      </w:r>
      <w:r>
        <w:rPr>
          <w:rFonts w:ascii="宋体" w:hAnsi="宋体" w:eastAsia="宋体" w:cs="宋体"/>
          <w:spacing w:val="9"/>
          <w:sz w:val="20"/>
          <w:szCs w:val="20"/>
        </w:rPr>
        <w:t>”规定的方法、评审因素、标准和程序对投</w:t>
      </w:r>
      <w:r>
        <w:rPr>
          <w:rFonts w:ascii="宋体" w:hAnsi="宋体" w:eastAsia="宋体" w:cs="宋体"/>
          <w:spacing w:val="8"/>
          <w:sz w:val="20"/>
          <w:szCs w:val="20"/>
        </w:rPr>
        <w:t>标文件进行评审。第</w:t>
      </w:r>
      <w:r>
        <w:rPr>
          <w:rFonts w:ascii="宋体" w:hAnsi="宋体" w:eastAsia="宋体" w:cs="宋体"/>
          <w:sz w:val="20"/>
          <w:szCs w:val="20"/>
        </w:rPr>
        <w:t xml:space="preserve"> </w:t>
      </w:r>
      <w:r>
        <w:rPr>
          <w:rFonts w:ascii="宋体" w:hAnsi="宋体" w:eastAsia="宋体" w:cs="宋体"/>
          <w:spacing w:val="8"/>
          <w:sz w:val="20"/>
          <w:szCs w:val="20"/>
        </w:rPr>
        <w:t>三章“评标办法</w:t>
      </w:r>
      <w:r>
        <w:rPr>
          <w:rFonts w:ascii="宋体" w:hAnsi="宋体" w:eastAsia="宋体" w:cs="宋体"/>
          <w:spacing w:val="-57"/>
          <w:sz w:val="20"/>
          <w:szCs w:val="20"/>
        </w:rPr>
        <w:t xml:space="preserve"> </w:t>
      </w:r>
      <w:r>
        <w:rPr>
          <w:rFonts w:ascii="宋体" w:hAnsi="宋体" w:eastAsia="宋体" w:cs="宋体"/>
          <w:spacing w:val="8"/>
          <w:sz w:val="20"/>
          <w:szCs w:val="20"/>
        </w:rPr>
        <w:t>”没有规定的方法、评审因素和标准，不作为评标依据。</w:t>
      </w:r>
    </w:p>
    <w:p w14:paraId="66832F4F">
      <w:pPr>
        <w:spacing w:before="35" w:line="229" w:lineRule="auto"/>
        <w:ind w:left="5"/>
        <w:rPr>
          <w:rFonts w:hint="eastAsia" w:ascii="宋体" w:hAnsi="宋体" w:eastAsia="宋体" w:cs="宋体"/>
          <w:sz w:val="20"/>
          <w:szCs w:val="20"/>
          <w:lang w:eastAsia="zh-CN"/>
        </w:rPr>
      </w:pPr>
      <w:r>
        <w:rPr>
          <w:rFonts w:ascii="宋体" w:hAnsi="宋体" w:eastAsia="宋体" w:cs="宋体"/>
          <w:b/>
          <w:bCs/>
          <w:spacing w:val="4"/>
          <w:sz w:val="20"/>
          <w:szCs w:val="20"/>
        </w:rPr>
        <w:t>7.</w:t>
      </w:r>
      <w:r>
        <w:rPr>
          <w:rFonts w:hint="eastAsia" w:ascii="宋体" w:hAnsi="宋体" w:eastAsia="宋体" w:cs="宋体"/>
          <w:b/>
          <w:bCs/>
          <w:spacing w:val="4"/>
          <w:sz w:val="20"/>
          <w:szCs w:val="20"/>
          <w:lang w:val="en-US" w:eastAsia="zh-CN"/>
        </w:rPr>
        <w:t>定标</w:t>
      </w:r>
    </w:p>
    <w:p w14:paraId="753267AC">
      <w:pPr>
        <w:spacing w:before="153" w:line="228" w:lineRule="auto"/>
        <w:rPr>
          <w:rFonts w:hint="eastAsia" w:ascii="宋体" w:hAnsi="宋体" w:eastAsia="宋体" w:cs="宋体"/>
          <w:spacing w:val="1"/>
          <w:sz w:val="20"/>
          <w:szCs w:val="20"/>
        </w:rPr>
      </w:pPr>
      <w:r>
        <w:rPr>
          <w:rFonts w:hint="eastAsia" w:ascii="宋体" w:hAnsi="宋体" w:eastAsia="宋体" w:cs="宋体"/>
          <w:spacing w:val="1"/>
          <w:sz w:val="20"/>
          <w:szCs w:val="20"/>
        </w:rPr>
        <w:t>7. 定标原则</w:t>
      </w:r>
    </w:p>
    <w:p w14:paraId="65FE2363">
      <w:pPr>
        <w:bidi w:val="0"/>
        <w:rPr>
          <w:rFonts w:hint="eastAsia"/>
        </w:rPr>
      </w:pPr>
      <w:r>
        <w:rPr>
          <w:rFonts w:hint="eastAsia" w:ascii="宋体" w:hAnsi="宋体" w:eastAsia="宋体" w:cs="宋体"/>
          <w:sz w:val="20"/>
          <w:szCs w:val="20"/>
        </w:rPr>
        <w:t>本项目按西公管办(2024)5号文件要求采用评定分离</w:t>
      </w:r>
      <w:r>
        <w:rPr>
          <w:rFonts w:hint="eastAsia"/>
        </w:rPr>
        <w:t>。</w:t>
      </w:r>
    </w:p>
    <w:p w14:paraId="4E6D994C">
      <w:pPr>
        <w:spacing w:before="153" w:line="228" w:lineRule="auto"/>
        <w:rPr>
          <w:rFonts w:ascii="宋体" w:hAnsi="宋体" w:eastAsia="宋体" w:cs="宋体"/>
          <w:sz w:val="20"/>
          <w:szCs w:val="20"/>
        </w:rPr>
      </w:pPr>
      <w:r>
        <w:rPr>
          <w:rFonts w:hint="eastAsia" w:ascii="宋体" w:hAnsi="宋体" w:eastAsia="宋体" w:cs="宋体"/>
          <w:spacing w:val="-5"/>
          <w:sz w:val="20"/>
          <w:szCs w:val="20"/>
          <w:lang w:val="en-US" w:eastAsia="zh-CN"/>
        </w:rPr>
        <w:t>8.</w:t>
      </w:r>
      <w:r>
        <w:rPr>
          <w:rFonts w:ascii="宋体" w:hAnsi="宋体" w:eastAsia="宋体" w:cs="宋体"/>
          <w:spacing w:val="-5"/>
          <w:sz w:val="20"/>
          <w:szCs w:val="20"/>
        </w:rPr>
        <w:t>中标通知</w:t>
      </w:r>
    </w:p>
    <w:p w14:paraId="2817238F">
      <w:pPr>
        <w:pStyle w:val="3"/>
        <w:spacing w:line="273" w:lineRule="auto"/>
      </w:pPr>
    </w:p>
    <w:p w14:paraId="18F53D74">
      <w:pPr>
        <w:spacing w:before="65" w:line="418" w:lineRule="auto"/>
        <w:ind w:left="5" w:right="104" w:firstLine="404"/>
        <w:rPr>
          <w:rFonts w:ascii="宋体" w:hAnsi="宋体" w:eastAsia="宋体" w:cs="宋体"/>
          <w:sz w:val="20"/>
          <w:szCs w:val="20"/>
        </w:rPr>
      </w:pPr>
      <w:r>
        <w:rPr>
          <w:rFonts w:ascii="宋体" w:hAnsi="宋体" w:eastAsia="宋体" w:cs="宋体"/>
          <w:spacing w:val="3"/>
          <w:sz w:val="20"/>
          <w:szCs w:val="20"/>
        </w:rPr>
        <w:t>在本章第</w:t>
      </w:r>
      <w:r>
        <w:rPr>
          <w:rFonts w:ascii="宋体" w:hAnsi="宋体" w:eastAsia="宋体" w:cs="宋体"/>
          <w:spacing w:val="-23"/>
          <w:sz w:val="20"/>
          <w:szCs w:val="20"/>
        </w:rPr>
        <w:t xml:space="preserve"> </w:t>
      </w:r>
      <w:r>
        <w:rPr>
          <w:rFonts w:ascii="宋体" w:hAnsi="宋体" w:eastAsia="宋体" w:cs="宋体"/>
          <w:spacing w:val="3"/>
          <w:sz w:val="20"/>
          <w:szCs w:val="20"/>
        </w:rPr>
        <w:t>3.3</w:t>
      </w:r>
      <w:r>
        <w:rPr>
          <w:rFonts w:ascii="宋体" w:hAnsi="宋体" w:eastAsia="宋体" w:cs="宋体"/>
          <w:spacing w:val="-42"/>
          <w:sz w:val="20"/>
          <w:szCs w:val="20"/>
        </w:rPr>
        <w:t xml:space="preserve"> </w:t>
      </w:r>
      <w:r>
        <w:rPr>
          <w:rFonts w:ascii="宋体" w:hAnsi="宋体" w:eastAsia="宋体" w:cs="宋体"/>
          <w:spacing w:val="3"/>
          <w:sz w:val="20"/>
          <w:szCs w:val="20"/>
        </w:rPr>
        <w:t>款规定的投标有效期内，招标人以</w:t>
      </w:r>
      <w:r>
        <w:rPr>
          <w:rFonts w:hint="eastAsia" w:ascii="宋体" w:hAnsi="宋体" w:eastAsia="宋体" w:cs="宋体"/>
          <w:spacing w:val="3"/>
          <w:sz w:val="20"/>
          <w:szCs w:val="20"/>
          <w:lang w:val="en-US" w:eastAsia="zh-CN"/>
        </w:rPr>
        <w:t>电子</w:t>
      </w:r>
      <w:r>
        <w:rPr>
          <w:rFonts w:ascii="宋体" w:hAnsi="宋体" w:eastAsia="宋体" w:cs="宋体"/>
          <w:spacing w:val="3"/>
          <w:sz w:val="20"/>
          <w:szCs w:val="20"/>
        </w:rPr>
        <w:t>形式向中标人发出中标通知书，同时将中标</w:t>
      </w:r>
      <w:r>
        <w:rPr>
          <w:rFonts w:ascii="宋体" w:hAnsi="宋体" w:eastAsia="宋体" w:cs="宋体"/>
          <w:sz w:val="20"/>
          <w:szCs w:val="20"/>
        </w:rPr>
        <w:t xml:space="preserve"> </w:t>
      </w:r>
      <w:r>
        <w:rPr>
          <w:rFonts w:ascii="宋体" w:hAnsi="宋体" w:eastAsia="宋体" w:cs="宋体"/>
          <w:spacing w:val="4"/>
          <w:sz w:val="20"/>
          <w:szCs w:val="20"/>
        </w:rPr>
        <w:t>结果通知未中标的投标人。</w:t>
      </w:r>
    </w:p>
    <w:p w14:paraId="36717D1A">
      <w:pPr>
        <w:keepNext w:val="0"/>
        <w:keepLines w:val="0"/>
        <w:widowControl/>
        <w:suppressLineNumbers w:val="0"/>
        <w:jc w:val="left"/>
        <w:rPr>
          <w:rFonts w:ascii="宋体" w:hAnsi="宋体" w:eastAsia="宋体" w:cs="宋体"/>
          <w:spacing w:val="-1"/>
          <w:sz w:val="20"/>
          <w:szCs w:val="20"/>
        </w:rPr>
      </w:pPr>
      <w:r>
        <w:rPr>
          <w:rFonts w:hint="eastAsia" w:ascii="宋体" w:hAnsi="宋体" w:eastAsia="宋体" w:cs="宋体"/>
          <w:spacing w:val="-1"/>
          <w:sz w:val="20"/>
          <w:szCs w:val="20"/>
          <w:lang w:val="en-US" w:eastAsia="zh-CN"/>
        </w:rPr>
        <w:t>8.1</w:t>
      </w:r>
      <w:r>
        <w:rPr>
          <w:rFonts w:ascii="宋体" w:hAnsi="宋体" w:eastAsia="宋体" w:cs="宋体"/>
          <w:spacing w:val="-1"/>
          <w:sz w:val="20"/>
          <w:szCs w:val="20"/>
        </w:rPr>
        <w:t>履约担保</w:t>
      </w:r>
    </w:p>
    <w:p w14:paraId="3757327B">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z w:val="20"/>
          <w:szCs w:val="20"/>
        </w:rPr>
      </w:pPr>
      <w:r>
        <w:rPr>
          <w:rFonts w:ascii="宋体" w:hAnsi="宋体" w:eastAsia="宋体" w:cs="宋体"/>
          <w:sz w:val="20"/>
          <w:szCs w:val="20"/>
        </w:rPr>
        <w:t xml:space="preserve"> </w:t>
      </w:r>
      <w:r>
        <w:rPr>
          <w:rFonts w:hint="eastAsia" w:asciiTheme="minorEastAsia" w:hAnsiTheme="minorEastAsia" w:eastAsiaTheme="minorEastAsia" w:cstheme="minorEastAsia"/>
          <w:snapToGrid w:val="0"/>
          <w:color w:val="000000"/>
          <w:kern w:val="0"/>
          <w:sz w:val="20"/>
          <w:szCs w:val="20"/>
          <w:lang w:val="en-US" w:eastAsia="zh-CN" w:bidi="ar"/>
        </w:rPr>
        <w:t xml:space="preserve">8.1.1 在签订合同前，中标人应按投标人须知前附表规定的金额、担保形式和招标文件 </w:t>
      </w:r>
    </w:p>
    <w:p w14:paraId="70D2A7A9">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napToGrid w:val="0"/>
          <w:color w:val="000000"/>
          <w:kern w:val="0"/>
          <w:sz w:val="20"/>
          <w:szCs w:val="20"/>
          <w:lang w:val="en-US" w:eastAsia="zh-CN" w:bidi="ar"/>
        </w:rPr>
        <w:t xml:space="preserve">第五章“合同条款及格式”规定的履约担保格式向招标人提交履约担保。联合体中标的，其 </w:t>
      </w:r>
    </w:p>
    <w:p w14:paraId="6BEA6415">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napToGrid w:val="0"/>
          <w:color w:val="000000"/>
          <w:kern w:val="0"/>
          <w:sz w:val="20"/>
          <w:szCs w:val="20"/>
          <w:lang w:val="en-US" w:eastAsia="zh-CN" w:bidi="ar"/>
        </w:rPr>
        <w:t xml:space="preserve">履约担保由牵头人递交，并应符合投标人须知前附表规定的金额、担保形式和招标文件第五 </w:t>
      </w:r>
    </w:p>
    <w:p w14:paraId="5EE55AF3">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napToGrid w:val="0"/>
          <w:color w:val="000000"/>
          <w:kern w:val="0"/>
          <w:sz w:val="20"/>
          <w:szCs w:val="20"/>
          <w:lang w:val="en-US" w:eastAsia="zh-CN" w:bidi="ar"/>
        </w:rPr>
        <w:t xml:space="preserve">章“合同条款及格式”规定的履约担保格式要求。 </w:t>
      </w:r>
    </w:p>
    <w:p w14:paraId="7A2DDA32">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napToGrid w:val="0"/>
          <w:color w:val="000000"/>
          <w:kern w:val="0"/>
          <w:sz w:val="20"/>
          <w:szCs w:val="20"/>
          <w:lang w:val="en-US" w:eastAsia="zh-CN" w:bidi="ar"/>
        </w:rPr>
      </w:pPr>
    </w:p>
    <w:p w14:paraId="51E633FA">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napToGrid w:val="0"/>
          <w:color w:val="000000"/>
          <w:kern w:val="0"/>
          <w:sz w:val="20"/>
          <w:szCs w:val="20"/>
          <w:lang w:val="en-US" w:eastAsia="zh-CN" w:bidi="ar"/>
        </w:rPr>
        <w:t xml:space="preserve">8.1.2中标人不能按本章第 8.1.1 项要求提交履约担保的，视为放弃中标，其投标保证金 </w:t>
      </w:r>
    </w:p>
    <w:p w14:paraId="0A067CF5">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napToGrid w:val="0"/>
          <w:color w:val="000000"/>
          <w:kern w:val="0"/>
          <w:sz w:val="20"/>
          <w:szCs w:val="20"/>
          <w:lang w:val="en-US" w:eastAsia="zh-CN" w:bidi="ar"/>
        </w:rPr>
        <w:t>不予退还，给招标人造成的损失超过投标保证金数额的，中标人还应当对超过部分予以赔偿</w:t>
      </w:r>
    </w:p>
    <w:p w14:paraId="1890A6CF">
      <w:pPr>
        <w:spacing w:before="152" w:line="528" w:lineRule="auto"/>
        <w:ind w:left="419" w:right="7515" w:hanging="8"/>
        <w:rPr>
          <w:rFonts w:ascii="宋体" w:hAnsi="宋体" w:eastAsia="宋体" w:cs="宋体"/>
          <w:sz w:val="20"/>
          <w:szCs w:val="20"/>
        </w:rPr>
      </w:pPr>
    </w:p>
    <w:p w14:paraId="3F3BB5FA">
      <w:pPr>
        <w:pStyle w:val="3"/>
        <w:spacing w:line="386" w:lineRule="auto"/>
      </w:pPr>
      <w:r>
        <w:rPr>
          <w:rFonts w:hint="eastAsia" w:eastAsia="宋体"/>
          <w:lang w:val="en-US" w:eastAsia="zh-CN"/>
        </w:rPr>
        <w:t>8.2</w:t>
      </w:r>
      <w:r>
        <w:t xml:space="preserve">  签订合同</w:t>
      </w:r>
    </w:p>
    <w:p w14:paraId="1E3CC8D6">
      <w:pPr>
        <w:pStyle w:val="3"/>
        <w:spacing w:line="386" w:lineRule="auto"/>
      </w:pPr>
      <w:r>
        <w:rPr>
          <w:rFonts w:hint="eastAsia" w:eastAsia="宋体"/>
          <w:lang w:val="en-US" w:eastAsia="zh-CN"/>
        </w:rPr>
        <w:t>8.2.1</w:t>
      </w:r>
      <w:r>
        <w:t xml:space="preserve"> 招标人和中标人应当自中标通知书发出之日起 30 天内，根据招标文件和中标人的</w:t>
      </w:r>
    </w:p>
    <w:p w14:paraId="5A75437E">
      <w:pPr>
        <w:pStyle w:val="3"/>
        <w:spacing w:line="386" w:lineRule="auto"/>
      </w:pPr>
      <w:r>
        <w:t>投标文件订立书面合同。中标人无正当理由拒签合同的，招标人取消其中标资格，其投标保证金不予退还；给招标人造成的损失超过投标保证金数额的，中标人还应当对超过部分予以赔偿。</w:t>
      </w:r>
    </w:p>
    <w:p w14:paraId="0518D1BA">
      <w:pPr>
        <w:pStyle w:val="3"/>
        <w:spacing w:line="386" w:lineRule="auto"/>
      </w:pPr>
      <w:r>
        <w:rPr>
          <w:rFonts w:hint="eastAsia" w:eastAsia="宋体"/>
          <w:lang w:val="en-US" w:eastAsia="zh-CN"/>
        </w:rPr>
        <w:t>8.2</w:t>
      </w:r>
      <w:r>
        <w:t>.2  发出中标通知书后，招标人无正当理由拒签合同的，招标人向中标人退还投标保</w:t>
      </w:r>
    </w:p>
    <w:p w14:paraId="3303CB02">
      <w:pPr>
        <w:pStyle w:val="3"/>
        <w:spacing w:line="386" w:lineRule="auto"/>
      </w:pPr>
      <w:r>
        <w:t>证金；给中标人造成损失的，还应当赔偿损失。</w:t>
      </w:r>
    </w:p>
    <w:p w14:paraId="11CC29EA">
      <w:pPr>
        <w:pStyle w:val="3"/>
        <w:spacing w:line="386" w:lineRule="auto"/>
      </w:pPr>
      <w:r>
        <w:rPr>
          <w:rFonts w:hint="eastAsia" w:eastAsia="宋体"/>
          <w:lang w:val="en-US" w:eastAsia="zh-CN"/>
        </w:rPr>
        <w:t>8.3</w:t>
      </w:r>
      <w:r>
        <w:t xml:space="preserve"> 重新招标和不再招标</w:t>
      </w:r>
    </w:p>
    <w:p w14:paraId="38F91B89">
      <w:pPr>
        <w:pStyle w:val="3"/>
        <w:spacing w:line="386" w:lineRule="auto"/>
      </w:pPr>
      <w:r>
        <w:t>8.</w:t>
      </w:r>
      <w:r>
        <w:rPr>
          <w:rFonts w:hint="eastAsia" w:eastAsia="宋体"/>
          <w:lang w:val="en-US" w:eastAsia="zh-CN"/>
        </w:rPr>
        <w:t>3.1</w:t>
      </w:r>
      <w:r>
        <w:t xml:space="preserve"> 重新招标</w:t>
      </w:r>
    </w:p>
    <w:p w14:paraId="4556F0E6">
      <w:pPr>
        <w:pStyle w:val="3"/>
        <w:spacing w:line="386" w:lineRule="auto"/>
      </w:pPr>
      <w:r>
        <w:t>有下列情形之一的，招标人将重新招标：</w:t>
      </w:r>
    </w:p>
    <w:p w14:paraId="13B76DC8">
      <w:pPr>
        <w:pStyle w:val="3"/>
        <w:spacing w:line="386" w:lineRule="auto"/>
      </w:pPr>
      <w:r>
        <w:t>（1）投标截止时间止，投标人少于 3 个的；</w:t>
      </w:r>
    </w:p>
    <w:p w14:paraId="320D3C6C">
      <w:pPr>
        <w:pStyle w:val="3"/>
        <w:spacing w:line="386" w:lineRule="auto"/>
      </w:pPr>
      <w:r>
        <w:t>（2）经评标委员会评审后否决所有投标的。</w:t>
      </w:r>
    </w:p>
    <w:p w14:paraId="7DCF38F5">
      <w:pPr>
        <w:pStyle w:val="3"/>
        <w:spacing w:line="386" w:lineRule="auto"/>
      </w:pPr>
      <w:r>
        <w:t>8.</w:t>
      </w:r>
      <w:r>
        <w:rPr>
          <w:rFonts w:hint="eastAsia" w:eastAsia="宋体"/>
          <w:lang w:val="en-US" w:eastAsia="zh-CN"/>
        </w:rPr>
        <w:t>4</w:t>
      </w:r>
      <w:r>
        <w:t xml:space="preserve"> 不再招标</w:t>
      </w:r>
    </w:p>
    <w:p w14:paraId="617E76DB">
      <w:pPr>
        <w:pStyle w:val="3"/>
        <w:spacing w:line="386" w:lineRule="auto"/>
      </w:pPr>
      <w:r>
        <w:t>重新招标后投标人仍少于 3 个或者所有投标被否决的，属于必须审批或核准的工程建设</w:t>
      </w:r>
    </w:p>
    <w:p w14:paraId="7684BFC6">
      <w:pPr>
        <w:pStyle w:val="3"/>
        <w:spacing w:line="386" w:lineRule="auto"/>
      </w:pPr>
      <w:r>
        <w:t>项目，经原审批或核准部门批准后不再进行招标。</w:t>
      </w:r>
    </w:p>
    <w:p w14:paraId="04979FBD">
      <w:pPr>
        <w:pStyle w:val="3"/>
        <w:spacing w:line="386" w:lineRule="auto"/>
      </w:pPr>
      <w:r>
        <w:t>9.  纪律和监督</w:t>
      </w:r>
    </w:p>
    <w:p w14:paraId="3B80DAD5">
      <w:pPr>
        <w:pStyle w:val="3"/>
        <w:spacing w:line="386" w:lineRule="auto"/>
      </w:pPr>
      <w:r>
        <w:t>9.1  对招标人的纪律要求</w:t>
      </w:r>
    </w:p>
    <w:p w14:paraId="0FE36ADD">
      <w:pPr>
        <w:pStyle w:val="3"/>
        <w:spacing w:line="386" w:lineRule="auto"/>
      </w:pPr>
      <w:r>
        <w:t>招标人不得泄漏招标投标活动中应当保密的情况和资料，不得与投标人串通损害国家利</w:t>
      </w:r>
    </w:p>
    <w:p w14:paraId="5EC9CD90">
      <w:pPr>
        <w:pStyle w:val="3"/>
        <w:spacing w:line="386" w:lineRule="auto"/>
      </w:pPr>
      <w:r>
        <w:t>益、社会公共利益或者他人合法权益。</w:t>
      </w:r>
    </w:p>
    <w:p w14:paraId="042367EB">
      <w:pPr>
        <w:pStyle w:val="3"/>
        <w:spacing w:line="386" w:lineRule="auto"/>
      </w:pPr>
      <w:r>
        <w:t>9.2  对投标人的纪律要求</w:t>
      </w:r>
    </w:p>
    <w:p w14:paraId="6AAA2761">
      <w:pPr>
        <w:pStyle w:val="3"/>
        <w:spacing w:line="386" w:lineRule="auto"/>
      </w:pPr>
      <w:r>
        <w:t>投标人不得相互串通投标或者与招标人串通投标，不得向招标人或者评标委员会成员行</w:t>
      </w:r>
    </w:p>
    <w:p w14:paraId="086F80E9">
      <w:pPr>
        <w:pStyle w:val="3"/>
        <w:spacing w:line="386" w:lineRule="auto"/>
      </w:pPr>
      <w:r>
        <w:t>贿谋取中标，不得以他人名义投标或者以其他方式弄虚作假骗取中标；投标人不得以任何方式干扰、影响评标工作。</w:t>
      </w:r>
    </w:p>
    <w:p w14:paraId="795F2A77">
      <w:pPr>
        <w:pStyle w:val="3"/>
        <w:spacing w:line="386" w:lineRule="auto"/>
      </w:pPr>
    </w:p>
    <w:p w14:paraId="10D1620A">
      <w:pPr>
        <w:pStyle w:val="3"/>
        <w:spacing w:line="386" w:lineRule="auto"/>
        <w:rPr>
          <w:rFonts w:hint="eastAsia"/>
        </w:rPr>
      </w:pPr>
      <w:r>
        <w:rPr>
          <w:rFonts w:hint="eastAsia"/>
        </w:rPr>
        <w:t>9.3  对评标委员会成员的纪律要求</w:t>
      </w:r>
    </w:p>
    <w:p w14:paraId="04FDF318">
      <w:pPr>
        <w:pStyle w:val="3"/>
        <w:spacing w:line="386" w:lineRule="auto"/>
        <w:rPr>
          <w:rFonts w:hint="eastAsia"/>
        </w:rPr>
      </w:pPr>
      <w:r>
        <w:rPr>
          <w:rFonts w:hint="eastAsia"/>
        </w:rPr>
        <w:t>评标委员会成员不得收受他人的财物或者其他好处，不得向他人透漏对投标文件的评审 和比较、中标候选人的推荐情况以及评标有关的其他情况。在评标活动中，评标委员会成员 不得擅离职守，影响评标程序正常进行，不得使用第三章“评标办法”没有规定的评审因素 和标准进行评标。</w:t>
      </w:r>
    </w:p>
    <w:p w14:paraId="37DE193B">
      <w:pPr>
        <w:pStyle w:val="3"/>
        <w:spacing w:line="386" w:lineRule="auto"/>
        <w:rPr>
          <w:rFonts w:hint="eastAsia"/>
        </w:rPr>
      </w:pPr>
      <w:r>
        <w:rPr>
          <w:rFonts w:hint="eastAsia"/>
        </w:rPr>
        <w:t>9.4  对与评标活动有关的工作人员的纪律要求</w:t>
      </w:r>
    </w:p>
    <w:p w14:paraId="2658E44B">
      <w:pPr>
        <w:pStyle w:val="3"/>
        <w:spacing w:line="386" w:lineRule="auto"/>
        <w:rPr>
          <w:rFonts w:hint="eastAsia"/>
        </w:rPr>
      </w:pPr>
      <w:r>
        <w:rPr>
          <w:rFonts w:hint="eastAsia"/>
        </w:rPr>
        <w:t>与评标活动有关的工作人员不得收受他人的财物或者其他好处，不得向他人透漏对投标 文件的评审和比较、中标候选人的推荐情况以及评标有关的其他情况。在评标活动中，与评 标活动有关的工作人员不得擅离职守，影响评标程序正常进行。</w:t>
      </w:r>
    </w:p>
    <w:p w14:paraId="00A57072">
      <w:pPr>
        <w:pStyle w:val="3"/>
        <w:spacing w:line="386" w:lineRule="auto"/>
        <w:rPr>
          <w:rFonts w:hint="eastAsia"/>
        </w:rPr>
      </w:pPr>
      <w:r>
        <w:rPr>
          <w:rFonts w:hint="eastAsia"/>
        </w:rPr>
        <w:t>9.5  投诉</w:t>
      </w:r>
    </w:p>
    <w:p w14:paraId="4A0F2A17">
      <w:pPr>
        <w:pStyle w:val="3"/>
        <w:spacing w:line="386" w:lineRule="auto"/>
        <w:rPr>
          <w:rFonts w:hint="eastAsia"/>
        </w:rPr>
      </w:pPr>
      <w:r>
        <w:rPr>
          <w:rFonts w:hint="eastAsia"/>
        </w:rPr>
        <w:t>投标人和其他利害关系人认为本次招标活动违反法律、法规和规章规定的，有权向有关 行政监督部门投诉。</w:t>
      </w:r>
    </w:p>
    <w:p w14:paraId="7F90DFE9">
      <w:pPr>
        <w:pStyle w:val="3"/>
        <w:spacing w:line="386" w:lineRule="auto"/>
        <w:rPr>
          <w:rFonts w:hint="eastAsia"/>
        </w:rPr>
      </w:pPr>
      <w:r>
        <w:rPr>
          <w:rFonts w:hint="eastAsia"/>
        </w:rPr>
        <w:t>10.  需要补充的其他内容</w:t>
      </w:r>
    </w:p>
    <w:p w14:paraId="4DE7013A">
      <w:pPr>
        <w:pStyle w:val="3"/>
        <w:spacing w:line="386" w:lineRule="auto"/>
        <w:sectPr>
          <w:pgSz w:w="11907" w:h="16839"/>
          <w:pgMar w:top="400" w:right="1785" w:bottom="0" w:left="1785" w:header="0" w:footer="0" w:gutter="0"/>
          <w:cols w:space="720" w:num="1"/>
        </w:sectPr>
      </w:pPr>
      <w:r>
        <w:rPr>
          <w:rFonts w:hint="eastAsia"/>
        </w:rPr>
        <w:t>需要补充的其他内容：见投标人须知前附</w:t>
      </w:r>
    </w:p>
    <w:p w14:paraId="537218C4">
      <w:pPr>
        <w:pStyle w:val="3"/>
        <w:spacing w:line="386" w:lineRule="auto"/>
      </w:pPr>
    </w:p>
    <w:p w14:paraId="109FD7FF">
      <w:pPr>
        <w:spacing w:before="65" w:line="227" w:lineRule="auto"/>
        <w:ind w:left="3602"/>
        <w:outlineLvl w:val="0"/>
        <w:rPr>
          <w:rFonts w:ascii="宋体" w:hAnsi="宋体" w:eastAsia="宋体" w:cs="宋体"/>
          <w:sz w:val="20"/>
          <w:szCs w:val="20"/>
        </w:rPr>
      </w:pPr>
      <w:bookmarkStart w:id="20" w:name="_Toc15319"/>
      <w:r>
        <w:rPr>
          <w:rFonts w:ascii="宋体" w:hAnsi="宋体" w:eastAsia="宋体" w:cs="宋体"/>
          <w:b/>
          <w:bCs/>
          <w:spacing w:val="6"/>
          <w:sz w:val="20"/>
          <w:szCs w:val="20"/>
        </w:rPr>
        <w:t>第三章</w:t>
      </w:r>
      <w:r>
        <w:rPr>
          <w:rFonts w:ascii="宋体" w:hAnsi="宋体" w:eastAsia="宋体" w:cs="宋体"/>
          <w:spacing w:val="6"/>
          <w:sz w:val="20"/>
          <w:szCs w:val="20"/>
        </w:rPr>
        <w:t xml:space="preserve">   </w:t>
      </w:r>
      <w:r>
        <w:rPr>
          <w:rFonts w:ascii="宋体" w:hAnsi="宋体" w:eastAsia="宋体" w:cs="宋体"/>
          <w:b/>
          <w:bCs/>
          <w:spacing w:val="6"/>
          <w:sz w:val="20"/>
          <w:szCs w:val="20"/>
        </w:rPr>
        <w:t>评标办法</w:t>
      </w:r>
      <w:bookmarkEnd w:id="20"/>
    </w:p>
    <w:p w14:paraId="1A92111D">
      <w:pPr>
        <w:spacing w:before="194" w:line="219" w:lineRule="auto"/>
        <w:ind w:left="3517"/>
        <w:outlineLvl w:val="1"/>
        <w:rPr>
          <w:rFonts w:ascii="宋体" w:hAnsi="宋体" w:eastAsia="宋体" w:cs="宋体"/>
          <w:sz w:val="28"/>
          <w:szCs w:val="28"/>
        </w:rPr>
      </w:pPr>
      <w:r>
        <w:rPr>
          <w:rFonts w:ascii="宋体" w:hAnsi="宋体" w:eastAsia="宋体" w:cs="宋体"/>
          <w:b/>
          <w:bCs/>
          <w:spacing w:val="-4"/>
          <w:sz w:val="28"/>
          <w:szCs w:val="28"/>
        </w:rPr>
        <w:t>评标办法前附表</w:t>
      </w:r>
    </w:p>
    <w:p w14:paraId="6A66DEF8">
      <w:pPr>
        <w:spacing w:line="119" w:lineRule="exact"/>
      </w:pPr>
    </w:p>
    <w:tbl>
      <w:tblPr>
        <w:tblStyle w:val="9"/>
        <w:tblW w:w="89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7"/>
        <w:gridCol w:w="682"/>
        <w:gridCol w:w="3102"/>
        <w:gridCol w:w="4245"/>
      </w:tblGrid>
      <w:tr w14:paraId="34BE0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629" w:type="dxa"/>
            <w:gridSpan w:val="2"/>
            <w:vAlign w:val="top"/>
          </w:tcPr>
          <w:p w14:paraId="1CF99B04">
            <w:pPr>
              <w:pStyle w:val="10"/>
              <w:spacing w:before="114" w:line="226" w:lineRule="auto"/>
              <w:ind w:left="716"/>
            </w:pPr>
            <w:r>
              <w:rPr>
                <w:b/>
                <w:bCs/>
                <w:spacing w:val="5"/>
              </w:rPr>
              <w:t>条款号</w:t>
            </w:r>
          </w:p>
        </w:tc>
        <w:tc>
          <w:tcPr>
            <w:tcW w:w="3102" w:type="dxa"/>
            <w:vAlign w:val="top"/>
          </w:tcPr>
          <w:p w14:paraId="05334BBA">
            <w:pPr>
              <w:pStyle w:val="10"/>
              <w:spacing w:before="114" w:line="226" w:lineRule="auto"/>
              <w:ind w:left="1343"/>
            </w:pPr>
            <w:r>
              <w:rPr>
                <w:b/>
                <w:bCs/>
                <w:spacing w:val="6"/>
              </w:rPr>
              <w:t>评审因素</w:t>
            </w:r>
          </w:p>
        </w:tc>
        <w:tc>
          <w:tcPr>
            <w:tcW w:w="4245" w:type="dxa"/>
            <w:vAlign w:val="top"/>
          </w:tcPr>
          <w:p w14:paraId="62C481E8">
            <w:pPr>
              <w:pStyle w:val="10"/>
              <w:spacing w:before="114" w:line="226" w:lineRule="auto"/>
              <w:ind w:left="1915"/>
            </w:pPr>
            <w:r>
              <w:rPr>
                <w:b/>
                <w:bCs/>
                <w:spacing w:val="6"/>
              </w:rPr>
              <w:t>评审标准</w:t>
            </w:r>
          </w:p>
        </w:tc>
      </w:tr>
      <w:tr w14:paraId="7CAD1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47" w:type="dxa"/>
            <w:vMerge w:val="restart"/>
            <w:tcBorders>
              <w:bottom w:val="nil"/>
            </w:tcBorders>
            <w:vAlign w:val="top"/>
          </w:tcPr>
          <w:p w14:paraId="1DE4E9BD">
            <w:pPr>
              <w:spacing w:line="255" w:lineRule="auto"/>
              <w:rPr>
                <w:rFonts w:ascii="Arial"/>
                <w:sz w:val="21"/>
              </w:rPr>
            </w:pPr>
          </w:p>
          <w:p w14:paraId="2E9B5275">
            <w:pPr>
              <w:spacing w:line="255" w:lineRule="auto"/>
              <w:rPr>
                <w:rFonts w:ascii="Arial"/>
                <w:sz w:val="21"/>
              </w:rPr>
            </w:pPr>
          </w:p>
          <w:p w14:paraId="0B030913">
            <w:pPr>
              <w:spacing w:line="256" w:lineRule="auto"/>
              <w:rPr>
                <w:rFonts w:ascii="Arial"/>
                <w:sz w:val="21"/>
              </w:rPr>
            </w:pPr>
          </w:p>
          <w:p w14:paraId="41558D76">
            <w:pPr>
              <w:spacing w:line="256" w:lineRule="auto"/>
              <w:rPr>
                <w:rFonts w:ascii="Arial"/>
                <w:sz w:val="21"/>
              </w:rPr>
            </w:pPr>
          </w:p>
          <w:p w14:paraId="30C16AF6">
            <w:pPr>
              <w:pStyle w:val="10"/>
              <w:spacing w:before="65" w:line="190" w:lineRule="auto"/>
              <w:ind w:left="218"/>
            </w:pPr>
            <w:r>
              <w:rPr>
                <w:spacing w:val="2"/>
              </w:rPr>
              <w:t>2.1.1</w:t>
            </w:r>
          </w:p>
        </w:tc>
        <w:tc>
          <w:tcPr>
            <w:tcW w:w="682" w:type="dxa"/>
            <w:vMerge w:val="restart"/>
            <w:tcBorders>
              <w:bottom w:val="nil"/>
            </w:tcBorders>
            <w:textDirection w:val="tbRlV"/>
            <w:vAlign w:val="top"/>
          </w:tcPr>
          <w:p w14:paraId="4A98DA75">
            <w:pPr>
              <w:pStyle w:val="10"/>
              <w:spacing w:before="234" w:line="216" w:lineRule="auto"/>
              <w:ind w:left="282"/>
            </w:pPr>
            <w:r>
              <w:rPr>
                <w:spacing w:val="6"/>
              </w:rPr>
              <w:t>形 式 评 审 标 准</w:t>
            </w:r>
          </w:p>
        </w:tc>
        <w:tc>
          <w:tcPr>
            <w:tcW w:w="3102" w:type="dxa"/>
            <w:vAlign w:val="top"/>
          </w:tcPr>
          <w:p w14:paraId="3971EC25">
            <w:pPr>
              <w:pStyle w:val="10"/>
              <w:spacing w:before="208" w:line="228" w:lineRule="auto"/>
              <w:ind w:left="1032"/>
            </w:pPr>
            <w:r>
              <w:rPr>
                <w:spacing w:val="7"/>
              </w:rPr>
              <w:t>投标人名称</w:t>
            </w:r>
          </w:p>
        </w:tc>
        <w:tc>
          <w:tcPr>
            <w:tcW w:w="4245" w:type="dxa"/>
            <w:vAlign w:val="top"/>
          </w:tcPr>
          <w:p w14:paraId="0D1B1130">
            <w:pPr>
              <w:pStyle w:val="10"/>
              <w:spacing w:before="51" w:line="262" w:lineRule="auto"/>
              <w:ind w:left="2022" w:right="128" w:hanging="1887"/>
            </w:pPr>
            <w:r>
              <w:rPr>
                <w:spacing w:val="9"/>
              </w:rPr>
              <w:t>与营业执照、资质证书、安全生产许可证一</w:t>
            </w:r>
            <w:r>
              <w:rPr>
                <w:spacing w:val="4"/>
              </w:rPr>
              <w:t xml:space="preserve"> </w:t>
            </w:r>
            <w:r>
              <w:t>致</w:t>
            </w:r>
          </w:p>
        </w:tc>
      </w:tr>
      <w:tr w14:paraId="1EBA0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47" w:type="dxa"/>
            <w:vMerge w:val="continue"/>
            <w:tcBorders>
              <w:top w:val="nil"/>
              <w:bottom w:val="nil"/>
            </w:tcBorders>
            <w:vAlign w:val="top"/>
          </w:tcPr>
          <w:p w14:paraId="713DE611">
            <w:pPr>
              <w:rPr>
                <w:rFonts w:ascii="Arial"/>
                <w:sz w:val="21"/>
              </w:rPr>
            </w:pPr>
          </w:p>
        </w:tc>
        <w:tc>
          <w:tcPr>
            <w:tcW w:w="682" w:type="dxa"/>
            <w:vMerge w:val="continue"/>
            <w:tcBorders>
              <w:top w:val="nil"/>
              <w:bottom w:val="nil"/>
            </w:tcBorders>
            <w:textDirection w:val="tbRlV"/>
            <w:vAlign w:val="top"/>
          </w:tcPr>
          <w:p w14:paraId="276FD0F3">
            <w:pPr>
              <w:rPr>
                <w:rFonts w:ascii="Arial"/>
                <w:sz w:val="21"/>
              </w:rPr>
            </w:pPr>
          </w:p>
        </w:tc>
        <w:tc>
          <w:tcPr>
            <w:tcW w:w="3102" w:type="dxa"/>
            <w:vAlign w:val="top"/>
          </w:tcPr>
          <w:p w14:paraId="0CE3125B">
            <w:pPr>
              <w:pStyle w:val="10"/>
              <w:spacing w:before="207" w:line="227" w:lineRule="auto"/>
              <w:ind w:left="823"/>
            </w:pPr>
            <w:r>
              <w:rPr>
                <w:spacing w:val="8"/>
              </w:rPr>
              <w:t>投标函签字盖章</w:t>
            </w:r>
          </w:p>
        </w:tc>
        <w:tc>
          <w:tcPr>
            <w:tcW w:w="4245" w:type="dxa"/>
            <w:vAlign w:val="top"/>
          </w:tcPr>
          <w:p w14:paraId="15FD9412">
            <w:pPr>
              <w:pStyle w:val="10"/>
              <w:spacing w:before="52" w:line="261" w:lineRule="auto"/>
              <w:ind w:left="1915" w:right="128" w:hanging="1784"/>
            </w:pPr>
            <w:r>
              <w:rPr>
                <w:spacing w:val="9"/>
              </w:rPr>
              <w:t>有法定代表人或其委托代理人签字并加盖单</w:t>
            </w:r>
            <w:r>
              <w:rPr>
                <w:spacing w:val="7"/>
              </w:rPr>
              <w:t xml:space="preserve"> </w:t>
            </w:r>
            <w:r>
              <w:rPr>
                <w:spacing w:val="4"/>
              </w:rPr>
              <w:t>位章</w:t>
            </w:r>
          </w:p>
        </w:tc>
      </w:tr>
      <w:tr w14:paraId="474FA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47" w:type="dxa"/>
            <w:vMerge w:val="continue"/>
            <w:tcBorders>
              <w:top w:val="nil"/>
              <w:bottom w:val="nil"/>
            </w:tcBorders>
            <w:vAlign w:val="top"/>
          </w:tcPr>
          <w:p w14:paraId="59ADBBFF">
            <w:pPr>
              <w:rPr>
                <w:rFonts w:ascii="Arial"/>
                <w:sz w:val="21"/>
              </w:rPr>
            </w:pPr>
          </w:p>
        </w:tc>
        <w:tc>
          <w:tcPr>
            <w:tcW w:w="682" w:type="dxa"/>
            <w:vMerge w:val="continue"/>
            <w:tcBorders>
              <w:top w:val="nil"/>
              <w:bottom w:val="nil"/>
            </w:tcBorders>
            <w:textDirection w:val="tbRlV"/>
            <w:vAlign w:val="top"/>
          </w:tcPr>
          <w:p w14:paraId="2D28A8F3">
            <w:pPr>
              <w:rPr>
                <w:rFonts w:ascii="Arial"/>
                <w:sz w:val="21"/>
              </w:rPr>
            </w:pPr>
          </w:p>
        </w:tc>
        <w:tc>
          <w:tcPr>
            <w:tcW w:w="3102" w:type="dxa"/>
            <w:vAlign w:val="top"/>
          </w:tcPr>
          <w:p w14:paraId="3C6D6B70">
            <w:pPr>
              <w:pStyle w:val="10"/>
              <w:spacing w:before="131" w:line="227" w:lineRule="auto"/>
              <w:ind w:left="929"/>
            </w:pPr>
            <w:r>
              <w:rPr>
                <w:spacing w:val="7"/>
              </w:rPr>
              <w:t>投标文件格式</w:t>
            </w:r>
          </w:p>
        </w:tc>
        <w:tc>
          <w:tcPr>
            <w:tcW w:w="4245" w:type="dxa"/>
            <w:vAlign w:val="top"/>
          </w:tcPr>
          <w:p w14:paraId="08C45AF7">
            <w:pPr>
              <w:pStyle w:val="10"/>
              <w:spacing w:before="131" w:line="227" w:lineRule="auto"/>
              <w:ind w:left="449"/>
            </w:pPr>
            <w:r>
              <w:rPr>
                <w:spacing w:val="7"/>
              </w:rPr>
              <w:t>符合第</w:t>
            </w:r>
            <w:r>
              <w:rPr>
                <w:rFonts w:hint="eastAsia"/>
                <w:spacing w:val="7"/>
                <w:lang w:eastAsia="zh-CN"/>
              </w:rPr>
              <w:t>九</w:t>
            </w:r>
            <w:r>
              <w:rPr>
                <w:spacing w:val="7"/>
              </w:rPr>
              <w:t>章“投标文件格式</w:t>
            </w:r>
            <w:r>
              <w:rPr>
                <w:spacing w:val="-66"/>
              </w:rPr>
              <w:t xml:space="preserve"> </w:t>
            </w:r>
            <w:r>
              <w:rPr>
                <w:spacing w:val="7"/>
              </w:rPr>
              <w:t>”的要求</w:t>
            </w:r>
          </w:p>
        </w:tc>
      </w:tr>
      <w:tr w14:paraId="6D604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947" w:type="dxa"/>
            <w:vMerge w:val="continue"/>
            <w:tcBorders>
              <w:top w:val="nil"/>
            </w:tcBorders>
            <w:vAlign w:val="top"/>
          </w:tcPr>
          <w:p w14:paraId="76E48687">
            <w:pPr>
              <w:rPr>
                <w:rFonts w:ascii="Arial"/>
                <w:sz w:val="21"/>
              </w:rPr>
            </w:pPr>
          </w:p>
        </w:tc>
        <w:tc>
          <w:tcPr>
            <w:tcW w:w="682" w:type="dxa"/>
            <w:vMerge w:val="continue"/>
            <w:tcBorders>
              <w:top w:val="nil"/>
            </w:tcBorders>
            <w:textDirection w:val="tbRlV"/>
            <w:vAlign w:val="top"/>
          </w:tcPr>
          <w:p w14:paraId="1AF54FB5">
            <w:pPr>
              <w:rPr>
                <w:rFonts w:ascii="Arial"/>
                <w:sz w:val="21"/>
              </w:rPr>
            </w:pPr>
          </w:p>
        </w:tc>
        <w:tc>
          <w:tcPr>
            <w:tcW w:w="3102" w:type="dxa"/>
            <w:vAlign w:val="top"/>
          </w:tcPr>
          <w:p w14:paraId="60A9B54D">
            <w:pPr>
              <w:pStyle w:val="10"/>
              <w:spacing w:before="190" w:line="226" w:lineRule="auto"/>
              <w:ind w:left="1032"/>
            </w:pPr>
            <w:r>
              <w:rPr>
                <w:spacing w:val="7"/>
              </w:rPr>
              <w:t>投标总报价</w:t>
            </w:r>
          </w:p>
        </w:tc>
        <w:tc>
          <w:tcPr>
            <w:tcW w:w="4245" w:type="dxa"/>
            <w:vAlign w:val="top"/>
          </w:tcPr>
          <w:p w14:paraId="331739E2">
            <w:pPr>
              <w:pStyle w:val="10"/>
              <w:spacing w:before="190" w:line="226" w:lineRule="auto"/>
              <w:ind w:left="249"/>
            </w:pPr>
            <w:r>
              <w:rPr>
                <w:spacing w:val="8"/>
              </w:rPr>
              <w:t>只能有一个有效报价且不超过招标控制价</w:t>
            </w:r>
          </w:p>
        </w:tc>
      </w:tr>
      <w:tr w14:paraId="26C55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restart"/>
            <w:tcBorders>
              <w:bottom w:val="nil"/>
            </w:tcBorders>
            <w:vAlign w:val="top"/>
          </w:tcPr>
          <w:p w14:paraId="70F9466E">
            <w:pPr>
              <w:spacing w:line="273" w:lineRule="auto"/>
              <w:rPr>
                <w:rFonts w:ascii="Arial"/>
                <w:sz w:val="21"/>
              </w:rPr>
            </w:pPr>
          </w:p>
          <w:p w14:paraId="6762A328">
            <w:pPr>
              <w:spacing w:line="273" w:lineRule="auto"/>
              <w:rPr>
                <w:rFonts w:ascii="Arial"/>
                <w:sz w:val="21"/>
              </w:rPr>
            </w:pPr>
          </w:p>
          <w:p w14:paraId="6E5564E5">
            <w:pPr>
              <w:spacing w:line="273" w:lineRule="auto"/>
              <w:rPr>
                <w:rFonts w:ascii="Arial"/>
                <w:sz w:val="21"/>
              </w:rPr>
            </w:pPr>
          </w:p>
          <w:p w14:paraId="2A81A33F">
            <w:pPr>
              <w:pStyle w:val="10"/>
              <w:spacing w:before="65" w:line="190" w:lineRule="auto"/>
              <w:ind w:left="218"/>
            </w:pPr>
            <w:r>
              <w:rPr>
                <w:spacing w:val="2"/>
              </w:rPr>
              <w:t>2.1.2</w:t>
            </w:r>
          </w:p>
        </w:tc>
        <w:tc>
          <w:tcPr>
            <w:tcW w:w="682" w:type="dxa"/>
            <w:vMerge w:val="restart"/>
            <w:tcBorders>
              <w:bottom w:val="nil"/>
            </w:tcBorders>
            <w:textDirection w:val="tbRlV"/>
            <w:vAlign w:val="top"/>
          </w:tcPr>
          <w:p w14:paraId="4174A31F">
            <w:pPr>
              <w:pStyle w:val="10"/>
              <w:spacing w:before="235" w:line="215" w:lineRule="auto"/>
              <w:ind w:left="78"/>
            </w:pPr>
            <w:r>
              <w:rPr>
                <w:spacing w:val="6"/>
              </w:rPr>
              <w:t>资 格 评 审 标 准</w:t>
            </w:r>
          </w:p>
        </w:tc>
        <w:tc>
          <w:tcPr>
            <w:tcW w:w="3102" w:type="dxa"/>
            <w:vAlign w:val="top"/>
          </w:tcPr>
          <w:p w14:paraId="2F849A94">
            <w:pPr>
              <w:pStyle w:val="10"/>
              <w:spacing w:before="53" w:line="228" w:lineRule="auto"/>
              <w:ind w:left="1142"/>
            </w:pPr>
            <w:r>
              <w:rPr>
                <w:spacing w:val="5"/>
              </w:rPr>
              <w:t>营业执照</w:t>
            </w:r>
          </w:p>
        </w:tc>
        <w:tc>
          <w:tcPr>
            <w:tcW w:w="4245" w:type="dxa"/>
            <w:vAlign w:val="top"/>
          </w:tcPr>
          <w:p w14:paraId="00FA803C">
            <w:pPr>
              <w:pStyle w:val="10"/>
              <w:spacing w:before="54" w:line="225" w:lineRule="auto"/>
              <w:ind w:left="1186"/>
            </w:pPr>
            <w:r>
              <w:rPr>
                <w:spacing w:val="8"/>
              </w:rPr>
              <w:t>具备有效的营业执照</w:t>
            </w:r>
          </w:p>
        </w:tc>
      </w:tr>
      <w:tr w14:paraId="3669F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65014B68">
            <w:pPr>
              <w:rPr>
                <w:rFonts w:ascii="Arial"/>
                <w:sz w:val="21"/>
              </w:rPr>
            </w:pPr>
          </w:p>
        </w:tc>
        <w:tc>
          <w:tcPr>
            <w:tcW w:w="682" w:type="dxa"/>
            <w:vMerge w:val="continue"/>
            <w:tcBorders>
              <w:top w:val="nil"/>
              <w:bottom w:val="nil"/>
            </w:tcBorders>
            <w:textDirection w:val="tbRlV"/>
            <w:vAlign w:val="top"/>
          </w:tcPr>
          <w:p w14:paraId="39E3B3EA">
            <w:pPr>
              <w:rPr>
                <w:rFonts w:ascii="Arial"/>
                <w:sz w:val="21"/>
              </w:rPr>
            </w:pPr>
          </w:p>
        </w:tc>
        <w:tc>
          <w:tcPr>
            <w:tcW w:w="3102" w:type="dxa"/>
            <w:vAlign w:val="top"/>
          </w:tcPr>
          <w:p w14:paraId="103759B4">
            <w:pPr>
              <w:pStyle w:val="10"/>
              <w:spacing w:before="53" w:line="228" w:lineRule="auto"/>
              <w:ind w:left="825"/>
            </w:pPr>
            <w:r>
              <w:rPr>
                <w:spacing w:val="8"/>
              </w:rPr>
              <w:t>安全生产许可证</w:t>
            </w:r>
          </w:p>
        </w:tc>
        <w:tc>
          <w:tcPr>
            <w:tcW w:w="4245" w:type="dxa"/>
            <w:vAlign w:val="top"/>
          </w:tcPr>
          <w:p w14:paraId="1392024C">
            <w:pPr>
              <w:pStyle w:val="10"/>
              <w:spacing w:before="54" w:line="225" w:lineRule="auto"/>
              <w:ind w:left="872"/>
            </w:pPr>
            <w:r>
              <w:rPr>
                <w:spacing w:val="8"/>
              </w:rPr>
              <w:t>具备有效的安全生产许可证</w:t>
            </w:r>
          </w:p>
        </w:tc>
      </w:tr>
      <w:tr w14:paraId="45D65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4E42461E">
            <w:pPr>
              <w:rPr>
                <w:rFonts w:ascii="Arial"/>
                <w:sz w:val="21"/>
              </w:rPr>
            </w:pPr>
          </w:p>
        </w:tc>
        <w:tc>
          <w:tcPr>
            <w:tcW w:w="682" w:type="dxa"/>
            <w:vMerge w:val="continue"/>
            <w:tcBorders>
              <w:top w:val="nil"/>
              <w:bottom w:val="nil"/>
            </w:tcBorders>
            <w:textDirection w:val="tbRlV"/>
            <w:vAlign w:val="top"/>
          </w:tcPr>
          <w:p w14:paraId="5B025ABE">
            <w:pPr>
              <w:rPr>
                <w:rFonts w:ascii="Arial"/>
                <w:sz w:val="21"/>
              </w:rPr>
            </w:pPr>
          </w:p>
        </w:tc>
        <w:tc>
          <w:tcPr>
            <w:tcW w:w="3102" w:type="dxa"/>
            <w:vAlign w:val="top"/>
          </w:tcPr>
          <w:p w14:paraId="73BC98DE">
            <w:pPr>
              <w:pStyle w:val="10"/>
              <w:spacing w:before="53" w:line="226" w:lineRule="auto"/>
              <w:ind w:left="1144"/>
            </w:pPr>
            <w:r>
              <w:rPr>
                <w:spacing w:val="5"/>
              </w:rPr>
              <w:t>资质等级</w:t>
            </w:r>
          </w:p>
        </w:tc>
        <w:tc>
          <w:tcPr>
            <w:tcW w:w="4245" w:type="dxa"/>
            <w:vAlign w:val="top"/>
          </w:tcPr>
          <w:p w14:paraId="416AA1B2">
            <w:pPr>
              <w:pStyle w:val="10"/>
              <w:spacing w:before="53"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1.4.1</w:t>
            </w:r>
            <w:r>
              <w:rPr>
                <w:spacing w:val="-34"/>
              </w:rPr>
              <w:t xml:space="preserve"> </w:t>
            </w:r>
            <w:r>
              <w:rPr>
                <w:spacing w:val="5"/>
              </w:rPr>
              <w:t>项规定</w:t>
            </w:r>
          </w:p>
        </w:tc>
      </w:tr>
      <w:tr w14:paraId="127C9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508BA3C4">
            <w:pPr>
              <w:rPr>
                <w:rFonts w:ascii="Arial"/>
                <w:sz w:val="21"/>
              </w:rPr>
            </w:pPr>
          </w:p>
        </w:tc>
        <w:tc>
          <w:tcPr>
            <w:tcW w:w="682" w:type="dxa"/>
            <w:vMerge w:val="continue"/>
            <w:tcBorders>
              <w:top w:val="nil"/>
              <w:bottom w:val="nil"/>
            </w:tcBorders>
            <w:textDirection w:val="tbRlV"/>
            <w:vAlign w:val="top"/>
          </w:tcPr>
          <w:p w14:paraId="3FC5DBC9">
            <w:pPr>
              <w:rPr>
                <w:rFonts w:ascii="Arial"/>
                <w:sz w:val="21"/>
              </w:rPr>
            </w:pPr>
          </w:p>
        </w:tc>
        <w:tc>
          <w:tcPr>
            <w:tcW w:w="3102" w:type="dxa"/>
            <w:vAlign w:val="top"/>
          </w:tcPr>
          <w:p w14:paraId="2926A359">
            <w:pPr>
              <w:pStyle w:val="10"/>
              <w:spacing w:before="52" w:line="228" w:lineRule="auto"/>
              <w:ind w:left="1136"/>
            </w:pPr>
            <w:r>
              <w:rPr>
                <w:spacing w:val="7"/>
              </w:rPr>
              <w:t>财务状况</w:t>
            </w:r>
          </w:p>
        </w:tc>
        <w:tc>
          <w:tcPr>
            <w:tcW w:w="4245" w:type="dxa"/>
            <w:vAlign w:val="top"/>
          </w:tcPr>
          <w:p w14:paraId="792A15F7">
            <w:pPr>
              <w:pStyle w:val="10"/>
              <w:spacing w:before="52" w:line="227" w:lineRule="auto"/>
              <w:ind w:left="132"/>
            </w:pPr>
            <w:r>
              <w:rPr>
                <w:spacing w:val="5"/>
              </w:rPr>
              <w:t>符合第二章“投标人须知</w:t>
            </w:r>
            <w:r>
              <w:rPr>
                <w:spacing w:val="-58"/>
              </w:rPr>
              <w:t xml:space="preserve"> </w:t>
            </w:r>
            <w:r>
              <w:rPr>
                <w:spacing w:val="5"/>
              </w:rPr>
              <w:t>”第</w:t>
            </w:r>
            <w:r>
              <w:rPr>
                <w:spacing w:val="-35"/>
              </w:rPr>
              <w:t xml:space="preserve"> </w:t>
            </w:r>
            <w:r>
              <w:rPr>
                <w:spacing w:val="5"/>
              </w:rPr>
              <w:t>3.5.2</w:t>
            </w:r>
            <w:r>
              <w:rPr>
                <w:spacing w:val="-34"/>
              </w:rPr>
              <w:t xml:space="preserve"> </w:t>
            </w:r>
            <w:r>
              <w:rPr>
                <w:spacing w:val="5"/>
              </w:rPr>
              <w:t>项规定</w:t>
            </w:r>
          </w:p>
        </w:tc>
      </w:tr>
      <w:tr w14:paraId="0DEC8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5D381353">
            <w:pPr>
              <w:rPr>
                <w:rFonts w:ascii="Arial"/>
                <w:sz w:val="21"/>
              </w:rPr>
            </w:pPr>
          </w:p>
        </w:tc>
        <w:tc>
          <w:tcPr>
            <w:tcW w:w="682" w:type="dxa"/>
            <w:vMerge w:val="continue"/>
            <w:tcBorders>
              <w:top w:val="nil"/>
              <w:bottom w:val="nil"/>
            </w:tcBorders>
            <w:textDirection w:val="tbRlV"/>
            <w:vAlign w:val="top"/>
          </w:tcPr>
          <w:p w14:paraId="5F2401E9">
            <w:pPr>
              <w:rPr>
                <w:rFonts w:ascii="Arial"/>
                <w:sz w:val="21"/>
              </w:rPr>
            </w:pPr>
          </w:p>
        </w:tc>
        <w:tc>
          <w:tcPr>
            <w:tcW w:w="3102" w:type="dxa"/>
            <w:vAlign w:val="top"/>
          </w:tcPr>
          <w:p w14:paraId="7BF1B604">
            <w:pPr>
              <w:pStyle w:val="10"/>
              <w:spacing w:before="52" w:line="226" w:lineRule="auto"/>
              <w:ind w:left="930"/>
            </w:pPr>
            <w:r>
              <w:rPr>
                <w:spacing w:val="7"/>
              </w:rPr>
              <w:t>项目经理资格</w:t>
            </w:r>
          </w:p>
        </w:tc>
        <w:tc>
          <w:tcPr>
            <w:tcW w:w="4245" w:type="dxa"/>
            <w:vAlign w:val="top"/>
          </w:tcPr>
          <w:p w14:paraId="3A781210">
            <w:pPr>
              <w:pStyle w:val="10"/>
              <w:spacing w:before="52"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1.4.1</w:t>
            </w:r>
            <w:r>
              <w:rPr>
                <w:spacing w:val="-34"/>
              </w:rPr>
              <w:t xml:space="preserve"> </w:t>
            </w:r>
            <w:r>
              <w:rPr>
                <w:spacing w:val="5"/>
              </w:rPr>
              <w:t>项规定</w:t>
            </w:r>
          </w:p>
        </w:tc>
      </w:tr>
      <w:tr w14:paraId="40D13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tcBorders>
            <w:vAlign w:val="top"/>
          </w:tcPr>
          <w:p w14:paraId="4437AFBC">
            <w:pPr>
              <w:rPr>
                <w:rFonts w:ascii="Arial"/>
                <w:sz w:val="21"/>
              </w:rPr>
            </w:pPr>
          </w:p>
        </w:tc>
        <w:tc>
          <w:tcPr>
            <w:tcW w:w="682" w:type="dxa"/>
            <w:vMerge w:val="continue"/>
            <w:tcBorders>
              <w:top w:val="nil"/>
            </w:tcBorders>
            <w:textDirection w:val="tbRlV"/>
            <w:vAlign w:val="top"/>
          </w:tcPr>
          <w:p w14:paraId="52EF5E69">
            <w:pPr>
              <w:rPr>
                <w:rFonts w:ascii="Arial"/>
                <w:sz w:val="21"/>
              </w:rPr>
            </w:pPr>
          </w:p>
        </w:tc>
        <w:tc>
          <w:tcPr>
            <w:tcW w:w="3102" w:type="dxa"/>
            <w:vAlign w:val="top"/>
          </w:tcPr>
          <w:p w14:paraId="700EA2A5">
            <w:pPr>
              <w:pStyle w:val="10"/>
              <w:spacing w:before="52" w:line="225" w:lineRule="auto"/>
              <w:ind w:left="1347"/>
            </w:pPr>
            <w:r>
              <w:rPr>
                <w:spacing w:val="4"/>
              </w:rPr>
              <w:t>其他</w:t>
            </w:r>
          </w:p>
        </w:tc>
        <w:tc>
          <w:tcPr>
            <w:tcW w:w="4245" w:type="dxa"/>
            <w:vAlign w:val="top"/>
          </w:tcPr>
          <w:p w14:paraId="7D742D31">
            <w:pPr>
              <w:pStyle w:val="10"/>
              <w:spacing w:before="52"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1.4.1</w:t>
            </w:r>
            <w:r>
              <w:rPr>
                <w:spacing w:val="-34"/>
              </w:rPr>
              <w:t xml:space="preserve"> </w:t>
            </w:r>
            <w:r>
              <w:rPr>
                <w:spacing w:val="5"/>
              </w:rPr>
              <w:t>项规定</w:t>
            </w:r>
          </w:p>
        </w:tc>
      </w:tr>
      <w:tr w14:paraId="4CE86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restart"/>
            <w:tcBorders>
              <w:bottom w:val="nil"/>
            </w:tcBorders>
            <w:vAlign w:val="top"/>
          </w:tcPr>
          <w:p w14:paraId="2C195C82">
            <w:pPr>
              <w:spacing w:line="254" w:lineRule="auto"/>
              <w:rPr>
                <w:rFonts w:ascii="Arial"/>
                <w:sz w:val="21"/>
              </w:rPr>
            </w:pPr>
          </w:p>
          <w:p w14:paraId="677A4BE3">
            <w:pPr>
              <w:spacing w:line="254" w:lineRule="auto"/>
              <w:rPr>
                <w:rFonts w:ascii="Arial"/>
                <w:sz w:val="21"/>
              </w:rPr>
            </w:pPr>
          </w:p>
          <w:p w14:paraId="0A127AE9">
            <w:pPr>
              <w:spacing w:line="255" w:lineRule="auto"/>
              <w:rPr>
                <w:rFonts w:ascii="Arial"/>
                <w:sz w:val="21"/>
              </w:rPr>
            </w:pPr>
          </w:p>
          <w:p w14:paraId="488BC4B0">
            <w:pPr>
              <w:spacing w:line="255" w:lineRule="auto"/>
              <w:rPr>
                <w:rFonts w:ascii="Arial"/>
                <w:sz w:val="21"/>
              </w:rPr>
            </w:pPr>
          </w:p>
          <w:p w14:paraId="0E132139">
            <w:pPr>
              <w:spacing w:line="255" w:lineRule="auto"/>
              <w:rPr>
                <w:rFonts w:ascii="Arial"/>
                <w:sz w:val="21"/>
              </w:rPr>
            </w:pPr>
          </w:p>
          <w:p w14:paraId="68C0106A">
            <w:pPr>
              <w:spacing w:line="255" w:lineRule="auto"/>
              <w:rPr>
                <w:rFonts w:ascii="Arial"/>
                <w:sz w:val="21"/>
              </w:rPr>
            </w:pPr>
          </w:p>
          <w:p w14:paraId="09058D67">
            <w:pPr>
              <w:pStyle w:val="10"/>
              <w:spacing w:before="65" w:line="190" w:lineRule="auto"/>
              <w:ind w:left="218"/>
            </w:pPr>
            <w:r>
              <w:rPr>
                <w:spacing w:val="2"/>
              </w:rPr>
              <w:t>2.1.3</w:t>
            </w:r>
          </w:p>
        </w:tc>
        <w:tc>
          <w:tcPr>
            <w:tcW w:w="682" w:type="dxa"/>
            <w:vMerge w:val="restart"/>
            <w:tcBorders>
              <w:bottom w:val="nil"/>
            </w:tcBorders>
            <w:textDirection w:val="tbRlV"/>
            <w:vAlign w:val="top"/>
          </w:tcPr>
          <w:p w14:paraId="4D5F365C">
            <w:pPr>
              <w:pStyle w:val="10"/>
              <w:spacing w:before="235" w:line="217" w:lineRule="auto"/>
              <w:ind w:left="635"/>
            </w:pPr>
            <w:r>
              <w:rPr>
                <w:spacing w:val="6"/>
              </w:rPr>
              <w:t>响 应 性 评 审 标 准</w:t>
            </w:r>
          </w:p>
        </w:tc>
        <w:tc>
          <w:tcPr>
            <w:tcW w:w="3102" w:type="dxa"/>
            <w:vAlign w:val="top"/>
          </w:tcPr>
          <w:p w14:paraId="57F5C3E4">
            <w:pPr>
              <w:pStyle w:val="10"/>
              <w:spacing w:before="53" w:line="228" w:lineRule="auto"/>
              <w:ind w:left="1138"/>
            </w:pPr>
            <w:r>
              <w:rPr>
                <w:spacing w:val="6"/>
              </w:rPr>
              <w:t>投标内容</w:t>
            </w:r>
          </w:p>
        </w:tc>
        <w:tc>
          <w:tcPr>
            <w:tcW w:w="4245" w:type="dxa"/>
            <w:vAlign w:val="top"/>
          </w:tcPr>
          <w:p w14:paraId="04523428">
            <w:pPr>
              <w:pStyle w:val="10"/>
              <w:spacing w:before="54"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1.3.1</w:t>
            </w:r>
            <w:r>
              <w:rPr>
                <w:spacing w:val="-34"/>
              </w:rPr>
              <w:t xml:space="preserve"> </w:t>
            </w:r>
            <w:r>
              <w:rPr>
                <w:spacing w:val="5"/>
              </w:rPr>
              <w:t>项规定</w:t>
            </w:r>
          </w:p>
        </w:tc>
      </w:tr>
      <w:tr w14:paraId="03CCA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09BBE0BD">
            <w:pPr>
              <w:rPr>
                <w:rFonts w:ascii="Arial"/>
                <w:sz w:val="21"/>
              </w:rPr>
            </w:pPr>
          </w:p>
        </w:tc>
        <w:tc>
          <w:tcPr>
            <w:tcW w:w="682" w:type="dxa"/>
            <w:vMerge w:val="continue"/>
            <w:tcBorders>
              <w:top w:val="nil"/>
              <w:bottom w:val="nil"/>
            </w:tcBorders>
            <w:textDirection w:val="tbRlV"/>
            <w:vAlign w:val="top"/>
          </w:tcPr>
          <w:p w14:paraId="0761E5E1">
            <w:pPr>
              <w:rPr>
                <w:rFonts w:ascii="Arial"/>
                <w:sz w:val="21"/>
              </w:rPr>
            </w:pPr>
          </w:p>
        </w:tc>
        <w:tc>
          <w:tcPr>
            <w:tcW w:w="3102" w:type="dxa"/>
            <w:vAlign w:val="top"/>
          </w:tcPr>
          <w:p w14:paraId="4E45B738">
            <w:pPr>
              <w:pStyle w:val="10"/>
              <w:spacing w:before="54" w:line="228" w:lineRule="auto"/>
              <w:ind w:left="1349"/>
            </w:pPr>
            <w:r>
              <w:rPr>
                <w:spacing w:val="3"/>
              </w:rPr>
              <w:t>工期</w:t>
            </w:r>
          </w:p>
        </w:tc>
        <w:tc>
          <w:tcPr>
            <w:tcW w:w="4245" w:type="dxa"/>
            <w:vAlign w:val="top"/>
          </w:tcPr>
          <w:p w14:paraId="55E65738">
            <w:pPr>
              <w:pStyle w:val="10"/>
              <w:spacing w:before="53"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1.3.2</w:t>
            </w:r>
            <w:r>
              <w:rPr>
                <w:spacing w:val="-34"/>
              </w:rPr>
              <w:t xml:space="preserve"> </w:t>
            </w:r>
            <w:r>
              <w:rPr>
                <w:spacing w:val="5"/>
              </w:rPr>
              <w:t>项规定</w:t>
            </w:r>
          </w:p>
        </w:tc>
      </w:tr>
      <w:tr w14:paraId="44D77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55B0AF62">
            <w:pPr>
              <w:rPr>
                <w:rFonts w:ascii="Arial"/>
                <w:sz w:val="21"/>
              </w:rPr>
            </w:pPr>
          </w:p>
        </w:tc>
        <w:tc>
          <w:tcPr>
            <w:tcW w:w="682" w:type="dxa"/>
            <w:vMerge w:val="continue"/>
            <w:tcBorders>
              <w:top w:val="nil"/>
              <w:bottom w:val="nil"/>
            </w:tcBorders>
            <w:textDirection w:val="tbRlV"/>
            <w:vAlign w:val="top"/>
          </w:tcPr>
          <w:p w14:paraId="1F8F624A">
            <w:pPr>
              <w:rPr>
                <w:rFonts w:ascii="Arial"/>
                <w:sz w:val="21"/>
              </w:rPr>
            </w:pPr>
          </w:p>
        </w:tc>
        <w:tc>
          <w:tcPr>
            <w:tcW w:w="3102" w:type="dxa"/>
            <w:vAlign w:val="top"/>
          </w:tcPr>
          <w:p w14:paraId="49EF0C90">
            <w:pPr>
              <w:pStyle w:val="10"/>
              <w:spacing w:before="53" w:line="228" w:lineRule="auto"/>
              <w:ind w:left="1138"/>
            </w:pPr>
            <w:r>
              <w:rPr>
                <w:spacing w:val="6"/>
              </w:rPr>
              <w:t>工程质量</w:t>
            </w:r>
          </w:p>
        </w:tc>
        <w:tc>
          <w:tcPr>
            <w:tcW w:w="4245" w:type="dxa"/>
            <w:vAlign w:val="top"/>
          </w:tcPr>
          <w:p w14:paraId="378E1B96">
            <w:pPr>
              <w:pStyle w:val="10"/>
              <w:spacing w:before="53"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1.3.3</w:t>
            </w:r>
            <w:r>
              <w:rPr>
                <w:spacing w:val="-34"/>
              </w:rPr>
              <w:t xml:space="preserve"> </w:t>
            </w:r>
            <w:r>
              <w:rPr>
                <w:spacing w:val="5"/>
              </w:rPr>
              <w:t>项规定</w:t>
            </w:r>
          </w:p>
        </w:tc>
      </w:tr>
      <w:tr w14:paraId="1ABC4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16544089">
            <w:pPr>
              <w:rPr>
                <w:rFonts w:ascii="Arial"/>
                <w:sz w:val="21"/>
              </w:rPr>
            </w:pPr>
          </w:p>
        </w:tc>
        <w:tc>
          <w:tcPr>
            <w:tcW w:w="682" w:type="dxa"/>
            <w:vMerge w:val="continue"/>
            <w:tcBorders>
              <w:top w:val="nil"/>
              <w:bottom w:val="nil"/>
            </w:tcBorders>
            <w:textDirection w:val="tbRlV"/>
            <w:vAlign w:val="top"/>
          </w:tcPr>
          <w:p w14:paraId="3521D8BE">
            <w:pPr>
              <w:rPr>
                <w:rFonts w:ascii="Arial"/>
                <w:sz w:val="21"/>
              </w:rPr>
            </w:pPr>
          </w:p>
        </w:tc>
        <w:tc>
          <w:tcPr>
            <w:tcW w:w="3102" w:type="dxa"/>
            <w:vAlign w:val="top"/>
          </w:tcPr>
          <w:p w14:paraId="2E391708">
            <w:pPr>
              <w:pStyle w:val="10"/>
              <w:spacing w:before="53" w:line="228" w:lineRule="auto"/>
              <w:ind w:left="1032"/>
            </w:pPr>
            <w:r>
              <w:rPr>
                <w:spacing w:val="7"/>
              </w:rPr>
              <w:t>投标有效期</w:t>
            </w:r>
          </w:p>
        </w:tc>
        <w:tc>
          <w:tcPr>
            <w:tcW w:w="4245" w:type="dxa"/>
            <w:vAlign w:val="top"/>
          </w:tcPr>
          <w:p w14:paraId="0A91C9B4">
            <w:pPr>
              <w:pStyle w:val="10"/>
              <w:spacing w:before="52" w:line="227" w:lineRule="auto"/>
              <w:ind w:left="132"/>
            </w:pPr>
            <w:r>
              <w:rPr>
                <w:spacing w:val="5"/>
              </w:rPr>
              <w:t>符合第二章“投标人须知</w:t>
            </w:r>
            <w:r>
              <w:rPr>
                <w:spacing w:val="-58"/>
              </w:rPr>
              <w:t xml:space="preserve"> </w:t>
            </w:r>
            <w:r>
              <w:rPr>
                <w:spacing w:val="5"/>
              </w:rPr>
              <w:t>”第</w:t>
            </w:r>
            <w:r>
              <w:rPr>
                <w:spacing w:val="-35"/>
              </w:rPr>
              <w:t xml:space="preserve"> </w:t>
            </w:r>
            <w:r>
              <w:rPr>
                <w:spacing w:val="5"/>
              </w:rPr>
              <w:t>3.3.1</w:t>
            </w:r>
            <w:r>
              <w:rPr>
                <w:spacing w:val="-34"/>
              </w:rPr>
              <w:t xml:space="preserve"> </w:t>
            </w:r>
            <w:r>
              <w:rPr>
                <w:spacing w:val="5"/>
              </w:rPr>
              <w:t>项规定</w:t>
            </w:r>
          </w:p>
        </w:tc>
      </w:tr>
      <w:tr w14:paraId="4C8B9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63DB81D8">
            <w:pPr>
              <w:rPr>
                <w:rFonts w:ascii="Arial"/>
                <w:sz w:val="21"/>
              </w:rPr>
            </w:pPr>
          </w:p>
        </w:tc>
        <w:tc>
          <w:tcPr>
            <w:tcW w:w="682" w:type="dxa"/>
            <w:vMerge w:val="continue"/>
            <w:tcBorders>
              <w:top w:val="nil"/>
              <w:bottom w:val="nil"/>
            </w:tcBorders>
            <w:textDirection w:val="tbRlV"/>
            <w:vAlign w:val="top"/>
          </w:tcPr>
          <w:p w14:paraId="3BA8296F">
            <w:pPr>
              <w:rPr>
                <w:rFonts w:ascii="Arial"/>
                <w:sz w:val="21"/>
              </w:rPr>
            </w:pPr>
          </w:p>
        </w:tc>
        <w:tc>
          <w:tcPr>
            <w:tcW w:w="3102" w:type="dxa"/>
            <w:vAlign w:val="top"/>
          </w:tcPr>
          <w:p w14:paraId="307C5031">
            <w:pPr>
              <w:pStyle w:val="10"/>
              <w:spacing w:before="53" w:line="228" w:lineRule="auto"/>
              <w:ind w:left="1032"/>
            </w:pPr>
            <w:r>
              <w:rPr>
                <w:spacing w:val="7"/>
              </w:rPr>
              <w:t>投标保证金</w:t>
            </w:r>
          </w:p>
        </w:tc>
        <w:tc>
          <w:tcPr>
            <w:tcW w:w="4245" w:type="dxa"/>
            <w:vAlign w:val="top"/>
          </w:tcPr>
          <w:p w14:paraId="0C948EF2">
            <w:pPr>
              <w:pStyle w:val="10"/>
              <w:spacing w:before="52" w:line="227" w:lineRule="auto"/>
              <w:ind w:left="132"/>
            </w:pPr>
            <w:r>
              <w:rPr>
                <w:spacing w:val="5"/>
              </w:rPr>
              <w:t>符合第二章“投标人须知</w:t>
            </w:r>
            <w:r>
              <w:rPr>
                <w:spacing w:val="-58"/>
              </w:rPr>
              <w:t xml:space="preserve"> </w:t>
            </w:r>
            <w:r>
              <w:rPr>
                <w:spacing w:val="5"/>
              </w:rPr>
              <w:t>”第</w:t>
            </w:r>
            <w:r>
              <w:rPr>
                <w:spacing w:val="-35"/>
              </w:rPr>
              <w:t xml:space="preserve"> </w:t>
            </w:r>
            <w:r>
              <w:rPr>
                <w:spacing w:val="5"/>
              </w:rPr>
              <w:t>3.4.1</w:t>
            </w:r>
            <w:r>
              <w:rPr>
                <w:spacing w:val="-34"/>
              </w:rPr>
              <w:t xml:space="preserve"> </w:t>
            </w:r>
            <w:r>
              <w:rPr>
                <w:spacing w:val="5"/>
              </w:rPr>
              <w:t>项规定</w:t>
            </w:r>
          </w:p>
        </w:tc>
      </w:tr>
      <w:tr w14:paraId="101AD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31FAB9E7">
            <w:pPr>
              <w:rPr>
                <w:rFonts w:ascii="Arial"/>
                <w:sz w:val="21"/>
              </w:rPr>
            </w:pPr>
          </w:p>
        </w:tc>
        <w:tc>
          <w:tcPr>
            <w:tcW w:w="682" w:type="dxa"/>
            <w:vMerge w:val="continue"/>
            <w:tcBorders>
              <w:top w:val="nil"/>
              <w:bottom w:val="nil"/>
            </w:tcBorders>
            <w:textDirection w:val="tbRlV"/>
            <w:vAlign w:val="top"/>
          </w:tcPr>
          <w:p w14:paraId="1BFA98ED">
            <w:pPr>
              <w:rPr>
                <w:rFonts w:ascii="Arial"/>
                <w:sz w:val="21"/>
              </w:rPr>
            </w:pPr>
          </w:p>
        </w:tc>
        <w:tc>
          <w:tcPr>
            <w:tcW w:w="3102" w:type="dxa"/>
            <w:vAlign w:val="top"/>
          </w:tcPr>
          <w:p w14:paraId="7451E962">
            <w:pPr>
              <w:pStyle w:val="10"/>
              <w:spacing w:before="51" w:line="228" w:lineRule="auto"/>
              <w:ind w:left="1134"/>
            </w:pPr>
            <w:r>
              <w:rPr>
                <w:spacing w:val="7"/>
              </w:rPr>
              <w:t>权利义务</w:t>
            </w:r>
          </w:p>
        </w:tc>
        <w:tc>
          <w:tcPr>
            <w:tcW w:w="4245" w:type="dxa"/>
            <w:vAlign w:val="top"/>
          </w:tcPr>
          <w:p w14:paraId="1840C77F">
            <w:pPr>
              <w:pStyle w:val="10"/>
              <w:spacing w:before="52" w:line="227" w:lineRule="auto"/>
              <w:ind w:left="449"/>
            </w:pPr>
            <w:r>
              <w:rPr>
                <w:spacing w:val="7"/>
              </w:rPr>
              <w:t>符合第</w:t>
            </w:r>
            <w:r>
              <w:rPr>
                <w:rFonts w:hint="eastAsia"/>
                <w:spacing w:val="7"/>
                <w:lang w:eastAsia="zh-CN"/>
              </w:rPr>
              <w:t>五</w:t>
            </w:r>
            <w:r>
              <w:rPr>
                <w:spacing w:val="7"/>
              </w:rPr>
              <w:t>章“合同条款及格式</w:t>
            </w:r>
            <w:r>
              <w:rPr>
                <w:spacing w:val="-66"/>
              </w:rPr>
              <w:t xml:space="preserve"> </w:t>
            </w:r>
            <w:r>
              <w:rPr>
                <w:spacing w:val="7"/>
              </w:rPr>
              <w:t>”规定</w:t>
            </w:r>
          </w:p>
        </w:tc>
      </w:tr>
      <w:tr w14:paraId="37748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47" w:type="dxa"/>
            <w:vMerge w:val="continue"/>
            <w:tcBorders>
              <w:top w:val="nil"/>
              <w:bottom w:val="nil"/>
            </w:tcBorders>
            <w:vAlign w:val="top"/>
          </w:tcPr>
          <w:p w14:paraId="6B25A6BA">
            <w:pPr>
              <w:rPr>
                <w:rFonts w:ascii="Arial"/>
                <w:sz w:val="21"/>
              </w:rPr>
            </w:pPr>
          </w:p>
        </w:tc>
        <w:tc>
          <w:tcPr>
            <w:tcW w:w="682" w:type="dxa"/>
            <w:vMerge w:val="continue"/>
            <w:tcBorders>
              <w:top w:val="nil"/>
              <w:bottom w:val="nil"/>
            </w:tcBorders>
            <w:textDirection w:val="tbRlV"/>
            <w:vAlign w:val="top"/>
          </w:tcPr>
          <w:p w14:paraId="22BBBF05">
            <w:pPr>
              <w:rPr>
                <w:rFonts w:ascii="Arial"/>
                <w:sz w:val="21"/>
              </w:rPr>
            </w:pPr>
          </w:p>
        </w:tc>
        <w:tc>
          <w:tcPr>
            <w:tcW w:w="3102" w:type="dxa"/>
            <w:vAlign w:val="top"/>
          </w:tcPr>
          <w:p w14:paraId="02E5F53A">
            <w:pPr>
              <w:spacing w:line="299" w:lineRule="auto"/>
              <w:rPr>
                <w:rFonts w:ascii="Arial"/>
                <w:sz w:val="21"/>
              </w:rPr>
            </w:pPr>
          </w:p>
          <w:p w14:paraId="1F86182D">
            <w:pPr>
              <w:pStyle w:val="10"/>
              <w:spacing w:before="65" w:line="226" w:lineRule="auto"/>
              <w:ind w:left="736"/>
            </w:pPr>
            <w:r>
              <w:rPr>
                <w:spacing w:val="6"/>
              </w:rPr>
              <w:t>己标价工程量清单</w:t>
            </w:r>
          </w:p>
        </w:tc>
        <w:tc>
          <w:tcPr>
            <w:tcW w:w="4245" w:type="dxa"/>
            <w:vAlign w:val="top"/>
          </w:tcPr>
          <w:p w14:paraId="3B71853A">
            <w:pPr>
              <w:pStyle w:val="10"/>
              <w:spacing w:before="130" w:line="369" w:lineRule="auto"/>
              <w:ind w:left="114" w:right="108" w:firstLine="1"/>
            </w:pPr>
            <w:r>
              <w:rPr>
                <w:spacing w:val="9"/>
              </w:rPr>
              <w:t>符合第</w:t>
            </w:r>
            <w:r>
              <w:rPr>
                <w:rFonts w:hint="eastAsia"/>
                <w:spacing w:val="9"/>
                <w:lang w:eastAsia="zh-CN"/>
              </w:rPr>
              <w:t>六</w:t>
            </w:r>
            <w:r>
              <w:rPr>
                <w:spacing w:val="9"/>
              </w:rPr>
              <w:t>章“工程量清单</w:t>
            </w:r>
            <w:r>
              <w:rPr>
                <w:spacing w:val="-57"/>
              </w:rPr>
              <w:t xml:space="preserve"> </w:t>
            </w:r>
            <w:r>
              <w:rPr>
                <w:spacing w:val="9"/>
              </w:rPr>
              <w:t>”给出的范围及数</w:t>
            </w:r>
            <w:r>
              <w:t xml:space="preserve"> 量</w:t>
            </w:r>
          </w:p>
        </w:tc>
      </w:tr>
      <w:tr w14:paraId="17652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47" w:type="dxa"/>
            <w:vMerge w:val="continue"/>
            <w:tcBorders>
              <w:top w:val="nil"/>
            </w:tcBorders>
            <w:vAlign w:val="top"/>
          </w:tcPr>
          <w:p w14:paraId="72401BBF">
            <w:pPr>
              <w:rPr>
                <w:rFonts w:ascii="Arial"/>
                <w:sz w:val="21"/>
              </w:rPr>
            </w:pPr>
          </w:p>
        </w:tc>
        <w:tc>
          <w:tcPr>
            <w:tcW w:w="682" w:type="dxa"/>
            <w:vMerge w:val="continue"/>
            <w:tcBorders>
              <w:top w:val="nil"/>
            </w:tcBorders>
            <w:textDirection w:val="tbRlV"/>
            <w:vAlign w:val="top"/>
          </w:tcPr>
          <w:p w14:paraId="70BA09E5">
            <w:pPr>
              <w:rPr>
                <w:rFonts w:ascii="Arial"/>
                <w:sz w:val="21"/>
              </w:rPr>
            </w:pPr>
          </w:p>
        </w:tc>
        <w:tc>
          <w:tcPr>
            <w:tcW w:w="3102" w:type="dxa"/>
            <w:vAlign w:val="top"/>
          </w:tcPr>
          <w:p w14:paraId="2AA631E1">
            <w:pPr>
              <w:pStyle w:val="10"/>
              <w:spacing w:before="131" w:line="228" w:lineRule="auto"/>
              <w:ind w:left="821"/>
            </w:pPr>
            <w:r>
              <w:rPr>
                <w:spacing w:val="8"/>
              </w:rPr>
              <w:t>技术标准和要求</w:t>
            </w:r>
          </w:p>
        </w:tc>
        <w:tc>
          <w:tcPr>
            <w:tcW w:w="4245" w:type="dxa"/>
            <w:vAlign w:val="top"/>
          </w:tcPr>
          <w:p w14:paraId="0D73DD6E">
            <w:pPr>
              <w:pStyle w:val="10"/>
              <w:spacing w:before="131" w:line="227" w:lineRule="auto"/>
              <w:ind w:left="116"/>
            </w:pPr>
            <w:r>
              <w:rPr>
                <w:spacing w:val="7"/>
              </w:rPr>
              <w:t>符合第</w:t>
            </w:r>
            <w:r>
              <w:rPr>
                <w:rFonts w:hint="eastAsia"/>
                <w:spacing w:val="7"/>
                <w:lang w:eastAsia="zh-CN"/>
              </w:rPr>
              <w:t>八</w:t>
            </w:r>
            <w:r>
              <w:rPr>
                <w:spacing w:val="7"/>
              </w:rPr>
              <w:t>章“技术标准和要求</w:t>
            </w:r>
            <w:r>
              <w:rPr>
                <w:spacing w:val="-66"/>
              </w:rPr>
              <w:t xml:space="preserve"> </w:t>
            </w:r>
            <w:r>
              <w:rPr>
                <w:spacing w:val="7"/>
              </w:rPr>
              <w:t>”规定</w:t>
            </w:r>
          </w:p>
        </w:tc>
      </w:tr>
      <w:tr w14:paraId="6166A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29" w:type="dxa"/>
            <w:gridSpan w:val="2"/>
            <w:vAlign w:val="top"/>
          </w:tcPr>
          <w:p w14:paraId="2CB8FB28">
            <w:pPr>
              <w:pStyle w:val="10"/>
              <w:spacing w:before="54" w:line="228" w:lineRule="auto"/>
              <w:ind w:left="716"/>
            </w:pPr>
            <w:r>
              <w:rPr>
                <w:b/>
                <w:bCs/>
                <w:spacing w:val="5"/>
              </w:rPr>
              <w:t>条款号</w:t>
            </w:r>
          </w:p>
        </w:tc>
        <w:tc>
          <w:tcPr>
            <w:tcW w:w="3102" w:type="dxa"/>
            <w:vAlign w:val="top"/>
          </w:tcPr>
          <w:p w14:paraId="71405B5A">
            <w:pPr>
              <w:pStyle w:val="10"/>
              <w:spacing w:before="54" w:line="228" w:lineRule="auto"/>
              <w:ind w:left="1346"/>
            </w:pPr>
            <w:r>
              <w:rPr>
                <w:b/>
                <w:bCs/>
                <w:spacing w:val="6"/>
              </w:rPr>
              <w:t>条款内容</w:t>
            </w:r>
          </w:p>
        </w:tc>
        <w:tc>
          <w:tcPr>
            <w:tcW w:w="4245" w:type="dxa"/>
            <w:vAlign w:val="top"/>
          </w:tcPr>
          <w:p w14:paraId="5C585DA0">
            <w:pPr>
              <w:pStyle w:val="10"/>
              <w:spacing w:before="54" w:line="228" w:lineRule="auto"/>
              <w:ind w:left="1918"/>
            </w:pPr>
            <w:r>
              <w:rPr>
                <w:b/>
                <w:bCs/>
                <w:spacing w:val="6"/>
              </w:rPr>
              <w:t>编列内容</w:t>
            </w:r>
          </w:p>
        </w:tc>
      </w:tr>
      <w:tr w14:paraId="43B70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629" w:type="dxa"/>
            <w:gridSpan w:val="2"/>
            <w:vAlign w:val="top"/>
          </w:tcPr>
          <w:p w14:paraId="0D41BBCA">
            <w:pPr>
              <w:pStyle w:val="10"/>
              <w:spacing w:before="292" w:line="190" w:lineRule="auto"/>
              <w:ind w:left="561"/>
            </w:pPr>
            <w:r>
              <w:rPr>
                <w:spacing w:val="2"/>
              </w:rPr>
              <w:t>2.2.1</w:t>
            </w:r>
          </w:p>
        </w:tc>
        <w:tc>
          <w:tcPr>
            <w:tcW w:w="3102" w:type="dxa"/>
            <w:vAlign w:val="top"/>
          </w:tcPr>
          <w:p w14:paraId="719D2F90">
            <w:pPr>
              <w:pStyle w:val="10"/>
              <w:spacing w:before="103" w:line="274" w:lineRule="auto"/>
              <w:ind w:left="884" w:right="888" w:firstLine="253"/>
            </w:pPr>
            <w:r>
              <w:rPr>
                <w:spacing w:val="6"/>
              </w:rPr>
              <w:t>分值组成</w:t>
            </w:r>
            <w:r>
              <w:t xml:space="preserve">   </w:t>
            </w:r>
            <w:r>
              <w:rPr>
                <w:spacing w:val="3"/>
              </w:rPr>
              <w:t>（总分100分）</w:t>
            </w:r>
          </w:p>
        </w:tc>
        <w:tc>
          <w:tcPr>
            <w:tcW w:w="4245" w:type="dxa"/>
            <w:vAlign w:val="top"/>
          </w:tcPr>
          <w:p w14:paraId="13834671">
            <w:pPr>
              <w:pStyle w:val="10"/>
              <w:spacing w:before="103" w:line="274" w:lineRule="auto"/>
              <w:ind w:left="116" w:right="107" w:hanging="1"/>
            </w:pPr>
            <w:r>
              <w:rPr>
                <w:spacing w:val="4"/>
              </w:rPr>
              <w:t>技术标：</w:t>
            </w:r>
            <w:r>
              <w:rPr>
                <w:rFonts w:hint="eastAsia"/>
                <w:spacing w:val="4"/>
                <w:u w:val="single" w:color="auto"/>
                <w:lang w:val="en-US" w:eastAsia="zh-CN"/>
              </w:rPr>
              <w:t>35</w:t>
            </w:r>
            <w:r>
              <w:rPr>
                <w:spacing w:val="-26"/>
                <w:u w:val="single" w:color="auto"/>
              </w:rPr>
              <w:t xml:space="preserve"> </w:t>
            </w:r>
            <w:r>
              <w:rPr>
                <w:spacing w:val="4"/>
              </w:rPr>
              <w:t>分，商务标：</w:t>
            </w:r>
            <w:r>
              <w:rPr>
                <w:rFonts w:hint="eastAsia" w:ascii="Times New Roman" w:hAnsi="Times New Roman" w:cs="Times New Roman"/>
                <w:spacing w:val="4"/>
                <w:u w:val="single" w:color="auto"/>
                <w:lang w:val="en-US" w:eastAsia="zh-CN"/>
              </w:rPr>
              <w:t>40</w:t>
            </w:r>
            <w:r>
              <w:rPr>
                <w:rFonts w:ascii="Times New Roman" w:hAnsi="Times New Roman" w:eastAsia="Times New Roman" w:cs="Times New Roman"/>
                <w:spacing w:val="4"/>
                <w:u w:val="single" w:color="auto"/>
              </w:rPr>
              <w:t xml:space="preserve"> </w:t>
            </w:r>
            <w:r>
              <w:rPr>
                <w:spacing w:val="4"/>
              </w:rPr>
              <w:t>分，综合标：</w:t>
            </w:r>
            <w:r>
              <w:rPr>
                <w:spacing w:val="4"/>
                <w:u w:val="single" w:color="auto"/>
              </w:rPr>
              <w:t>25</w:t>
            </w:r>
            <w:r>
              <w:t xml:space="preserve"> </w:t>
            </w:r>
            <w:r>
              <w:rPr>
                <w:spacing w:val="-1"/>
              </w:rPr>
              <w:t>分，</w:t>
            </w:r>
          </w:p>
        </w:tc>
      </w:tr>
      <w:tr w14:paraId="6A139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1629" w:type="dxa"/>
            <w:gridSpan w:val="2"/>
            <w:vAlign w:val="top"/>
          </w:tcPr>
          <w:p w14:paraId="6F8B806E">
            <w:pPr>
              <w:spacing w:line="277" w:lineRule="auto"/>
              <w:rPr>
                <w:rFonts w:ascii="Arial"/>
                <w:sz w:val="21"/>
              </w:rPr>
            </w:pPr>
          </w:p>
          <w:p w14:paraId="0B248B1B">
            <w:pPr>
              <w:spacing w:line="277" w:lineRule="auto"/>
              <w:rPr>
                <w:rFonts w:ascii="Arial"/>
                <w:sz w:val="21"/>
              </w:rPr>
            </w:pPr>
          </w:p>
          <w:p w14:paraId="020A81D1">
            <w:pPr>
              <w:spacing w:line="277" w:lineRule="auto"/>
              <w:rPr>
                <w:rFonts w:ascii="Arial"/>
                <w:sz w:val="21"/>
              </w:rPr>
            </w:pPr>
          </w:p>
          <w:p w14:paraId="7460ACAF">
            <w:pPr>
              <w:spacing w:line="278" w:lineRule="auto"/>
              <w:rPr>
                <w:rFonts w:ascii="Arial"/>
                <w:sz w:val="21"/>
              </w:rPr>
            </w:pPr>
          </w:p>
          <w:p w14:paraId="2B17DCAA">
            <w:pPr>
              <w:spacing w:line="278" w:lineRule="auto"/>
              <w:rPr>
                <w:rFonts w:ascii="Arial"/>
                <w:sz w:val="21"/>
              </w:rPr>
            </w:pPr>
          </w:p>
          <w:p w14:paraId="4CF1F6E1">
            <w:pPr>
              <w:pStyle w:val="10"/>
              <w:spacing w:before="65" w:line="189" w:lineRule="auto"/>
              <w:ind w:left="561"/>
            </w:pPr>
            <w:r>
              <w:rPr>
                <w:spacing w:val="2"/>
              </w:rPr>
              <w:t>2.2.2</w:t>
            </w:r>
          </w:p>
        </w:tc>
        <w:tc>
          <w:tcPr>
            <w:tcW w:w="3102" w:type="dxa"/>
            <w:vAlign w:val="top"/>
          </w:tcPr>
          <w:p w14:paraId="0597D031">
            <w:pPr>
              <w:spacing w:line="271" w:lineRule="auto"/>
              <w:rPr>
                <w:rFonts w:ascii="Arial"/>
                <w:sz w:val="21"/>
              </w:rPr>
            </w:pPr>
          </w:p>
          <w:p w14:paraId="61D964AC">
            <w:pPr>
              <w:spacing w:line="271" w:lineRule="auto"/>
              <w:rPr>
                <w:rFonts w:ascii="Arial"/>
                <w:sz w:val="21"/>
              </w:rPr>
            </w:pPr>
          </w:p>
          <w:p w14:paraId="269AD5B2">
            <w:pPr>
              <w:spacing w:line="271" w:lineRule="auto"/>
              <w:rPr>
                <w:rFonts w:ascii="Arial"/>
                <w:sz w:val="21"/>
              </w:rPr>
            </w:pPr>
          </w:p>
          <w:p w14:paraId="25856FEB">
            <w:pPr>
              <w:spacing w:line="271" w:lineRule="auto"/>
              <w:rPr>
                <w:rFonts w:ascii="Arial"/>
                <w:sz w:val="21"/>
              </w:rPr>
            </w:pPr>
          </w:p>
          <w:p w14:paraId="0D3F0E51">
            <w:pPr>
              <w:spacing w:line="271" w:lineRule="auto"/>
              <w:rPr>
                <w:rFonts w:ascii="Arial"/>
                <w:sz w:val="21"/>
              </w:rPr>
            </w:pPr>
          </w:p>
          <w:p w14:paraId="2EA9EF03">
            <w:pPr>
              <w:pStyle w:val="10"/>
              <w:spacing w:before="65" w:line="226" w:lineRule="auto"/>
              <w:ind w:left="609"/>
            </w:pPr>
            <w:r>
              <w:rPr>
                <w:spacing w:val="9"/>
              </w:rPr>
              <w:t>评标基准价计算方法</w:t>
            </w:r>
          </w:p>
        </w:tc>
        <w:tc>
          <w:tcPr>
            <w:tcW w:w="4245" w:type="dxa"/>
            <w:vAlign w:val="top"/>
          </w:tcPr>
          <w:p w14:paraId="738C7CFC">
            <w:pPr>
              <w:pStyle w:val="10"/>
              <w:spacing w:before="94" w:line="280" w:lineRule="auto"/>
              <w:ind w:left="116" w:right="108" w:firstLine="1"/>
            </w:pPr>
            <w:r>
              <w:rPr>
                <w:lang w:val="en-US" w:eastAsia="zh-CN"/>
              </w:rPr>
              <w:t xml:space="preserve">（1）投标人的投标报价在招标控制价 </w:t>
            </w:r>
          </w:p>
          <w:p w14:paraId="08961B59">
            <w:pPr>
              <w:pStyle w:val="10"/>
              <w:spacing w:before="94" w:line="280" w:lineRule="auto"/>
              <w:ind w:left="116" w:right="108" w:firstLine="1"/>
            </w:pPr>
            <w:r>
              <w:rPr>
                <w:rFonts w:hint="default"/>
                <w:lang w:val="en-US" w:eastAsia="zh-CN"/>
              </w:rPr>
              <w:t xml:space="preserve">100%～95%（含 100%、95%）的参与评标 </w:t>
            </w:r>
          </w:p>
          <w:p w14:paraId="0F1FBD05">
            <w:pPr>
              <w:pStyle w:val="10"/>
              <w:spacing w:before="94" w:line="280" w:lineRule="auto"/>
              <w:ind w:left="116" w:right="108" w:firstLine="1"/>
            </w:pPr>
            <w:r>
              <w:rPr>
                <w:rFonts w:hint="default"/>
                <w:lang w:val="en-US" w:eastAsia="zh-CN"/>
              </w:rPr>
              <w:t xml:space="preserve">基准价的计算。 </w:t>
            </w:r>
          </w:p>
          <w:p w14:paraId="4A376AA5">
            <w:pPr>
              <w:pStyle w:val="10"/>
              <w:spacing w:before="94" w:line="280" w:lineRule="auto"/>
              <w:ind w:left="116" w:right="108" w:firstLine="1"/>
            </w:pPr>
            <w:r>
              <w:rPr>
                <w:rFonts w:hint="default"/>
                <w:lang w:val="en-US" w:eastAsia="zh-CN"/>
              </w:rPr>
              <w:t xml:space="preserve">（2）评标基准价=招标控制价的 50%+参与 </w:t>
            </w:r>
          </w:p>
          <w:p w14:paraId="078691F6">
            <w:pPr>
              <w:pStyle w:val="10"/>
              <w:spacing w:before="94" w:line="280" w:lineRule="auto"/>
              <w:ind w:left="116" w:right="108" w:firstLine="1"/>
            </w:pPr>
            <w:r>
              <w:rPr>
                <w:rFonts w:hint="default"/>
                <w:lang w:val="en-US" w:eastAsia="zh-CN"/>
              </w:rPr>
              <w:t xml:space="preserve">评标基准价计算的投标报价算术平均值的 </w:t>
            </w:r>
          </w:p>
          <w:p w14:paraId="4817DE01">
            <w:pPr>
              <w:pStyle w:val="10"/>
              <w:spacing w:before="94" w:line="280" w:lineRule="auto"/>
              <w:ind w:left="116" w:right="108" w:firstLine="1"/>
            </w:pPr>
            <w:r>
              <w:rPr>
                <w:rFonts w:hint="default"/>
                <w:lang w:val="en-US" w:eastAsia="zh-CN"/>
              </w:rPr>
              <w:t xml:space="preserve">50%；如果所有投标人投标报价均不在招 </w:t>
            </w:r>
          </w:p>
          <w:p w14:paraId="6D2A5D14">
            <w:pPr>
              <w:pStyle w:val="10"/>
              <w:spacing w:before="94" w:line="280" w:lineRule="auto"/>
              <w:ind w:left="116" w:right="108" w:firstLine="1"/>
            </w:pPr>
            <w:r>
              <w:rPr>
                <w:rFonts w:hint="default"/>
                <w:lang w:val="en-US" w:eastAsia="zh-CN"/>
              </w:rPr>
              <w:t xml:space="preserve">标控制价 100%～95%之间的，则评标基准 </w:t>
            </w:r>
          </w:p>
          <w:p w14:paraId="3DCC4FB2">
            <w:pPr>
              <w:pStyle w:val="10"/>
              <w:spacing w:before="94" w:line="280" w:lineRule="auto"/>
              <w:ind w:left="116" w:right="108" w:firstLine="1"/>
            </w:pPr>
            <w:r>
              <w:rPr>
                <w:rFonts w:hint="default"/>
                <w:lang w:val="en-US" w:eastAsia="zh-CN"/>
              </w:rPr>
              <w:t>值=招标控制价的 95%。</w:t>
            </w:r>
          </w:p>
        </w:tc>
      </w:tr>
      <w:tr w14:paraId="6596E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629" w:type="dxa"/>
            <w:gridSpan w:val="2"/>
            <w:vAlign w:val="top"/>
          </w:tcPr>
          <w:p w14:paraId="13D21BBC">
            <w:pPr>
              <w:pStyle w:val="10"/>
              <w:spacing w:before="244" w:line="189" w:lineRule="auto"/>
              <w:ind w:left="561"/>
            </w:pPr>
            <w:r>
              <w:rPr>
                <w:spacing w:val="2"/>
              </w:rPr>
              <w:t>2.2.3</w:t>
            </w:r>
          </w:p>
        </w:tc>
        <w:tc>
          <w:tcPr>
            <w:tcW w:w="3102" w:type="dxa"/>
            <w:vAlign w:val="top"/>
          </w:tcPr>
          <w:p w14:paraId="7B096996">
            <w:pPr>
              <w:pStyle w:val="10"/>
              <w:spacing w:before="212" w:line="226" w:lineRule="auto"/>
              <w:ind w:left="113"/>
            </w:pPr>
            <w:r>
              <w:rPr>
                <w:spacing w:val="8"/>
              </w:rPr>
              <w:t>投标报价的偏差率计算公式</w:t>
            </w:r>
          </w:p>
        </w:tc>
        <w:tc>
          <w:tcPr>
            <w:tcW w:w="4245" w:type="dxa"/>
            <w:vAlign w:val="top"/>
          </w:tcPr>
          <w:p w14:paraId="3C346F39">
            <w:pPr>
              <w:pStyle w:val="10"/>
              <w:spacing w:before="55" w:line="262" w:lineRule="auto"/>
              <w:ind w:left="115" w:right="108" w:hanging="1"/>
            </w:pPr>
            <w:r>
              <w:rPr>
                <w:spacing w:val="3"/>
              </w:rPr>
              <w:t>偏差率=100%</w:t>
            </w:r>
            <w:r>
              <w:rPr>
                <w:spacing w:val="46"/>
              </w:rPr>
              <w:t xml:space="preserve"> </w:t>
            </w:r>
            <w:r>
              <w:rPr>
                <w:spacing w:val="3"/>
              </w:rPr>
              <w:t>×（投标人评标报价 - 评标基</w:t>
            </w:r>
            <w:r>
              <w:t xml:space="preserve"> </w:t>
            </w:r>
            <w:r>
              <w:rPr>
                <w:spacing w:val="8"/>
              </w:rPr>
              <w:t>准价）/评标基准价</w:t>
            </w:r>
          </w:p>
        </w:tc>
      </w:tr>
    </w:tbl>
    <w:p w14:paraId="40D4AA1F">
      <w:pPr>
        <w:pStyle w:val="3"/>
      </w:pPr>
    </w:p>
    <w:p w14:paraId="62AE30BF">
      <w:pPr>
        <w:sectPr>
          <w:footerReference r:id="rId6" w:type="default"/>
          <w:pgSz w:w="11906" w:h="16839"/>
          <w:pgMar w:top="1431" w:right="1488" w:bottom="400" w:left="1436" w:header="0" w:footer="0" w:gutter="0"/>
          <w:cols w:space="720" w:num="1"/>
        </w:sectPr>
      </w:pPr>
    </w:p>
    <w:tbl>
      <w:tblPr>
        <w:tblStyle w:val="9"/>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780"/>
        <w:gridCol w:w="2115"/>
        <w:gridCol w:w="1079"/>
        <w:gridCol w:w="3538"/>
        <w:gridCol w:w="885"/>
      </w:tblGrid>
      <w:tr w14:paraId="65881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849" w:type="dxa"/>
            <w:vAlign w:val="top"/>
          </w:tcPr>
          <w:p w14:paraId="7988BC5F">
            <w:pPr>
              <w:pStyle w:val="10"/>
              <w:spacing w:before="73" w:line="270" w:lineRule="auto"/>
              <w:ind w:left="328" w:right="215" w:hanging="108"/>
            </w:pPr>
            <w:r>
              <w:rPr>
                <w:spacing w:val="3"/>
              </w:rPr>
              <w:t>条款</w:t>
            </w:r>
            <w:r>
              <w:t xml:space="preserve"> 号</w:t>
            </w:r>
          </w:p>
        </w:tc>
        <w:tc>
          <w:tcPr>
            <w:tcW w:w="780" w:type="dxa"/>
            <w:vAlign w:val="top"/>
          </w:tcPr>
          <w:p w14:paraId="01FB2807">
            <w:pPr>
              <w:rPr>
                <w:rFonts w:ascii="Arial"/>
                <w:sz w:val="21"/>
              </w:rPr>
            </w:pPr>
          </w:p>
        </w:tc>
        <w:tc>
          <w:tcPr>
            <w:tcW w:w="2115" w:type="dxa"/>
            <w:vAlign w:val="top"/>
          </w:tcPr>
          <w:p w14:paraId="733854AB">
            <w:pPr>
              <w:pStyle w:val="10"/>
              <w:spacing w:before="229" w:line="228" w:lineRule="auto"/>
              <w:ind w:left="643"/>
            </w:pPr>
            <w:r>
              <w:rPr>
                <w:spacing w:val="6"/>
              </w:rPr>
              <w:t>条款内容</w:t>
            </w:r>
          </w:p>
        </w:tc>
        <w:tc>
          <w:tcPr>
            <w:tcW w:w="1079" w:type="dxa"/>
            <w:vAlign w:val="top"/>
          </w:tcPr>
          <w:p w14:paraId="0C0590A3">
            <w:pPr>
              <w:pStyle w:val="10"/>
              <w:spacing w:before="229" w:line="228" w:lineRule="auto"/>
              <w:ind w:left="336"/>
            </w:pPr>
            <w:r>
              <w:rPr>
                <w:spacing w:val="3"/>
              </w:rPr>
              <w:t>分值</w:t>
            </w:r>
          </w:p>
        </w:tc>
        <w:tc>
          <w:tcPr>
            <w:tcW w:w="3538" w:type="dxa"/>
            <w:vAlign w:val="top"/>
          </w:tcPr>
          <w:p w14:paraId="032C0087">
            <w:pPr>
              <w:pStyle w:val="10"/>
              <w:spacing w:before="230" w:line="228" w:lineRule="auto"/>
              <w:ind w:left="1354"/>
            </w:pPr>
            <w:r>
              <w:rPr>
                <w:spacing w:val="7"/>
              </w:rPr>
              <w:t>评审标准</w:t>
            </w:r>
          </w:p>
        </w:tc>
        <w:tc>
          <w:tcPr>
            <w:tcW w:w="885" w:type="dxa"/>
            <w:vAlign w:val="top"/>
          </w:tcPr>
          <w:p w14:paraId="7924EDF1">
            <w:pPr>
              <w:pStyle w:val="10"/>
              <w:spacing w:before="73" w:line="270" w:lineRule="auto"/>
              <w:ind w:left="344" w:right="126" w:hanging="212"/>
            </w:pPr>
            <w:r>
              <w:rPr>
                <w:spacing w:val="7"/>
              </w:rPr>
              <w:t>评审得</w:t>
            </w:r>
            <w:r>
              <w:t xml:space="preserve"> 分</w:t>
            </w:r>
          </w:p>
        </w:tc>
      </w:tr>
      <w:tr w14:paraId="758F2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49" w:type="dxa"/>
            <w:vMerge w:val="restart"/>
            <w:tcBorders>
              <w:bottom w:val="nil"/>
            </w:tcBorders>
            <w:vAlign w:val="top"/>
          </w:tcPr>
          <w:p w14:paraId="64C78C9D">
            <w:pPr>
              <w:spacing w:line="243" w:lineRule="auto"/>
              <w:rPr>
                <w:rFonts w:ascii="Arial"/>
                <w:sz w:val="21"/>
              </w:rPr>
            </w:pPr>
          </w:p>
          <w:p w14:paraId="37585833">
            <w:pPr>
              <w:spacing w:line="243" w:lineRule="auto"/>
              <w:rPr>
                <w:rFonts w:ascii="Arial"/>
                <w:sz w:val="21"/>
              </w:rPr>
            </w:pPr>
          </w:p>
          <w:p w14:paraId="50E4CBFE">
            <w:pPr>
              <w:spacing w:line="243" w:lineRule="auto"/>
              <w:rPr>
                <w:rFonts w:ascii="Arial"/>
                <w:sz w:val="21"/>
              </w:rPr>
            </w:pPr>
          </w:p>
          <w:p w14:paraId="1EA3ADBF">
            <w:pPr>
              <w:spacing w:line="243" w:lineRule="auto"/>
              <w:rPr>
                <w:rFonts w:ascii="Arial"/>
                <w:sz w:val="21"/>
              </w:rPr>
            </w:pPr>
          </w:p>
          <w:p w14:paraId="74269DB7">
            <w:pPr>
              <w:spacing w:line="243" w:lineRule="auto"/>
              <w:rPr>
                <w:rFonts w:ascii="Arial"/>
                <w:sz w:val="21"/>
              </w:rPr>
            </w:pPr>
          </w:p>
          <w:p w14:paraId="558C3F90">
            <w:pPr>
              <w:spacing w:line="243" w:lineRule="auto"/>
              <w:rPr>
                <w:rFonts w:ascii="Arial"/>
                <w:sz w:val="21"/>
              </w:rPr>
            </w:pPr>
          </w:p>
          <w:p w14:paraId="5F98F86E">
            <w:pPr>
              <w:spacing w:line="243" w:lineRule="auto"/>
              <w:rPr>
                <w:rFonts w:ascii="Arial"/>
                <w:sz w:val="21"/>
              </w:rPr>
            </w:pPr>
          </w:p>
          <w:p w14:paraId="5A450848">
            <w:pPr>
              <w:spacing w:line="243" w:lineRule="auto"/>
              <w:rPr>
                <w:rFonts w:ascii="Arial"/>
                <w:sz w:val="21"/>
              </w:rPr>
            </w:pPr>
          </w:p>
          <w:p w14:paraId="3FFFFF92">
            <w:pPr>
              <w:spacing w:line="243" w:lineRule="auto"/>
              <w:rPr>
                <w:rFonts w:ascii="Arial"/>
                <w:sz w:val="21"/>
              </w:rPr>
            </w:pPr>
          </w:p>
          <w:p w14:paraId="54F175F1">
            <w:pPr>
              <w:spacing w:line="243" w:lineRule="auto"/>
              <w:rPr>
                <w:rFonts w:ascii="Arial"/>
                <w:sz w:val="21"/>
              </w:rPr>
            </w:pPr>
          </w:p>
          <w:p w14:paraId="20761376">
            <w:pPr>
              <w:spacing w:line="243" w:lineRule="auto"/>
              <w:rPr>
                <w:rFonts w:ascii="Arial"/>
                <w:sz w:val="21"/>
              </w:rPr>
            </w:pPr>
          </w:p>
          <w:p w14:paraId="58A0880F">
            <w:pPr>
              <w:spacing w:line="243" w:lineRule="auto"/>
              <w:rPr>
                <w:rFonts w:ascii="Arial"/>
                <w:sz w:val="21"/>
              </w:rPr>
            </w:pPr>
          </w:p>
          <w:p w14:paraId="57445F51">
            <w:pPr>
              <w:spacing w:line="243" w:lineRule="auto"/>
              <w:rPr>
                <w:rFonts w:ascii="Arial"/>
                <w:sz w:val="21"/>
              </w:rPr>
            </w:pPr>
          </w:p>
          <w:p w14:paraId="5D499EDC">
            <w:pPr>
              <w:spacing w:line="243" w:lineRule="auto"/>
              <w:rPr>
                <w:rFonts w:ascii="Arial"/>
                <w:sz w:val="21"/>
              </w:rPr>
            </w:pPr>
          </w:p>
          <w:p w14:paraId="1E1F0BC2">
            <w:pPr>
              <w:spacing w:line="243" w:lineRule="auto"/>
              <w:rPr>
                <w:rFonts w:ascii="Arial"/>
                <w:sz w:val="21"/>
              </w:rPr>
            </w:pPr>
          </w:p>
          <w:p w14:paraId="1C5E2414">
            <w:pPr>
              <w:spacing w:line="244" w:lineRule="auto"/>
              <w:rPr>
                <w:rFonts w:ascii="Arial"/>
                <w:sz w:val="21"/>
              </w:rPr>
            </w:pPr>
          </w:p>
          <w:p w14:paraId="5E17ABEE">
            <w:pPr>
              <w:spacing w:line="244" w:lineRule="auto"/>
              <w:rPr>
                <w:rFonts w:ascii="Arial"/>
                <w:sz w:val="21"/>
              </w:rPr>
            </w:pPr>
          </w:p>
          <w:p w14:paraId="09F84233">
            <w:pPr>
              <w:spacing w:line="244" w:lineRule="auto"/>
              <w:rPr>
                <w:rFonts w:ascii="Arial"/>
                <w:sz w:val="21"/>
              </w:rPr>
            </w:pPr>
          </w:p>
          <w:p w14:paraId="42665A1D">
            <w:pPr>
              <w:spacing w:line="244" w:lineRule="auto"/>
              <w:rPr>
                <w:rFonts w:ascii="Arial"/>
                <w:sz w:val="21"/>
              </w:rPr>
            </w:pPr>
          </w:p>
          <w:p w14:paraId="746DB842">
            <w:pPr>
              <w:spacing w:line="244" w:lineRule="auto"/>
              <w:rPr>
                <w:rFonts w:ascii="Arial"/>
                <w:sz w:val="21"/>
              </w:rPr>
            </w:pPr>
          </w:p>
          <w:p w14:paraId="7BF71982">
            <w:pPr>
              <w:spacing w:line="244" w:lineRule="auto"/>
              <w:rPr>
                <w:rFonts w:ascii="Arial"/>
                <w:sz w:val="21"/>
              </w:rPr>
            </w:pPr>
          </w:p>
          <w:p w14:paraId="6567C9D2">
            <w:pPr>
              <w:spacing w:line="244" w:lineRule="auto"/>
              <w:rPr>
                <w:rFonts w:ascii="Arial"/>
                <w:sz w:val="21"/>
              </w:rPr>
            </w:pPr>
          </w:p>
          <w:p w14:paraId="48028D8F">
            <w:pPr>
              <w:pStyle w:val="10"/>
              <w:spacing w:before="65" w:line="279" w:lineRule="auto"/>
              <w:ind w:left="204" w:right="159" w:hanging="34"/>
              <w:jc w:val="both"/>
            </w:pPr>
            <w:r>
              <w:rPr>
                <w:spacing w:val="2"/>
              </w:rPr>
              <w:t xml:space="preserve">2.2.4 </w:t>
            </w:r>
            <w:r>
              <w:rPr>
                <w:spacing w:val="-6"/>
              </w:rPr>
              <w:t>(1)技</w:t>
            </w:r>
            <w:r>
              <w:rPr>
                <w:spacing w:val="1"/>
              </w:rPr>
              <w:t xml:space="preserve"> </w:t>
            </w:r>
            <w:r>
              <w:rPr>
                <w:spacing w:val="11"/>
              </w:rPr>
              <w:t>术标</w:t>
            </w:r>
          </w:p>
        </w:tc>
        <w:tc>
          <w:tcPr>
            <w:tcW w:w="780" w:type="dxa"/>
            <w:vMerge w:val="restart"/>
            <w:tcBorders>
              <w:bottom w:val="nil"/>
            </w:tcBorders>
            <w:vAlign w:val="top"/>
          </w:tcPr>
          <w:p w14:paraId="44699D89">
            <w:pPr>
              <w:spacing w:line="245" w:lineRule="auto"/>
              <w:rPr>
                <w:rFonts w:ascii="Arial"/>
                <w:sz w:val="21"/>
              </w:rPr>
            </w:pPr>
          </w:p>
          <w:p w14:paraId="1E22CD4F">
            <w:pPr>
              <w:spacing w:line="245" w:lineRule="auto"/>
              <w:rPr>
                <w:rFonts w:ascii="Arial"/>
                <w:sz w:val="21"/>
              </w:rPr>
            </w:pPr>
          </w:p>
          <w:p w14:paraId="28FF0E6E">
            <w:pPr>
              <w:spacing w:line="245" w:lineRule="auto"/>
              <w:rPr>
                <w:rFonts w:ascii="Arial"/>
                <w:sz w:val="21"/>
              </w:rPr>
            </w:pPr>
          </w:p>
          <w:p w14:paraId="1C45EC86">
            <w:pPr>
              <w:spacing w:line="245" w:lineRule="auto"/>
              <w:rPr>
                <w:rFonts w:ascii="Arial"/>
                <w:sz w:val="21"/>
              </w:rPr>
            </w:pPr>
          </w:p>
          <w:p w14:paraId="5081AB5F">
            <w:pPr>
              <w:spacing w:line="245" w:lineRule="auto"/>
              <w:rPr>
                <w:rFonts w:ascii="Arial"/>
                <w:sz w:val="21"/>
              </w:rPr>
            </w:pPr>
          </w:p>
          <w:p w14:paraId="3BE05D2A">
            <w:pPr>
              <w:spacing w:line="245" w:lineRule="auto"/>
              <w:rPr>
                <w:rFonts w:ascii="Arial"/>
                <w:sz w:val="21"/>
              </w:rPr>
            </w:pPr>
          </w:p>
          <w:p w14:paraId="71A80A1A">
            <w:pPr>
              <w:spacing w:line="245" w:lineRule="auto"/>
              <w:rPr>
                <w:rFonts w:ascii="Arial"/>
                <w:sz w:val="21"/>
              </w:rPr>
            </w:pPr>
          </w:p>
          <w:p w14:paraId="101154A2">
            <w:pPr>
              <w:spacing w:line="245" w:lineRule="auto"/>
              <w:rPr>
                <w:rFonts w:ascii="Arial"/>
                <w:sz w:val="21"/>
              </w:rPr>
            </w:pPr>
          </w:p>
          <w:p w14:paraId="44C52217">
            <w:pPr>
              <w:spacing w:line="246" w:lineRule="auto"/>
              <w:rPr>
                <w:rFonts w:ascii="Arial"/>
                <w:sz w:val="21"/>
              </w:rPr>
            </w:pPr>
          </w:p>
          <w:p w14:paraId="06CC605F">
            <w:pPr>
              <w:spacing w:line="246" w:lineRule="auto"/>
              <w:rPr>
                <w:rFonts w:ascii="Arial"/>
                <w:sz w:val="21"/>
              </w:rPr>
            </w:pPr>
          </w:p>
          <w:p w14:paraId="63670E9F">
            <w:pPr>
              <w:spacing w:line="246" w:lineRule="auto"/>
              <w:rPr>
                <w:rFonts w:ascii="Arial"/>
                <w:sz w:val="21"/>
              </w:rPr>
            </w:pPr>
          </w:p>
          <w:p w14:paraId="7BDA8DF8">
            <w:pPr>
              <w:spacing w:line="246" w:lineRule="auto"/>
              <w:rPr>
                <w:rFonts w:ascii="Arial"/>
                <w:sz w:val="21"/>
              </w:rPr>
            </w:pPr>
          </w:p>
          <w:p w14:paraId="5D086006">
            <w:pPr>
              <w:spacing w:line="246" w:lineRule="auto"/>
              <w:rPr>
                <w:rFonts w:ascii="Arial"/>
                <w:sz w:val="21"/>
              </w:rPr>
            </w:pPr>
          </w:p>
          <w:p w14:paraId="0F2327E2">
            <w:pPr>
              <w:spacing w:line="246" w:lineRule="auto"/>
              <w:rPr>
                <w:rFonts w:ascii="Arial"/>
                <w:sz w:val="21"/>
              </w:rPr>
            </w:pPr>
          </w:p>
          <w:p w14:paraId="3D252894">
            <w:pPr>
              <w:spacing w:line="246" w:lineRule="auto"/>
              <w:rPr>
                <w:rFonts w:ascii="Arial"/>
                <w:sz w:val="21"/>
              </w:rPr>
            </w:pPr>
          </w:p>
          <w:p w14:paraId="23025E5F">
            <w:pPr>
              <w:spacing w:line="246" w:lineRule="auto"/>
              <w:rPr>
                <w:rFonts w:ascii="Arial"/>
                <w:sz w:val="21"/>
              </w:rPr>
            </w:pPr>
          </w:p>
          <w:p w14:paraId="152DD6B0">
            <w:pPr>
              <w:pStyle w:val="10"/>
              <w:spacing w:before="65" w:line="284" w:lineRule="auto"/>
              <w:ind w:left="288" w:right="285"/>
              <w:jc w:val="both"/>
            </w:pPr>
            <w:r>
              <w:rPr>
                <w:spacing w:val="1"/>
              </w:rPr>
              <w:t>施</w:t>
            </w:r>
            <w:r>
              <w:t xml:space="preserve"> </w:t>
            </w:r>
            <w:r>
              <w:rPr>
                <w:spacing w:val="1"/>
              </w:rPr>
              <w:t>工</w:t>
            </w:r>
            <w:r>
              <w:t xml:space="preserve"> </w:t>
            </w:r>
            <w:r>
              <w:rPr>
                <w:spacing w:val="1"/>
              </w:rPr>
              <w:t>组</w:t>
            </w:r>
            <w:r>
              <w:t xml:space="preserve"> </w:t>
            </w:r>
            <w:r>
              <w:rPr>
                <w:spacing w:val="1"/>
              </w:rPr>
              <w:t>织</w:t>
            </w:r>
            <w:r>
              <w:t xml:space="preserve"> </w:t>
            </w:r>
            <w:r>
              <w:rPr>
                <w:spacing w:val="1"/>
              </w:rPr>
              <w:t>设</w:t>
            </w:r>
            <w:r>
              <w:t xml:space="preserve"> </w:t>
            </w:r>
            <w:r>
              <w:rPr>
                <w:spacing w:val="1"/>
              </w:rPr>
              <w:t>计</w:t>
            </w:r>
            <w:r>
              <w:t xml:space="preserve"> </w:t>
            </w:r>
            <w:r>
              <w:rPr>
                <w:spacing w:val="1"/>
              </w:rPr>
              <w:t>评</w:t>
            </w:r>
            <w:r>
              <w:t xml:space="preserve"> </w:t>
            </w:r>
            <w:r>
              <w:rPr>
                <w:spacing w:val="1"/>
              </w:rPr>
              <w:t>分</w:t>
            </w:r>
          </w:p>
          <w:p w14:paraId="4C2BBC3F">
            <w:pPr>
              <w:pStyle w:val="10"/>
              <w:spacing w:before="31" w:line="274" w:lineRule="auto"/>
              <w:ind w:left="185" w:right="178" w:firstLine="104"/>
              <w:rPr>
                <w:rFonts w:hint="default" w:eastAsia="宋体"/>
                <w:lang w:val="en-US" w:eastAsia="zh-CN"/>
              </w:rPr>
            </w:pPr>
            <w:r>
              <w:t xml:space="preserve">标  </w:t>
            </w:r>
            <w:r>
              <w:rPr>
                <w:spacing w:val="3"/>
              </w:rPr>
              <w:t>准</w:t>
            </w:r>
            <w:r>
              <w:rPr>
                <w:rFonts w:hint="eastAsia"/>
                <w:spacing w:val="3"/>
                <w:lang w:val="en-US" w:eastAsia="zh-CN"/>
              </w:rPr>
              <w:t>35</w:t>
            </w:r>
          </w:p>
          <w:p w14:paraId="6A668066">
            <w:pPr>
              <w:pStyle w:val="10"/>
              <w:spacing w:before="31" w:line="278" w:lineRule="auto"/>
              <w:ind w:left="184" w:right="182" w:firstLine="107"/>
            </w:pPr>
            <w:r>
              <w:rPr>
                <w:spacing w:val="-2"/>
              </w:rPr>
              <w:t>分</w:t>
            </w:r>
            <w:r>
              <w:t xml:space="preserve">  </w:t>
            </w:r>
            <w:r>
              <w:rPr>
                <w:spacing w:val="4"/>
              </w:rPr>
              <w:t>（暗</w:t>
            </w:r>
            <w:r>
              <w:t xml:space="preserve"> 标）</w:t>
            </w:r>
          </w:p>
        </w:tc>
        <w:tc>
          <w:tcPr>
            <w:tcW w:w="2115" w:type="dxa"/>
            <w:vMerge w:val="restart"/>
            <w:tcBorders>
              <w:bottom w:val="nil"/>
            </w:tcBorders>
            <w:vAlign w:val="top"/>
          </w:tcPr>
          <w:p w14:paraId="6580F91C">
            <w:pPr>
              <w:spacing w:line="424" w:lineRule="auto"/>
              <w:rPr>
                <w:rFonts w:ascii="Arial"/>
                <w:sz w:val="21"/>
              </w:rPr>
            </w:pPr>
          </w:p>
          <w:p w14:paraId="1A515FAB">
            <w:pPr>
              <w:pStyle w:val="10"/>
              <w:spacing w:before="65" w:line="228" w:lineRule="auto"/>
              <w:ind w:left="410"/>
            </w:pPr>
            <w:r>
              <w:rPr>
                <w:spacing w:val="3"/>
              </w:rPr>
              <w:t>内容完整性</w:t>
            </w:r>
          </w:p>
        </w:tc>
        <w:tc>
          <w:tcPr>
            <w:tcW w:w="1079" w:type="dxa"/>
            <w:vMerge w:val="restart"/>
            <w:tcBorders>
              <w:bottom w:val="nil"/>
            </w:tcBorders>
            <w:vAlign w:val="top"/>
          </w:tcPr>
          <w:p w14:paraId="3C627723">
            <w:pPr>
              <w:spacing w:line="330" w:lineRule="auto"/>
              <w:rPr>
                <w:rFonts w:ascii="Arial"/>
                <w:sz w:val="21"/>
              </w:rPr>
            </w:pPr>
          </w:p>
          <w:p w14:paraId="2ED17509">
            <w:pPr>
              <w:pStyle w:val="10"/>
              <w:spacing w:before="65" w:line="228" w:lineRule="auto"/>
              <w:ind w:left="153"/>
            </w:pPr>
            <w:r>
              <w:rPr>
                <w:spacing w:val="2"/>
              </w:rPr>
              <w:t>0-</w:t>
            </w:r>
            <w:r>
              <w:rPr>
                <w:rFonts w:hint="eastAsia"/>
                <w:spacing w:val="2"/>
                <w:lang w:val="en-US" w:eastAsia="zh-CN"/>
              </w:rPr>
              <w:t>3</w:t>
            </w:r>
            <w:r>
              <w:rPr>
                <w:spacing w:val="-37"/>
              </w:rPr>
              <w:t xml:space="preserve"> </w:t>
            </w:r>
            <w:r>
              <w:rPr>
                <w:spacing w:val="2"/>
              </w:rPr>
              <w:t>分</w:t>
            </w:r>
          </w:p>
        </w:tc>
        <w:tc>
          <w:tcPr>
            <w:tcW w:w="3538" w:type="dxa"/>
            <w:vAlign w:val="top"/>
          </w:tcPr>
          <w:p w14:paraId="66A57021">
            <w:pPr>
              <w:pStyle w:val="10"/>
              <w:spacing w:before="51" w:line="262" w:lineRule="auto"/>
              <w:ind w:left="114" w:right="105"/>
            </w:pPr>
            <w:r>
              <w:rPr>
                <w:spacing w:val="7"/>
              </w:rPr>
              <w:t>技术标的主要内容具有完整性，符合</w:t>
            </w:r>
            <w:r>
              <w:t xml:space="preserve"> </w:t>
            </w:r>
            <w:r>
              <w:rPr>
                <w:spacing w:val="7"/>
              </w:rPr>
              <w:t>招标文件的要求。</w:t>
            </w:r>
          </w:p>
        </w:tc>
        <w:tc>
          <w:tcPr>
            <w:tcW w:w="885" w:type="dxa"/>
            <w:vAlign w:val="top"/>
          </w:tcPr>
          <w:p w14:paraId="225B237B">
            <w:pPr>
              <w:pStyle w:val="10"/>
              <w:spacing w:before="240" w:line="189" w:lineRule="auto"/>
              <w:ind w:left="293"/>
              <w:rPr>
                <w:rFonts w:hint="eastAsia" w:eastAsia="宋体"/>
                <w:lang w:eastAsia="zh-CN"/>
              </w:rPr>
            </w:pPr>
            <w:r>
              <w:rPr>
                <w:rFonts w:hint="eastAsia"/>
                <w:spacing w:val="1"/>
                <w:lang w:val="en-US" w:eastAsia="zh-CN"/>
              </w:rPr>
              <w:t>3</w:t>
            </w:r>
          </w:p>
        </w:tc>
      </w:tr>
      <w:tr w14:paraId="2C585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49" w:type="dxa"/>
            <w:vMerge w:val="continue"/>
            <w:tcBorders>
              <w:top w:val="nil"/>
              <w:bottom w:val="nil"/>
            </w:tcBorders>
            <w:vAlign w:val="top"/>
          </w:tcPr>
          <w:p w14:paraId="1CF0690F">
            <w:pPr>
              <w:rPr>
                <w:rFonts w:ascii="Arial"/>
                <w:sz w:val="21"/>
              </w:rPr>
            </w:pPr>
          </w:p>
        </w:tc>
        <w:tc>
          <w:tcPr>
            <w:tcW w:w="780" w:type="dxa"/>
            <w:vMerge w:val="continue"/>
            <w:tcBorders>
              <w:top w:val="nil"/>
              <w:bottom w:val="nil"/>
            </w:tcBorders>
            <w:vAlign w:val="top"/>
          </w:tcPr>
          <w:p w14:paraId="2C7137A1">
            <w:pPr>
              <w:rPr>
                <w:rFonts w:ascii="Arial"/>
                <w:sz w:val="21"/>
              </w:rPr>
            </w:pPr>
          </w:p>
        </w:tc>
        <w:tc>
          <w:tcPr>
            <w:tcW w:w="2115" w:type="dxa"/>
            <w:vMerge w:val="continue"/>
            <w:tcBorders>
              <w:top w:val="nil"/>
            </w:tcBorders>
            <w:vAlign w:val="top"/>
          </w:tcPr>
          <w:p w14:paraId="3466D5F3">
            <w:pPr>
              <w:rPr>
                <w:rFonts w:ascii="Arial"/>
                <w:sz w:val="21"/>
              </w:rPr>
            </w:pPr>
          </w:p>
        </w:tc>
        <w:tc>
          <w:tcPr>
            <w:tcW w:w="1079" w:type="dxa"/>
            <w:vMerge w:val="continue"/>
            <w:tcBorders>
              <w:top w:val="nil"/>
            </w:tcBorders>
            <w:vAlign w:val="top"/>
          </w:tcPr>
          <w:p w14:paraId="4EB23FED">
            <w:pPr>
              <w:rPr>
                <w:rFonts w:ascii="Arial"/>
                <w:sz w:val="21"/>
              </w:rPr>
            </w:pPr>
          </w:p>
        </w:tc>
        <w:tc>
          <w:tcPr>
            <w:tcW w:w="3538" w:type="dxa"/>
            <w:vAlign w:val="top"/>
          </w:tcPr>
          <w:p w14:paraId="67FDAA93">
            <w:pPr>
              <w:pStyle w:val="10"/>
              <w:spacing w:before="79" w:line="228" w:lineRule="auto"/>
              <w:ind w:left="114"/>
            </w:pPr>
            <w:r>
              <w:rPr>
                <w:spacing w:val="8"/>
              </w:rPr>
              <w:t>技术标不符合招标文件要求。</w:t>
            </w:r>
          </w:p>
        </w:tc>
        <w:tc>
          <w:tcPr>
            <w:tcW w:w="885" w:type="dxa"/>
            <w:vAlign w:val="top"/>
          </w:tcPr>
          <w:p w14:paraId="30E55204">
            <w:pPr>
              <w:pStyle w:val="10"/>
              <w:spacing w:before="112" w:line="189" w:lineRule="auto"/>
              <w:ind w:left="398"/>
            </w:pPr>
            <w:r>
              <w:t>0</w:t>
            </w:r>
          </w:p>
        </w:tc>
      </w:tr>
      <w:tr w14:paraId="06CDE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49" w:type="dxa"/>
            <w:vMerge w:val="continue"/>
            <w:tcBorders>
              <w:top w:val="nil"/>
              <w:bottom w:val="nil"/>
            </w:tcBorders>
            <w:vAlign w:val="top"/>
          </w:tcPr>
          <w:p w14:paraId="1BC80355">
            <w:pPr>
              <w:rPr>
                <w:rFonts w:ascii="Arial"/>
                <w:sz w:val="21"/>
              </w:rPr>
            </w:pPr>
          </w:p>
        </w:tc>
        <w:tc>
          <w:tcPr>
            <w:tcW w:w="780" w:type="dxa"/>
            <w:vMerge w:val="continue"/>
            <w:tcBorders>
              <w:top w:val="nil"/>
              <w:bottom w:val="nil"/>
            </w:tcBorders>
            <w:vAlign w:val="top"/>
          </w:tcPr>
          <w:p w14:paraId="1C8D95E7">
            <w:pPr>
              <w:rPr>
                <w:rFonts w:ascii="Arial"/>
                <w:sz w:val="21"/>
              </w:rPr>
            </w:pPr>
          </w:p>
        </w:tc>
        <w:tc>
          <w:tcPr>
            <w:tcW w:w="2115" w:type="dxa"/>
            <w:vMerge w:val="restart"/>
            <w:tcBorders>
              <w:bottom w:val="nil"/>
            </w:tcBorders>
            <w:vAlign w:val="top"/>
          </w:tcPr>
          <w:p w14:paraId="3EA403B6">
            <w:pPr>
              <w:spacing w:line="307" w:lineRule="auto"/>
              <w:rPr>
                <w:rFonts w:ascii="Arial"/>
                <w:sz w:val="21"/>
              </w:rPr>
            </w:pPr>
          </w:p>
          <w:p w14:paraId="5D46300C">
            <w:pPr>
              <w:spacing w:line="307" w:lineRule="auto"/>
              <w:rPr>
                <w:rFonts w:ascii="Arial"/>
                <w:sz w:val="21"/>
              </w:rPr>
            </w:pPr>
          </w:p>
          <w:p w14:paraId="317ED38C">
            <w:pPr>
              <w:spacing w:line="308" w:lineRule="auto"/>
              <w:rPr>
                <w:rFonts w:ascii="Arial"/>
                <w:sz w:val="21"/>
              </w:rPr>
            </w:pPr>
          </w:p>
          <w:p w14:paraId="6DE9E409">
            <w:pPr>
              <w:pStyle w:val="10"/>
              <w:spacing w:before="65" w:line="274" w:lineRule="auto"/>
              <w:ind w:left="111" w:right="108" w:firstLine="1"/>
            </w:pPr>
            <w:r>
              <w:rPr>
                <w:spacing w:val="9"/>
              </w:rPr>
              <w:t>主要施工方案与技术</w:t>
            </w:r>
            <w:r>
              <w:rPr>
                <w:spacing w:val="6"/>
              </w:rPr>
              <w:t xml:space="preserve"> </w:t>
            </w:r>
            <w:r>
              <w:rPr>
                <w:spacing w:val="4"/>
              </w:rPr>
              <w:t>措施</w:t>
            </w:r>
          </w:p>
        </w:tc>
        <w:tc>
          <w:tcPr>
            <w:tcW w:w="1079" w:type="dxa"/>
            <w:vMerge w:val="restart"/>
            <w:tcBorders>
              <w:bottom w:val="nil"/>
            </w:tcBorders>
            <w:vAlign w:val="top"/>
          </w:tcPr>
          <w:p w14:paraId="7CD7DCCB">
            <w:pPr>
              <w:spacing w:line="269" w:lineRule="auto"/>
              <w:rPr>
                <w:rFonts w:ascii="Arial"/>
                <w:sz w:val="21"/>
              </w:rPr>
            </w:pPr>
          </w:p>
          <w:p w14:paraId="7D7F3B60">
            <w:pPr>
              <w:spacing w:line="269" w:lineRule="auto"/>
              <w:rPr>
                <w:rFonts w:ascii="Arial"/>
                <w:sz w:val="21"/>
              </w:rPr>
            </w:pPr>
          </w:p>
          <w:p w14:paraId="1EB2A5AA">
            <w:pPr>
              <w:spacing w:line="270" w:lineRule="auto"/>
              <w:rPr>
                <w:rFonts w:ascii="Arial"/>
                <w:sz w:val="21"/>
              </w:rPr>
            </w:pPr>
          </w:p>
          <w:p w14:paraId="69BAD678">
            <w:pPr>
              <w:spacing w:line="270" w:lineRule="auto"/>
              <w:rPr>
                <w:rFonts w:ascii="Arial"/>
                <w:sz w:val="21"/>
              </w:rPr>
            </w:pPr>
          </w:p>
          <w:p w14:paraId="0ECFCA20">
            <w:pPr>
              <w:pStyle w:val="10"/>
              <w:spacing w:before="65" w:line="228" w:lineRule="auto"/>
              <w:ind w:left="270"/>
            </w:pPr>
            <w:r>
              <w:rPr>
                <w:spacing w:val="-2"/>
              </w:rPr>
              <w:t>1-</w:t>
            </w:r>
            <w:r>
              <w:rPr>
                <w:rFonts w:hint="eastAsia"/>
                <w:spacing w:val="-2"/>
                <w:lang w:val="en-US" w:eastAsia="zh-CN"/>
              </w:rPr>
              <w:t>4</w:t>
            </w:r>
            <w:r>
              <w:rPr>
                <w:spacing w:val="-38"/>
              </w:rPr>
              <w:t xml:space="preserve"> </w:t>
            </w:r>
            <w:r>
              <w:rPr>
                <w:spacing w:val="-2"/>
              </w:rPr>
              <w:t>分</w:t>
            </w:r>
          </w:p>
        </w:tc>
        <w:tc>
          <w:tcPr>
            <w:tcW w:w="3538" w:type="dxa"/>
            <w:vAlign w:val="top"/>
          </w:tcPr>
          <w:p w14:paraId="01C06F1F">
            <w:pPr>
              <w:pStyle w:val="10"/>
              <w:spacing w:before="54" w:line="274" w:lineRule="auto"/>
              <w:ind w:left="113" w:right="53"/>
              <w:jc w:val="both"/>
            </w:pPr>
            <w:r>
              <w:rPr>
                <w:spacing w:val="7"/>
              </w:rPr>
              <w:t>施工方案（含工程特点、施工重点与</w:t>
            </w:r>
            <w:r>
              <w:rPr>
                <w:spacing w:val="1"/>
              </w:rPr>
              <w:t xml:space="preserve"> </w:t>
            </w:r>
            <w:r>
              <w:rPr>
                <w:spacing w:val="7"/>
              </w:rPr>
              <w:t>难点及绿色施工）总体安排合理，运</w:t>
            </w:r>
            <w:r>
              <w:rPr>
                <w:spacing w:val="1"/>
              </w:rPr>
              <w:t xml:space="preserve"> </w:t>
            </w:r>
            <w:r>
              <w:rPr>
                <w:spacing w:val="-2"/>
              </w:rPr>
              <w:t>用先进、合理的施工工艺、施工机械；</w:t>
            </w:r>
            <w:r>
              <w:t xml:space="preserve"> </w:t>
            </w:r>
            <w:r>
              <w:rPr>
                <w:spacing w:val="14"/>
              </w:rPr>
              <w:t>对施工难点有先进和合理的建议。</w:t>
            </w:r>
          </w:p>
        </w:tc>
        <w:tc>
          <w:tcPr>
            <w:tcW w:w="885" w:type="dxa"/>
            <w:vAlign w:val="top"/>
          </w:tcPr>
          <w:p w14:paraId="78FC60F4">
            <w:pPr>
              <w:spacing w:line="297" w:lineRule="auto"/>
              <w:rPr>
                <w:rFonts w:ascii="Arial"/>
                <w:sz w:val="21"/>
              </w:rPr>
            </w:pPr>
          </w:p>
          <w:p w14:paraId="6737B4DD">
            <w:pPr>
              <w:pStyle w:val="10"/>
              <w:spacing w:before="65" w:line="274" w:lineRule="auto"/>
              <w:ind w:left="188" w:right="177"/>
              <w:rPr>
                <w:rFonts w:hint="eastAsia" w:eastAsia="宋体"/>
                <w:lang w:eastAsia="zh-CN"/>
              </w:rPr>
            </w:pPr>
            <w:r>
              <w:rPr>
                <w:spacing w:val="4"/>
              </w:rPr>
              <w:t>2＜得</w:t>
            </w:r>
            <w:r>
              <w:t xml:space="preserve"> </w:t>
            </w:r>
            <w:r>
              <w:rPr>
                <w:spacing w:val="4"/>
              </w:rPr>
              <w:t>分≤</w:t>
            </w:r>
            <w:r>
              <w:rPr>
                <w:rFonts w:hint="eastAsia"/>
                <w:spacing w:val="4"/>
                <w:lang w:val="en-US" w:eastAsia="zh-CN"/>
              </w:rPr>
              <w:t>4</w:t>
            </w:r>
          </w:p>
        </w:tc>
      </w:tr>
      <w:tr w14:paraId="300A4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49" w:type="dxa"/>
            <w:vMerge w:val="continue"/>
            <w:tcBorders>
              <w:top w:val="nil"/>
              <w:bottom w:val="nil"/>
            </w:tcBorders>
            <w:vAlign w:val="top"/>
          </w:tcPr>
          <w:p w14:paraId="66332482">
            <w:pPr>
              <w:rPr>
                <w:rFonts w:ascii="Arial"/>
                <w:sz w:val="21"/>
              </w:rPr>
            </w:pPr>
          </w:p>
        </w:tc>
        <w:tc>
          <w:tcPr>
            <w:tcW w:w="780" w:type="dxa"/>
            <w:vMerge w:val="continue"/>
            <w:tcBorders>
              <w:top w:val="nil"/>
              <w:bottom w:val="nil"/>
            </w:tcBorders>
            <w:vAlign w:val="top"/>
          </w:tcPr>
          <w:p w14:paraId="328950FC">
            <w:pPr>
              <w:rPr>
                <w:rFonts w:ascii="Arial"/>
                <w:sz w:val="21"/>
              </w:rPr>
            </w:pPr>
          </w:p>
        </w:tc>
        <w:tc>
          <w:tcPr>
            <w:tcW w:w="2115" w:type="dxa"/>
            <w:vMerge w:val="continue"/>
            <w:tcBorders>
              <w:top w:val="nil"/>
            </w:tcBorders>
            <w:vAlign w:val="top"/>
          </w:tcPr>
          <w:p w14:paraId="643B55AD">
            <w:pPr>
              <w:rPr>
                <w:rFonts w:ascii="Arial"/>
                <w:sz w:val="21"/>
              </w:rPr>
            </w:pPr>
          </w:p>
        </w:tc>
        <w:tc>
          <w:tcPr>
            <w:tcW w:w="1079" w:type="dxa"/>
            <w:vMerge w:val="continue"/>
            <w:tcBorders>
              <w:top w:val="nil"/>
            </w:tcBorders>
            <w:vAlign w:val="top"/>
          </w:tcPr>
          <w:p w14:paraId="7CE8767E">
            <w:pPr>
              <w:rPr>
                <w:rFonts w:ascii="Arial"/>
                <w:sz w:val="21"/>
              </w:rPr>
            </w:pPr>
          </w:p>
        </w:tc>
        <w:tc>
          <w:tcPr>
            <w:tcW w:w="3538" w:type="dxa"/>
            <w:vAlign w:val="top"/>
          </w:tcPr>
          <w:p w14:paraId="1284E400">
            <w:pPr>
              <w:pStyle w:val="10"/>
              <w:spacing w:before="53" w:line="278" w:lineRule="auto"/>
              <w:ind w:left="113" w:right="105"/>
              <w:jc w:val="both"/>
            </w:pPr>
            <w:r>
              <w:rPr>
                <w:spacing w:val="7"/>
              </w:rPr>
              <w:t>施工方案（含工程特点、施工重点与</w:t>
            </w:r>
            <w:r>
              <w:rPr>
                <w:spacing w:val="1"/>
              </w:rPr>
              <w:t xml:space="preserve"> </w:t>
            </w:r>
            <w:r>
              <w:rPr>
                <w:spacing w:val="7"/>
              </w:rPr>
              <w:t>难点及绿色施工）总体安排合理，施</w:t>
            </w:r>
            <w:r>
              <w:rPr>
                <w:spacing w:val="1"/>
              </w:rPr>
              <w:t xml:space="preserve"> </w:t>
            </w:r>
            <w:r>
              <w:rPr>
                <w:spacing w:val="7"/>
              </w:rPr>
              <w:t>工工艺、施工机械合理、可行；对施</w:t>
            </w:r>
          </w:p>
          <w:p w14:paraId="5952DB5C">
            <w:pPr>
              <w:pStyle w:val="10"/>
              <w:spacing w:before="32" w:line="228" w:lineRule="auto"/>
              <w:ind w:left="728"/>
            </w:pPr>
            <w:r>
              <w:rPr>
                <w:spacing w:val="7"/>
              </w:rPr>
              <w:t>工难点有合理的建议。</w:t>
            </w:r>
          </w:p>
        </w:tc>
        <w:tc>
          <w:tcPr>
            <w:tcW w:w="885" w:type="dxa"/>
            <w:vAlign w:val="top"/>
          </w:tcPr>
          <w:p w14:paraId="21BAC3D7">
            <w:pPr>
              <w:spacing w:line="298" w:lineRule="auto"/>
              <w:rPr>
                <w:rFonts w:ascii="Arial"/>
                <w:sz w:val="21"/>
              </w:rPr>
            </w:pPr>
          </w:p>
          <w:p w14:paraId="1BE5D1A3">
            <w:pPr>
              <w:pStyle w:val="10"/>
              <w:spacing w:before="65" w:line="274" w:lineRule="auto"/>
              <w:ind w:left="188" w:right="177" w:firstLine="12"/>
            </w:pPr>
            <w:r>
              <w:rPr>
                <w:spacing w:val="-1"/>
              </w:rPr>
              <w:t>1≤得</w:t>
            </w:r>
            <w:r>
              <w:rPr>
                <w:spacing w:val="1"/>
              </w:rPr>
              <w:t xml:space="preserve"> </w:t>
            </w:r>
            <w:r>
              <w:rPr>
                <w:spacing w:val="4"/>
              </w:rPr>
              <w:t>分≤2</w:t>
            </w:r>
          </w:p>
        </w:tc>
      </w:tr>
      <w:tr w14:paraId="2AFA9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49" w:type="dxa"/>
            <w:vMerge w:val="continue"/>
            <w:tcBorders>
              <w:top w:val="nil"/>
              <w:bottom w:val="nil"/>
            </w:tcBorders>
            <w:vAlign w:val="top"/>
          </w:tcPr>
          <w:p w14:paraId="659F8065">
            <w:pPr>
              <w:rPr>
                <w:rFonts w:ascii="Arial"/>
                <w:sz w:val="21"/>
              </w:rPr>
            </w:pPr>
          </w:p>
        </w:tc>
        <w:tc>
          <w:tcPr>
            <w:tcW w:w="780" w:type="dxa"/>
            <w:vMerge w:val="continue"/>
            <w:tcBorders>
              <w:top w:val="nil"/>
              <w:bottom w:val="nil"/>
            </w:tcBorders>
            <w:vAlign w:val="top"/>
          </w:tcPr>
          <w:p w14:paraId="053C834F">
            <w:pPr>
              <w:rPr>
                <w:rFonts w:ascii="Arial"/>
                <w:sz w:val="21"/>
              </w:rPr>
            </w:pPr>
          </w:p>
        </w:tc>
        <w:tc>
          <w:tcPr>
            <w:tcW w:w="2115" w:type="dxa"/>
            <w:vMerge w:val="restart"/>
            <w:tcBorders>
              <w:bottom w:val="nil"/>
            </w:tcBorders>
            <w:vAlign w:val="top"/>
          </w:tcPr>
          <w:p w14:paraId="11E409C0">
            <w:pPr>
              <w:spacing w:line="307" w:lineRule="auto"/>
              <w:rPr>
                <w:rFonts w:ascii="Arial"/>
                <w:sz w:val="21"/>
              </w:rPr>
            </w:pPr>
          </w:p>
          <w:p w14:paraId="4AF331A1">
            <w:pPr>
              <w:spacing w:line="308" w:lineRule="auto"/>
              <w:rPr>
                <w:rFonts w:ascii="Arial"/>
                <w:sz w:val="21"/>
              </w:rPr>
            </w:pPr>
          </w:p>
          <w:p w14:paraId="5D1D2599">
            <w:pPr>
              <w:spacing w:line="308" w:lineRule="auto"/>
              <w:rPr>
                <w:rFonts w:ascii="Arial"/>
                <w:sz w:val="21"/>
              </w:rPr>
            </w:pPr>
          </w:p>
          <w:p w14:paraId="6962402B">
            <w:pPr>
              <w:pStyle w:val="10"/>
              <w:spacing w:before="65" w:line="228" w:lineRule="auto"/>
              <w:ind w:left="112"/>
            </w:pPr>
            <w:r>
              <w:rPr>
                <w:spacing w:val="8"/>
              </w:rPr>
              <w:t>质量管理体系与措施</w:t>
            </w:r>
          </w:p>
        </w:tc>
        <w:tc>
          <w:tcPr>
            <w:tcW w:w="1079" w:type="dxa"/>
            <w:vMerge w:val="restart"/>
            <w:tcBorders>
              <w:bottom w:val="nil"/>
            </w:tcBorders>
            <w:vAlign w:val="top"/>
          </w:tcPr>
          <w:p w14:paraId="6B52485D">
            <w:pPr>
              <w:spacing w:line="308" w:lineRule="auto"/>
              <w:rPr>
                <w:rFonts w:ascii="Arial"/>
                <w:sz w:val="21"/>
              </w:rPr>
            </w:pPr>
          </w:p>
          <w:p w14:paraId="16CA259B">
            <w:pPr>
              <w:spacing w:line="308" w:lineRule="auto"/>
              <w:rPr>
                <w:rFonts w:ascii="Arial"/>
                <w:sz w:val="21"/>
              </w:rPr>
            </w:pPr>
          </w:p>
          <w:p w14:paraId="2C354CE1">
            <w:pPr>
              <w:spacing w:line="308" w:lineRule="auto"/>
              <w:rPr>
                <w:rFonts w:ascii="Arial"/>
                <w:sz w:val="21"/>
              </w:rPr>
            </w:pPr>
          </w:p>
          <w:p w14:paraId="3A040B9E">
            <w:pPr>
              <w:pStyle w:val="10"/>
              <w:spacing w:before="65" w:line="228" w:lineRule="auto"/>
              <w:ind w:left="270"/>
            </w:pPr>
            <w:r>
              <w:rPr>
                <w:spacing w:val="-2"/>
              </w:rPr>
              <w:t>1-</w:t>
            </w:r>
            <w:r>
              <w:rPr>
                <w:rFonts w:hint="eastAsia"/>
                <w:spacing w:val="-2"/>
                <w:lang w:val="en-US" w:eastAsia="zh-CN"/>
              </w:rPr>
              <w:t>3</w:t>
            </w:r>
            <w:r>
              <w:rPr>
                <w:spacing w:val="-38"/>
              </w:rPr>
              <w:t xml:space="preserve"> </w:t>
            </w:r>
            <w:r>
              <w:rPr>
                <w:spacing w:val="-2"/>
              </w:rPr>
              <w:t>分</w:t>
            </w:r>
          </w:p>
        </w:tc>
        <w:tc>
          <w:tcPr>
            <w:tcW w:w="3538" w:type="dxa"/>
            <w:vAlign w:val="top"/>
          </w:tcPr>
          <w:p w14:paraId="0F8E1EFA">
            <w:pPr>
              <w:pStyle w:val="10"/>
              <w:spacing w:before="54" w:line="278" w:lineRule="auto"/>
              <w:ind w:left="113" w:right="105" w:firstLine="3"/>
            </w:pPr>
            <w:r>
              <w:rPr>
                <w:spacing w:val="6"/>
              </w:rPr>
              <w:t>组织机构形式合理，有完善的指挥系</w:t>
            </w:r>
            <w:r>
              <w:rPr>
                <w:spacing w:val="14"/>
              </w:rPr>
              <w:t xml:space="preserve"> </w:t>
            </w:r>
            <w:r>
              <w:rPr>
                <w:spacing w:val="7"/>
              </w:rPr>
              <w:t>统、质量监控系统、联络协调系统，</w:t>
            </w:r>
            <w:r>
              <w:rPr>
                <w:spacing w:val="1"/>
              </w:rPr>
              <w:t xml:space="preserve"> </w:t>
            </w:r>
            <w:r>
              <w:rPr>
                <w:spacing w:val="7"/>
              </w:rPr>
              <w:t>对项目提出先进、可行、具体的保证</w:t>
            </w:r>
          </w:p>
          <w:p w14:paraId="4100234A">
            <w:pPr>
              <w:pStyle w:val="10"/>
              <w:spacing w:before="32" w:line="228" w:lineRule="auto"/>
              <w:ind w:left="1460"/>
            </w:pPr>
            <w:r>
              <w:rPr>
                <w:spacing w:val="3"/>
              </w:rPr>
              <w:t>措施。</w:t>
            </w:r>
          </w:p>
        </w:tc>
        <w:tc>
          <w:tcPr>
            <w:tcW w:w="885" w:type="dxa"/>
            <w:vAlign w:val="top"/>
          </w:tcPr>
          <w:p w14:paraId="673196A7">
            <w:pPr>
              <w:pStyle w:val="10"/>
              <w:spacing w:before="210" w:line="267" w:lineRule="exact"/>
              <w:ind w:left="201"/>
            </w:pPr>
            <w:r>
              <w:rPr>
                <w:spacing w:val="18"/>
                <w:position w:val="1"/>
              </w:rPr>
              <w:t>1.5&lt;</w:t>
            </w:r>
          </w:p>
          <w:p w14:paraId="1DD40397">
            <w:pPr>
              <w:pStyle w:val="10"/>
              <w:spacing w:before="43" w:line="228" w:lineRule="auto"/>
              <w:ind w:left="133"/>
            </w:pPr>
            <w:r>
              <w:rPr>
                <w:spacing w:val="6"/>
              </w:rPr>
              <w:t>得分≤</w:t>
            </w:r>
          </w:p>
          <w:p w14:paraId="7905047B">
            <w:pPr>
              <w:pStyle w:val="10"/>
              <w:spacing w:before="98" w:line="189" w:lineRule="auto"/>
              <w:ind w:left="399"/>
              <w:rPr>
                <w:rFonts w:hint="eastAsia" w:eastAsia="宋体"/>
                <w:lang w:eastAsia="zh-CN"/>
              </w:rPr>
            </w:pPr>
            <w:r>
              <w:rPr>
                <w:rFonts w:hint="eastAsia"/>
                <w:lang w:val="en-US" w:eastAsia="zh-CN"/>
              </w:rPr>
              <w:t>3</w:t>
            </w:r>
          </w:p>
        </w:tc>
      </w:tr>
      <w:tr w14:paraId="18B68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5B60D4E6">
            <w:pPr>
              <w:rPr>
                <w:rFonts w:ascii="Arial"/>
                <w:sz w:val="21"/>
              </w:rPr>
            </w:pPr>
          </w:p>
        </w:tc>
        <w:tc>
          <w:tcPr>
            <w:tcW w:w="780" w:type="dxa"/>
            <w:vMerge w:val="continue"/>
            <w:tcBorders>
              <w:top w:val="nil"/>
              <w:bottom w:val="nil"/>
            </w:tcBorders>
            <w:vAlign w:val="top"/>
          </w:tcPr>
          <w:p w14:paraId="01AE2D24">
            <w:pPr>
              <w:rPr>
                <w:rFonts w:ascii="Arial"/>
                <w:sz w:val="21"/>
              </w:rPr>
            </w:pPr>
          </w:p>
        </w:tc>
        <w:tc>
          <w:tcPr>
            <w:tcW w:w="2115" w:type="dxa"/>
            <w:vMerge w:val="continue"/>
            <w:tcBorders>
              <w:top w:val="nil"/>
            </w:tcBorders>
            <w:vAlign w:val="top"/>
          </w:tcPr>
          <w:p w14:paraId="347CB7E6">
            <w:pPr>
              <w:rPr>
                <w:rFonts w:ascii="Arial"/>
                <w:sz w:val="21"/>
              </w:rPr>
            </w:pPr>
          </w:p>
        </w:tc>
        <w:tc>
          <w:tcPr>
            <w:tcW w:w="1079" w:type="dxa"/>
            <w:vMerge w:val="continue"/>
            <w:tcBorders>
              <w:top w:val="nil"/>
            </w:tcBorders>
            <w:vAlign w:val="top"/>
          </w:tcPr>
          <w:p w14:paraId="506C273E">
            <w:pPr>
              <w:rPr>
                <w:rFonts w:ascii="Arial"/>
                <w:sz w:val="21"/>
              </w:rPr>
            </w:pPr>
          </w:p>
        </w:tc>
        <w:tc>
          <w:tcPr>
            <w:tcW w:w="3538" w:type="dxa"/>
            <w:vAlign w:val="top"/>
          </w:tcPr>
          <w:p w14:paraId="6E4B0E5A">
            <w:pPr>
              <w:pStyle w:val="10"/>
              <w:spacing w:before="54" w:line="227" w:lineRule="auto"/>
              <w:ind w:left="116"/>
            </w:pPr>
            <w:r>
              <w:rPr>
                <w:spacing w:val="8"/>
              </w:rPr>
              <w:t>组织机构形式基本合理，指挥系统、</w:t>
            </w:r>
          </w:p>
          <w:p w14:paraId="3E47F05C">
            <w:pPr>
              <w:pStyle w:val="10"/>
              <w:spacing w:before="66" w:line="260" w:lineRule="auto"/>
              <w:ind w:left="1250" w:right="105" w:hanging="1136"/>
            </w:pPr>
            <w:r>
              <w:rPr>
                <w:spacing w:val="7"/>
              </w:rPr>
              <w:t>质量监控系统、联络协调系统，具体</w:t>
            </w:r>
            <w:r>
              <w:t xml:space="preserve"> </w:t>
            </w:r>
            <w:r>
              <w:rPr>
                <w:spacing w:val="5"/>
              </w:rPr>
              <w:t>措施可行。</w:t>
            </w:r>
          </w:p>
        </w:tc>
        <w:tc>
          <w:tcPr>
            <w:tcW w:w="885" w:type="dxa"/>
            <w:vAlign w:val="top"/>
          </w:tcPr>
          <w:p w14:paraId="6990A356">
            <w:pPr>
              <w:pStyle w:val="10"/>
              <w:spacing w:before="54" w:line="228" w:lineRule="auto"/>
              <w:ind w:left="201"/>
            </w:pPr>
            <w:r>
              <w:rPr>
                <w:spacing w:val="-1"/>
              </w:rPr>
              <w:t>1≤得</w:t>
            </w:r>
          </w:p>
          <w:p w14:paraId="487F6613">
            <w:pPr>
              <w:pStyle w:val="10"/>
              <w:spacing w:before="65" w:line="228" w:lineRule="auto"/>
              <w:ind w:left="241"/>
            </w:pPr>
            <w:r>
              <w:rPr>
                <w:spacing w:val="3"/>
              </w:rPr>
              <w:t>分≤</w:t>
            </w:r>
          </w:p>
          <w:p w14:paraId="7541204D">
            <w:pPr>
              <w:pStyle w:val="10"/>
              <w:spacing w:before="96" w:line="190" w:lineRule="auto"/>
              <w:ind w:left="306"/>
            </w:pPr>
            <w:r>
              <w:rPr>
                <w:spacing w:val="-3"/>
              </w:rPr>
              <w:t>1.5</w:t>
            </w:r>
          </w:p>
        </w:tc>
      </w:tr>
      <w:tr w14:paraId="4EF26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849" w:type="dxa"/>
            <w:vMerge w:val="continue"/>
            <w:tcBorders>
              <w:top w:val="nil"/>
              <w:bottom w:val="nil"/>
            </w:tcBorders>
            <w:vAlign w:val="top"/>
          </w:tcPr>
          <w:p w14:paraId="55E16470">
            <w:pPr>
              <w:rPr>
                <w:rFonts w:ascii="Arial"/>
                <w:sz w:val="21"/>
              </w:rPr>
            </w:pPr>
          </w:p>
        </w:tc>
        <w:tc>
          <w:tcPr>
            <w:tcW w:w="780" w:type="dxa"/>
            <w:vMerge w:val="continue"/>
            <w:tcBorders>
              <w:top w:val="nil"/>
              <w:bottom w:val="nil"/>
            </w:tcBorders>
            <w:vAlign w:val="top"/>
          </w:tcPr>
          <w:p w14:paraId="3177F10B">
            <w:pPr>
              <w:rPr>
                <w:rFonts w:ascii="Arial"/>
                <w:sz w:val="21"/>
              </w:rPr>
            </w:pPr>
          </w:p>
        </w:tc>
        <w:tc>
          <w:tcPr>
            <w:tcW w:w="2115" w:type="dxa"/>
            <w:vMerge w:val="restart"/>
            <w:tcBorders>
              <w:bottom w:val="nil"/>
            </w:tcBorders>
            <w:vAlign w:val="top"/>
          </w:tcPr>
          <w:p w14:paraId="049CE22A">
            <w:pPr>
              <w:spacing w:line="253" w:lineRule="auto"/>
              <w:rPr>
                <w:rFonts w:ascii="Arial"/>
                <w:sz w:val="21"/>
              </w:rPr>
            </w:pPr>
          </w:p>
          <w:p w14:paraId="6141E363">
            <w:pPr>
              <w:spacing w:line="253" w:lineRule="auto"/>
              <w:rPr>
                <w:rFonts w:ascii="Arial"/>
                <w:sz w:val="21"/>
              </w:rPr>
            </w:pPr>
          </w:p>
          <w:p w14:paraId="7EED8660">
            <w:pPr>
              <w:spacing w:line="253" w:lineRule="auto"/>
              <w:rPr>
                <w:rFonts w:ascii="Arial"/>
                <w:sz w:val="21"/>
              </w:rPr>
            </w:pPr>
          </w:p>
          <w:p w14:paraId="21C6D191">
            <w:pPr>
              <w:spacing w:line="253" w:lineRule="auto"/>
              <w:rPr>
                <w:rFonts w:ascii="Arial"/>
                <w:sz w:val="21"/>
              </w:rPr>
            </w:pPr>
          </w:p>
          <w:p w14:paraId="58975CAF">
            <w:pPr>
              <w:spacing w:line="253" w:lineRule="auto"/>
              <w:rPr>
                <w:rFonts w:ascii="Arial"/>
                <w:sz w:val="21"/>
              </w:rPr>
            </w:pPr>
          </w:p>
          <w:p w14:paraId="563B4836">
            <w:pPr>
              <w:spacing w:line="253" w:lineRule="auto"/>
              <w:rPr>
                <w:rFonts w:ascii="Arial"/>
                <w:sz w:val="21"/>
              </w:rPr>
            </w:pPr>
          </w:p>
          <w:p w14:paraId="6B16D860">
            <w:pPr>
              <w:spacing w:line="253" w:lineRule="auto"/>
              <w:rPr>
                <w:rFonts w:ascii="Arial"/>
                <w:sz w:val="21"/>
              </w:rPr>
            </w:pPr>
          </w:p>
          <w:p w14:paraId="49B410F9">
            <w:pPr>
              <w:spacing w:line="253" w:lineRule="auto"/>
              <w:rPr>
                <w:rFonts w:ascii="Arial"/>
                <w:sz w:val="21"/>
              </w:rPr>
            </w:pPr>
          </w:p>
          <w:p w14:paraId="708DA936">
            <w:pPr>
              <w:spacing w:line="253" w:lineRule="auto"/>
              <w:rPr>
                <w:rFonts w:ascii="Arial"/>
                <w:sz w:val="21"/>
              </w:rPr>
            </w:pPr>
          </w:p>
          <w:p w14:paraId="5B0B8FC4">
            <w:pPr>
              <w:spacing w:line="253" w:lineRule="auto"/>
              <w:rPr>
                <w:rFonts w:ascii="Arial"/>
                <w:sz w:val="21"/>
              </w:rPr>
            </w:pPr>
          </w:p>
          <w:p w14:paraId="162CFED6">
            <w:pPr>
              <w:spacing w:line="254" w:lineRule="auto"/>
              <w:rPr>
                <w:rFonts w:ascii="Arial"/>
                <w:sz w:val="21"/>
              </w:rPr>
            </w:pPr>
          </w:p>
          <w:p w14:paraId="60D6B64E">
            <w:pPr>
              <w:pStyle w:val="10"/>
              <w:spacing w:before="65" w:line="228" w:lineRule="auto"/>
              <w:ind w:left="115"/>
            </w:pPr>
            <w:r>
              <w:rPr>
                <w:spacing w:val="8"/>
              </w:rPr>
              <w:t>安全管理体系与措施</w:t>
            </w:r>
          </w:p>
        </w:tc>
        <w:tc>
          <w:tcPr>
            <w:tcW w:w="1079" w:type="dxa"/>
            <w:vMerge w:val="restart"/>
            <w:tcBorders>
              <w:bottom w:val="nil"/>
            </w:tcBorders>
            <w:vAlign w:val="top"/>
          </w:tcPr>
          <w:p w14:paraId="1C6689AC">
            <w:pPr>
              <w:spacing w:line="253" w:lineRule="auto"/>
              <w:rPr>
                <w:rFonts w:ascii="Arial"/>
                <w:sz w:val="21"/>
              </w:rPr>
            </w:pPr>
          </w:p>
          <w:p w14:paraId="35B5D615">
            <w:pPr>
              <w:spacing w:line="253" w:lineRule="auto"/>
              <w:rPr>
                <w:rFonts w:ascii="Arial"/>
                <w:sz w:val="21"/>
              </w:rPr>
            </w:pPr>
          </w:p>
          <w:p w14:paraId="03591D45">
            <w:pPr>
              <w:spacing w:line="253" w:lineRule="auto"/>
              <w:rPr>
                <w:rFonts w:ascii="Arial"/>
                <w:sz w:val="21"/>
              </w:rPr>
            </w:pPr>
          </w:p>
          <w:p w14:paraId="0E604200">
            <w:pPr>
              <w:spacing w:line="253" w:lineRule="auto"/>
              <w:rPr>
                <w:rFonts w:ascii="Arial"/>
                <w:sz w:val="21"/>
              </w:rPr>
            </w:pPr>
          </w:p>
          <w:p w14:paraId="5040FF22">
            <w:pPr>
              <w:spacing w:line="253" w:lineRule="auto"/>
              <w:rPr>
                <w:rFonts w:ascii="Arial"/>
                <w:sz w:val="21"/>
              </w:rPr>
            </w:pPr>
          </w:p>
          <w:p w14:paraId="1F82FC16">
            <w:pPr>
              <w:spacing w:line="253" w:lineRule="auto"/>
              <w:rPr>
                <w:rFonts w:ascii="Arial"/>
                <w:sz w:val="21"/>
              </w:rPr>
            </w:pPr>
          </w:p>
          <w:p w14:paraId="21DFB891">
            <w:pPr>
              <w:spacing w:line="253" w:lineRule="auto"/>
              <w:rPr>
                <w:rFonts w:ascii="Arial"/>
                <w:sz w:val="21"/>
              </w:rPr>
            </w:pPr>
          </w:p>
          <w:p w14:paraId="23D67C2F">
            <w:pPr>
              <w:spacing w:line="253" w:lineRule="auto"/>
              <w:rPr>
                <w:rFonts w:ascii="Arial"/>
                <w:sz w:val="21"/>
              </w:rPr>
            </w:pPr>
          </w:p>
          <w:p w14:paraId="31821434">
            <w:pPr>
              <w:spacing w:line="253" w:lineRule="auto"/>
              <w:rPr>
                <w:rFonts w:ascii="Arial"/>
                <w:sz w:val="21"/>
              </w:rPr>
            </w:pPr>
          </w:p>
          <w:p w14:paraId="26E3CB4F">
            <w:pPr>
              <w:spacing w:line="254" w:lineRule="auto"/>
              <w:rPr>
                <w:rFonts w:ascii="Arial"/>
                <w:sz w:val="21"/>
              </w:rPr>
            </w:pPr>
          </w:p>
          <w:p w14:paraId="2A280147">
            <w:pPr>
              <w:spacing w:line="254" w:lineRule="auto"/>
              <w:rPr>
                <w:rFonts w:ascii="Arial"/>
                <w:sz w:val="21"/>
              </w:rPr>
            </w:pPr>
          </w:p>
          <w:p w14:paraId="688B46C1">
            <w:pPr>
              <w:pStyle w:val="10"/>
              <w:spacing w:before="65" w:line="228" w:lineRule="auto"/>
              <w:ind w:left="270"/>
            </w:pPr>
            <w:r>
              <w:rPr>
                <w:spacing w:val="-2"/>
              </w:rPr>
              <w:t>1-</w:t>
            </w:r>
            <w:r>
              <w:rPr>
                <w:rFonts w:hint="eastAsia"/>
                <w:spacing w:val="-2"/>
                <w:lang w:val="en-US" w:eastAsia="zh-CN"/>
              </w:rPr>
              <w:t>4</w:t>
            </w:r>
            <w:r>
              <w:rPr>
                <w:spacing w:val="-38"/>
              </w:rPr>
              <w:t xml:space="preserve"> </w:t>
            </w:r>
            <w:r>
              <w:rPr>
                <w:spacing w:val="-2"/>
              </w:rPr>
              <w:t>分</w:t>
            </w:r>
          </w:p>
        </w:tc>
        <w:tc>
          <w:tcPr>
            <w:tcW w:w="3538" w:type="dxa"/>
            <w:vAlign w:val="top"/>
          </w:tcPr>
          <w:p w14:paraId="08C8B849">
            <w:pPr>
              <w:pStyle w:val="10"/>
              <w:spacing w:before="51" w:line="285" w:lineRule="auto"/>
              <w:ind w:left="113" w:right="105"/>
              <w:jc w:val="both"/>
            </w:pPr>
            <w:r>
              <w:rPr>
                <w:spacing w:val="7"/>
              </w:rPr>
              <w:t>施工安全生产保障体系健全，安全管</w:t>
            </w:r>
            <w:r>
              <w:rPr>
                <w:spacing w:val="1"/>
              </w:rPr>
              <w:t xml:space="preserve"> </w:t>
            </w:r>
            <w:r>
              <w:rPr>
                <w:spacing w:val="7"/>
              </w:rPr>
              <w:t>理制度完善，安全管理目标具体，全</w:t>
            </w:r>
            <w:r>
              <w:rPr>
                <w:spacing w:val="1"/>
              </w:rPr>
              <w:t xml:space="preserve"> </w:t>
            </w:r>
            <w:r>
              <w:rPr>
                <w:spacing w:val="7"/>
              </w:rPr>
              <w:t>员安全责任制明确，现场安全管理组</w:t>
            </w:r>
            <w:r>
              <w:rPr>
                <w:spacing w:val="1"/>
              </w:rPr>
              <w:t xml:space="preserve"> </w:t>
            </w:r>
            <w:r>
              <w:rPr>
                <w:spacing w:val="15"/>
              </w:rPr>
              <w:t>织机构、人员配备满足国家规定要</w:t>
            </w:r>
            <w:r>
              <w:t xml:space="preserve">  </w:t>
            </w:r>
            <w:r>
              <w:rPr>
                <w:spacing w:val="7"/>
              </w:rPr>
              <w:t>求。根据工程特点、周边环境和施工</w:t>
            </w:r>
            <w:r>
              <w:rPr>
                <w:spacing w:val="1"/>
              </w:rPr>
              <w:t xml:space="preserve"> </w:t>
            </w:r>
            <w:r>
              <w:rPr>
                <w:spacing w:val="7"/>
              </w:rPr>
              <w:t>工艺，现场重大危险源辨识全面，制</w:t>
            </w:r>
            <w:r>
              <w:rPr>
                <w:spacing w:val="1"/>
              </w:rPr>
              <w:t xml:space="preserve"> </w:t>
            </w:r>
            <w:r>
              <w:rPr>
                <w:spacing w:val="15"/>
              </w:rPr>
              <w:t>定有项目危险性较大的分部分项工</w:t>
            </w:r>
            <w:r>
              <w:t xml:space="preserve">  </w:t>
            </w:r>
            <w:r>
              <w:rPr>
                <w:spacing w:val="15"/>
              </w:rPr>
              <w:t>程清单并明确有相应的安全管理措</w:t>
            </w:r>
            <w:r>
              <w:t xml:space="preserve">  </w:t>
            </w:r>
            <w:r>
              <w:rPr>
                <w:spacing w:val="7"/>
              </w:rPr>
              <w:t>施。安全技术方案措施科学合理、先</w:t>
            </w:r>
          </w:p>
          <w:p w14:paraId="05045D98">
            <w:pPr>
              <w:pStyle w:val="10"/>
              <w:spacing w:before="32" w:line="228" w:lineRule="auto"/>
              <w:ind w:left="1353"/>
            </w:pPr>
            <w:r>
              <w:rPr>
                <w:spacing w:val="5"/>
              </w:rPr>
              <w:t>进可行。</w:t>
            </w:r>
          </w:p>
        </w:tc>
        <w:tc>
          <w:tcPr>
            <w:tcW w:w="885" w:type="dxa"/>
            <w:vAlign w:val="top"/>
          </w:tcPr>
          <w:p w14:paraId="27FCBD97">
            <w:pPr>
              <w:spacing w:line="268" w:lineRule="auto"/>
              <w:rPr>
                <w:rFonts w:ascii="Arial"/>
                <w:sz w:val="21"/>
              </w:rPr>
            </w:pPr>
          </w:p>
          <w:p w14:paraId="3E6AA4FB">
            <w:pPr>
              <w:spacing w:line="268" w:lineRule="auto"/>
              <w:rPr>
                <w:rFonts w:ascii="Arial"/>
                <w:sz w:val="21"/>
              </w:rPr>
            </w:pPr>
          </w:p>
          <w:p w14:paraId="16EA0589">
            <w:pPr>
              <w:spacing w:line="269" w:lineRule="auto"/>
              <w:rPr>
                <w:rFonts w:ascii="Arial"/>
                <w:sz w:val="21"/>
              </w:rPr>
            </w:pPr>
          </w:p>
          <w:p w14:paraId="2AB22617">
            <w:pPr>
              <w:spacing w:line="269" w:lineRule="auto"/>
              <w:rPr>
                <w:rFonts w:ascii="Arial"/>
                <w:sz w:val="21"/>
              </w:rPr>
            </w:pPr>
          </w:p>
          <w:p w14:paraId="1358281E">
            <w:pPr>
              <w:pStyle w:val="10"/>
              <w:spacing w:before="65" w:line="268" w:lineRule="exact"/>
              <w:ind w:left="201"/>
            </w:pPr>
            <w:r>
              <w:rPr>
                <w:rFonts w:hint="eastAsia"/>
                <w:spacing w:val="18"/>
                <w:position w:val="1"/>
                <w:lang w:val="en-US" w:eastAsia="zh-CN"/>
              </w:rPr>
              <w:t>2</w:t>
            </w:r>
            <w:r>
              <w:rPr>
                <w:spacing w:val="18"/>
                <w:position w:val="1"/>
              </w:rPr>
              <w:t>&lt;</w:t>
            </w:r>
          </w:p>
          <w:p w14:paraId="47331268">
            <w:pPr>
              <w:pStyle w:val="10"/>
              <w:spacing w:before="43" w:line="228" w:lineRule="auto"/>
              <w:ind w:left="133"/>
            </w:pPr>
            <w:r>
              <w:rPr>
                <w:spacing w:val="6"/>
              </w:rPr>
              <w:t>得分≤</w:t>
            </w:r>
          </w:p>
          <w:p w14:paraId="214D861A">
            <w:pPr>
              <w:pStyle w:val="10"/>
              <w:spacing w:before="98" w:line="189" w:lineRule="auto"/>
              <w:ind w:left="399"/>
              <w:rPr>
                <w:rFonts w:hint="eastAsia" w:eastAsia="宋体"/>
                <w:lang w:eastAsia="zh-CN"/>
              </w:rPr>
            </w:pPr>
            <w:r>
              <w:rPr>
                <w:rFonts w:hint="eastAsia"/>
                <w:lang w:val="en-US" w:eastAsia="zh-CN"/>
              </w:rPr>
              <w:t>4</w:t>
            </w:r>
          </w:p>
        </w:tc>
      </w:tr>
      <w:tr w14:paraId="06EC0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849" w:type="dxa"/>
            <w:vMerge w:val="continue"/>
            <w:tcBorders>
              <w:top w:val="nil"/>
            </w:tcBorders>
            <w:vAlign w:val="top"/>
          </w:tcPr>
          <w:p w14:paraId="5AAA4959">
            <w:pPr>
              <w:rPr>
                <w:rFonts w:ascii="Arial"/>
                <w:sz w:val="21"/>
              </w:rPr>
            </w:pPr>
          </w:p>
        </w:tc>
        <w:tc>
          <w:tcPr>
            <w:tcW w:w="780" w:type="dxa"/>
            <w:vMerge w:val="continue"/>
            <w:tcBorders>
              <w:top w:val="nil"/>
            </w:tcBorders>
            <w:vAlign w:val="top"/>
          </w:tcPr>
          <w:p w14:paraId="19568435">
            <w:pPr>
              <w:rPr>
                <w:rFonts w:ascii="Arial"/>
                <w:sz w:val="21"/>
              </w:rPr>
            </w:pPr>
          </w:p>
        </w:tc>
        <w:tc>
          <w:tcPr>
            <w:tcW w:w="2115" w:type="dxa"/>
            <w:vMerge w:val="continue"/>
            <w:tcBorders>
              <w:top w:val="nil"/>
            </w:tcBorders>
            <w:vAlign w:val="top"/>
          </w:tcPr>
          <w:p w14:paraId="364ADEA3">
            <w:pPr>
              <w:rPr>
                <w:rFonts w:ascii="Arial"/>
                <w:sz w:val="21"/>
              </w:rPr>
            </w:pPr>
          </w:p>
        </w:tc>
        <w:tc>
          <w:tcPr>
            <w:tcW w:w="1079" w:type="dxa"/>
            <w:vMerge w:val="continue"/>
            <w:tcBorders>
              <w:top w:val="nil"/>
            </w:tcBorders>
            <w:vAlign w:val="top"/>
          </w:tcPr>
          <w:p w14:paraId="0ABBC705">
            <w:pPr>
              <w:rPr>
                <w:rFonts w:ascii="Arial"/>
                <w:sz w:val="21"/>
              </w:rPr>
            </w:pPr>
          </w:p>
        </w:tc>
        <w:tc>
          <w:tcPr>
            <w:tcW w:w="3538" w:type="dxa"/>
            <w:vAlign w:val="top"/>
          </w:tcPr>
          <w:p w14:paraId="1FD7842F">
            <w:pPr>
              <w:pStyle w:val="10"/>
              <w:spacing w:before="61" w:line="284" w:lineRule="auto"/>
              <w:ind w:left="113" w:right="105" w:firstLine="1"/>
              <w:jc w:val="both"/>
            </w:pPr>
            <w:r>
              <w:rPr>
                <w:spacing w:val="7"/>
              </w:rPr>
              <w:t>有施工安全生产保障体系、安全责任</w:t>
            </w:r>
            <w:r>
              <w:t xml:space="preserve"> </w:t>
            </w:r>
            <w:r>
              <w:rPr>
                <w:spacing w:val="7"/>
              </w:rPr>
              <w:t>制和安全管理制度，现场安全管理机</w:t>
            </w:r>
            <w:r>
              <w:rPr>
                <w:spacing w:val="1"/>
              </w:rPr>
              <w:t xml:space="preserve"> </w:t>
            </w:r>
            <w:r>
              <w:rPr>
                <w:spacing w:val="7"/>
              </w:rPr>
              <w:t>构、人员配备满足国家规定。根据工</w:t>
            </w:r>
            <w:r>
              <w:rPr>
                <w:spacing w:val="1"/>
              </w:rPr>
              <w:t xml:space="preserve"> </w:t>
            </w:r>
            <w:r>
              <w:rPr>
                <w:spacing w:val="7"/>
              </w:rPr>
              <w:t>程特点、周边环境和施工工艺，正确</w:t>
            </w:r>
            <w:r>
              <w:rPr>
                <w:spacing w:val="1"/>
              </w:rPr>
              <w:t xml:space="preserve"> </w:t>
            </w:r>
            <w:r>
              <w:rPr>
                <w:spacing w:val="15"/>
              </w:rPr>
              <w:t>识别现场重大危险源并有相应的安</w:t>
            </w:r>
            <w:r>
              <w:t xml:space="preserve">  </w:t>
            </w:r>
            <w:r>
              <w:rPr>
                <w:spacing w:val="7"/>
              </w:rPr>
              <w:t>全防护管理措施。制定有本项目危险</w:t>
            </w:r>
            <w:r>
              <w:rPr>
                <w:spacing w:val="1"/>
              </w:rPr>
              <w:t xml:space="preserve"> </w:t>
            </w:r>
            <w:r>
              <w:rPr>
                <w:spacing w:val="15"/>
              </w:rPr>
              <w:t>性较大的分部分项工程清单和相关</w:t>
            </w:r>
            <w:r>
              <w:t xml:space="preserve">  </w:t>
            </w:r>
            <w:r>
              <w:rPr>
                <w:spacing w:val="7"/>
              </w:rPr>
              <w:t>专项施工方案（或方案计划），安全</w:t>
            </w:r>
          </w:p>
          <w:p w14:paraId="1AF84344">
            <w:pPr>
              <w:pStyle w:val="10"/>
              <w:spacing w:before="30" w:line="227" w:lineRule="auto"/>
              <w:ind w:left="515"/>
            </w:pPr>
            <w:r>
              <w:rPr>
                <w:spacing w:val="8"/>
              </w:rPr>
              <w:t>技术方案、措施基本可行。</w:t>
            </w:r>
          </w:p>
        </w:tc>
        <w:tc>
          <w:tcPr>
            <w:tcW w:w="885" w:type="dxa"/>
            <w:vAlign w:val="top"/>
          </w:tcPr>
          <w:p w14:paraId="55FA8F5B">
            <w:pPr>
              <w:spacing w:line="307" w:lineRule="auto"/>
              <w:rPr>
                <w:rFonts w:ascii="Arial"/>
                <w:sz w:val="21"/>
              </w:rPr>
            </w:pPr>
          </w:p>
          <w:p w14:paraId="5D75C055">
            <w:pPr>
              <w:spacing w:line="307" w:lineRule="auto"/>
              <w:rPr>
                <w:rFonts w:ascii="Arial"/>
                <w:sz w:val="21"/>
              </w:rPr>
            </w:pPr>
          </w:p>
          <w:p w14:paraId="4FF2B465">
            <w:pPr>
              <w:spacing w:line="308" w:lineRule="auto"/>
              <w:rPr>
                <w:rFonts w:ascii="Arial"/>
                <w:sz w:val="21"/>
              </w:rPr>
            </w:pPr>
          </w:p>
          <w:p w14:paraId="1B2092B7">
            <w:pPr>
              <w:pStyle w:val="10"/>
              <w:spacing w:before="65" w:line="228" w:lineRule="auto"/>
              <w:ind w:left="201"/>
            </w:pPr>
            <w:r>
              <w:rPr>
                <w:spacing w:val="-1"/>
              </w:rPr>
              <w:t>1≤得</w:t>
            </w:r>
          </w:p>
          <w:p w14:paraId="13D0EF31">
            <w:pPr>
              <w:pStyle w:val="10"/>
              <w:spacing w:before="65" w:line="228" w:lineRule="auto"/>
              <w:ind w:left="241"/>
            </w:pPr>
            <w:r>
              <w:rPr>
                <w:spacing w:val="3"/>
              </w:rPr>
              <w:t>分≤</w:t>
            </w:r>
          </w:p>
          <w:p w14:paraId="205E1050">
            <w:pPr>
              <w:pStyle w:val="10"/>
              <w:spacing w:before="96" w:line="190" w:lineRule="auto"/>
              <w:ind w:left="306"/>
              <w:rPr>
                <w:rFonts w:hint="eastAsia" w:eastAsia="宋体"/>
                <w:lang w:eastAsia="zh-CN"/>
              </w:rPr>
            </w:pPr>
            <w:r>
              <w:rPr>
                <w:rFonts w:hint="eastAsia"/>
                <w:spacing w:val="-3"/>
                <w:lang w:val="en-US" w:eastAsia="zh-CN"/>
              </w:rPr>
              <w:t>2</w:t>
            </w:r>
          </w:p>
        </w:tc>
      </w:tr>
    </w:tbl>
    <w:p w14:paraId="131EE51F">
      <w:pPr>
        <w:pStyle w:val="3"/>
      </w:pPr>
    </w:p>
    <w:p w14:paraId="1600A16B">
      <w:pPr>
        <w:sectPr>
          <w:pgSz w:w="11906" w:h="16839"/>
          <w:pgMar w:top="1400" w:right="1353" w:bottom="400" w:left="1301" w:header="0" w:footer="0" w:gutter="0"/>
          <w:cols w:space="720" w:num="1"/>
        </w:sectPr>
      </w:pPr>
    </w:p>
    <w:tbl>
      <w:tblPr>
        <w:tblStyle w:val="9"/>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780"/>
        <w:gridCol w:w="2115"/>
        <w:gridCol w:w="1079"/>
        <w:gridCol w:w="3538"/>
        <w:gridCol w:w="885"/>
      </w:tblGrid>
      <w:tr w14:paraId="16039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0" w:hRule="atLeast"/>
        </w:trPr>
        <w:tc>
          <w:tcPr>
            <w:tcW w:w="849" w:type="dxa"/>
            <w:vMerge w:val="restart"/>
            <w:tcBorders>
              <w:top w:val="nil"/>
              <w:bottom w:val="nil"/>
            </w:tcBorders>
            <w:vAlign w:val="top"/>
          </w:tcPr>
          <w:p w14:paraId="3DF5151C">
            <w:pPr>
              <w:rPr>
                <w:rFonts w:ascii="Arial"/>
                <w:sz w:val="21"/>
              </w:rPr>
            </w:pPr>
          </w:p>
        </w:tc>
        <w:tc>
          <w:tcPr>
            <w:tcW w:w="780" w:type="dxa"/>
            <w:vMerge w:val="restart"/>
            <w:tcBorders>
              <w:top w:val="nil"/>
              <w:bottom w:val="nil"/>
            </w:tcBorders>
            <w:vAlign w:val="top"/>
          </w:tcPr>
          <w:p w14:paraId="6BA8ED14">
            <w:pPr>
              <w:rPr>
                <w:rFonts w:ascii="Arial"/>
                <w:sz w:val="21"/>
              </w:rPr>
            </w:pPr>
          </w:p>
        </w:tc>
        <w:tc>
          <w:tcPr>
            <w:tcW w:w="2115" w:type="dxa"/>
            <w:vMerge w:val="restart"/>
            <w:tcBorders>
              <w:top w:val="nil"/>
              <w:bottom w:val="nil"/>
            </w:tcBorders>
            <w:vAlign w:val="top"/>
          </w:tcPr>
          <w:p w14:paraId="3531AE9A">
            <w:pPr>
              <w:spacing w:line="263" w:lineRule="auto"/>
              <w:rPr>
                <w:rFonts w:ascii="Arial"/>
                <w:sz w:val="21"/>
              </w:rPr>
            </w:pPr>
          </w:p>
          <w:p w14:paraId="4944D2B8">
            <w:pPr>
              <w:spacing w:line="263" w:lineRule="auto"/>
              <w:rPr>
                <w:rFonts w:ascii="Arial"/>
                <w:sz w:val="21"/>
              </w:rPr>
            </w:pPr>
          </w:p>
          <w:p w14:paraId="416EA24D">
            <w:pPr>
              <w:spacing w:line="263" w:lineRule="auto"/>
              <w:rPr>
                <w:rFonts w:ascii="Arial"/>
                <w:sz w:val="21"/>
              </w:rPr>
            </w:pPr>
          </w:p>
          <w:p w14:paraId="79BF4C38">
            <w:pPr>
              <w:spacing w:line="263" w:lineRule="auto"/>
              <w:rPr>
                <w:rFonts w:ascii="Arial"/>
                <w:sz w:val="21"/>
              </w:rPr>
            </w:pPr>
          </w:p>
          <w:p w14:paraId="4D486D68">
            <w:pPr>
              <w:spacing w:line="263" w:lineRule="auto"/>
              <w:rPr>
                <w:rFonts w:ascii="Arial"/>
                <w:sz w:val="21"/>
              </w:rPr>
            </w:pPr>
          </w:p>
          <w:p w14:paraId="05BF63F4">
            <w:pPr>
              <w:spacing w:line="263" w:lineRule="auto"/>
              <w:rPr>
                <w:rFonts w:ascii="Arial"/>
                <w:sz w:val="21"/>
              </w:rPr>
            </w:pPr>
          </w:p>
          <w:p w14:paraId="1500F8CC">
            <w:pPr>
              <w:spacing w:line="264" w:lineRule="auto"/>
              <w:rPr>
                <w:rFonts w:ascii="Arial"/>
                <w:sz w:val="21"/>
              </w:rPr>
            </w:pPr>
          </w:p>
          <w:p w14:paraId="070406FD">
            <w:pPr>
              <w:spacing w:line="264" w:lineRule="auto"/>
              <w:rPr>
                <w:rFonts w:ascii="Arial"/>
                <w:sz w:val="21"/>
              </w:rPr>
            </w:pPr>
          </w:p>
          <w:p w14:paraId="254CCA7F">
            <w:pPr>
              <w:spacing w:line="264" w:lineRule="auto"/>
              <w:rPr>
                <w:rFonts w:ascii="Arial"/>
                <w:sz w:val="21"/>
              </w:rPr>
            </w:pPr>
          </w:p>
          <w:p w14:paraId="5675BD35">
            <w:pPr>
              <w:spacing w:line="264" w:lineRule="auto"/>
              <w:rPr>
                <w:rFonts w:ascii="Arial"/>
                <w:sz w:val="21"/>
              </w:rPr>
            </w:pPr>
          </w:p>
          <w:p w14:paraId="4148F50A">
            <w:pPr>
              <w:pStyle w:val="10"/>
              <w:spacing w:before="65" w:line="278" w:lineRule="auto"/>
              <w:ind w:left="110" w:right="108" w:firstLine="2"/>
              <w:jc w:val="both"/>
            </w:pPr>
            <w:r>
              <w:rPr>
                <w:spacing w:val="9"/>
              </w:rPr>
              <w:t>文明施工、环境保护</w:t>
            </w:r>
            <w:r>
              <w:rPr>
                <w:spacing w:val="6"/>
              </w:rPr>
              <w:t xml:space="preserve"> </w:t>
            </w:r>
            <w:r>
              <w:rPr>
                <w:spacing w:val="10"/>
              </w:rPr>
              <w:t>管理体系及施工现场</w:t>
            </w:r>
            <w:r>
              <w:t xml:space="preserve"> </w:t>
            </w:r>
            <w:r>
              <w:rPr>
                <w:spacing w:val="8"/>
              </w:rPr>
              <w:t>扬尘治理措施</w:t>
            </w:r>
          </w:p>
        </w:tc>
        <w:tc>
          <w:tcPr>
            <w:tcW w:w="1079" w:type="dxa"/>
            <w:vMerge w:val="restart"/>
            <w:tcBorders>
              <w:top w:val="nil"/>
              <w:bottom w:val="nil"/>
            </w:tcBorders>
            <w:vAlign w:val="top"/>
          </w:tcPr>
          <w:p w14:paraId="65CF49FB">
            <w:pPr>
              <w:spacing w:line="245" w:lineRule="auto"/>
              <w:rPr>
                <w:rFonts w:ascii="Arial"/>
                <w:sz w:val="21"/>
              </w:rPr>
            </w:pPr>
          </w:p>
          <w:p w14:paraId="403D5FFA">
            <w:pPr>
              <w:spacing w:line="245" w:lineRule="auto"/>
              <w:rPr>
                <w:rFonts w:ascii="Arial"/>
                <w:sz w:val="21"/>
              </w:rPr>
            </w:pPr>
          </w:p>
          <w:p w14:paraId="1DDFE313">
            <w:pPr>
              <w:spacing w:line="245" w:lineRule="auto"/>
              <w:rPr>
                <w:rFonts w:ascii="Arial"/>
                <w:sz w:val="21"/>
              </w:rPr>
            </w:pPr>
          </w:p>
          <w:p w14:paraId="0F75574E">
            <w:pPr>
              <w:spacing w:line="245" w:lineRule="auto"/>
              <w:rPr>
                <w:rFonts w:ascii="Arial"/>
                <w:sz w:val="21"/>
              </w:rPr>
            </w:pPr>
          </w:p>
          <w:p w14:paraId="06E680B7">
            <w:pPr>
              <w:spacing w:line="245" w:lineRule="auto"/>
              <w:rPr>
                <w:rFonts w:ascii="Arial"/>
                <w:sz w:val="21"/>
              </w:rPr>
            </w:pPr>
          </w:p>
          <w:p w14:paraId="485CAA61">
            <w:pPr>
              <w:spacing w:line="245" w:lineRule="auto"/>
              <w:rPr>
                <w:rFonts w:ascii="Arial"/>
                <w:sz w:val="21"/>
              </w:rPr>
            </w:pPr>
          </w:p>
          <w:p w14:paraId="70276F16">
            <w:pPr>
              <w:spacing w:line="245" w:lineRule="auto"/>
              <w:rPr>
                <w:rFonts w:ascii="Arial"/>
                <w:sz w:val="21"/>
              </w:rPr>
            </w:pPr>
          </w:p>
          <w:p w14:paraId="5C18768E">
            <w:pPr>
              <w:spacing w:line="245" w:lineRule="auto"/>
              <w:rPr>
                <w:rFonts w:ascii="Arial"/>
                <w:sz w:val="21"/>
              </w:rPr>
            </w:pPr>
          </w:p>
          <w:p w14:paraId="08192803">
            <w:pPr>
              <w:spacing w:line="245" w:lineRule="auto"/>
              <w:rPr>
                <w:rFonts w:ascii="Arial"/>
                <w:sz w:val="21"/>
              </w:rPr>
            </w:pPr>
          </w:p>
          <w:p w14:paraId="2A4DDB3F">
            <w:pPr>
              <w:spacing w:line="246" w:lineRule="auto"/>
              <w:rPr>
                <w:rFonts w:ascii="Arial"/>
                <w:sz w:val="21"/>
              </w:rPr>
            </w:pPr>
          </w:p>
          <w:p w14:paraId="6E4591D5">
            <w:pPr>
              <w:spacing w:line="246" w:lineRule="auto"/>
              <w:rPr>
                <w:rFonts w:ascii="Arial"/>
                <w:sz w:val="21"/>
              </w:rPr>
            </w:pPr>
          </w:p>
          <w:p w14:paraId="7AC87A72">
            <w:pPr>
              <w:spacing w:line="246" w:lineRule="auto"/>
              <w:rPr>
                <w:rFonts w:ascii="Arial"/>
                <w:sz w:val="21"/>
              </w:rPr>
            </w:pPr>
          </w:p>
          <w:p w14:paraId="7EDF2C50">
            <w:pPr>
              <w:pStyle w:val="10"/>
              <w:spacing w:before="65" w:line="228" w:lineRule="auto"/>
              <w:ind w:left="270"/>
            </w:pPr>
            <w:r>
              <w:rPr>
                <w:spacing w:val="-2"/>
              </w:rPr>
              <w:t>1-3</w:t>
            </w:r>
            <w:r>
              <w:rPr>
                <w:spacing w:val="-38"/>
              </w:rPr>
              <w:t xml:space="preserve"> </w:t>
            </w:r>
            <w:r>
              <w:rPr>
                <w:spacing w:val="-2"/>
              </w:rPr>
              <w:t>分</w:t>
            </w:r>
          </w:p>
        </w:tc>
        <w:tc>
          <w:tcPr>
            <w:tcW w:w="3538" w:type="dxa"/>
            <w:vAlign w:val="top"/>
          </w:tcPr>
          <w:p w14:paraId="720C965A">
            <w:pPr>
              <w:pStyle w:val="10"/>
              <w:spacing w:before="56" w:line="285" w:lineRule="auto"/>
              <w:ind w:left="113" w:right="34"/>
              <w:jc w:val="both"/>
            </w:pPr>
            <w:r>
              <w:rPr>
                <w:spacing w:val="7"/>
              </w:rPr>
              <w:t>创安全文明标准化工地目标明确，有</w:t>
            </w:r>
            <w:r>
              <w:t xml:space="preserve"> </w:t>
            </w:r>
            <w:r>
              <w:rPr>
                <w:spacing w:val="7"/>
              </w:rPr>
              <w:t>针对项目实际情况，科学可行的创建</w:t>
            </w:r>
            <w:r>
              <w:rPr>
                <w:spacing w:val="1"/>
              </w:rPr>
              <w:t xml:space="preserve"> </w:t>
            </w:r>
            <w:r>
              <w:rPr>
                <w:spacing w:val="7"/>
              </w:rPr>
              <w:t>计划和符合相关标准、规范、规程的</w:t>
            </w:r>
            <w:r>
              <w:rPr>
                <w:spacing w:val="1"/>
              </w:rPr>
              <w:t xml:space="preserve"> </w:t>
            </w:r>
            <w:r>
              <w:rPr>
                <w:spacing w:val="15"/>
              </w:rPr>
              <w:t>创建保证措施和安全文明措施费用</w:t>
            </w:r>
            <w:r>
              <w:t xml:space="preserve">  </w:t>
            </w:r>
            <w:r>
              <w:rPr>
                <w:spacing w:val="-1"/>
              </w:rPr>
              <w:t>投入使用计划，现场施工区、生活区、</w:t>
            </w:r>
            <w:r>
              <w:rPr>
                <w:spacing w:val="1"/>
              </w:rPr>
              <w:t xml:space="preserve"> </w:t>
            </w:r>
            <w:r>
              <w:rPr>
                <w:spacing w:val="7"/>
              </w:rPr>
              <w:t>办公区等设置科学规范，符合有关文</w:t>
            </w:r>
            <w:r>
              <w:rPr>
                <w:spacing w:val="1"/>
              </w:rPr>
              <w:t xml:space="preserve"> </w:t>
            </w:r>
            <w:r>
              <w:rPr>
                <w:spacing w:val="7"/>
              </w:rPr>
              <w:t>明施工、健康卫生的规定。施工现场</w:t>
            </w:r>
            <w:r>
              <w:rPr>
                <w:spacing w:val="1"/>
              </w:rPr>
              <w:t xml:space="preserve"> </w:t>
            </w:r>
            <w:r>
              <w:rPr>
                <w:spacing w:val="7"/>
              </w:rPr>
              <w:t>扬尘治理措施符合河南省《城市房屋</w:t>
            </w:r>
            <w:r>
              <w:rPr>
                <w:spacing w:val="1"/>
              </w:rPr>
              <w:t xml:space="preserve"> </w:t>
            </w:r>
            <w:r>
              <w:rPr>
                <w:spacing w:val="15"/>
              </w:rPr>
              <w:t>建筑和市政基础设施工程及道路扬</w:t>
            </w:r>
            <w:r>
              <w:t xml:space="preserve">  </w:t>
            </w:r>
            <w:r>
              <w:rPr>
                <w:spacing w:val="11"/>
              </w:rPr>
              <w:t>尘污染防治标准》（</w:t>
            </w:r>
            <w:r>
              <w:t>DBJ</w:t>
            </w:r>
            <w:r>
              <w:rPr>
                <w:spacing w:val="11"/>
              </w:rPr>
              <w:t>41/174）的</w:t>
            </w:r>
          </w:p>
          <w:p w14:paraId="1B586860">
            <w:pPr>
              <w:pStyle w:val="10"/>
              <w:spacing w:before="33" w:line="227" w:lineRule="auto"/>
              <w:ind w:left="412"/>
            </w:pPr>
            <w:r>
              <w:rPr>
                <w:spacing w:val="8"/>
              </w:rPr>
              <w:t>规定，防治方案科学、先进。</w:t>
            </w:r>
          </w:p>
        </w:tc>
        <w:tc>
          <w:tcPr>
            <w:tcW w:w="885" w:type="dxa"/>
            <w:vAlign w:val="top"/>
          </w:tcPr>
          <w:p w14:paraId="095D010B">
            <w:pPr>
              <w:spacing w:line="277" w:lineRule="auto"/>
              <w:rPr>
                <w:rFonts w:ascii="Arial"/>
                <w:sz w:val="21"/>
              </w:rPr>
            </w:pPr>
          </w:p>
          <w:p w14:paraId="4F772F83">
            <w:pPr>
              <w:spacing w:line="277" w:lineRule="auto"/>
              <w:rPr>
                <w:rFonts w:ascii="Arial"/>
                <w:sz w:val="21"/>
              </w:rPr>
            </w:pPr>
          </w:p>
          <w:p w14:paraId="4561F34B">
            <w:pPr>
              <w:spacing w:line="277" w:lineRule="auto"/>
              <w:rPr>
                <w:rFonts w:ascii="Arial"/>
                <w:sz w:val="21"/>
              </w:rPr>
            </w:pPr>
          </w:p>
          <w:p w14:paraId="4D2B5ADD">
            <w:pPr>
              <w:spacing w:line="277" w:lineRule="auto"/>
              <w:rPr>
                <w:rFonts w:ascii="Arial"/>
                <w:sz w:val="21"/>
              </w:rPr>
            </w:pPr>
          </w:p>
          <w:p w14:paraId="0528E991">
            <w:pPr>
              <w:spacing w:line="278" w:lineRule="auto"/>
              <w:rPr>
                <w:rFonts w:ascii="Arial"/>
                <w:sz w:val="21"/>
              </w:rPr>
            </w:pPr>
          </w:p>
          <w:p w14:paraId="2DD77DCA">
            <w:pPr>
              <w:pStyle w:val="10"/>
              <w:spacing w:before="65" w:line="274" w:lineRule="auto"/>
              <w:ind w:left="188" w:right="177"/>
            </w:pPr>
            <w:r>
              <w:rPr>
                <w:spacing w:val="4"/>
              </w:rPr>
              <w:t>2＜得</w:t>
            </w:r>
            <w:r>
              <w:t xml:space="preserve"> </w:t>
            </w:r>
            <w:r>
              <w:rPr>
                <w:spacing w:val="4"/>
              </w:rPr>
              <w:t>分≤3</w:t>
            </w:r>
          </w:p>
        </w:tc>
      </w:tr>
      <w:tr w14:paraId="26977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849" w:type="dxa"/>
            <w:vMerge w:val="continue"/>
            <w:tcBorders>
              <w:top w:val="nil"/>
              <w:bottom w:val="nil"/>
            </w:tcBorders>
            <w:vAlign w:val="top"/>
          </w:tcPr>
          <w:p w14:paraId="3AF2095A">
            <w:pPr>
              <w:rPr>
                <w:rFonts w:ascii="Arial"/>
                <w:sz w:val="21"/>
              </w:rPr>
            </w:pPr>
          </w:p>
        </w:tc>
        <w:tc>
          <w:tcPr>
            <w:tcW w:w="780" w:type="dxa"/>
            <w:vMerge w:val="continue"/>
            <w:tcBorders>
              <w:top w:val="nil"/>
              <w:bottom w:val="nil"/>
            </w:tcBorders>
            <w:vAlign w:val="top"/>
          </w:tcPr>
          <w:p w14:paraId="4300CD1F">
            <w:pPr>
              <w:rPr>
                <w:rFonts w:ascii="Arial"/>
                <w:sz w:val="21"/>
              </w:rPr>
            </w:pPr>
          </w:p>
        </w:tc>
        <w:tc>
          <w:tcPr>
            <w:tcW w:w="2115" w:type="dxa"/>
            <w:vMerge w:val="continue"/>
            <w:tcBorders>
              <w:top w:val="nil"/>
            </w:tcBorders>
            <w:vAlign w:val="top"/>
          </w:tcPr>
          <w:p w14:paraId="37A37E8A">
            <w:pPr>
              <w:rPr>
                <w:rFonts w:ascii="Arial"/>
                <w:sz w:val="21"/>
              </w:rPr>
            </w:pPr>
          </w:p>
        </w:tc>
        <w:tc>
          <w:tcPr>
            <w:tcW w:w="1079" w:type="dxa"/>
            <w:vMerge w:val="continue"/>
            <w:tcBorders>
              <w:top w:val="nil"/>
            </w:tcBorders>
            <w:vAlign w:val="top"/>
          </w:tcPr>
          <w:p w14:paraId="438AFADC">
            <w:pPr>
              <w:rPr>
                <w:rFonts w:ascii="Arial"/>
                <w:sz w:val="21"/>
              </w:rPr>
            </w:pPr>
          </w:p>
        </w:tc>
        <w:tc>
          <w:tcPr>
            <w:tcW w:w="3538" w:type="dxa"/>
            <w:vAlign w:val="top"/>
          </w:tcPr>
          <w:p w14:paraId="423D8FE9">
            <w:pPr>
              <w:pStyle w:val="10"/>
              <w:spacing w:before="52" w:line="284" w:lineRule="auto"/>
              <w:ind w:left="113" w:right="34" w:firstLine="88"/>
              <w:jc w:val="both"/>
            </w:pPr>
            <w:r>
              <w:rPr>
                <w:spacing w:val="9"/>
              </w:rPr>
              <w:t>有安全文明标准化工地创建目标计</w:t>
            </w:r>
            <w:r>
              <w:rPr>
                <w:spacing w:val="1"/>
              </w:rPr>
              <w:t xml:space="preserve">  </w:t>
            </w:r>
            <w:r>
              <w:rPr>
                <w:spacing w:val="7"/>
              </w:rPr>
              <w:t>划和创建措施，有安全文明措施费用</w:t>
            </w:r>
            <w:r>
              <w:rPr>
                <w:spacing w:val="1"/>
              </w:rPr>
              <w:t xml:space="preserve"> </w:t>
            </w:r>
            <w:r>
              <w:rPr>
                <w:spacing w:val="-1"/>
              </w:rPr>
              <w:t>投入使用计划，现场施工区、生活区、</w:t>
            </w:r>
            <w:r>
              <w:rPr>
                <w:spacing w:val="1"/>
              </w:rPr>
              <w:t xml:space="preserve"> </w:t>
            </w:r>
            <w:r>
              <w:rPr>
                <w:spacing w:val="7"/>
              </w:rPr>
              <w:t>办公区等设置符合有关文明施工、健</w:t>
            </w:r>
            <w:r>
              <w:rPr>
                <w:spacing w:val="1"/>
              </w:rPr>
              <w:t xml:space="preserve"> </w:t>
            </w:r>
            <w:r>
              <w:rPr>
                <w:spacing w:val="7"/>
              </w:rPr>
              <w:t>康卫生的规定。施工现场扬尘治理措</w:t>
            </w:r>
            <w:r>
              <w:rPr>
                <w:spacing w:val="1"/>
              </w:rPr>
              <w:t xml:space="preserve"> </w:t>
            </w:r>
            <w:r>
              <w:rPr>
                <w:spacing w:val="7"/>
              </w:rPr>
              <w:t>施基本达到河南省《城市房屋建筑和</w:t>
            </w:r>
            <w:r>
              <w:rPr>
                <w:spacing w:val="1"/>
              </w:rPr>
              <w:t xml:space="preserve"> </w:t>
            </w:r>
            <w:r>
              <w:rPr>
                <w:spacing w:val="15"/>
              </w:rPr>
              <w:t>市政基础设施工程及道路扬尘污染</w:t>
            </w:r>
          </w:p>
          <w:p w14:paraId="3EEE51F2">
            <w:pPr>
              <w:pStyle w:val="10"/>
              <w:spacing w:before="31" w:line="226" w:lineRule="auto"/>
              <w:ind w:left="160"/>
            </w:pPr>
            <w:r>
              <w:rPr>
                <w:spacing w:val="7"/>
              </w:rPr>
              <w:t>防治标准》（</w:t>
            </w:r>
            <w:r>
              <w:t>DBJ</w:t>
            </w:r>
            <w:r>
              <w:rPr>
                <w:spacing w:val="7"/>
              </w:rPr>
              <w:t>41/174）的规定，</w:t>
            </w:r>
          </w:p>
          <w:p w14:paraId="6D9C5336">
            <w:pPr>
              <w:pStyle w:val="10"/>
              <w:spacing w:before="67" w:line="228" w:lineRule="auto"/>
              <w:ind w:left="1146"/>
            </w:pPr>
            <w:r>
              <w:rPr>
                <w:spacing w:val="6"/>
              </w:rPr>
              <w:t>有防治方案。</w:t>
            </w:r>
          </w:p>
        </w:tc>
        <w:tc>
          <w:tcPr>
            <w:tcW w:w="885" w:type="dxa"/>
            <w:vAlign w:val="top"/>
          </w:tcPr>
          <w:p w14:paraId="6A66E3E7">
            <w:pPr>
              <w:spacing w:line="268" w:lineRule="auto"/>
              <w:rPr>
                <w:rFonts w:ascii="Arial"/>
                <w:sz w:val="21"/>
              </w:rPr>
            </w:pPr>
          </w:p>
          <w:p w14:paraId="7A1FF3A3">
            <w:pPr>
              <w:spacing w:line="268" w:lineRule="auto"/>
              <w:rPr>
                <w:rFonts w:ascii="Arial"/>
                <w:sz w:val="21"/>
              </w:rPr>
            </w:pPr>
          </w:p>
          <w:p w14:paraId="2553C9C9">
            <w:pPr>
              <w:spacing w:line="268" w:lineRule="auto"/>
              <w:rPr>
                <w:rFonts w:ascii="Arial"/>
                <w:sz w:val="21"/>
              </w:rPr>
            </w:pPr>
          </w:p>
          <w:p w14:paraId="432100FA">
            <w:pPr>
              <w:spacing w:line="269" w:lineRule="auto"/>
              <w:rPr>
                <w:rFonts w:ascii="Arial"/>
                <w:sz w:val="21"/>
              </w:rPr>
            </w:pPr>
          </w:p>
          <w:p w14:paraId="67F4E52D">
            <w:pPr>
              <w:pStyle w:val="10"/>
              <w:spacing w:before="65" w:line="274" w:lineRule="auto"/>
              <w:ind w:left="188" w:right="177" w:firstLine="12"/>
            </w:pPr>
            <w:r>
              <w:rPr>
                <w:spacing w:val="-1"/>
              </w:rPr>
              <w:t>1≤得</w:t>
            </w:r>
            <w:r>
              <w:rPr>
                <w:spacing w:val="1"/>
              </w:rPr>
              <w:t xml:space="preserve"> </w:t>
            </w:r>
            <w:r>
              <w:rPr>
                <w:spacing w:val="4"/>
              </w:rPr>
              <w:t>分≤2</w:t>
            </w:r>
          </w:p>
        </w:tc>
      </w:tr>
      <w:tr w14:paraId="1B143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49" w:type="dxa"/>
            <w:vMerge w:val="continue"/>
            <w:tcBorders>
              <w:top w:val="nil"/>
              <w:bottom w:val="nil"/>
            </w:tcBorders>
            <w:vAlign w:val="top"/>
          </w:tcPr>
          <w:p w14:paraId="1F982D8F">
            <w:pPr>
              <w:rPr>
                <w:rFonts w:ascii="Arial"/>
                <w:sz w:val="21"/>
              </w:rPr>
            </w:pPr>
          </w:p>
        </w:tc>
        <w:tc>
          <w:tcPr>
            <w:tcW w:w="780" w:type="dxa"/>
            <w:vMerge w:val="continue"/>
            <w:tcBorders>
              <w:top w:val="nil"/>
              <w:bottom w:val="nil"/>
            </w:tcBorders>
            <w:vAlign w:val="top"/>
          </w:tcPr>
          <w:p w14:paraId="143B8792">
            <w:pPr>
              <w:rPr>
                <w:rFonts w:ascii="Arial"/>
                <w:sz w:val="21"/>
              </w:rPr>
            </w:pPr>
          </w:p>
        </w:tc>
        <w:tc>
          <w:tcPr>
            <w:tcW w:w="2115" w:type="dxa"/>
            <w:vMerge w:val="restart"/>
            <w:tcBorders>
              <w:bottom w:val="nil"/>
            </w:tcBorders>
            <w:vAlign w:val="top"/>
          </w:tcPr>
          <w:p w14:paraId="6F354E51">
            <w:pPr>
              <w:spacing w:line="256" w:lineRule="auto"/>
              <w:rPr>
                <w:rFonts w:ascii="Arial"/>
                <w:sz w:val="21"/>
              </w:rPr>
            </w:pPr>
          </w:p>
          <w:p w14:paraId="3C343CB1">
            <w:pPr>
              <w:spacing w:line="256" w:lineRule="auto"/>
              <w:rPr>
                <w:rFonts w:ascii="Arial"/>
                <w:sz w:val="21"/>
              </w:rPr>
            </w:pPr>
          </w:p>
          <w:p w14:paraId="0A6ABBF4">
            <w:pPr>
              <w:spacing w:line="257" w:lineRule="auto"/>
              <w:rPr>
                <w:rFonts w:ascii="Arial"/>
                <w:sz w:val="21"/>
              </w:rPr>
            </w:pPr>
          </w:p>
          <w:p w14:paraId="5BE89887">
            <w:pPr>
              <w:pStyle w:val="10"/>
              <w:spacing w:before="65" w:line="228" w:lineRule="auto"/>
              <w:ind w:left="113"/>
            </w:pPr>
            <w:r>
              <w:rPr>
                <w:spacing w:val="7"/>
              </w:rPr>
              <w:t>工期保证措施</w:t>
            </w:r>
          </w:p>
        </w:tc>
        <w:tc>
          <w:tcPr>
            <w:tcW w:w="1079" w:type="dxa"/>
            <w:vMerge w:val="restart"/>
            <w:tcBorders>
              <w:bottom w:val="nil"/>
            </w:tcBorders>
            <w:vAlign w:val="top"/>
          </w:tcPr>
          <w:p w14:paraId="2686E32F">
            <w:pPr>
              <w:spacing w:line="256" w:lineRule="auto"/>
              <w:rPr>
                <w:rFonts w:ascii="Arial"/>
                <w:sz w:val="21"/>
              </w:rPr>
            </w:pPr>
          </w:p>
          <w:p w14:paraId="56E36585">
            <w:pPr>
              <w:spacing w:line="256" w:lineRule="auto"/>
              <w:rPr>
                <w:rFonts w:ascii="Arial"/>
                <w:sz w:val="21"/>
              </w:rPr>
            </w:pPr>
          </w:p>
          <w:p w14:paraId="469A21AC">
            <w:pPr>
              <w:spacing w:line="257" w:lineRule="auto"/>
              <w:rPr>
                <w:rFonts w:ascii="Arial"/>
                <w:sz w:val="21"/>
              </w:rPr>
            </w:pPr>
          </w:p>
          <w:p w14:paraId="219C6258">
            <w:pPr>
              <w:pStyle w:val="10"/>
              <w:spacing w:before="65" w:line="228" w:lineRule="auto"/>
              <w:ind w:left="270"/>
            </w:pPr>
            <w:r>
              <w:rPr>
                <w:spacing w:val="-2"/>
              </w:rPr>
              <w:t>1-2</w:t>
            </w:r>
            <w:r>
              <w:rPr>
                <w:spacing w:val="-38"/>
              </w:rPr>
              <w:t xml:space="preserve"> </w:t>
            </w:r>
            <w:r>
              <w:rPr>
                <w:spacing w:val="-2"/>
              </w:rPr>
              <w:t>分</w:t>
            </w:r>
          </w:p>
        </w:tc>
        <w:tc>
          <w:tcPr>
            <w:tcW w:w="3538" w:type="dxa"/>
            <w:vAlign w:val="top"/>
          </w:tcPr>
          <w:p w14:paraId="0B514F90">
            <w:pPr>
              <w:pStyle w:val="10"/>
              <w:spacing w:before="53" w:line="228" w:lineRule="auto"/>
              <w:ind w:left="116"/>
            </w:pPr>
            <w:r>
              <w:rPr>
                <w:spacing w:val="6"/>
              </w:rPr>
              <w:t>工期承诺满足招标文件要求，工期保</w:t>
            </w:r>
          </w:p>
          <w:p w14:paraId="3EB6DDB9">
            <w:pPr>
              <w:pStyle w:val="10"/>
              <w:spacing w:before="65" w:line="260" w:lineRule="auto"/>
              <w:ind w:left="1151" w:right="105" w:hanging="1037"/>
            </w:pPr>
            <w:r>
              <w:rPr>
                <w:spacing w:val="7"/>
              </w:rPr>
              <w:t>证措施合理且有针对性，有具体的违</w:t>
            </w:r>
            <w:r>
              <w:t xml:space="preserve"> </w:t>
            </w:r>
            <w:r>
              <w:rPr>
                <w:spacing w:val="5"/>
              </w:rPr>
              <w:t>约责任承诺。</w:t>
            </w:r>
          </w:p>
        </w:tc>
        <w:tc>
          <w:tcPr>
            <w:tcW w:w="885" w:type="dxa"/>
            <w:vAlign w:val="top"/>
          </w:tcPr>
          <w:p w14:paraId="776FB566">
            <w:pPr>
              <w:pStyle w:val="10"/>
              <w:spacing w:before="54" w:line="267" w:lineRule="exact"/>
              <w:ind w:left="201"/>
            </w:pPr>
            <w:r>
              <w:rPr>
                <w:spacing w:val="18"/>
                <w:position w:val="1"/>
              </w:rPr>
              <w:t>1.5&lt;</w:t>
            </w:r>
          </w:p>
          <w:p w14:paraId="341E5596">
            <w:pPr>
              <w:pStyle w:val="10"/>
              <w:spacing w:before="43" w:line="228" w:lineRule="auto"/>
              <w:ind w:left="133"/>
            </w:pPr>
            <w:r>
              <w:rPr>
                <w:spacing w:val="6"/>
              </w:rPr>
              <w:t>得分≤</w:t>
            </w:r>
          </w:p>
          <w:p w14:paraId="71D050EC">
            <w:pPr>
              <w:pStyle w:val="10"/>
              <w:spacing w:before="98" w:line="189" w:lineRule="auto"/>
              <w:ind w:left="399"/>
            </w:pPr>
            <w:r>
              <w:t>2</w:t>
            </w:r>
          </w:p>
        </w:tc>
      </w:tr>
      <w:tr w14:paraId="010E1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506C9B72">
            <w:pPr>
              <w:rPr>
                <w:rFonts w:ascii="Arial"/>
                <w:sz w:val="21"/>
              </w:rPr>
            </w:pPr>
          </w:p>
        </w:tc>
        <w:tc>
          <w:tcPr>
            <w:tcW w:w="780" w:type="dxa"/>
            <w:vMerge w:val="continue"/>
            <w:tcBorders>
              <w:top w:val="nil"/>
              <w:bottom w:val="nil"/>
            </w:tcBorders>
            <w:vAlign w:val="top"/>
          </w:tcPr>
          <w:p w14:paraId="356F1494">
            <w:pPr>
              <w:rPr>
                <w:rFonts w:ascii="Arial"/>
                <w:sz w:val="21"/>
              </w:rPr>
            </w:pPr>
          </w:p>
        </w:tc>
        <w:tc>
          <w:tcPr>
            <w:tcW w:w="2115" w:type="dxa"/>
            <w:vMerge w:val="continue"/>
            <w:tcBorders>
              <w:top w:val="nil"/>
            </w:tcBorders>
            <w:vAlign w:val="top"/>
          </w:tcPr>
          <w:p w14:paraId="6A0BA3F9">
            <w:pPr>
              <w:rPr>
                <w:rFonts w:ascii="Arial"/>
                <w:sz w:val="21"/>
              </w:rPr>
            </w:pPr>
          </w:p>
        </w:tc>
        <w:tc>
          <w:tcPr>
            <w:tcW w:w="1079" w:type="dxa"/>
            <w:vMerge w:val="continue"/>
            <w:tcBorders>
              <w:top w:val="nil"/>
            </w:tcBorders>
            <w:vAlign w:val="top"/>
          </w:tcPr>
          <w:p w14:paraId="71281537">
            <w:pPr>
              <w:rPr>
                <w:rFonts w:ascii="Arial"/>
                <w:sz w:val="21"/>
              </w:rPr>
            </w:pPr>
          </w:p>
        </w:tc>
        <w:tc>
          <w:tcPr>
            <w:tcW w:w="3538" w:type="dxa"/>
            <w:vAlign w:val="top"/>
          </w:tcPr>
          <w:p w14:paraId="2A586FBC">
            <w:pPr>
              <w:pStyle w:val="10"/>
              <w:spacing w:before="54" w:line="228" w:lineRule="auto"/>
              <w:ind w:left="116"/>
            </w:pPr>
            <w:r>
              <w:rPr>
                <w:spacing w:val="6"/>
              </w:rPr>
              <w:t>工期承诺满足招标文件要求，工期保</w:t>
            </w:r>
          </w:p>
          <w:p w14:paraId="1A55AE07">
            <w:pPr>
              <w:pStyle w:val="10"/>
              <w:spacing w:before="66" w:line="260" w:lineRule="auto"/>
              <w:ind w:left="1460" w:right="105" w:hanging="1346"/>
            </w:pPr>
            <w:r>
              <w:rPr>
                <w:spacing w:val="7"/>
              </w:rPr>
              <w:t>证措施基本合理，有具体的违约责任</w:t>
            </w:r>
            <w:r>
              <w:t xml:space="preserve"> </w:t>
            </w:r>
            <w:r>
              <w:rPr>
                <w:spacing w:val="3"/>
              </w:rPr>
              <w:t>承诺。</w:t>
            </w:r>
          </w:p>
        </w:tc>
        <w:tc>
          <w:tcPr>
            <w:tcW w:w="885" w:type="dxa"/>
            <w:vAlign w:val="top"/>
          </w:tcPr>
          <w:p w14:paraId="67DE6A37">
            <w:pPr>
              <w:pStyle w:val="10"/>
              <w:spacing w:before="54" w:line="228" w:lineRule="auto"/>
              <w:ind w:left="201"/>
            </w:pPr>
            <w:r>
              <w:rPr>
                <w:spacing w:val="-1"/>
              </w:rPr>
              <w:t>1≤得</w:t>
            </w:r>
          </w:p>
          <w:p w14:paraId="3FA16B71">
            <w:pPr>
              <w:pStyle w:val="10"/>
              <w:spacing w:before="65" w:line="228" w:lineRule="auto"/>
              <w:ind w:left="241"/>
            </w:pPr>
            <w:r>
              <w:rPr>
                <w:spacing w:val="3"/>
              </w:rPr>
              <w:t>分≤</w:t>
            </w:r>
          </w:p>
          <w:p w14:paraId="2F4706B6">
            <w:pPr>
              <w:pStyle w:val="10"/>
              <w:spacing w:before="96" w:line="190" w:lineRule="auto"/>
              <w:ind w:left="306"/>
            </w:pPr>
            <w:r>
              <w:rPr>
                <w:spacing w:val="-3"/>
              </w:rPr>
              <w:t>1.5</w:t>
            </w:r>
          </w:p>
        </w:tc>
      </w:tr>
      <w:tr w14:paraId="34099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0" w:hRule="atLeast"/>
        </w:trPr>
        <w:tc>
          <w:tcPr>
            <w:tcW w:w="849" w:type="dxa"/>
            <w:vMerge w:val="continue"/>
            <w:tcBorders>
              <w:top w:val="nil"/>
            </w:tcBorders>
            <w:vAlign w:val="top"/>
          </w:tcPr>
          <w:p w14:paraId="30932F96">
            <w:pPr>
              <w:rPr>
                <w:rFonts w:ascii="Arial"/>
                <w:sz w:val="21"/>
              </w:rPr>
            </w:pPr>
          </w:p>
        </w:tc>
        <w:tc>
          <w:tcPr>
            <w:tcW w:w="780" w:type="dxa"/>
            <w:vMerge w:val="continue"/>
            <w:tcBorders>
              <w:top w:val="nil"/>
            </w:tcBorders>
            <w:vAlign w:val="top"/>
          </w:tcPr>
          <w:p w14:paraId="62DBD1BD">
            <w:pPr>
              <w:rPr>
                <w:rFonts w:ascii="Arial"/>
                <w:sz w:val="21"/>
              </w:rPr>
            </w:pPr>
          </w:p>
        </w:tc>
        <w:tc>
          <w:tcPr>
            <w:tcW w:w="2115" w:type="dxa"/>
            <w:vAlign w:val="top"/>
          </w:tcPr>
          <w:p w14:paraId="65EA5461">
            <w:pPr>
              <w:spacing w:line="242" w:lineRule="auto"/>
              <w:rPr>
                <w:rFonts w:ascii="Arial"/>
                <w:sz w:val="21"/>
              </w:rPr>
            </w:pPr>
          </w:p>
          <w:p w14:paraId="1DABCD03">
            <w:pPr>
              <w:spacing w:line="242" w:lineRule="auto"/>
              <w:rPr>
                <w:rFonts w:ascii="Arial"/>
                <w:sz w:val="21"/>
              </w:rPr>
            </w:pPr>
          </w:p>
          <w:p w14:paraId="428F474F">
            <w:pPr>
              <w:spacing w:line="242" w:lineRule="auto"/>
              <w:rPr>
                <w:rFonts w:ascii="Arial"/>
                <w:sz w:val="21"/>
              </w:rPr>
            </w:pPr>
          </w:p>
          <w:p w14:paraId="67AC69DD">
            <w:pPr>
              <w:spacing w:line="242" w:lineRule="auto"/>
              <w:rPr>
                <w:rFonts w:ascii="Arial"/>
                <w:sz w:val="21"/>
              </w:rPr>
            </w:pPr>
          </w:p>
          <w:p w14:paraId="65011A61">
            <w:pPr>
              <w:spacing w:line="242" w:lineRule="auto"/>
              <w:rPr>
                <w:rFonts w:ascii="Arial"/>
                <w:sz w:val="21"/>
              </w:rPr>
            </w:pPr>
          </w:p>
          <w:p w14:paraId="515183A7">
            <w:pPr>
              <w:spacing w:line="242" w:lineRule="auto"/>
              <w:rPr>
                <w:rFonts w:ascii="Arial"/>
                <w:sz w:val="21"/>
              </w:rPr>
            </w:pPr>
          </w:p>
          <w:p w14:paraId="39186A9A">
            <w:pPr>
              <w:spacing w:line="242" w:lineRule="auto"/>
              <w:rPr>
                <w:rFonts w:ascii="Arial"/>
                <w:sz w:val="21"/>
              </w:rPr>
            </w:pPr>
          </w:p>
          <w:p w14:paraId="2792233A">
            <w:pPr>
              <w:pStyle w:val="10"/>
              <w:spacing w:before="65" w:line="227" w:lineRule="auto"/>
              <w:ind w:left="111"/>
            </w:pPr>
            <w:r>
              <w:rPr>
                <w:spacing w:val="8"/>
              </w:rPr>
              <w:t>拟投入资源配备计划</w:t>
            </w:r>
          </w:p>
        </w:tc>
        <w:tc>
          <w:tcPr>
            <w:tcW w:w="1079" w:type="dxa"/>
            <w:vAlign w:val="top"/>
          </w:tcPr>
          <w:p w14:paraId="2915DC73">
            <w:pPr>
              <w:spacing w:line="242" w:lineRule="auto"/>
              <w:rPr>
                <w:rFonts w:ascii="Arial"/>
                <w:sz w:val="21"/>
              </w:rPr>
            </w:pPr>
          </w:p>
          <w:p w14:paraId="37854771">
            <w:pPr>
              <w:spacing w:line="242" w:lineRule="auto"/>
              <w:rPr>
                <w:rFonts w:ascii="Arial"/>
                <w:sz w:val="21"/>
              </w:rPr>
            </w:pPr>
          </w:p>
          <w:p w14:paraId="69C9C763">
            <w:pPr>
              <w:spacing w:line="242" w:lineRule="auto"/>
              <w:rPr>
                <w:rFonts w:ascii="Arial"/>
                <w:sz w:val="21"/>
              </w:rPr>
            </w:pPr>
          </w:p>
          <w:p w14:paraId="27EC32B9">
            <w:pPr>
              <w:spacing w:line="242" w:lineRule="auto"/>
              <w:rPr>
                <w:rFonts w:ascii="Arial"/>
                <w:sz w:val="21"/>
              </w:rPr>
            </w:pPr>
          </w:p>
          <w:p w14:paraId="7E573EEA">
            <w:pPr>
              <w:spacing w:line="242" w:lineRule="auto"/>
              <w:rPr>
                <w:rFonts w:ascii="Arial"/>
                <w:sz w:val="21"/>
              </w:rPr>
            </w:pPr>
          </w:p>
          <w:p w14:paraId="61DF0094">
            <w:pPr>
              <w:spacing w:line="242" w:lineRule="auto"/>
              <w:rPr>
                <w:rFonts w:ascii="Arial"/>
                <w:sz w:val="21"/>
              </w:rPr>
            </w:pPr>
          </w:p>
          <w:p w14:paraId="70C617C7">
            <w:pPr>
              <w:spacing w:line="243" w:lineRule="auto"/>
              <w:rPr>
                <w:rFonts w:ascii="Arial"/>
                <w:sz w:val="21"/>
              </w:rPr>
            </w:pPr>
          </w:p>
          <w:p w14:paraId="37F8252C">
            <w:pPr>
              <w:pStyle w:val="10"/>
              <w:spacing w:before="65" w:line="228" w:lineRule="auto"/>
              <w:ind w:left="153"/>
            </w:pPr>
            <w:r>
              <w:rPr>
                <w:spacing w:val="2"/>
              </w:rPr>
              <w:t>0.5-</w:t>
            </w:r>
            <w:r>
              <w:rPr>
                <w:rFonts w:hint="eastAsia"/>
                <w:spacing w:val="2"/>
                <w:lang w:val="en-US" w:eastAsia="zh-CN"/>
              </w:rPr>
              <w:t>3</w:t>
            </w:r>
            <w:r>
              <w:rPr>
                <w:spacing w:val="2"/>
              </w:rPr>
              <w:t>分</w:t>
            </w:r>
          </w:p>
        </w:tc>
        <w:tc>
          <w:tcPr>
            <w:tcW w:w="3538" w:type="dxa"/>
            <w:vAlign w:val="top"/>
          </w:tcPr>
          <w:p w14:paraId="7F7FD059">
            <w:pPr>
              <w:pStyle w:val="10"/>
              <w:spacing w:before="55" w:line="278" w:lineRule="auto"/>
              <w:ind w:left="112" w:right="105" w:firstLine="17"/>
            </w:pPr>
            <w:r>
              <w:rPr>
                <w:spacing w:val="5"/>
              </w:rPr>
              <w:t>1.机械：投入计划与进度计划呼应，</w:t>
            </w:r>
            <w:r>
              <w:rPr>
                <w:spacing w:val="12"/>
              </w:rPr>
              <w:t xml:space="preserve"> </w:t>
            </w:r>
            <w:r>
              <w:rPr>
                <w:spacing w:val="15"/>
              </w:rPr>
              <w:t>采用先进机械设备且配置合理、先</w:t>
            </w:r>
            <w:r>
              <w:rPr>
                <w:spacing w:val="1"/>
              </w:rPr>
              <w:t xml:space="preserve">  </w:t>
            </w:r>
            <w:r>
              <w:rPr>
                <w:spacing w:val="7"/>
              </w:rPr>
              <w:t>进，满足安全技术规范和施工进度需</w:t>
            </w:r>
          </w:p>
          <w:p w14:paraId="07867688">
            <w:pPr>
              <w:pStyle w:val="10"/>
              <w:spacing w:before="31" w:line="274" w:lineRule="auto"/>
              <w:ind w:left="1460" w:right="105" w:hanging="1346"/>
            </w:pPr>
            <w:r>
              <w:rPr>
                <w:spacing w:val="3"/>
              </w:rPr>
              <w:t>要；</w:t>
            </w:r>
            <w:r>
              <w:t>PC</w:t>
            </w:r>
            <w:r>
              <w:rPr>
                <w:spacing w:val="-34"/>
              </w:rPr>
              <w:t xml:space="preserve"> </w:t>
            </w:r>
            <w:r>
              <w:rPr>
                <w:spacing w:val="3"/>
              </w:rPr>
              <w:t>构件运输、安装设备满足施工</w:t>
            </w:r>
            <w:r>
              <w:t xml:space="preserve"> </w:t>
            </w:r>
            <w:r>
              <w:rPr>
                <w:spacing w:val="2"/>
              </w:rPr>
              <w:t>要求；</w:t>
            </w:r>
          </w:p>
          <w:p w14:paraId="62F38489">
            <w:pPr>
              <w:pStyle w:val="10"/>
              <w:spacing w:before="29" w:line="228" w:lineRule="auto"/>
              <w:ind w:left="203"/>
            </w:pPr>
            <w:r>
              <w:rPr>
                <w:spacing w:val="8"/>
              </w:rPr>
              <w:t>2.劳动力：投入计划与进度计划呼</w:t>
            </w:r>
          </w:p>
          <w:p w14:paraId="2F7E0192">
            <w:pPr>
              <w:pStyle w:val="10"/>
              <w:spacing w:before="64" w:line="274" w:lineRule="auto"/>
              <w:ind w:left="1039" w:right="105" w:hanging="925"/>
            </w:pPr>
            <w:r>
              <w:rPr>
                <w:spacing w:val="7"/>
              </w:rPr>
              <w:t>应，较好满足施工需要，调配投入计</w:t>
            </w:r>
            <w:r>
              <w:t xml:space="preserve"> </w:t>
            </w:r>
            <w:r>
              <w:rPr>
                <w:spacing w:val="7"/>
              </w:rPr>
              <w:t>划合理、准确；</w:t>
            </w:r>
          </w:p>
          <w:p w14:paraId="42AE7873">
            <w:pPr>
              <w:pStyle w:val="10"/>
              <w:spacing w:before="31" w:line="273" w:lineRule="auto"/>
              <w:ind w:left="116" w:right="105" w:firstLine="61"/>
            </w:pPr>
            <w:r>
              <w:rPr>
                <w:spacing w:val="8"/>
              </w:rPr>
              <w:t>3.主要物资计划：主要物资（含</w:t>
            </w:r>
            <w:r>
              <w:rPr>
                <w:spacing w:val="-33"/>
              </w:rPr>
              <w:t xml:space="preserve"> </w:t>
            </w:r>
            <w:r>
              <w:t xml:space="preserve">PC </w:t>
            </w:r>
            <w:r>
              <w:rPr>
                <w:spacing w:val="6"/>
              </w:rPr>
              <w:t>构件的供应需求）投入计划与进度计</w:t>
            </w:r>
          </w:p>
          <w:p w14:paraId="27F5F837">
            <w:pPr>
              <w:pStyle w:val="10"/>
              <w:spacing w:before="33" w:line="261" w:lineRule="auto"/>
              <w:ind w:left="830" w:right="105" w:hanging="717"/>
            </w:pPr>
            <w:r>
              <w:rPr>
                <w:spacing w:val="7"/>
              </w:rPr>
              <w:t>划呼应，较好满足施工需要，调配投</w:t>
            </w:r>
            <w:r>
              <w:rPr>
                <w:spacing w:val="1"/>
              </w:rPr>
              <w:t xml:space="preserve"> </w:t>
            </w:r>
            <w:r>
              <w:rPr>
                <w:spacing w:val="7"/>
              </w:rPr>
              <w:t>入计划合理、准确。</w:t>
            </w:r>
          </w:p>
        </w:tc>
        <w:tc>
          <w:tcPr>
            <w:tcW w:w="885" w:type="dxa"/>
            <w:vAlign w:val="top"/>
          </w:tcPr>
          <w:p w14:paraId="471AF4F7">
            <w:pPr>
              <w:spacing w:line="256" w:lineRule="auto"/>
              <w:rPr>
                <w:rFonts w:ascii="Arial"/>
                <w:sz w:val="21"/>
              </w:rPr>
            </w:pPr>
          </w:p>
          <w:p w14:paraId="7806F5DA">
            <w:pPr>
              <w:spacing w:line="256" w:lineRule="auto"/>
              <w:rPr>
                <w:rFonts w:ascii="Arial"/>
                <w:sz w:val="21"/>
              </w:rPr>
            </w:pPr>
          </w:p>
          <w:p w14:paraId="1D6E7722">
            <w:pPr>
              <w:spacing w:line="256" w:lineRule="auto"/>
              <w:rPr>
                <w:rFonts w:ascii="Arial"/>
                <w:sz w:val="21"/>
              </w:rPr>
            </w:pPr>
          </w:p>
          <w:p w14:paraId="0DEE21AC">
            <w:pPr>
              <w:spacing w:line="257" w:lineRule="auto"/>
              <w:rPr>
                <w:rFonts w:ascii="Arial"/>
                <w:sz w:val="21"/>
              </w:rPr>
            </w:pPr>
          </w:p>
          <w:p w14:paraId="4DB925E3">
            <w:pPr>
              <w:spacing w:line="257" w:lineRule="auto"/>
              <w:rPr>
                <w:rFonts w:ascii="Arial"/>
                <w:sz w:val="21"/>
              </w:rPr>
            </w:pPr>
          </w:p>
          <w:p w14:paraId="2A27F868">
            <w:pPr>
              <w:spacing w:line="257" w:lineRule="auto"/>
              <w:rPr>
                <w:rFonts w:ascii="Arial"/>
                <w:sz w:val="21"/>
              </w:rPr>
            </w:pPr>
          </w:p>
          <w:p w14:paraId="12947E94">
            <w:pPr>
              <w:pStyle w:val="10"/>
              <w:spacing w:before="65" w:line="274" w:lineRule="auto"/>
              <w:ind w:left="188" w:right="177" w:firstLine="12"/>
              <w:rPr>
                <w:rFonts w:hint="eastAsia" w:eastAsia="宋体"/>
                <w:lang w:eastAsia="zh-CN"/>
              </w:rPr>
            </w:pPr>
            <w:r>
              <w:rPr>
                <w:spacing w:val="-1"/>
              </w:rPr>
              <w:t>1＜得</w:t>
            </w:r>
            <w:r>
              <w:rPr>
                <w:spacing w:val="1"/>
              </w:rPr>
              <w:t xml:space="preserve"> </w:t>
            </w:r>
            <w:r>
              <w:rPr>
                <w:spacing w:val="4"/>
              </w:rPr>
              <w:t>分≤</w:t>
            </w:r>
            <w:r>
              <w:rPr>
                <w:rFonts w:hint="eastAsia"/>
                <w:spacing w:val="4"/>
                <w:lang w:val="en-US" w:eastAsia="zh-CN"/>
              </w:rPr>
              <w:t>3</w:t>
            </w:r>
          </w:p>
        </w:tc>
      </w:tr>
    </w:tbl>
    <w:p w14:paraId="4173F858">
      <w:pPr>
        <w:pStyle w:val="3"/>
      </w:pPr>
    </w:p>
    <w:p w14:paraId="0DABD804">
      <w:pPr>
        <w:sectPr>
          <w:pgSz w:w="11906" w:h="16839"/>
          <w:pgMar w:top="1089" w:right="1353" w:bottom="400" w:left="1301" w:header="0" w:footer="0" w:gutter="0"/>
          <w:cols w:space="720" w:num="1"/>
        </w:sectPr>
      </w:pPr>
    </w:p>
    <w:tbl>
      <w:tblPr>
        <w:tblStyle w:val="9"/>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780"/>
        <w:gridCol w:w="2115"/>
        <w:gridCol w:w="1079"/>
        <w:gridCol w:w="3538"/>
        <w:gridCol w:w="885"/>
      </w:tblGrid>
      <w:tr w14:paraId="72DF8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9" w:hRule="atLeast"/>
        </w:trPr>
        <w:tc>
          <w:tcPr>
            <w:tcW w:w="849" w:type="dxa"/>
            <w:vMerge w:val="restart"/>
            <w:tcBorders>
              <w:top w:val="nil"/>
              <w:bottom w:val="nil"/>
            </w:tcBorders>
            <w:vAlign w:val="top"/>
          </w:tcPr>
          <w:p w14:paraId="6F7C68EC">
            <w:pPr>
              <w:rPr>
                <w:rFonts w:ascii="Arial"/>
                <w:sz w:val="21"/>
              </w:rPr>
            </w:pPr>
          </w:p>
        </w:tc>
        <w:tc>
          <w:tcPr>
            <w:tcW w:w="780" w:type="dxa"/>
            <w:vMerge w:val="restart"/>
            <w:tcBorders>
              <w:top w:val="nil"/>
              <w:bottom w:val="nil"/>
            </w:tcBorders>
            <w:vAlign w:val="top"/>
          </w:tcPr>
          <w:p w14:paraId="09F0CBC1">
            <w:pPr>
              <w:rPr>
                <w:rFonts w:ascii="Arial"/>
                <w:sz w:val="21"/>
              </w:rPr>
            </w:pPr>
          </w:p>
        </w:tc>
        <w:tc>
          <w:tcPr>
            <w:tcW w:w="2115" w:type="dxa"/>
            <w:tcBorders>
              <w:top w:val="nil"/>
            </w:tcBorders>
            <w:vAlign w:val="top"/>
          </w:tcPr>
          <w:p w14:paraId="7A619FBB">
            <w:pPr>
              <w:rPr>
                <w:rFonts w:ascii="Arial"/>
                <w:sz w:val="21"/>
              </w:rPr>
            </w:pPr>
          </w:p>
        </w:tc>
        <w:tc>
          <w:tcPr>
            <w:tcW w:w="1079" w:type="dxa"/>
            <w:tcBorders>
              <w:top w:val="nil"/>
            </w:tcBorders>
            <w:vAlign w:val="top"/>
          </w:tcPr>
          <w:p w14:paraId="7F055069">
            <w:pPr>
              <w:rPr>
                <w:rFonts w:ascii="Arial"/>
                <w:sz w:val="21"/>
              </w:rPr>
            </w:pPr>
          </w:p>
        </w:tc>
        <w:tc>
          <w:tcPr>
            <w:tcW w:w="3538" w:type="dxa"/>
            <w:vAlign w:val="top"/>
          </w:tcPr>
          <w:p w14:paraId="1688FF81">
            <w:pPr>
              <w:pStyle w:val="10"/>
              <w:spacing w:before="56" w:line="227" w:lineRule="auto"/>
              <w:ind w:left="129"/>
            </w:pPr>
            <w:r>
              <w:rPr>
                <w:spacing w:val="7"/>
              </w:rPr>
              <w:t>1.机械：投入计划与进度计划呼应，</w:t>
            </w:r>
          </w:p>
          <w:p w14:paraId="0DB2A2E4">
            <w:pPr>
              <w:pStyle w:val="10"/>
              <w:spacing w:before="66" w:line="273" w:lineRule="auto"/>
              <w:ind w:left="621" w:right="105" w:hanging="508"/>
            </w:pPr>
            <w:r>
              <w:rPr>
                <w:spacing w:val="7"/>
              </w:rPr>
              <w:t>机械设备配置基本合理，满足安全技</w:t>
            </w:r>
            <w:r>
              <w:rPr>
                <w:spacing w:val="1"/>
              </w:rPr>
              <w:t xml:space="preserve"> </w:t>
            </w:r>
            <w:r>
              <w:rPr>
                <w:spacing w:val="7"/>
              </w:rPr>
              <w:t>术规范和施工进度需要；</w:t>
            </w:r>
          </w:p>
          <w:p w14:paraId="5C0F5579">
            <w:pPr>
              <w:pStyle w:val="10"/>
              <w:spacing w:before="31" w:line="228" w:lineRule="auto"/>
              <w:ind w:left="203"/>
            </w:pPr>
            <w:r>
              <w:rPr>
                <w:spacing w:val="8"/>
              </w:rPr>
              <w:t>2.劳动力：投入计划与进度计划呼</w:t>
            </w:r>
          </w:p>
          <w:p w14:paraId="7053655A">
            <w:pPr>
              <w:pStyle w:val="10"/>
              <w:spacing w:before="65" w:line="273" w:lineRule="auto"/>
              <w:ind w:left="1145" w:right="105" w:hanging="1031"/>
            </w:pPr>
            <w:r>
              <w:rPr>
                <w:spacing w:val="7"/>
              </w:rPr>
              <w:t>应，基本满足施工需要，调配投入计</w:t>
            </w:r>
            <w:r>
              <w:t xml:space="preserve"> </w:t>
            </w:r>
            <w:r>
              <w:rPr>
                <w:spacing w:val="6"/>
              </w:rPr>
              <w:t>划基本合理；</w:t>
            </w:r>
          </w:p>
          <w:p w14:paraId="0FF06F7D">
            <w:pPr>
              <w:pStyle w:val="10"/>
              <w:spacing w:before="33" w:line="273" w:lineRule="auto"/>
              <w:ind w:left="116" w:right="105" w:firstLine="61"/>
            </w:pPr>
            <w:r>
              <w:rPr>
                <w:spacing w:val="8"/>
              </w:rPr>
              <w:t>3.主要物资计划：主要物资（含</w:t>
            </w:r>
            <w:r>
              <w:rPr>
                <w:spacing w:val="-33"/>
              </w:rPr>
              <w:t xml:space="preserve"> </w:t>
            </w:r>
            <w:r>
              <w:t xml:space="preserve">PC </w:t>
            </w:r>
            <w:r>
              <w:rPr>
                <w:spacing w:val="6"/>
              </w:rPr>
              <w:t>构件的供应需求）投入计划与进度计</w:t>
            </w:r>
          </w:p>
          <w:p w14:paraId="67A0B198">
            <w:pPr>
              <w:pStyle w:val="10"/>
              <w:spacing w:before="33" w:line="261" w:lineRule="auto"/>
              <w:ind w:left="933" w:right="105" w:hanging="820"/>
            </w:pPr>
            <w:r>
              <w:rPr>
                <w:spacing w:val="7"/>
              </w:rPr>
              <w:t>划呼应，基本满足施工需要，调配投</w:t>
            </w:r>
            <w:r>
              <w:rPr>
                <w:spacing w:val="1"/>
              </w:rPr>
              <w:t xml:space="preserve"> </w:t>
            </w:r>
            <w:r>
              <w:rPr>
                <w:spacing w:val="7"/>
              </w:rPr>
              <w:t>入计划基本合理。</w:t>
            </w:r>
          </w:p>
        </w:tc>
        <w:tc>
          <w:tcPr>
            <w:tcW w:w="885" w:type="dxa"/>
            <w:vAlign w:val="top"/>
          </w:tcPr>
          <w:p w14:paraId="59883803">
            <w:pPr>
              <w:spacing w:line="269" w:lineRule="auto"/>
              <w:rPr>
                <w:rFonts w:ascii="Arial"/>
                <w:sz w:val="21"/>
              </w:rPr>
            </w:pPr>
          </w:p>
          <w:p w14:paraId="7CE8D0FE">
            <w:pPr>
              <w:spacing w:line="269" w:lineRule="auto"/>
              <w:rPr>
                <w:rFonts w:ascii="Arial"/>
                <w:sz w:val="21"/>
              </w:rPr>
            </w:pPr>
          </w:p>
          <w:p w14:paraId="53CDEB4B">
            <w:pPr>
              <w:spacing w:line="269" w:lineRule="auto"/>
              <w:rPr>
                <w:rFonts w:ascii="Arial"/>
                <w:sz w:val="21"/>
              </w:rPr>
            </w:pPr>
          </w:p>
          <w:p w14:paraId="68D1AB56">
            <w:pPr>
              <w:spacing w:line="270" w:lineRule="auto"/>
              <w:rPr>
                <w:rFonts w:ascii="Arial"/>
                <w:sz w:val="21"/>
              </w:rPr>
            </w:pPr>
          </w:p>
          <w:p w14:paraId="226FB8BB">
            <w:pPr>
              <w:pStyle w:val="10"/>
              <w:spacing w:before="65" w:line="265" w:lineRule="exact"/>
              <w:ind w:left="187"/>
            </w:pPr>
            <w:r>
              <w:rPr>
                <w:spacing w:val="3"/>
                <w:position w:val="1"/>
              </w:rPr>
              <w:t>0.5≤</w:t>
            </w:r>
          </w:p>
          <w:p w14:paraId="71C6442F">
            <w:pPr>
              <w:pStyle w:val="10"/>
              <w:spacing w:before="47" w:line="228" w:lineRule="auto"/>
              <w:ind w:left="133"/>
            </w:pPr>
            <w:r>
              <w:rPr>
                <w:spacing w:val="6"/>
              </w:rPr>
              <w:t>得分≤</w:t>
            </w:r>
          </w:p>
          <w:p w14:paraId="61FCD54B">
            <w:pPr>
              <w:pStyle w:val="10"/>
              <w:spacing w:before="98" w:line="189" w:lineRule="auto"/>
              <w:ind w:left="412"/>
            </w:pPr>
            <w:r>
              <w:t>1</w:t>
            </w:r>
          </w:p>
        </w:tc>
      </w:tr>
      <w:tr w14:paraId="696DD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49" w:type="dxa"/>
            <w:vMerge w:val="continue"/>
            <w:tcBorders>
              <w:top w:val="nil"/>
              <w:bottom w:val="nil"/>
            </w:tcBorders>
            <w:vAlign w:val="top"/>
          </w:tcPr>
          <w:p w14:paraId="0B07CB36">
            <w:pPr>
              <w:rPr>
                <w:rFonts w:ascii="Arial"/>
                <w:sz w:val="21"/>
              </w:rPr>
            </w:pPr>
          </w:p>
        </w:tc>
        <w:tc>
          <w:tcPr>
            <w:tcW w:w="780" w:type="dxa"/>
            <w:vMerge w:val="continue"/>
            <w:tcBorders>
              <w:top w:val="nil"/>
              <w:bottom w:val="nil"/>
            </w:tcBorders>
            <w:vAlign w:val="top"/>
          </w:tcPr>
          <w:p w14:paraId="081C47E8">
            <w:pPr>
              <w:rPr>
                <w:rFonts w:ascii="Arial"/>
                <w:sz w:val="21"/>
              </w:rPr>
            </w:pPr>
          </w:p>
        </w:tc>
        <w:tc>
          <w:tcPr>
            <w:tcW w:w="2115" w:type="dxa"/>
            <w:vMerge w:val="restart"/>
            <w:tcBorders>
              <w:bottom w:val="nil"/>
            </w:tcBorders>
            <w:vAlign w:val="top"/>
          </w:tcPr>
          <w:p w14:paraId="2C88A583">
            <w:pPr>
              <w:spacing w:line="306" w:lineRule="auto"/>
              <w:rPr>
                <w:rFonts w:ascii="Arial"/>
                <w:sz w:val="21"/>
              </w:rPr>
            </w:pPr>
          </w:p>
          <w:p w14:paraId="545FA1CF">
            <w:pPr>
              <w:spacing w:line="306" w:lineRule="auto"/>
              <w:rPr>
                <w:rFonts w:ascii="Arial"/>
                <w:sz w:val="21"/>
              </w:rPr>
            </w:pPr>
          </w:p>
          <w:p w14:paraId="5DC56321">
            <w:pPr>
              <w:pStyle w:val="10"/>
              <w:spacing w:before="65" w:line="274" w:lineRule="auto"/>
              <w:ind w:left="110" w:right="108"/>
            </w:pPr>
            <w:r>
              <w:rPr>
                <w:spacing w:val="10"/>
              </w:rPr>
              <w:t>施工进度表与网络计</w:t>
            </w:r>
            <w:r>
              <w:t xml:space="preserve"> </w:t>
            </w:r>
            <w:r>
              <w:rPr>
                <w:spacing w:val="5"/>
              </w:rPr>
              <w:t>划图</w:t>
            </w:r>
          </w:p>
        </w:tc>
        <w:tc>
          <w:tcPr>
            <w:tcW w:w="1079" w:type="dxa"/>
            <w:vMerge w:val="restart"/>
            <w:tcBorders>
              <w:bottom w:val="nil"/>
            </w:tcBorders>
            <w:vAlign w:val="top"/>
          </w:tcPr>
          <w:p w14:paraId="3678C6BE">
            <w:pPr>
              <w:spacing w:line="256" w:lineRule="auto"/>
              <w:rPr>
                <w:rFonts w:ascii="Arial"/>
                <w:sz w:val="21"/>
              </w:rPr>
            </w:pPr>
          </w:p>
          <w:p w14:paraId="13051CEB">
            <w:pPr>
              <w:spacing w:line="256" w:lineRule="auto"/>
              <w:rPr>
                <w:rFonts w:ascii="Arial"/>
                <w:sz w:val="21"/>
              </w:rPr>
            </w:pPr>
          </w:p>
          <w:p w14:paraId="4548BE17">
            <w:pPr>
              <w:spacing w:line="256" w:lineRule="auto"/>
              <w:rPr>
                <w:rFonts w:ascii="Arial"/>
                <w:sz w:val="21"/>
              </w:rPr>
            </w:pPr>
          </w:p>
          <w:p w14:paraId="526BA7CA">
            <w:pPr>
              <w:pStyle w:val="10"/>
              <w:spacing w:before="65" w:line="228" w:lineRule="auto"/>
              <w:ind w:left="153"/>
            </w:pPr>
            <w:r>
              <w:rPr>
                <w:spacing w:val="2"/>
              </w:rPr>
              <w:t>0.5-2</w:t>
            </w:r>
            <w:r>
              <w:rPr>
                <w:spacing w:val="-37"/>
              </w:rPr>
              <w:t xml:space="preserve"> </w:t>
            </w:r>
            <w:r>
              <w:rPr>
                <w:spacing w:val="2"/>
              </w:rPr>
              <w:t>分</w:t>
            </w:r>
          </w:p>
        </w:tc>
        <w:tc>
          <w:tcPr>
            <w:tcW w:w="3538" w:type="dxa"/>
            <w:vAlign w:val="top"/>
          </w:tcPr>
          <w:p w14:paraId="0E4E29AC">
            <w:pPr>
              <w:pStyle w:val="10"/>
              <w:spacing w:before="52" w:line="228" w:lineRule="auto"/>
              <w:ind w:left="117"/>
            </w:pPr>
            <w:r>
              <w:rPr>
                <w:spacing w:val="6"/>
              </w:rPr>
              <w:t>关键线路清晰、准确、完整、计划编</w:t>
            </w:r>
          </w:p>
          <w:p w14:paraId="28A8AAA1">
            <w:pPr>
              <w:pStyle w:val="10"/>
              <w:spacing w:before="65" w:line="261" w:lineRule="auto"/>
              <w:ind w:left="1371" w:right="105" w:hanging="1257"/>
            </w:pPr>
            <w:r>
              <w:rPr>
                <w:spacing w:val="7"/>
              </w:rPr>
              <w:t>制合理、可行、满足招标文件对工期</w:t>
            </w:r>
            <w:r>
              <w:t xml:space="preserve"> 的要求。</w:t>
            </w:r>
          </w:p>
        </w:tc>
        <w:tc>
          <w:tcPr>
            <w:tcW w:w="885" w:type="dxa"/>
            <w:vAlign w:val="top"/>
          </w:tcPr>
          <w:p w14:paraId="51C85EC6">
            <w:pPr>
              <w:pStyle w:val="10"/>
              <w:spacing w:before="207" w:line="274" w:lineRule="auto"/>
              <w:ind w:left="188" w:right="177" w:firstLine="12"/>
            </w:pPr>
            <w:r>
              <w:rPr>
                <w:spacing w:val="-1"/>
              </w:rPr>
              <w:t>1＜得</w:t>
            </w:r>
            <w:r>
              <w:rPr>
                <w:spacing w:val="1"/>
              </w:rPr>
              <w:t xml:space="preserve"> </w:t>
            </w:r>
            <w:r>
              <w:rPr>
                <w:spacing w:val="4"/>
              </w:rPr>
              <w:t>分≤2</w:t>
            </w:r>
          </w:p>
        </w:tc>
      </w:tr>
      <w:tr w14:paraId="4E09C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49EFFA05">
            <w:pPr>
              <w:rPr>
                <w:rFonts w:ascii="Arial"/>
                <w:sz w:val="21"/>
              </w:rPr>
            </w:pPr>
          </w:p>
        </w:tc>
        <w:tc>
          <w:tcPr>
            <w:tcW w:w="780" w:type="dxa"/>
            <w:vMerge w:val="continue"/>
            <w:tcBorders>
              <w:top w:val="nil"/>
              <w:bottom w:val="nil"/>
            </w:tcBorders>
            <w:vAlign w:val="top"/>
          </w:tcPr>
          <w:p w14:paraId="515B1967">
            <w:pPr>
              <w:rPr>
                <w:rFonts w:ascii="Arial"/>
                <w:sz w:val="21"/>
              </w:rPr>
            </w:pPr>
          </w:p>
        </w:tc>
        <w:tc>
          <w:tcPr>
            <w:tcW w:w="2115" w:type="dxa"/>
            <w:vMerge w:val="continue"/>
            <w:tcBorders>
              <w:top w:val="nil"/>
            </w:tcBorders>
            <w:vAlign w:val="top"/>
          </w:tcPr>
          <w:p w14:paraId="3D102372">
            <w:pPr>
              <w:rPr>
                <w:rFonts w:ascii="Arial"/>
                <w:sz w:val="21"/>
              </w:rPr>
            </w:pPr>
          </w:p>
        </w:tc>
        <w:tc>
          <w:tcPr>
            <w:tcW w:w="1079" w:type="dxa"/>
            <w:vMerge w:val="continue"/>
            <w:tcBorders>
              <w:top w:val="nil"/>
            </w:tcBorders>
            <w:vAlign w:val="top"/>
          </w:tcPr>
          <w:p w14:paraId="43823775">
            <w:pPr>
              <w:rPr>
                <w:rFonts w:ascii="Arial"/>
                <w:sz w:val="21"/>
              </w:rPr>
            </w:pPr>
          </w:p>
        </w:tc>
        <w:tc>
          <w:tcPr>
            <w:tcW w:w="3538" w:type="dxa"/>
            <w:vAlign w:val="top"/>
          </w:tcPr>
          <w:p w14:paraId="3A3C6BAD">
            <w:pPr>
              <w:pStyle w:val="10"/>
              <w:spacing w:before="208" w:line="274" w:lineRule="auto"/>
              <w:ind w:left="1568" w:right="105" w:hanging="1451"/>
            </w:pPr>
            <w:r>
              <w:rPr>
                <w:spacing w:val="6"/>
              </w:rPr>
              <w:t>关键线路基本准确，计划编制基本可</w:t>
            </w:r>
            <w:r>
              <w:rPr>
                <w:spacing w:val="13"/>
              </w:rPr>
              <w:t xml:space="preserve"> </w:t>
            </w:r>
            <w:r>
              <w:rPr>
                <w:spacing w:val="-2"/>
              </w:rPr>
              <w:t>行。</w:t>
            </w:r>
          </w:p>
        </w:tc>
        <w:tc>
          <w:tcPr>
            <w:tcW w:w="885" w:type="dxa"/>
            <w:vAlign w:val="top"/>
          </w:tcPr>
          <w:p w14:paraId="0B2F5E18">
            <w:pPr>
              <w:pStyle w:val="10"/>
              <w:spacing w:before="53" w:line="264" w:lineRule="exact"/>
              <w:ind w:left="187"/>
            </w:pPr>
            <w:r>
              <w:rPr>
                <w:spacing w:val="3"/>
                <w:position w:val="1"/>
              </w:rPr>
              <w:t>0.5≤</w:t>
            </w:r>
          </w:p>
          <w:p w14:paraId="48A32677">
            <w:pPr>
              <w:pStyle w:val="10"/>
              <w:spacing w:before="47" w:line="228" w:lineRule="auto"/>
              <w:ind w:left="133"/>
            </w:pPr>
            <w:r>
              <w:rPr>
                <w:spacing w:val="6"/>
              </w:rPr>
              <w:t>得分≤</w:t>
            </w:r>
          </w:p>
          <w:p w14:paraId="39489A29">
            <w:pPr>
              <w:pStyle w:val="10"/>
              <w:spacing w:before="98" w:line="189" w:lineRule="auto"/>
              <w:ind w:left="412"/>
            </w:pPr>
            <w:r>
              <w:t>1</w:t>
            </w:r>
          </w:p>
        </w:tc>
      </w:tr>
      <w:tr w14:paraId="55141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49" w:type="dxa"/>
            <w:vMerge w:val="continue"/>
            <w:tcBorders>
              <w:top w:val="nil"/>
              <w:bottom w:val="nil"/>
            </w:tcBorders>
            <w:vAlign w:val="top"/>
          </w:tcPr>
          <w:p w14:paraId="4F8B7F18">
            <w:pPr>
              <w:rPr>
                <w:rFonts w:ascii="Arial"/>
                <w:sz w:val="21"/>
              </w:rPr>
            </w:pPr>
          </w:p>
        </w:tc>
        <w:tc>
          <w:tcPr>
            <w:tcW w:w="780" w:type="dxa"/>
            <w:vMerge w:val="continue"/>
            <w:tcBorders>
              <w:top w:val="nil"/>
              <w:bottom w:val="nil"/>
            </w:tcBorders>
            <w:vAlign w:val="top"/>
          </w:tcPr>
          <w:p w14:paraId="0A6D8ED4">
            <w:pPr>
              <w:rPr>
                <w:rFonts w:ascii="Arial"/>
                <w:sz w:val="21"/>
              </w:rPr>
            </w:pPr>
          </w:p>
        </w:tc>
        <w:tc>
          <w:tcPr>
            <w:tcW w:w="2115" w:type="dxa"/>
            <w:vMerge w:val="restart"/>
            <w:tcBorders>
              <w:bottom w:val="nil"/>
            </w:tcBorders>
            <w:vAlign w:val="top"/>
          </w:tcPr>
          <w:p w14:paraId="0BAC40C2">
            <w:pPr>
              <w:spacing w:line="306" w:lineRule="auto"/>
              <w:rPr>
                <w:rFonts w:ascii="Arial"/>
                <w:sz w:val="21"/>
              </w:rPr>
            </w:pPr>
          </w:p>
          <w:p w14:paraId="451C32B0">
            <w:pPr>
              <w:spacing w:line="306" w:lineRule="auto"/>
              <w:rPr>
                <w:rFonts w:ascii="Arial"/>
                <w:sz w:val="21"/>
              </w:rPr>
            </w:pPr>
          </w:p>
          <w:p w14:paraId="4D087EC8">
            <w:pPr>
              <w:pStyle w:val="10"/>
              <w:spacing w:before="65" w:line="227" w:lineRule="auto"/>
              <w:ind w:left="110"/>
            </w:pPr>
            <w:r>
              <w:rPr>
                <w:spacing w:val="8"/>
              </w:rPr>
              <w:t>施工总平面图布置</w:t>
            </w:r>
          </w:p>
        </w:tc>
        <w:tc>
          <w:tcPr>
            <w:tcW w:w="1079" w:type="dxa"/>
            <w:vMerge w:val="restart"/>
            <w:tcBorders>
              <w:bottom w:val="nil"/>
            </w:tcBorders>
            <w:vAlign w:val="top"/>
          </w:tcPr>
          <w:p w14:paraId="4D56AEA8">
            <w:pPr>
              <w:spacing w:line="306" w:lineRule="auto"/>
              <w:rPr>
                <w:rFonts w:ascii="Arial"/>
                <w:sz w:val="21"/>
              </w:rPr>
            </w:pPr>
          </w:p>
          <w:p w14:paraId="07C1CDBC">
            <w:pPr>
              <w:spacing w:line="307" w:lineRule="auto"/>
              <w:rPr>
                <w:rFonts w:ascii="Arial"/>
                <w:sz w:val="21"/>
              </w:rPr>
            </w:pPr>
          </w:p>
          <w:p w14:paraId="60042FEE">
            <w:pPr>
              <w:pStyle w:val="10"/>
              <w:spacing w:before="65" w:line="228" w:lineRule="auto"/>
              <w:ind w:left="153"/>
            </w:pPr>
            <w:r>
              <w:rPr>
                <w:spacing w:val="2"/>
              </w:rPr>
              <w:t>0.5-1</w:t>
            </w:r>
            <w:r>
              <w:rPr>
                <w:spacing w:val="-37"/>
              </w:rPr>
              <w:t xml:space="preserve"> </w:t>
            </w:r>
            <w:r>
              <w:rPr>
                <w:spacing w:val="2"/>
              </w:rPr>
              <w:t>分</w:t>
            </w:r>
          </w:p>
        </w:tc>
        <w:tc>
          <w:tcPr>
            <w:tcW w:w="3538" w:type="dxa"/>
            <w:vAlign w:val="top"/>
          </w:tcPr>
          <w:p w14:paraId="38443295">
            <w:pPr>
              <w:pStyle w:val="10"/>
              <w:spacing w:before="52" w:line="227" w:lineRule="auto"/>
              <w:ind w:left="119"/>
            </w:pPr>
            <w:r>
              <w:rPr>
                <w:spacing w:val="6"/>
              </w:rPr>
              <w:t>总体布置有针对性、合理、能较好满</w:t>
            </w:r>
          </w:p>
          <w:p w14:paraId="25749395">
            <w:pPr>
              <w:pStyle w:val="10"/>
              <w:spacing w:before="65" w:line="261" w:lineRule="auto"/>
              <w:ind w:left="832" w:right="105" w:hanging="715"/>
            </w:pPr>
            <w:r>
              <w:rPr>
                <w:spacing w:val="6"/>
              </w:rPr>
              <w:t>足施工需要，符合安全、文明施工要</w:t>
            </w:r>
            <w:r>
              <w:rPr>
                <w:spacing w:val="13"/>
              </w:rPr>
              <w:t xml:space="preserve"> </w:t>
            </w:r>
            <w:r>
              <w:rPr>
                <w:spacing w:val="7"/>
              </w:rPr>
              <w:t>求；材料堆放有序。</w:t>
            </w:r>
          </w:p>
        </w:tc>
        <w:tc>
          <w:tcPr>
            <w:tcW w:w="885" w:type="dxa"/>
            <w:vAlign w:val="top"/>
          </w:tcPr>
          <w:p w14:paraId="1F0257D8">
            <w:pPr>
              <w:spacing w:line="330" w:lineRule="auto"/>
              <w:rPr>
                <w:rFonts w:ascii="Arial"/>
                <w:sz w:val="21"/>
              </w:rPr>
            </w:pPr>
          </w:p>
          <w:p w14:paraId="7675D58B">
            <w:pPr>
              <w:pStyle w:val="10"/>
              <w:spacing w:before="65" w:line="189" w:lineRule="auto"/>
              <w:ind w:left="412"/>
            </w:pPr>
            <w:r>
              <w:t>1</w:t>
            </w:r>
          </w:p>
        </w:tc>
      </w:tr>
      <w:tr w14:paraId="300AF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49" w:type="dxa"/>
            <w:vMerge w:val="continue"/>
            <w:tcBorders>
              <w:top w:val="nil"/>
              <w:bottom w:val="nil"/>
            </w:tcBorders>
            <w:vAlign w:val="top"/>
          </w:tcPr>
          <w:p w14:paraId="5EDFAEC5">
            <w:pPr>
              <w:rPr>
                <w:rFonts w:ascii="Arial"/>
                <w:sz w:val="21"/>
              </w:rPr>
            </w:pPr>
          </w:p>
        </w:tc>
        <w:tc>
          <w:tcPr>
            <w:tcW w:w="780" w:type="dxa"/>
            <w:vMerge w:val="continue"/>
            <w:tcBorders>
              <w:top w:val="nil"/>
              <w:bottom w:val="nil"/>
            </w:tcBorders>
            <w:vAlign w:val="top"/>
          </w:tcPr>
          <w:p w14:paraId="5EB9A2F2">
            <w:pPr>
              <w:rPr>
                <w:rFonts w:ascii="Arial"/>
                <w:sz w:val="21"/>
              </w:rPr>
            </w:pPr>
          </w:p>
        </w:tc>
        <w:tc>
          <w:tcPr>
            <w:tcW w:w="2115" w:type="dxa"/>
            <w:vMerge w:val="continue"/>
            <w:tcBorders>
              <w:top w:val="nil"/>
            </w:tcBorders>
            <w:vAlign w:val="top"/>
          </w:tcPr>
          <w:p w14:paraId="699A9548">
            <w:pPr>
              <w:rPr>
                <w:rFonts w:ascii="Arial"/>
                <w:sz w:val="21"/>
              </w:rPr>
            </w:pPr>
          </w:p>
        </w:tc>
        <w:tc>
          <w:tcPr>
            <w:tcW w:w="1079" w:type="dxa"/>
            <w:vMerge w:val="continue"/>
            <w:tcBorders>
              <w:top w:val="nil"/>
            </w:tcBorders>
            <w:vAlign w:val="top"/>
          </w:tcPr>
          <w:p w14:paraId="4F86B610">
            <w:pPr>
              <w:rPr>
                <w:rFonts w:ascii="Arial"/>
                <w:sz w:val="21"/>
              </w:rPr>
            </w:pPr>
          </w:p>
        </w:tc>
        <w:tc>
          <w:tcPr>
            <w:tcW w:w="3538" w:type="dxa"/>
            <w:vAlign w:val="top"/>
          </w:tcPr>
          <w:p w14:paraId="7DA24446">
            <w:pPr>
              <w:pStyle w:val="10"/>
              <w:spacing w:before="53" w:line="261" w:lineRule="auto"/>
              <w:ind w:left="1566" w:right="105" w:hanging="1447"/>
            </w:pPr>
            <w:r>
              <w:rPr>
                <w:spacing w:val="6"/>
              </w:rPr>
              <w:t>总体布置基本合理、基本满足施工需</w:t>
            </w:r>
            <w:r>
              <w:rPr>
                <w:spacing w:val="10"/>
              </w:rPr>
              <w:t xml:space="preserve"> </w:t>
            </w:r>
            <w:r>
              <w:t>要。</w:t>
            </w:r>
          </w:p>
        </w:tc>
        <w:tc>
          <w:tcPr>
            <w:tcW w:w="885" w:type="dxa"/>
            <w:vAlign w:val="top"/>
          </w:tcPr>
          <w:p w14:paraId="2C46C6BD">
            <w:pPr>
              <w:pStyle w:val="10"/>
              <w:spacing w:before="242" w:line="189" w:lineRule="auto"/>
              <w:ind w:left="293"/>
            </w:pPr>
            <w:r>
              <w:rPr>
                <w:spacing w:val="1"/>
              </w:rPr>
              <w:t>0.5</w:t>
            </w:r>
          </w:p>
        </w:tc>
      </w:tr>
      <w:tr w14:paraId="5A34C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49" w:type="dxa"/>
            <w:vMerge w:val="continue"/>
            <w:tcBorders>
              <w:top w:val="nil"/>
              <w:bottom w:val="nil"/>
            </w:tcBorders>
            <w:vAlign w:val="top"/>
          </w:tcPr>
          <w:p w14:paraId="0A12B8B6">
            <w:pPr>
              <w:rPr>
                <w:rFonts w:ascii="Arial"/>
                <w:sz w:val="21"/>
              </w:rPr>
            </w:pPr>
          </w:p>
        </w:tc>
        <w:tc>
          <w:tcPr>
            <w:tcW w:w="780" w:type="dxa"/>
            <w:vMerge w:val="continue"/>
            <w:tcBorders>
              <w:top w:val="nil"/>
              <w:bottom w:val="nil"/>
            </w:tcBorders>
            <w:vAlign w:val="top"/>
          </w:tcPr>
          <w:p w14:paraId="1602DFD9">
            <w:pPr>
              <w:rPr>
                <w:rFonts w:ascii="Arial"/>
                <w:sz w:val="21"/>
              </w:rPr>
            </w:pPr>
          </w:p>
        </w:tc>
        <w:tc>
          <w:tcPr>
            <w:tcW w:w="2115" w:type="dxa"/>
            <w:vMerge w:val="restart"/>
            <w:tcBorders>
              <w:bottom w:val="nil"/>
            </w:tcBorders>
            <w:vAlign w:val="top"/>
          </w:tcPr>
          <w:p w14:paraId="180290BC">
            <w:pPr>
              <w:spacing w:line="307" w:lineRule="auto"/>
              <w:rPr>
                <w:rFonts w:ascii="Arial"/>
                <w:sz w:val="21"/>
              </w:rPr>
            </w:pPr>
          </w:p>
          <w:p w14:paraId="57AFAEBE">
            <w:pPr>
              <w:spacing w:line="307" w:lineRule="auto"/>
              <w:rPr>
                <w:rFonts w:ascii="Arial"/>
                <w:sz w:val="21"/>
              </w:rPr>
            </w:pPr>
          </w:p>
          <w:p w14:paraId="2E8EF129">
            <w:pPr>
              <w:pStyle w:val="10"/>
              <w:spacing w:before="65" w:line="274" w:lineRule="auto"/>
              <w:ind w:left="111" w:right="108"/>
            </w:pPr>
            <w:r>
              <w:rPr>
                <w:spacing w:val="9"/>
              </w:rPr>
              <w:t>技术创新的应用实施</w:t>
            </w:r>
            <w:r>
              <w:rPr>
                <w:spacing w:val="7"/>
              </w:rPr>
              <w:t xml:space="preserve"> </w:t>
            </w:r>
            <w:r>
              <w:rPr>
                <w:spacing w:val="4"/>
              </w:rPr>
              <w:t>措施</w:t>
            </w:r>
          </w:p>
        </w:tc>
        <w:tc>
          <w:tcPr>
            <w:tcW w:w="1079" w:type="dxa"/>
            <w:vMerge w:val="restart"/>
            <w:tcBorders>
              <w:bottom w:val="nil"/>
            </w:tcBorders>
            <w:vAlign w:val="top"/>
          </w:tcPr>
          <w:p w14:paraId="5AF72DAB">
            <w:pPr>
              <w:spacing w:line="256" w:lineRule="auto"/>
              <w:rPr>
                <w:rFonts w:ascii="Arial"/>
                <w:sz w:val="21"/>
              </w:rPr>
            </w:pPr>
          </w:p>
          <w:p w14:paraId="58FCBBDC">
            <w:pPr>
              <w:spacing w:line="257" w:lineRule="auto"/>
              <w:rPr>
                <w:rFonts w:ascii="Arial"/>
                <w:sz w:val="21"/>
              </w:rPr>
            </w:pPr>
          </w:p>
          <w:p w14:paraId="33E5BB63">
            <w:pPr>
              <w:spacing w:line="257" w:lineRule="auto"/>
              <w:rPr>
                <w:rFonts w:ascii="Arial"/>
                <w:sz w:val="21"/>
              </w:rPr>
            </w:pPr>
          </w:p>
          <w:p w14:paraId="0A73DA43">
            <w:pPr>
              <w:pStyle w:val="10"/>
              <w:spacing w:before="65" w:line="228" w:lineRule="auto"/>
              <w:ind w:left="270"/>
            </w:pPr>
            <w:r>
              <w:rPr>
                <w:spacing w:val="-2"/>
              </w:rPr>
              <w:t>1-2</w:t>
            </w:r>
            <w:r>
              <w:rPr>
                <w:spacing w:val="-38"/>
              </w:rPr>
              <w:t xml:space="preserve"> </w:t>
            </w:r>
            <w:r>
              <w:rPr>
                <w:spacing w:val="-2"/>
              </w:rPr>
              <w:t>分</w:t>
            </w:r>
          </w:p>
        </w:tc>
        <w:tc>
          <w:tcPr>
            <w:tcW w:w="3538" w:type="dxa"/>
            <w:vAlign w:val="top"/>
          </w:tcPr>
          <w:p w14:paraId="0BC19DF3">
            <w:pPr>
              <w:pStyle w:val="10"/>
              <w:spacing w:before="55" w:line="228" w:lineRule="auto"/>
              <w:ind w:right="9"/>
              <w:jc w:val="right"/>
            </w:pPr>
            <w:r>
              <w:rPr>
                <w:spacing w:val="-6"/>
              </w:rPr>
              <w:t>（1）节能减排、（2）绿色施工、（3）</w:t>
            </w:r>
          </w:p>
          <w:p w14:paraId="2D48C74B">
            <w:pPr>
              <w:pStyle w:val="10"/>
              <w:spacing w:before="63" w:line="260" w:lineRule="auto"/>
              <w:ind w:left="516" w:right="105" w:hanging="400"/>
            </w:pPr>
            <w:r>
              <w:rPr>
                <w:spacing w:val="6"/>
              </w:rPr>
              <w:t>工艺创新等符合工程情况，具有针对</w:t>
            </w:r>
            <w:r>
              <w:rPr>
                <w:spacing w:val="14"/>
              </w:rPr>
              <w:t xml:space="preserve"> </w:t>
            </w:r>
            <w:r>
              <w:rPr>
                <w:spacing w:val="8"/>
              </w:rPr>
              <w:t>性、可行性、经济适用性。</w:t>
            </w:r>
          </w:p>
        </w:tc>
        <w:tc>
          <w:tcPr>
            <w:tcW w:w="885" w:type="dxa"/>
            <w:vAlign w:val="top"/>
          </w:tcPr>
          <w:p w14:paraId="5D809165">
            <w:pPr>
              <w:pStyle w:val="10"/>
              <w:spacing w:before="55" w:line="268" w:lineRule="exact"/>
              <w:ind w:left="201"/>
            </w:pPr>
            <w:r>
              <w:rPr>
                <w:spacing w:val="18"/>
                <w:position w:val="1"/>
              </w:rPr>
              <w:t>1.5&lt;</w:t>
            </w:r>
          </w:p>
          <w:p w14:paraId="17EA0C75">
            <w:pPr>
              <w:pStyle w:val="10"/>
              <w:spacing w:before="43" w:line="228" w:lineRule="auto"/>
              <w:ind w:left="133"/>
            </w:pPr>
            <w:r>
              <w:rPr>
                <w:spacing w:val="6"/>
              </w:rPr>
              <w:t>得分≤</w:t>
            </w:r>
          </w:p>
          <w:p w14:paraId="764FF869">
            <w:pPr>
              <w:pStyle w:val="10"/>
              <w:spacing w:before="98" w:line="189" w:lineRule="auto"/>
              <w:ind w:left="399"/>
            </w:pPr>
            <w:r>
              <w:t>2</w:t>
            </w:r>
          </w:p>
        </w:tc>
      </w:tr>
      <w:tr w14:paraId="61080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43591070">
            <w:pPr>
              <w:rPr>
                <w:rFonts w:ascii="Arial"/>
                <w:sz w:val="21"/>
              </w:rPr>
            </w:pPr>
          </w:p>
        </w:tc>
        <w:tc>
          <w:tcPr>
            <w:tcW w:w="780" w:type="dxa"/>
            <w:vMerge w:val="continue"/>
            <w:tcBorders>
              <w:top w:val="nil"/>
              <w:bottom w:val="nil"/>
            </w:tcBorders>
            <w:vAlign w:val="top"/>
          </w:tcPr>
          <w:p w14:paraId="4424D556">
            <w:pPr>
              <w:rPr>
                <w:rFonts w:ascii="Arial"/>
                <w:sz w:val="21"/>
              </w:rPr>
            </w:pPr>
          </w:p>
        </w:tc>
        <w:tc>
          <w:tcPr>
            <w:tcW w:w="2115" w:type="dxa"/>
            <w:vMerge w:val="continue"/>
            <w:tcBorders>
              <w:top w:val="nil"/>
            </w:tcBorders>
            <w:vAlign w:val="top"/>
          </w:tcPr>
          <w:p w14:paraId="1C6B035D">
            <w:pPr>
              <w:rPr>
                <w:rFonts w:ascii="Arial"/>
                <w:sz w:val="21"/>
              </w:rPr>
            </w:pPr>
          </w:p>
        </w:tc>
        <w:tc>
          <w:tcPr>
            <w:tcW w:w="1079" w:type="dxa"/>
            <w:vMerge w:val="continue"/>
            <w:tcBorders>
              <w:top w:val="nil"/>
            </w:tcBorders>
            <w:vAlign w:val="top"/>
          </w:tcPr>
          <w:p w14:paraId="78B32682">
            <w:pPr>
              <w:rPr>
                <w:rFonts w:ascii="Arial"/>
                <w:sz w:val="21"/>
              </w:rPr>
            </w:pPr>
          </w:p>
        </w:tc>
        <w:tc>
          <w:tcPr>
            <w:tcW w:w="3538" w:type="dxa"/>
            <w:vAlign w:val="top"/>
          </w:tcPr>
          <w:p w14:paraId="610DE4C8">
            <w:pPr>
              <w:pStyle w:val="10"/>
              <w:spacing w:before="56" w:line="228" w:lineRule="auto"/>
              <w:ind w:right="9"/>
              <w:jc w:val="right"/>
            </w:pPr>
            <w:r>
              <w:rPr>
                <w:spacing w:val="-6"/>
              </w:rPr>
              <w:t>（1）节能减排、（2）绿色施工、（3）</w:t>
            </w:r>
          </w:p>
          <w:p w14:paraId="381E31D2">
            <w:pPr>
              <w:pStyle w:val="10"/>
              <w:spacing w:before="64" w:line="260" w:lineRule="auto"/>
              <w:ind w:left="1354" w:right="105" w:hanging="1238"/>
            </w:pPr>
            <w:r>
              <w:rPr>
                <w:spacing w:val="6"/>
              </w:rPr>
              <w:t>工艺创新等基本符合工程情况，具有</w:t>
            </w:r>
            <w:r>
              <w:rPr>
                <w:spacing w:val="14"/>
              </w:rPr>
              <w:t xml:space="preserve"> </w:t>
            </w:r>
            <w:r>
              <w:rPr>
                <w:spacing w:val="5"/>
              </w:rPr>
              <w:t>针对性。</w:t>
            </w:r>
          </w:p>
        </w:tc>
        <w:tc>
          <w:tcPr>
            <w:tcW w:w="885" w:type="dxa"/>
            <w:vAlign w:val="top"/>
          </w:tcPr>
          <w:p w14:paraId="0B133903">
            <w:pPr>
              <w:pStyle w:val="10"/>
              <w:spacing w:before="55" w:line="228" w:lineRule="auto"/>
              <w:ind w:left="201"/>
            </w:pPr>
            <w:r>
              <w:rPr>
                <w:spacing w:val="-1"/>
              </w:rPr>
              <w:t>1≤得</w:t>
            </w:r>
          </w:p>
          <w:p w14:paraId="255D134D">
            <w:pPr>
              <w:pStyle w:val="10"/>
              <w:spacing w:before="65" w:line="228" w:lineRule="auto"/>
              <w:ind w:left="241"/>
            </w:pPr>
            <w:r>
              <w:rPr>
                <w:spacing w:val="3"/>
              </w:rPr>
              <w:t>分≤</w:t>
            </w:r>
          </w:p>
          <w:p w14:paraId="467E1DD9">
            <w:pPr>
              <w:pStyle w:val="10"/>
              <w:spacing w:before="96" w:line="190" w:lineRule="auto"/>
              <w:ind w:left="306"/>
            </w:pPr>
            <w:r>
              <w:rPr>
                <w:spacing w:val="-3"/>
              </w:rPr>
              <w:t>1.5</w:t>
            </w:r>
          </w:p>
        </w:tc>
      </w:tr>
      <w:tr w14:paraId="4527F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49" w:type="dxa"/>
            <w:vMerge w:val="continue"/>
            <w:tcBorders>
              <w:top w:val="nil"/>
              <w:bottom w:val="nil"/>
            </w:tcBorders>
            <w:vAlign w:val="top"/>
          </w:tcPr>
          <w:p w14:paraId="21511D99">
            <w:pPr>
              <w:rPr>
                <w:rFonts w:ascii="Arial"/>
                <w:sz w:val="21"/>
              </w:rPr>
            </w:pPr>
          </w:p>
        </w:tc>
        <w:tc>
          <w:tcPr>
            <w:tcW w:w="780" w:type="dxa"/>
            <w:vMerge w:val="continue"/>
            <w:tcBorders>
              <w:top w:val="nil"/>
              <w:bottom w:val="nil"/>
            </w:tcBorders>
            <w:vAlign w:val="top"/>
          </w:tcPr>
          <w:p w14:paraId="30E08699">
            <w:pPr>
              <w:rPr>
                <w:rFonts w:ascii="Arial"/>
                <w:sz w:val="21"/>
              </w:rPr>
            </w:pPr>
          </w:p>
        </w:tc>
        <w:tc>
          <w:tcPr>
            <w:tcW w:w="2115" w:type="dxa"/>
            <w:vMerge w:val="restart"/>
            <w:tcBorders>
              <w:bottom w:val="nil"/>
            </w:tcBorders>
            <w:vAlign w:val="top"/>
          </w:tcPr>
          <w:p w14:paraId="16CC1F57">
            <w:pPr>
              <w:spacing w:line="308" w:lineRule="auto"/>
              <w:rPr>
                <w:rFonts w:ascii="Arial"/>
                <w:sz w:val="21"/>
              </w:rPr>
            </w:pPr>
          </w:p>
          <w:p w14:paraId="347A1081">
            <w:pPr>
              <w:spacing w:line="309" w:lineRule="auto"/>
              <w:rPr>
                <w:rFonts w:ascii="Arial"/>
                <w:sz w:val="21"/>
              </w:rPr>
            </w:pPr>
          </w:p>
          <w:p w14:paraId="329BB129">
            <w:pPr>
              <w:pStyle w:val="10"/>
              <w:spacing w:before="65" w:line="278" w:lineRule="auto"/>
              <w:ind w:left="110" w:right="37"/>
              <w:jc w:val="both"/>
            </w:pPr>
            <w:r>
              <w:rPr>
                <w:spacing w:val="-4"/>
              </w:rPr>
              <w:t>采用新工艺、新技术、</w:t>
            </w:r>
            <w:r>
              <w:rPr>
                <w:spacing w:val="1"/>
              </w:rPr>
              <w:t xml:space="preserve"> </w:t>
            </w:r>
            <w:r>
              <w:rPr>
                <w:spacing w:val="10"/>
              </w:rPr>
              <w:t>新设备、新材料等的</w:t>
            </w:r>
            <w:r>
              <w:t xml:space="preserve"> </w:t>
            </w:r>
            <w:r>
              <w:rPr>
                <w:spacing w:val="5"/>
              </w:rPr>
              <w:t>程度</w:t>
            </w:r>
          </w:p>
        </w:tc>
        <w:tc>
          <w:tcPr>
            <w:tcW w:w="1079" w:type="dxa"/>
            <w:vMerge w:val="restart"/>
            <w:tcBorders>
              <w:bottom w:val="nil"/>
            </w:tcBorders>
            <w:vAlign w:val="top"/>
          </w:tcPr>
          <w:p w14:paraId="5484B63A">
            <w:pPr>
              <w:spacing w:line="308" w:lineRule="auto"/>
              <w:rPr>
                <w:rFonts w:ascii="Arial"/>
                <w:sz w:val="21"/>
              </w:rPr>
            </w:pPr>
          </w:p>
          <w:p w14:paraId="4F3C5695">
            <w:pPr>
              <w:spacing w:line="309" w:lineRule="auto"/>
              <w:rPr>
                <w:rFonts w:ascii="Arial"/>
                <w:sz w:val="21"/>
              </w:rPr>
            </w:pPr>
          </w:p>
          <w:p w14:paraId="670C67C7">
            <w:pPr>
              <w:spacing w:line="309" w:lineRule="auto"/>
              <w:rPr>
                <w:rFonts w:ascii="Arial"/>
                <w:sz w:val="21"/>
              </w:rPr>
            </w:pPr>
          </w:p>
          <w:p w14:paraId="218A5B0D">
            <w:pPr>
              <w:pStyle w:val="10"/>
              <w:spacing w:before="65" w:line="228" w:lineRule="auto"/>
              <w:ind w:left="323"/>
            </w:pPr>
            <w:r>
              <w:rPr>
                <w:spacing w:val="-2"/>
              </w:rPr>
              <w:t>1-</w:t>
            </w:r>
            <w:r>
              <w:rPr>
                <w:rFonts w:hint="eastAsia"/>
                <w:spacing w:val="-2"/>
                <w:lang w:val="en-US" w:eastAsia="zh-CN"/>
              </w:rPr>
              <w:t>3</w:t>
            </w:r>
            <w:r>
              <w:rPr>
                <w:spacing w:val="-38"/>
              </w:rPr>
              <w:t xml:space="preserve"> </w:t>
            </w:r>
            <w:r>
              <w:rPr>
                <w:spacing w:val="-2"/>
              </w:rPr>
              <w:t>分</w:t>
            </w:r>
          </w:p>
        </w:tc>
        <w:tc>
          <w:tcPr>
            <w:tcW w:w="3538" w:type="dxa"/>
            <w:vAlign w:val="top"/>
          </w:tcPr>
          <w:p w14:paraId="6F268ACD">
            <w:pPr>
              <w:pStyle w:val="10"/>
              <w:spacing w:before="55" w:line="227" w:lineRule="auto"/>
              <w:ind w:left="113"/>
            </w:pPr>
            <w:r>
              <w:rPr>
                <w:spacing w:val="7"/>
              </w:rPr>
              <w:t>采用新工艺、新技术、新设备、新材</w:t>
            </w:r>
          </w:p>
          <w:p w14:paraId="53468CE2">
            <w:pPr>
              <w:pStyle w:val="10"/>
              <w:spacing w:before="65" w:line="228" w:lineRule="auto"/>
              <w:ind w:left="114"/>
            </w:pPr>
            <w:r>
              <w:rPr>
                <w:spacing w:val="7"/>
              </w:rPr>
              <w:t>料等的程度满足设计要求，符合施工</w:t>
            </w:r>
          </w:p>
          <w:p w14:paraId="1B55AE3F">
            <w:pPr>
              <w:pStyle w:val="10"/>
              <w:spacing w:before="64" w:line="260" w:lineRule="auto"/>
              <w:ind w:left="1567" w:right="105" w:hanging="1442"/>
            </w:pPr>
            <w:r>
              <w:rPr>
                <w:spacing w:val="6"/>
              </w:rPr>
              <w:t>需要和相应技术标准等规定，经济适</w:t>
            </w:r>
            <w:r>
              <w:rPr>
                <w:spacing w:val="5"/>
              </w:rPr>
              <w:t xml:space="preserve"> </w:t>
            </w:r>
            <w:r>
              <w:rPr>
                <w:spacing w:val="-1"/>
              </w:rPr>
              <w:t>用。</w:t>
            </w:r>
          </w:p>
        </w:tc>
        <w:tc>
          <w:tcPr>
            <w:tcW w:w="885" w:type="dxa"/>
            <w:vAlign w:val="top"/>
          </w:tcPr>
          <w:p w14:paraId="409304E7">
            <w:pPr>
              <w:pStyle w:val="10"/>
              <w:spacing w:before="211" w:line="268" w:lineRule="exact"/>
              <w:ind w:left="201"/>
            </w:pPr>
            <w:r>
              <w:rPr>
                <w:spacing w:val="18"/>
                <w:position w:val="1"/>
              </w:rPr>
              <w:t>1.5&lt;</w:t>
            </w:r>
          </w:p>
          <w:p w14:paraId="3B3A66D5">
            <w:pPr>
              <w:pStyle w:val="10"/>
              <w:spacing w:before="43" w:line="228" w:lineRule="auto"/>
              <w:ind w:left="133"/>
            </w:pPr>
            <w:r>
              <w:rPr>
                <w:spacing w:val="6"/>
              </w:rPr>
              <w:t>得分≤</w:t>
            </w:r>
          </w:p>
          <w:p w14:paraId="0D5DA4E4">
            <w:pPr>
              <w:pStyle w:val="10"/>
              <w:spacing w:before="98" w:line="189" w:lineRule="auto"/>
              <w:ind w:left="399"/>
              <w:rPr>
                <w:rFonts w:hint="eastAsia" w:eastAsia="宋体"/>
                <w:lang w:eastAsia="zh-CN"/>
              </w:rPr>
            </w:pPr>
            <w:r>
              <w:rPr>
                <w:rFonts w:hint="eastAsia"/>
                <w:lang w:val="en-US" w:eastAsia="zh-CN"/>
              </w:rPr>
              <w:t>3</w:t>
            </w:r>
          </w:p>
        </w:tc>
      </w:tr>
      <w:tr w14:paraId="0D22C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5BE527D0">
            <w:pPr>
              <w:rPr>
                <w:rFonts w:ascii="Arial"/>
                <w:sz w:val="21"/>
              </w:rPr>
            </w:pPr>
          </w:p>
        </w:tc>
        <w:tc>
          <w:tcPr>
            <w:tcW w:w="780" w:type="dxa"/>
            <w:vMerge w:val="continue"/>
            <w:tcBorders>
              <w:top w:val="nil"/>
              <w:bottom w:val="nil"/>
            </w:tcBorders>
            <w:vAlign w:val="top"/>
          </w:tcPr>
          <w:p w14:paraId="06722CA7">
            <w:pPr>
              <w:rPr>
                <w:rFonts w:ascii="Arial"/>
                <w:sz w:val="21"/>
              </w:rPr>
            </w:pPr>
          </w:p>
        </w:tc>
        <w:tc>
          <w:tcPr>
            <w:tcW w:w="2115" w:type="dxa"/>
            <w:vMerge w:val="continue"/>
            <w:tcBorders>
              <w:top w:val="nil"/>
            </w:tcBorders>
            <w:vAlign w:val="top"/>
          </w:tcPr>
          <w:p w14:paraId="31EEF282">
            <w:pPr>
              <w:rPr>
                <w:rFonts w:ascii="Arial"/>
                <w:sz w:val="21"/>
              </w:rPr>
            </w:pPr>
          </w:p>
        </w:tc>
        <w:tc>
          <w:tcPr>
            <w:tcW w:w="1079" w:type="dxa"/>
            <w:vMerge w:val="continue"/>
            <w:tcBorders>
              <w:top w:val="nil"/>
            </w:tcBorders>
            <w:vAlign w:val="top"/>
          </w:tcPr>
          <w:p w14:paraId="63ADE794">
            <w:pPr>
              <w:rPr>
                <w:rFonts w:ascii="Arial"/>
                <w:sz w:val="21"/>
              </w:rPr>
            </w:pPr>
          </w:p>
        </w:tc>
        <w:tc>
          <w:tcPr>
            <w:tcW w:w="3538" w:type="dxa"/>
            <w:vAlign w:val="top"/>
          </w:tcPr>
          <w:p w14:paraId="4EAEE1DB">
            <w:pPr>
              <w:pStyle w:val="10"/>
              <w:spacing w:before="56" w:line="269" w:lineRule="auto"/>
              <w:ind w:left="113" w:right="104"/>
              <w:jc w:val="both"/>
            </w:pPr>
            <w:r>
              <w:rPr>
                <w:spacing w:val="7"/>
              </w:rPr>
              <w:t>采用新工艺、新技术、新设备、新材</w:t>
            </w:r>
            <w:r>
              <w:rPr>
                <w:spacing w:val="1"/>
              </w:rPr>
              <w:t xml:space="preserve"> </w:t>
            </w:r>
            <w:r>
              <w:rPr>
                <w:spacing w:val="9"/>
              </w:rPr>
              <w:t>料等的程度满足设计要求， 基本符</w:t>
            </w:r>
            <w:r>
              <w:rPr>
                <w:spacing w:val="1"/>
              </w:rPr>
              <w:t xml:space="preserve"> </w:t>
            </w:r>
            <w:r>
              <w:rPr>
                <w:spacing w:val="7"/>
              </w:rPr>
              <w:t>合施工要求和相应技术标准等规定。</w:t>
            </w:r>
          </w:p>
        </w:tc>
        <w:tc>
          <w:tcPr>
            <w:tcW w:w="885" w:type="dxa"/>
            <w:vAlign w:val="top"/>
          </w:tcPr>
          <w:p w14:paraId="484195C0">
            <w:pPr>
              <w:pStyle w:val="10"/>
              <w:spacing w:before="55" w:line="228" w:lineRule="auto"/>
              <w:ind w:left="201"/>
            </w:pPr>
            <w:r>
              <w:rPr>
                <w:spacing w:val="-1"/>
              </w:rPr>
              <w:t>1</w:t>
            </w:r>
            <w:r>
              <w:rPr>
                <w:spacing w:val="6"/>
              </w:rPr>
              <w:t>≤</w:t>
            </w:r>
            <w:r>
              <w:rPr>
                <w:spacing w:val="-1"/>
              </w:rPr>
              <w:t>得</w:t>
            </w:r>
          </w:p>
          <w:p w14:paraId="4FA7DC1A">
            <w:pPr>
              <w:pStyle w:val="10"/>
              <w:spacing w:before="65" w:line="228" w:lineRule="auto"/>
              <w:ind w:left="241"/>
            </w:pPr>
            <w:r>
              <w:rPr>
                <w:spacing w:val="3"/>
              </w:rPr>
              <w:t>分≤</w:t>
            </w:r>
          </w:p>
          <w:p w14:paraId="56C9306B">
            <w:pPr>
              <w:pStyle w:val="10"/>
              <w:spacing w:before="96" w:line="190" w:lineRule="auto"/>
              <w:ind w:left="306"/>
            </w:pPr>
            <w:r>
              <w:rPr>
                <w:spacing w:val="-3"/>
              </w:rPr>
              <w:t>1.5</w:t>
            </w:r>
          </w:p>
        </w:tc>
      </w:tr>
      <w:tr w14:paraId="00694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04730167">
            <w:pPr>
              <w:rPr>
                <w:rFonts w:ascii="Arial"/>
                <w:sz w:val="21"/>
              </w:rPr>
            </w:pPr>
          </w:p>
        </w:tc>
        <w:tc>
          <w:tcPr>
            <w:tcW w:w="780" w:type="dxa"/>
            <w:vMerge w:val="continue"/>
            <w:tcBorders>
              <w:top w:val="nil"/>
              <w:bottom w:val="nil"/>
            </w:tcBorders>
            <w:vAlign w:val="top"/>
          </w:tcPr>
          <w:p w14:paraId="4DD6F01F">
            <w:pPr>
              <w:rPr>
                <w:rFonts w:ascii="Arial"/>
                <w:sz w:val="21"/>
              </w:rPr>
            </w:pPr>
          </w:p>
        </w:tc>
        <w:tc>
          <w:tcPr>
            <w:tcW w:w="2115" w:type="dxa"/>
            <w:vMerge w:val="restart"/>
            <w:tcBorders>
              <w:bottom w:val="nil"/>
            </w:tcBorders>
            <w:vAlign w:val="top"/>
          </w:tcPr>
          <w:p w14:paraId="2C044C82">
            <w:pPr>
              <w:spacing w:line="308" w:lineRule="auto"/>
              <w:rPr>
                <w:rFonts w:ascii="Arial"/>
                <w:sz w:val="21"/>
              </w:rPr>
            </w:pPr>
          </w:p>
          <w:p w14:paraId="1A6431C8">
            <w:pPr>
              <w:spacing w:line="308" w:lineRule="auto"/>
              <w:rPr>
                <w:rFonts w:ascii="Arial"/>
                <w:sz w:val="21"/>
              </w:rPr>
            </w:pPr>
          </w:p>
          <w:p w14:paraId="38B42B14">
            <w:pPr>
              <w:pStyle w:val="10"/>
              <w:spacing w:before="65" w:line="273" w:lineRule="auto"/>
              <w:ind w:left="111" w:right="108" w:hanging="1"/>
            </w:pPr>
            <w:r>
              <w:rPr>
                <w:spacing w:val="10"/>
              </w:rPr>
              <w:t>施工现场实施信息化</w:t>
            </w:r>
            <w:r>
              <w:t xml:space="preserve"> </w:t>
            </w:r>
            <w:r>
              <w:rPr>
                <w:spacing w:val="8"/>
              </w:rPr>
              <w:t>监控和数据处理</w:t>
            </w:r>
          </w:p>
        </w:tc>
        <w:tc>
          <w:tcPr>
            <w:tcW w:w="1079" w:type="dxa"/>
            <w:vMerge w:val="restart"/>
            <w:tcBorders>
              <w:bottom w:val="nil"/>
            </w:tcBorders>
            <w:vAlign w:val="top"/>
          </w:tcPr>
          <w:p w14:paraId="2E91301A">
            <w:pPr>
              <w:spacing w:line="323" w:lineRule="auto"/>
              <w:rPr>
                <w:rFonts w:ascii="Arial"/>
                <w:sz w:val="21"/>
              </w:rPr>
            </w:pPr>
          </w:p>
          <w:p w14:paraId="4AE0C03C">
            <w:pPr>
              <w:spacing w:line="324" w:lineRule="auto"/>
              <w:rPr>
                <w:rFonts w:ascii="Arial"/>
                <w:sz w:val="21"/>
              </w:rPr>
            </w:pPr>
          </w:p>
          <w:p w14:paraId="75C3C39E">
            <w:pPr>
              <w:pStyle w:val="10"/>
              <w:spacing w:before="65" w:line="292" w:lineRule="auto"/>
              <w:ind w:left="441" w:right="170" w:hanging="262"/>
            </w:pPr>
            <w:r>
              <w:rPr>
                <w:spacing w:val="3"/>
              </w:rPr>
              <w:t>0.5-</w:t>
            </w:r>
            <w:r>
              <w:rPr>
                <w:rFonts w:hint="eastAsia"/>
                <w:spacing w:val="3"/>
                <w:lang w:val="en-US" w:eastAsia="zh-CN"/>
              </w:rPr>
              <w:t>2</w:t>
            </w:r>
            <w:r>
              <w:rPr>
                <w:spacing w:val="1"/>
              </w:rPr>
              <w:t xml:space="preserve"> </w:t>
            </w:r>
            <w:r>
              <w:t>分</w:t>
            </w:r>
          </w:p>
        </w:tc>
        <w:tc>
          <w:tcPr>
            <w:tcW w:w="3538" w:type="dxa"/>
            <w:vAlign w:val="top"/>
          </w:tcPr>
          <w:p w14:paraId="61FBC56F">
            <w:pPr>
              <w:pStyle w:val="10"/>
              <w:spacing w:before="211" w:line="273" w:lineRule="auto"/>
              <w:ind w:left="413" w:right="191" w:hanging="214"/>
            </w:pPr>
            <w:r>
              <w:rPr>
                <w:spacing w:val="9"/>
              </w:rPr>
              <w:t>施工现场实施信息化监控和数据处</w:t>
            </w:r>
            <w:r>
              <w:rPr>
                <w:spacing w:val="5"/>
              </w:rPr>
              <w:t xml:space="preserve"> </w:t>
            </w:r>
            <w:r>
              <w:rPr>
                <w:spacing w:val="8"/>
              </w:rPr>
              <w:t>理系统布置合理，满足需要。</w:t>
            </w:r>
          </w:p>
        </w:tc>
        <w:tc>
          <w:tcPr>
            <w:tcW w:w="885" w:type="dxa"/>
            <w:vAlign w:val="top"/>
          </w:tcPr>
          <w:p w14:paraId="69036CBA">
            <w:pPr>
              <w:pStyle w:val="10"/>
              <w:spacing w:before="55" w:line="228" w:lineRule="auto"/>
              <w:ind w:left="201"/>
            </w:pPr>
            <w:r>
              <w:rPr>
                <w:spacing w:val="-1"/>
              </w:rPr>
              <w:t>1≤得</w:t>
            </w:r>
          </w:p>
          <w:p w14:paraId="3785F877">
            <w:pPr>
              <w:pStyle w:val="10"/>
              <w:spacing w:before="65" w:line="228" w:lineRule="auto"/>
              <w:ind w:left="241"/>
            </w:pPr>
            <w:r>
              <w:rPr>
                <w:spacing w:val="3"/>
              </w:rPr>
              <w:t>分≤</w:t>
            </w:r>
          </w:p>
          <w:p w14:paraId="5AE42CCF">
            <w:pPr>
              <w:pStyle w:val="10"/>
              <w:spacing w:before="96" w:line="190" w:lineRule="auto"/>
              <w:ind w:left="306"/>
              <w:rPr>
                <w:rFonts w:hint="eastAsia" w:eastAsia="宋体"/>
                <w:lang w:eastAsia="zh-CN"/>
              </w:rPr>
            </w:pPr>
            <w:r>
              <w:rPr>
                <w:rFonts w:hint="eastAsia"/>
                <w:spacing w:val="-3"/>
                <w:lang w:val="en-US" w:eastAsia="zh-CN"/>
              </w:rPr>
              <w:t>2</w:t>
            </w:r>
          </w:p>
        </w:tc>
      </w:tr>
      <w:tr w14:paraId="1C779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3D20A9DD">
            <w:pPr>
              <w:rPr>
                <w:rFonts w:ascii="Arial"/>
                <w:sz w:val="21"/>
              </w:rPr>
            </w:pPr>
          </w:p>
        </w:tc>
        <w:tc>
          <w:tcPr>
            <w:tcW w:w="780" w:type="dxa"/>
            <w:vMerge w:val="continue"/>
            <w:tcBorders>
              <w:top w:val="nil"/>
              <w:bottom w:val="nil"/>
            </w:tcBorders>
            <w:vAlign w:val="top"/>
          </w:tcPr>
          <w:p w14:paraId="0AD26448">
            <w:pPr>
              <w:rPr>
                <w:rFonts w:ascii="Arial"/>
                <w:sz w:val="21"/>
              </w:rPr>
            </w:pPr>
          </w:p>
        </w:tc>
        <w:tc>
          <w:tcPr>
            <w:tcW w:w="2115" w:type="dxa"/>
            <w:vMerge w:val="continue"/>
            <w:tcBorders>
              <w:top w:val="nil"/>
            </w:tcBorders>
            <w:vAlign w:val="top"/>
          </w:tcPr>
          <w:p w14:paraId="121BC08B">
            <w:pPr>
              <w:rPr>
                <w:rFonts w:ascii="Arial"/>
                <w:sz w:val="21"/>
              </w:rPr>
            </w:pPr>
          </w:p>
        </w:tc>
        <w:tc>
          <w:tcPr>
            <w:tcW w:w="1079" w:type="dxa"/>
            <w:vMerge w:val="continue"/>
            <w:tcBorders>
              <w:top w:val="nil"/>
            </w:tcBorders>
            <w:vAlign w:val="top"/>
          </w:tcPr>
          <w:p w14:paraId="3FA8B7AF">
            <w:pPr>
              <w:rPr>
                <w:rFonts w:ascii="Arial"/>
                <w:sz w:val="21"/>
              </w:rPr>
            </w:pPr>
          </w:p>
        </w:tc>
        <w:tc>
          <w:tcPr>
            <w:tcW w:w="3538" w:type="dxa"/>
            <w:vAlign w:val="top"/>
          </w:tcPr>
          <w:p w14:paraId="41EFF3EA">
            <w:pPr>
              <w:pStyle w:val="10"/>
              <w:spacing w:before="211" w:line="273" w:lineRule="auto"/>
              <w:ind w:left="116" w:right="278" w:hanging="3"/>
            </w:pPr>
            <w:r>
              <w:rPr>
                <w:spacing w:val="9"/>
              </w:rPr>
              <w:t>施工现场实施信息化监控和数据处</w:t>
            </w:r>
            <w:r>
              <w:rPr>
                <w:spacing w:val="5"/>
              </w:rPr>
              <w:t xml:space="preserve"> </w:t>
            </w:r>
            <w:r>
              <w:rPr>
                <w:spacing w:val="8"/>
              </w:rPr>
              <w:t>理系统布置基本符合需要。</w:t>
            </w:r>
          </w:p>
        </w:tc>
        <w:tc>
          <w:tcPr>
            <w:tcW w:w="885" w:type="dxa"/>
            <w:vAlign w:val="top"/>
          </w:tcPr>
          <w:p w14:paraId="28AE159C">
            <w:pPr>
              <w:pStyle w:val="10"/>
              <w:spacing w:before="56" w:line="273" w:lineRule="auto"/>
              <w:ind w:left="133" w:right="126" w:firstLine="53"/>
            </w:pPr>
            <w:r>
              <w:rPr>
                <w:spacing w:val="22"/>
              </w:rPr>
              <w:t>0.5≤</w:t>
            </w:r>
            <w:r>
              <w:t xml:space="preserve"> </w:t>
            </w:r>
            <w:r>
              <w:rPr>
                <w:spacing w:val="6"/>
              </w:rPr>
              <w:t>得分≤</w:t>
            </w:r>
          </w:p>
          <w:p w14:paraId="59D96F30">
            <w:pPr>
              <w:pStyle w:val="10"/>
              <w:spacing w:before="64" w:line="189" w:lineRule="auto"/>
              <w:ind w:left="306"/>
            </w:pPr>
            <w:r>
              <w:t>1</w:t>
            </w:r>
          </w:p>
        </w:tc>
      </w:tr>
      <w:tr w14:paraId="7F471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849" w:type="dxa"/>
            <w:vMerge w:val="continue"/>
            <w:tcBorders>
              <w:top w:val="nil"/>
            </w:tcBorders>
            <w:vAlign w:val="top"/>
          </w:tcPr>
          <w:p w14:paraId="3625EA02">
            <w:pPr>
              <w:rPr>
                <w:rFonts w:ascii="Arial"/>
                <w:sz w:val="21"/>
              </w:rPr>
            </w:pPr>
          </w:p>
        </w:tc>
        <w:tc>
          <w:tcPr>
            <w:tcW w:w="780" w:type="dxa"/>
            <w:vMerge w:val="continue"/>
            <w:tcBorders>
              <w:top w:val="nil"/>
            </w:tcBorders>
            <w:vAlign w:val="top"/>
          </w:tcPr>
          <w:p w14:paraId="06D488BB">
            <w:pPr>
              <w:rPr>
                <w:rFonts w:ascii="Arial"/>
                <w:sz w:val="21"/>
              </w:rPr>
            </w:pPr>
          </w:p>
        </w:tc>
        <w:tc>
          <w:tcPr>
            <w:tcW w:w="2115" w:type="dxa"/>
            <w:vAlign w:val="top"/>
          </w:tcPr>
          <w:p w14:paraId="47049943">
            <w:pPr>
              <w:spacing w:line="457" w:lineRule="auto"/>
              <w:rPr>
                <w:rFonts w:ascii="Arial"/>
                <w:sz w:val="21"/>
              </w:rPr>
            </w:pPr>
          </w:p>
          <w:p w14:paraId="612627FF">
            <w:pPr>
              <w:pStyle w:val="10"/>
              <w:spacing w:before="65" w:line="228" w:lineRule="auto"/>
              <w:ind w:left="433"/>
            </w:pPr>
            <w:r>
              <w:rPr>
                <w:spacing w:val="8"/>
              </w:rPr>
              <w:t>风险管理措施</w:t>
            </w:r>
          </w:p>
        </w:tc>
        <w:tc>
          <w:tcPr>
            <w:tcW w:w="1079" w:type="dxa"/>
            <w:vAlign w:val="top"/>
          </w:tcPr>
          <w:p w14:paraId="554A1800">
            <w:pPr>
              <w:spacing w:line="458" w:lineRule="auto"/>
              <w:rPr>
                <w:rFonts w:ascii="Arial"/>
                <w:sz w:val="21"/>
              </w:rPr>
            </w:pPr>
          </w:p>
          <w:p w14:paraId="1996957A">
            <w:pPr>
              <w:pStyle w:val="10"/>
              <w:spacing w:before="65" w:line="228" w:lineRule="auto"/>
              <w:ind w:left="270"/>
            </w:pPr>
            <w:r>
              <w:rPr>
                <w:spacing w:val="-2"/>
              </w:rPr>
              <w:t>1-</w:t>
            </w:r>
            <w:r>
              <w:rPr>
                <w:rFonts w:hint="eastAsia"/>
                <w:spacing w:val="-2"/>
                <w:lang w:val="en-US" w:eastAsia="zh-CN"/>
              </w:rPr>
              <w:t>3</w:t>
            </w:r>
            <w:r>
              <w:rPr>
                <w:spacing w:val="-38"/>
              </w:rPr>
              <w:t xml:space="preserve"> </w:t>
            </w:r>
            <w:r>
              <w:rPr>
                <w:spacing w:val="-2"/>
              </w:rPr>
              <w:t>分</w:t>
            </w:r>
          </w:p>
        </w:tc>
        <w:tc>
          <w:tcPr>
            <w:tcW w:w="3538" w:type="dxa"/>
            <w:vAlign w:val="top"/>
          </w:tcPr>
          <w:p w14:paraId="23009C4A">
            <w:pPr>
              <w:pStyle w:val="10"/>
              <w:spacing w:before="57" w:line="228" w:lineRule="auto"/>
              <w:ind w:left="114"/>
            </w:pPr>
            <w:r>
              <w:rPr>
                <w:spacing w:val="7"/>
              </w:rPr>
              <w:t>风险防控管理措施齐全，风险预控符</w:t>
            </w:r>
          </w:p>
          <w:p w14:paraId="00A30057">
            <w:pPr>
              <w:pStyle w:val="10"/>
              <w:spacing w:before="65" w:line="228" w:lineRule="auto"/>
              <w:ind w:left="201"/>
            </w:pPr>
            <w:r>
              <w:rPr>
                <w:spacing w:val="9"/>
              </w:rPr>
              <w:t>合规范要求，风险控制要点定位准</w:t>
            </w:r>
          </w:p>
          <w:p w14:paraId="6C2406F1">
            <w:pPr>
              <w:pStyle w:val="10"/>
              <w:spacing w:before="64" w:line="260" w:lineRule="auto"/>
              <w:ind w:left="1568" w:right="191" w:hanging="1368"/>
            </w:pPr>
            <w:r>
              <w:rPr>
                <w:spacing w:val="9"/>
              </w:rPr>
              <w:t>确，各阶段风险控制及应急措施得</w:t>
            </w:r>
            <w:r>
              <w:rPr>
                <w:spacing w:val="4"/>
              </w:rPr>
              <w:t xml:space="preserve"> </w:t>
            </w:r>
            <w:r>
              <w:rPr>
                <w:spacing w:val="-2"/>
              </w:rPr>
              <w:t>力。</w:t>
            </w:r>
          </w:p>
        </w:tc>
        <w:tc>
          <w:tcPr>
            <w:tcW w:w="885" w:type="dxa"/>
            <w:vAlign w:val="top"/>
          </w:tcPr>
          <w:p w14:paraId="240CF4E8">
            <w:pPr>
              <w:pStyle w:val="10"/>
              <w:spacing w:before="213" w:line="268" w:lineRule="exact"/>
              <w:ind w:left="201"/>
            </w:pPr>
            <w:r>
              <w:rPr>
                <w:spacing w:val="18"/>
                <w:position w:val="1"/>
              </w:rPr>
              <w:t>1.5&lt;</w:t>
            </w:r>
          </w:p>
          <w:p w14:paraId="2BE0870A">
            <w:pPr>
              <w:pStyle w:val="10"/>
              <w:spacing w:before="43" w:line="228" w:lineRule="auto"/>
              <w:ind w:left="133"/>
            </w:pPr>
            <w:r>
              <w:rPr>
                <w:spacing w:val="6"/>
              </w:rPr>
              <w:t>得分≤</w:t>
            </w:r>
          </w:p>
          <w:p w14:paraId="3199B26F">
            <w:pPr>
              <w:pStyle w:val="10"/>
              <w:spacing w:before="98" w:line="189" w:lineRule="auto"/>
              <w:ind w:left="399"/>
              <w:rPr>
                <w:rFonts w:hint="eastAsia" w:eastAsia="宋体"/>
                <w:lang w:eastAsia="zh-CN"/>
              </w:rPr>
            </w:pPr>
            <w:r>
              <w:rPr>
                <w:rFonts w:hint="eastAsia"/>
                <w:lang w:val="en-US" w:eastAsia="zh-CN"/>
              </w:rPr>
              <w:t>3</w:t>
            </w:r>
          </w:p>
        </w:tc>
      </w:tr>
    </w:tbl>
    <w:p w14:paraId="4B49D517">
      <w:pPr>
        <w:pStyle w:val="3"/>
      </w:pPr>
    </w:p>
    <w:p w14:paraId="63CB1D2B">
      <w:pPr>
        <w:sectPr>
          <w:pgSz w:w="11906" w:h="16839"/>
          <w:pgMar w:top="1089" w:right="1353" w:bottom="400" w:left="1301" w:header="0" w:footer="0" w:gutter="0"/>
          <w:cols w:space="720" w:num="1"/>
        </w:sectPr>
      </w:pPr>
    </w:p>
    <w:tbl>
      <w:tblPr>
        <w:tblStyle w:val="9"/>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780"/>
        <w:gridCol w:w="2115"/>
        <w:gridCol w:w="1079"/>
        <w:gridCol w:w="3538"/>
        <w:gridCol w:w="885"/>
      </w:tblGrid>
      <w:tr w14:paraId="216F3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849" w:type="dxa"/>
            <w:tcBorders>
              <w:top w:val="nil"/>
            </w:tcBorders>
            <w:vAlign w:val="top"/>
          </w:tcPr>
          <w:p w14:paraId="4B34A125">
            <w:pPr>
              <w:rPr>
                <w:rFonts w:ascii="Arial"/>
                <w:sz w:val="21"/>
              </w:rPr>
            </w:pPr>
          </w:p>
        </w:tc>
        <w:tc>
          <w:tcPr>
            <w:tcW w:w="780" w:type="dxa"/>
            <w:tcBorders>
              <w:top w:val="nil"/>
            </w:tcBorders>
            <w:vAlign w:val="top"/>
          </w:tcPr>
          <w:p w14:paraId="0110755C">
            <w:pPr>
              <w:rPr>
                <w:rFonts w:ascii="Arial"/>
                <w:sz w:val="21"/>
              </w:rPr>
            </w:pPr>
          </w:p>
        </w:tc>
        <w:tc>
          <w:tcPr>
            <w:tcW w:w="2115" w:type="dxa"/>
            <w:tcBorders>
              <w:top w:val="nil"/>
            </w:tcBorders>
            <w:vAlign w:val="top"/>
          </w:tcPr>
          <w:p w14:paraId="228355E6">
            <w:pPr>
              <w:rPr>
                <w:rFonts w:ascii="Arial"/>
                <w:sz w:val="21"/>
              </w:rPr>
            </w:pPr>
          </w:p>
        </w:tc>
        <w:tc>
          <w:tcPr>
            <w:tcW w:w="1079" w:type="dxa"/>
            <w:tcBorders>
              <w:top w:val="nil"/>
            </w:tcBorders>
            <w:vAlign w:val="top"/>
          </w:tcPr>
          <w:p w14:paraId="650D1D7B">
            <w:pPr>
              <w:rPr>
                <w:rFonts w:ascii="Arial"/>
                <w:sz w:val="21"/>
              </w:rPr>
            </w:pPr>
          </w:p>
        </w:tc>
        <w:tc>
          <w:tcPr>
            <w:tcW w:w="3538" w:type="dxa"/>
            <w:vAlign w:val="top"/>
          </w:tcPr>
          <w:p w14:paraId="3F29927B">
            <w:pPr>
              <w:pStyle w:val="10"/>
              <w:spacing w:before="57" w:line="278" w:lineRule="auto"/>
              <w:ind w:left="113" w:right="105" w:firstLine="1"/>
              <w:jc w:val="both"/>
            </w:pPr>
            <w:r>
              <w:rPr>
                <w:spacing w:val="7"/>
              </w:rPr>
              <w:t>风险防控管理措施基本齐全，风险预</w:t>
            </w:r>
            <w:r>
              <w:t xml:space="preserve"> </w:t>
            </w:r>
            <w:r>
              <w:rPr>
                <w:spacing w:val="7"/>
              </w:rPr>
              <w:t>控符合规范要求，风险控制要点定位</w:t>
            </w:r>
            <w:r>
              <w:rPr>
                <w:spacing w:val="1"/>
              </w:rPr>
              <w:t xml:space="preserve"> </w:t>
            </w:r>
            <w:r>
              <w:rPr>
                <w:spacing w:val="7"/>
              </w:rPr>
              <w:t>基本准确，有各阶段风险控制及应急</w:t>
            </w:r>
          </w:p>
          <w:p w14:paraId="6E9EECEC">
            <w:pPr>
              <w:pStyle w:val="10"/>
              <w:spacing w:before="32" w:line="228" w:lineRule="auto"/>
              <w:ind w:left="1460"/>
            </w:pPr>
            <w:r>
              <w:rPr>
                <w:spacing w:val="3"/>
              </w:rPr>
              <w:t>措施。</w:t>
            </w:r>
          </w:p>
        </w:tc>
        <w:tc>
          <w:tcPr>
            <w:tcW w:w="885" w:type="dxa"/>
            <w:vAlign w:val="top"/>
          </w:tcPr>
          <w:p w14:paraId="630E1BBC">
            <w:pPr>
              <w:pStyle w:val="10"/>
              <w:spacing w:before="212" w:line="228" w:lineRule="auto"/>
              <w:ind w:left="201"/>
            </w:pPr>
            <w:r>
              <w:rPr>
                <w:spacing w:val="-1"/>
              </w:rPr>
              <w:t>1≤得</w:t>
            </w:r>
          </w:p>
          <w:p w14:paraId="18E5B93B">
            <w:pPr>
              <w:pStyle w:val="10"/>
              <w:spacing w:before="65" w:line="228" w:lineRule="auto"/>
              <w:ind w:left="241"/>
            </w:pPr>
            <w:r>
              <w:rPr>
                <w:spacing w:val="3"/>
              </w:rPr>
              <w:t>分≤</w:t>
            </w:r>
          </w:p>
          <w:p w14:paraId="6104C9EF">
            <w:pPr>
              <w:pStyle w:val="10"/>
              <w:spacing w:before="96" w:line="190" w:lineRule="auto"/>
              <w:ind w:left="306"/>
            </w:pPr>
            <w:r>
              <w:rPr>
                <w:spacing w:val="-3"/>
              </w:rPr>
              <w:t>1.5</w:t>
            </w:r>
          </w:p>
        </w:tc>
      </w:tr>
      <w:tr w14:paraId="0611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7" w:hRule="atLeast"/>
        </w:trPr>
        <w:tc>
          <w:tcPr>
            <w:tcW w:w="1629" w:type="dxa"/>
            <w:gridSpan w:val="2"/>
            <w:vMerge w:val="restart"/>
            <w:tcBorders>
              <w:bottom w:val="nil"/>
            </w:tcBorders>
            <w:vAlign w:val="top"/>
          </w:tcPr>
          <w:p w14:paraId="085F7344">
            <w:pPr>
              <w:spacing w:line="277" w:lineRule="auto"/>
              <w:rPr>
                <w:rFonts w:ascii="Arial"/>
                <w:sz w:val="21"/>
              </w:rPr>
            </w:pPr>
          </w:p>
          <w:p w14:paraId="697426D4">
            <w:pPr>
              <w:spacing w:line="277" w:lineRule="auto"/>
              <w:rPr>
                <w:rFonts w:ascii="Arial"/>
                <w:sz w:val="21"/>
              </w:rPr>
            </w:pPr>
          </w:p>
          <w:p w14:paraId="194B4042">
            <w:pPr>
              <w:spacing w:line="277" w:lineRule="auto"/>
              <w:rPr>
                <w:rFonts w:ascii="Arial"/>
                <w:sz w:val="21"/>
              </w:rPr>
            </w:pPr>
          </w:p>
          <w:p w14:paraId="37D5D4FB">
            <w:pPr>
              <w:spacing w:line="277" w:lineRule="auto"/>
              <w:rPr>
                <w:rFonts w:ascii="Arial"/>
                <w:sz w:val="21"/>
              </w:rPr>
            </w:pPr>
          </w:p>
          <w:p w14:paraId="4E4D7B29">
            <w:pPr>
              <w:spacing w:line="278" w:lineRule="auto"/>
              <w:rPr>
                <w:rFonts w:ascii="Arial"/>
                <w:sz w:val="21"/>
              </w:rPr>
            </w:pPr>
          </w:p>
          <w:p w14:paraId="251F9714">
            <w:pPr>
              <w:spacing w:line="278" w:lineRule="auto"/>
              <w:rPr>
                <w:rFonts w:ascii="Arial"/>
                <w:sz w:val="21"/>
              </w:rPr>
            </w:pPr>
          </w:p>
          <w:p w14:paraId="3638C827">
            <w:pPr>
              <w:pStyle w:val="10"/>
              <w:spacing w:before="78" w:line="230" w:lineRule="auto"/>
              <w:ind w:left="459" w:right="208" w:hanging="240"/>
              <w:rPr>
                <w:sz w:val="24"/>
                <w:szCs w:val="24"/>
              </w:rPr>
            </w:pPr>
            <w:r>
              <w:rPr>
                <w:b/>
                <w:bCs/>
                <w:spacing w:val="-4"/>
                <w:sz w:val="24"/>
                <w:szCs w:val="24"/>
              </w:rPr>
              <w:t>施工组织设</w:t>
            </w:r>
            <w:r>
              <w:rPr>
                <w:spacing w:val="2"/>
                <w:sz w:val="24"/>
                <w:szCs w:val="24"/>
              </w:rPr>
              <w:t xml:space="preserve"> </w:t>
            </w:r>
            <w:r>
              <w:rPr>
                <w:b/>
                <w:bCs/>
                <w:spacing w:val="-5"/>
                <w:sz w:val="24"/>
                <w:szCs w:val="24"/>
              </w:rPr>
              <w:t>计评审</w:t>
            </w:r>
          </w:p>
        </w:tc>
        <w:tc>
          <w:tcPr>
            <w:tcW w:w="7617" w:type="dxa"/>
            <w:gridSpan w:val="4"/>
            <w:tcBorders>
              <w:bottom w:val="single" w:color="000000" w:sz="4" w:space="0"/>
            </w:tcBorders>
            <w:vAlign w:val="top"/>
          </w:tcPr>
          <w:p w14:paraId="35ADD078">
            <w:pPr>
              <w:pStyle w:val="10"/>
              <w:spacing w:before="68" w:line="219" w:lineRule="auto"/>
              <w:ind w:left="122"/>
              <w:rPr>
                <w:sz w:val="24"/>
                <w:szCs w:val="24"/>
              </w:rPr>
            </w:pPr>
            <w:r>
              <w:rPr>
                <w:b/>
                <w:bCs/>
                <w:spacing w:val="-5"/>
                <w:sz w:val="24"/>
                <w:szCs w:val="24"/>
              </w:rPr>
              <w:t>暗标的编制要求：</w:t>
            </w:r>
          </w:p>
          <w:p w14:paraId="304164DC">
            <w:pPr>
              <w:pStyle w:val="10"/>
              <w:spacing w:before="55" w:line="249" w:lineRule="auto"/>
              <w:ind w:left="111" w:right="107"/>
              <w:rPr>
                <w:sz w:val="24"/>
                <w:szCs w:val="24"/>
              </w:rPr>
            </w:pPr>
            <w:r>
              <w:rPr>
                <w:b/>
                <w:bCs/>
                <w:spacing w:val="-4"/>
                <w:sz w:val="24"/>
                <w:szCs w:val="24"/>
              </w:rPr>
              <w:t>封面设置及要求：</w:t>
            </w:r>
            <w:r>
              <w:rPr>
                <w:spacing w:val="-4"/>
                <w:sz w:val="24"/>
                <w:szCs w:val="24"/>
                <w:u w:val="single" w:color="auto"/>
              </w:rPr>
              <w:t xml:space="preserve">  </w:t>
            </w:r>
            <w:r>
              <w:rPr>
                <w:b/>
                <w:bCs/>
                <w:spacing w:val="-4"/>
                <w:sz w:val="24"/>
                <w:szCs w:val="24"/>
                <w:u w:val="single" w:color="auto"/>
              </w:rPr>
              <w:t>封面统一为：施工组织设计（一号字，宋体加粗，</w:t>
            </w:r>
            <w:r>
              <w:rPr>
                <w:spacing w:val="4"/>
                <w:sz w:val="24"/>
                <w:szCs w:val="24"/>
              </w:rPr>
              <w:t xml:space="preserve"> </w:t>
            </w:r>
            <w:r>
              <w:rPr>
                <w:b/>
                <w:bCs/>
                <w:spacing w:val="-3"/>
                <w:sz w:val="24"/>
                <w:szCs w:val="24"/>
                <w:u w:val="single" w:color="auto"/>
              </w:rPr>
              <w:t>横向排列，居中）</w:t>
            </w:r>
          </w:p>
          <w:p w14:paraId="6E8AE0FA">
            <w:pPr>
              <w:pStyle w:val="10"/>
              <w:spacing w:before="32" w:line="219" w:lineRule="auto"/>
              <w:ind w:left="115"/>
              <w:rPr>
                <w:sz w:val="24"/>
                <w:szCs w:val="24"/>
              </w:rPr>
            </w:pPr>
            <w:r>
              <w:rPr>
                <w:b/>
                <w:bCs/>
                <w:spacing w:val="-2"/>
                <w:sz w:val="24"/>
                <w:szCs w:val="24"/>
              </w:rPr>
              <w:t>2．排版要求：</w:t>
            </w:r>
            <w:r>
              <w:rPr>
                <w:spacing w:val="-2"/>
                <w:sz w:val="24"/>
                <w:szCs w:val="24"/>
                <w:u w:val="single" w:color="auto"/>
              </w:rPr>
              <w:t xml:space="preserve"> </w:t>
            </w:r>
            <w:r>
              <w:rPr>
                <w:b/>
                <w:bCs/>
                <w:spacing w:val="-2"/>
                <w:sz w:val="24"/>
                <w:szCs w:val="24"/>
                <w:u w:val="single" w:color="auto"/>
              </w:rPr>
              <w:t>不显示目录、页码，行距25磅</w:t>
            </w:r>
            <w:r>
              <w:rPr>
                <w:spacing w:val="-2"/>
                <w:sz w:val="24"/>
                <w:szCs w:val="24"/>
                <w:u w:val="single" w:color="auto"/>
              </w:rPr>
              <w:t xml:space="preserve"> </w:t>
            </w:r>
            <w:r>
              <w:rPr>
                <w:b/>
                <w:bCs/>
                <w:spacing w:val="-2"/>
                <w:sz w:val="24"/>
                <w:szCs w:val="24"/>
              </w:rPr>
              <w:t>。</w:t>
            </w:r>
          </w:p>
          <w:p w14:paraId="5AAB895B">
            <w:pPr>
              <w:pStyle w:val="10"/>
              <w:spacing w:before="55" w:line="215" w:lineRule="auto"/>
              <w:ind w:left="119" w:right="109" w:hanging="2"/>
              <w:rPr>
                <w:sz w:val="24"/>
                <w:szCs w:val="24"/>
              </w:rPr>
            </w:pPr>
            <w:r>
              <w:rPr>
                <w:b/>
                <w:bCs/>
                <w:spacing w:val="3"/>
                <w:sz w:val="24"/>
                <w:szCs w:val="24"/>
              </w:rPr>
              <w:t>3．图表大小、字体要求：</w:t>
            </w:r>
            <w:r>
              <w:rPr>
                <w:b/>
                <w:bCs/>
                <w:spacing w:val="3"/>
                <w:sz w:val="24"/>
                <w:szCs w:val="24"/>
                <w:u w:val="single" w:color="auto"/>
              </w:rPr>
              <w:t>内容纸张为A4；大标题使用2号宋体加粗字</w:t>
            </w:r>
            <w:r>
              <w:rPr>
                <w:spacing w:val="7"/>
                <w:sz w:val="24"/>
                <w:szCs w:val="24"/>
              </w:rPr>
              <w:t xml:space="preserve"> </w:t>
            </w:r>
            <w:r>
              <w:rPr>
                <w:b/>
                <w:bCs/>
                <w:spacing w:val="-1"/>
                <w:sz w:val="24"/>
                <w:szCs w:val="24"/>
              </w:rPr>
              <w:t>型；小标题使用3号宋体加粗字型；内容使用4号宋体字型,其中图表中</w:t>
            </w:r>
          </w:p>
        </w:tc>
      </w:tr>
      <w:tr w14:paraId="07717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1" w:hRule="atLeast"/>
        </w:trPr>
        <w:tc>
          <w:tcPr>
            <w:tcW w:w="1629" w:type="dxa"/>
            <w:gridSpan w:val="2"/>
            <w:vMerge w:val="continue"/>
            <w:tcBorders>
              <w:top w:val="nil"/>
            </w:tcBorders>
            <w:vAlign w:val="top"/>
          </w:tcPr>
          <w:p w14:paraId="0CC21082">
            <w:pPr>
              <w:rPr>
                <w:rFonts w:ascii="Arial"/>
                <w:sz w:val="21"/>
              </w:rPr>
            </w:pPr>
          </w:p>
        </w:tc>
        <w:tc>
          <w:tcPr>
            <w:tcW w:w="7617" w:type="dxa"/>
            <w:gridSpan w:val="4"/>
            <w:tcBorders>
              <w:top w:val="single" w:color="000000" w:sz="4" w:space="0"/>
            </w:tcBorders>
            <w:vAlign w:val="top"/>
          </w:tcPr>
          <w:p w14:paraId="28CB9EDC">
            <w:pPr>
              <w:pStyle w:val="10"/>
              <w:spacing w:before="100" w:line="219" w:lineRule="auto"/>
              <w:ind w:left="113"/>
              <w:rPr>
                <w:sz w:val="24"/>
                <w:szCs w:val="24"/>
              </w:rPr>
            </w:pPr>
            <w:r>
              <w:rPr>
                <w:b/>
                <w:bCs/>
                <w:spacing w:val="1"/>
                <w:sz w:val="24"/>
                <w:szCs w:val="24"/>
                <w:u w:val="single" w:color="auto"/>
              </w:rPr>
              <w:t>字体的字号自拟。</w:t>
            </w:r>
          </w:p>
          <w:p w14:paraId="29112085">
            <w:pPr>
              <w:pStyle w:val="10"/>
              <w:spacing w:before="56" w:line="219" w:lineRule="auto"/>
              <w:ind w:left="111"/>
              <w:rPr>
                <w:sz w:val="24"/>
                <w:szCs w:val="24"/>
              </w:rPr>
            </w:pPr>
            <w:r>
              <w:rPr>
                <w:b/>
                <w:bCs/>
                <w:spacing w:val="-2"/>
                <w:sz w:val="24"/>
                <w:szCs w:val="24"/>
              </w:rPr>
              <w:t>4．编写软件及版本要求：Microsoft</w:t>
            </w:r>
            <w:r>
              <w:rPr>
                <w:spacing w:val="-2"/>
                <w:sz w:val="24"/>
                <w:szCs w:val="24"/>
              </w:rPr>
              <w:t xml:space="preserve"> </w:t>
            </w:r>
            <w:r>
              <w:rPr>
                <w:b/>
                <w:bCs/>
                <w:spacing w:val="-2"/>
                <w:sz w:val="24"/>
                <w:szCs w:val="24"/>
              </w:rPr>
              <w:t>Word；</w:t>
            </w:r>
          </w:p>
          <w:p w14:paraId="03C3EDB0">
            <w:pPr>
              <w:pStyle w:val="10"/>
              <w:spacing w:before="58" w:line="252" w:lineRule="auto"/>
              <w:ind w:left="111" w:right="107" w:firstLine="5"/>
              <w:jc w:val="both"/>
              <w:rPr>
                <w:sz w:val="24"/>
                <w:szCs w:val="24"/>
              </w:rPr>
            </w:pPr>
            <w:r>
              <w:rPr>
                <w:b/>
                <w:bCs/>
                <w:spacing w:val="-2"/>
                <w:sz w:val="24"/>
                <w:szCs w:val="24"/>
              </w:rPr>
              <w:t>5．除满足上述各项要求外，构成投标文件的“技术暗标</w:t>
            </w:r>
            <w:r>
              <w:rPr>
                <w:spacing w:val="-73"/>
                <w:sz w:val="24"/>
                <w:szCs w:val="24"/>
              </w:rPr>
              <w:t xml:space="preserve"> </w:t>
            </w:r>
            <w:r>
              <w:rPr>
                <w:b/>
                <w:bCs/>
                <w:spacing w:val="-2"/>
                <w:sz w:val="24"/>
                <w:szCs w:val="24"/>
              </w:rPr>
              <w:t>”的正文中均</w:t>
            </w:r>
            <w:r>
              <w:rPr>
                <w:sz w:val="24"/>
                <w:szCs w:val="24"/>
              </w:rPr>
              <w:t xml:space="preserve"> </w:t>
            </w:r>
            <w:r>
              <w:rPr>
                <w:b/>
                <w:bCs/>
                <w:spacing w:val="-4"/>
                <w:sz w:val="24"/>
                <w:szCs w:val="24"/>
              </w:rPr>
              <w:t>不得出现投标人的名称和其它可识别投标人身份的字符、徽标、人</w:t>
            </w:r>
            <w:r>
              <w:rPr>
                <w:b/>
                <w:bCs/>
                <w:spacing w:val="-5"/>
                <w:sz w:val="24"/>
                <w:szCs w:val="24"/>
              </w:rPr>
              <w:t>员名</w:t>
            </w:r>
            <w:r>
              <w:rPr>
                <w:sz w:val="24"/>
                <w:szCs w:val="24"/>
              </w:rPr>
              <w:t xml:space="preserve"> </w:t>
            </w:r>
            <w:r>
              <w:rPr>
                <w:b/>
                <w:bCs/>
                <w:spacing w:val="-3"/>
                <w:sz w:val="24"/>
                <w:szCs w:val="24"/>
              </w:rPr>
              <w:t>称以及其他特殊标记等。</w:t>
            </w:r>
          </w:p>
          <w:p w14:paraId="7E95C0BB">
            <w:pPr>
              <w:pStyle w:val="10"/>
              <w:spacing w:before="3" w:line="208" w:lineRule="auto"/>
              <w:ind w:left="1294"/>
              <w:rPr>
                <w:sz w:val="24"/>
                <w:szCs w:val="24"/>
              </w:rPr>
            </w:pPr>
            <w:r>
              <w:rPr>
                <w:spacing w:val="-1"/>
                <w:sz w:val="24"/>
                <w:szCs w:val="24"/>
              </w:rPr>
              <w:t>本次施工组织设计不符合要求的得分按</w:t>
            </w:r>
            <w:r>
              <w:rPr>
                <w:spacing w:val="-50"/>
                <w:sz w:val="24"/>
                <w:szCs w:val="24"/>
              </w:rPr>
              <w:t xml:space="preserve"> </w:t>
            </w:r>
            <w:r>
              <w:rPr>
                <w:rFonts w:ascii="Times New Roman" w:hAnsi="Times New Roman" w:eastAsia="Times New Roman" w:cs="Times New Roman"/>
                <w:spacing w:val="-1"/>
                <w:sz w:val="24"/>
                <w:szCs w:val="24"/>
              </w:rPr>
              <w:t xml:space="preserve">0 </w:t>
            </w:r>
            <w:r>
              <w:rPr>
                <w:spacing w:val="-1"/>
                <w:sz w:val="24"/>
                <w:szCs w:val="24"/>
              </w:rPr>
              <w:t>分计。</w:t>
            </w:r>
          </w:p>
        </w:tc>
      </w:tr>
    </w:tbl>
    <w:p w14:paraId="6D74E227">
      <w:pPr>
        <w:spacing w:before="47"/>
      </w:pPr>
    </w:p>
    <w:p w14:paraId="23921B7E">
      <w:pPr>
        <w:spacing w:before="46"/>
      </w:pPr>
    </w:p>
    <w:p w14:paraId="1C432E3B">
      <w:pPr>
        <w:spacing w:before="46"/>
      </w:pPr>
    </w:p>
    <w:tbl>
      <w:tblPr>
        <w:tblStyle w:val="9"/>
        <w:tblW w:w="8976" w:type="dxa"/>
        <w:tblInd w:w="1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915"/>
        <w:gridCol w:w="7212"/>
      </w:tblGrid>
      <w:tr w14:paraId="6C8C5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849" w:type="dxa"/>
            <w:vMerge w:val="restart"/>
            <w:tcBorders>
              <w:bottom w:val="nil"/>
            </w:tcBorders>
            <w:vAlign w:val="top"/>
          </w:tcPr>
          <w:p w14:paraId="05C1DB61">
            <w:pPr>
              <w:rPr>
                <w:rFonts w:ascii="Arial"/>
                <w:sz w:val="21"/>
              </w:rPr>
            </w:pPr>
          </w:p>
          <w:p w14:paraId="38ABD039">
            <w:pPr>
              <w:rPr>
                <w:rFonts w:ascii="Arial"/>
                <w:sz w:val="21"/>
              </w:rPr>
            </w:pPr>
          </w:p>
          <w:p w14:paraId="45280F10">
            <w:pPr>
              <w:rPr>
                <w:rFonts w:ascii="Arial"/>
                <w:sz w:val="21"/>
              </w:rPr>
            </w:pPr>
          </w:p>
          <w:p w14:paraId="69C66378">
            <w:pPr>
              <w:rPr>
                <w:rFonts w:ascii="Arial"/>
                <w:sz w:val="21"/>
              </w:rPr>
            </w:pPr>
          </w:p>
          <w:p w14:paraId="4D09EDFF">
            <w:pPr>
              <w:rPr>
                <w:rFonts w:ascii="Arial"/>
                <w:sz w:val="21"/>
              </w:rPr>
            </w:pPr>
          </w:p>
          <w:p w14:paraId="77D253CD">
            <w:pPr>
              <w:rPr>
                <w:rFonts w:ascii="Arial"/>
                <w:sz w:val="21"/>
              </w:rPr>
            </w:pPr>
          </w:p>
          <w:p w14:paraId="38CF1380">
            <w:pPr>
              <w:rPr>
                <w:rFonts w:ascii="Arial"/>
                <w:sz w:val="21"/>
              </w:rPr>
            </w:pPr>
          </w:p>
          <w:p w14:paraId="61701B53">
            <w:pPr>
              <w:rPr>
                <w:rFonts w:ascii="Arial"/>
                <w:sz w:val="21"/>
              </w:rPr>
            </w:pPr>
          </w:p>
          <w:p w14:paraId="666932C1">
            <w:pPr>
              <w:rPr>
                <w:rFonts w:ascii="Arial"/>
                <w:sz w:val="21"/>
              </w:rPr>
            </w:pPr>
          </w:p>
          <w:p w14:paraId="0322471E">
            <w:pPr>
              <w:rPr>
                <w:rFonts w:ascii="Arial"/>
                <w:sz w:val="21"/>
              </w:rPr>
            </w:pPr>
          </w:p>
          <w:p w14:paraId="468D73D6">
            <w:pPr>
              <w:spacing w:line="241" w:lineRule="auto"/>
              <w:rPr>
                <w:rFonts w:ascii="Arial"/>
                <w:sz w:val="21"/>
              </w:rPr>
            </w:pPr>
          </w:p>
          <w:p w14:paraId="4BE598EF">
            <w:pPr>
              <w:spacing w:line="241" w:lineRule="auto"/>
              <w:rPr>
                <w:rFonts w:ascii="Arial"/>
                <w:sz w:val="21"/>
              </w:rPr>
            </w:pPr>
          </w:p>
          <w:p w14:paraId="1E5563B5">
            <w:pPr>
              <w:spacing w:line="241" w:lineRule="auto"/>
              <w:rPr>
                <w:rFonts w:ascii="Arial"/>
                <w:sz w:val="21"/>
              </w:rPr>
            </w:pPr>
          </w:p>
          <w:p w14:paraId="01BE8C7B">
            <w:pPr>
              <w:spacing w:line="241" w:lineRule="auto"/>
              <w:rPr>
                <w:rFonts w:ascii="Arial"/>
                <w:sz w:val="21"/>
              </w:rPr>
            </w:pPr>
          </w:p>
          <w:p w14:paraId="237C3840">
            <w:pPr>
              <w:spacing w:line="241" w:lineRule="auto"/>
              <w:rPr>
                <w:rFonts w:ascii="Arial"/>
                <w:sz w:val="21"/>
              </w:rPr>
            </w:pPr>
          </w:p>
          <w:p w14:paraId="48975E9C">
            <w:pPr>
              <w:pStyle w:val="10"/>
              <w:spacing w:before="65" w:line="298" w:lineRule="auto"/>
              <w:ind w:left="177" w:right="159" w:hanging="7"/>
            </w:pPr>
            <w:r>
              <w:rPr>
                <w:spacing w:val="2"/>
              </w:rPr>
              <w:t xml:space="preserve">2.2.4 </w:t>
            </w:r>
            <w:r>
              <w:rPr>
                <w:spacing w:val="-1"/>
              </w:rPr>
              <w:t>（2）</w:t>
            </w:r>
            <w:r>
              <w:rPr>
                <w:rFonts w:hint="eastAsia"/>
                <w:spacing w:val="2"/>
                <w:lang w:eastAsia="zh-CN"/>
              </w:rPr>
              <w:t>商务标</w:t>
            </w:r>
            <w:r>
              <w:rPr>
                <w:spacing w:val="-1"/>
              </w:rPr>
              <w:t>（</w:t>
            </w:r>
            <w:r>
              <w:rPr>
                <w:rFonts w:hint="eastAsia"/>
                <w:spacing w:val="-1"/>
                <w:lang w:val="en-US" w:eastAsia="zh-CN"/>
              </w:rPr>
              <w:t>40分</w:t>
            </w:r>
            <w:r>
              <w:rPr>
                <w:spacing w:val="-1"/>
              </w:rPr>
              <w:t>）</w:t>
            </w:r>
          </w:p>
        </w:tc>
        <w:tc>
          <w:tcPr>
            <w:tcW w:w="915" w:type="dxa"/>
            <w:vAlign w:val="top"/>
          </w:tcPr>
          <w:p w14:paraId="0BBC2C51">
            <w:pPr>
              <w:spacing w:line="304" w:lineRule="auto"/>
              <w:rPr>
                <w:rFonts w:ascii="Arial"/>
                <w:sz w:val="21"/>
              </w:rPr>
            </w:pPr>
          </w:p>
          <w:p w14:paraId="11FB234A">
            <w:pPr>
              <w:pStyle w:val="10"/>
              <w:spacing w:before="65" w:line="278" w:lineRule="auto"/>
              <w:ind w:left="147" w:right="142" w:firstLine="1"/>
              <w:jc w:val="both"/>
            </w:pPr>
            <w:r>
              <w:rPr>
                <w:spacing w:val="6"/>
              </w:rPr>
              <w:t>投标报</w:t>
            </w:r>
            <w:r>
              <w:t xml:space="preserve"> </w:t>
            </w:r>
            <w:r>
              <w:rPr>
                <w:spacing w:val="6"/>
              </w:rPr>
              <w:t>价的评</w:t>
            </w:r>
            <w:r>
              <w:t xml:space="preserve"> </w:t>
            </w:r>
            <w:r>
              <w:rPr>
                <w:spacing w:val="5"/>
              </w:rPr>
              <w:t>审</w:t>
            </w:r>
            <w:r>
              <w:rPr>
                <w:rFonts w:hint="eastAsia"/>
                <w:spacing w:val="5"/>
                <w:lang w:val="en-US" w:eastAsia="zh-CN"/>
              </w:rPr>
              <w:t>2</w:t>
            </w:r>
            <w:r>
              <w:rPr>
                <w:spacing w:val="5"/>
              </w:rPr>
              <w:t>0分</w:t>
            </w:r>
          </w:p>
        </w:tc>
        <w:tc>
          <w:tcPr>
            <w:tcW w:w="7212" w:type="dxa"/>
            <w:vAlign w:val="top"/>
          </w:tcPr>
          <w:p w14:paraId="3D006F9F">
            <w:pPr>
              <w:pStyle w:val="10"/>
              <w:spacing w:before="58" w:line="280" w:lineRule="auto"/>
              <w:ind w:left="115" w:right="54" w:firstLine="555"/>
              <w:jc w:val="both"/>
            </w:pPr>
            <w:r>
              <w:rPr>
                <w:spacing w:val="8"/>
              </w:rPr>
              <w:t>投标报价与评标基准价相等得基本分</w:t>
            </w:r>
            <w:r>
              <w:rPr>
                <w:spacing w:val="-19"/>
              </w:rPr>
              <w:t xml:space="preserve"> </w:t>
            </w:r>
            <w:r>
              <w:rPr>
                <w:rFonts w:hint="eastAsia"/>
                <w:spacing w:val="8"/>
                <w:lang w:val="en-US" w:eastAsia="zh-CN"/>
              </w:rPr>
              <w:t>1</w:t>
            </w:r>
            <w:r>
              <w:rPr>
                <w:spacing w:val="8"/>
              </w:rPr>
              <w:t>0</w:t>
            </w:r>
            <w:r>
              <w:rPr>
                <w:spacing w:val="-38"/>
              </w:rPr>
              <w:t xml:space="preserve"> </w:t>
            </w:r>
            <w:r>
              <w:rPr>
                <w:spacing w:val="8"/>
              </w:rPr>
              <w:t>分。当投标报价低于评标基准</w:t>
            </w:r>
            <w:r>
              <w:t xml:space="preserve">  </w:t>
            </w:r>
            <w:r>
              <w:rPr>
                <w:spacing w:val="6"/>
              </w:rPr>
              <w:t>价时，每低</w:t>
            </w:r>
            <w:r>
              <w:rPr>
                <w:spacing w:val="-23"/>
              </w:rPr>
              <w:t xml:space="preserve"> </w:t>
            </w:r>
            <w:r>
              <w:rPr>
                <w:spacing w:val="6"/>
              </w:rPr>
              <w:t>1%在基本分</w:t>
            </w:r>
            <w:r>
              <w:rPr>
                <w:spacing w:val="-35"/>
              </w:rPr>
              <w:t xml:space="preserve"> </w:t>
            </w:r>
            <w:r>
              <w:rPr>
                <w:rFonts w:hint="eastAsia"/>
                <w:spacing w:val="6"/>
                <w:lang w:val="en-US" w:eastAsia="zh-CN"/>
              </w:rPr>
              <w:t>1</w:t>
            </w:r>
            <w:r>
              <w:rPr>
                <w:spacing w:val="6"/>
              </w:rPr>
              <w:t>0</w:t>
            </w:r>
            <w:r>
              <w:rPr>
                <w:spacing w:val="-35"/>
              </w:rPr>
              <w:t xml:space="preserve"> </w:t>
            </w:r>
            <w:r>
              <w:rPr>
                <w:spacing w:val="6"/>
              </w:rPr>
              <w:t>分的基础上加</w:t>
            </w:r>
            <w:r>
              <w:rPr>
                <w:spacing w:val="-34"/>
              </w:rPr>
              <w:t xml:space="preserve"> </w:t>
            </w:r>
            <w:r>
              <w:rPr>
                <w:spacing w:val="6"/>
              </w:rPr>
              <w:t>2</w:t>
            </w:r>
            <w:r>
              <w:rPr>
                <w:spacing w:val="-38"/>
              </w:rPr>
              <w:t xml:space="preserve"> </w:t>
            </w:r>
            <w:r>
              <w:rPr>
                <w:spacing w:val="6"/>
              </w:rPr>
              <w:t>分，最</w:t>
            </w:r>
            <w:r>
              <w:rPr>
                <w:spacing w:val="5"/>
              </w:rPr>
              <w:t>多加</w:t>
            </w:r>
            <w:r>
              <w:rPr>
                <w:spacing w:val="-22"/>
              </w:rPr>
              <w:t xml:space="preserve"> </w:t>
            </w:r>
            <w:r>
              <w:rPr>
                <w:spacing w:val="5"/>
              </w:rPr>
              <w:t>10</w:t>
            </w:r>
            <w:r>
              <w:rPr>
                <w:spacing w:val="-37"/>
              </w:rPr>
              <w:t xml:space="preserve"> </w:t>
            </w:r>
            <w:r>
              <w:rPr>
                <w:spacing w:val="5"/>
              </w:rPr>
              <w:t>分；当投标报价低</w:t>
            </w:r>
            <w:r>
              <w:t xml:space="preserve"> </w:t>
            </w:r>
            <w:r>
              <w:rPr>
                <w:spacing w:val="2"/>
              </w:rPr>
              <w:t>于评标基准价</w:t>
            </w:r>
            <w:r>
              <w:rPr>
                <w:spacing w:val="-32"/>
              </w:rPr>
              <w:t xml:space="preserve"> </w:t>
            </w:r>
            <w:r>
              <w:rPr>
                <w:spacing w:val="2"/>
              </w:rPr>
              <w:t>5%以上（不含</w:t>
            </w:r>
            <w:r>
              <w:rPr>
                <w:spacing w:val="-33"/>
              </w:rPr>
              <w:t xml:space="preserve"> </w:t>
            </w:r>
            <w:r>
              <w:rPr>
                <w:spacing w:val="2"/>
              </w:rPr>
              <w:t>5%）时，每再低</w:t>
            </w:r>
            <w:r>
              <w:rPr>
                <w:spacing w:val="-24"/>
              </w:rPr>
              <w:t xml:space="preserve"> </w:t>
            </w:r>
            <w:r>
              <w:rPr>
                <w:spacing w:val="2"/>
              </w:rPr>
              <w:t>1%在满分</w:t>
            </w:r>
            <w:r>
              <w:rPr>
                <w:spacing w:val="-35"/>
              </w:rPr>
              <w:t xml:space="preserve"> </w:t>
            </w:r>
            <w:r>
              <w:rPr>
                <w:rFonts w:hint="eastAsia"/>
                <w:spacing w:val="2"/>
                <w:lang w:val="en-US" w:eastAsia="zh-CN"/>
              </w:rPr>
              <w:t>2</w:t>
            </w:r>
            <w:r>
              <w:rPr>
                <w:spacing w:val="2"/>
              </w:rPr>
              <w:t>0</w:t>
            </w:r>
            <w:r>
              <w:rPr>
                <w:spacing w:val="-35"/>
              </w:rPr>
              <w:t xml:space="preserve"> </w:t>
            </w:r>
            <w:r>
              <w:rPr>
                <w:spacing w:val="1"/>
              </w:rPr>
              <w:t>分的基础上扣</w:t>
            </w:r>
            <w:r>
              <w:rPr>
                <w:spacing w:val="-33"/>
              </w:rPr>
              <w:t xml:space="preserve"> </w:t>
            </w:r>
            <w:r>
              <w:rPr>
                <w:spacing w:val="1"/>
              </w:rPr>
              <w:t>3</w:t>
            </w:r>
            <w:r>
              <w:rPr>
                <w:spacing w:val="-38"/>
              </w:rPr>
              <w:t xml:space="preserve"> </w:t>
            </w:r>
            <w:r>
              <w:rPr>
                <w:spacing w:val="1"/>
              </w:rPr>
              <w:t>分，</w:t>
            </w:r>
            <w:r>
              <w:t xml:space="preserve"> </w:t>
            </w:r>
            <w:r>
              <w:rPr>
                <w:spacing w:val="5"/>
              </w:rPr>
              <w:t>扣完为止；当投标报价高于评标基准价时，每高</w:t>
            </w:r>
            <w:r>
              <w:rPr>
                <w:spacing w:val="-21"/>
              </w:rPr>
              <w:t xml:space="preserve"> </w:t>
            </w:r>
            <w:r>
              <w:rPr>
                <w:spacing w:val="5"/>
              </w:rPr>
              <w:t>1%在基本分</w:t>
            </w:r>
            <w:r>
              <w:rPr>
                <w:rFonts w:hint="eastAsia"/>
                <w:spacing w:val="-35"/>
                <w:lang w:val="en-US" w:eastAsia="zh-CN"/>
              </w:rPr>
              <w:t>1</w:t>
            </w:r>
            <w:r>
              <w:rPr>
                <w:spacing w:val="5"/>
              </w:rPr>
              <w:t>0</w:t>
            </w:r>
            <w:r>
              <w:rPr>
                <w:spacing w:val="-35"/>
              </w:rPr>
              <w:t xml:space="preserve"> </w:t>
            </w:r>
            <w:r>
              <w:rPr>
                <w:spacing w:val="5"/>
              </w:rPr>
              <w:t>分的基</w:t>
            </w:r>
            <w:r>
              <w:rPr>
                <w:spacing w:val="4"/>
              </w:rPr>
              <w:t>础上扣</w:t>
            </w:r>
          </w:p>
          <w:p w14:paraId="0053CF21">
            <w:pPr>
              <w:pStyle w:val="10"/>
              <w:spacing w:before="32" w:line="228" w:lineRule="auto"/>
              <w:ind w:left="2798"/>
            </w:pPr>
            <w:r>
              <w:rPr>
                <w:spacing w:val="5"/>
              </w:rPr>
              <w:t>2</w:t>
            </w:r>
            <w:r>
              <w:rPr>
                <w:spacing w:val="-38"/>
              </w:rPr>
              <w:t xml:space="preserve"> </w:t>
            </w:r>
            <w:r>
              <w:rPr>
                <w:spacing w:val="5"/>
              </w:rPr>
              <w:t>分，扣完为止。</w:t>
            </w:r>
          </w:p>
        </w:tc>
      </w:tr>
      <w:tr w14:paraId="751C9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49" w:type="dxa"/>
            <w:vMerge w:val="continue"/>
            <w:tcBorders>
              <w:top w:val="nil"/>
              <w:bottom w:val="nil"/>
            </w:tcBorders>
            <w:vAlign w:val="top"/>
          </w:tcPr>
          <w:p w14:paraId="73F6261C">
            <w:pPr>
              <w:rPr>
                <w:rFonts w:ascii="Arial"/>
                <w:sz w:val="21"/>
              </w:rPr>
            </w:pPr>
          </w:p>
        </w:tc>
        <w:tc>
          <w:tcPr>
            <w:tcW w:w="915" w:type="dxa"/>
            <w:vAlign w:val="top"/>
          </w:tcPr>
          <w:p w14:paraId="46D99EDE">
            <w:pPr>
              <w:pStyle w:val="10"/>
              <w:spacing w:before="52" w:line="228" w:lineRule="auto"/>
              <w:ind w:left="149"/>
            </w:pPr>
            <w:r>
              <w:rPr>
                <w:spacing w:val="6"/>
              </w:rPr>
              <w:t>分部分</w:t>
            </w:r>
          </w:p>
          <w:p w14:paraId="537E3CBF">
            <w:pPr>
              <w:pStyle w:val="10"/>
              <w:spacing w:before="65" w:line="228" w:lineRule="auto"/>
              <w:ind w:left="150"/>
            </w:pPr>
            <w:r>
              <w:rPr>
                <w:spacing w:val="5"/>
              </w:rPr>
              <w:t>项工程</w:t>
            </w:r>
          </w:p>
          <w:p w14:paraId="7AFD20D7">
            <w:pPr>
              <w:pStyle w:val="10"/>
              <w:spacing w:before="65" w:line="228" w:lineRule="auto"/>
              <w:ind w:left="150"/>
            </w:pPr>
            <w:r>
              <w:rPr>
                <w:spacing w:val="5"/>
              </w:rPr>
              <w:t>项目综</w:t>
            </w:r>
          </w:p>
          <w:p w14:paraId="752F1BF8">
            <w:pPr>
              <w:pStyle w:val="10"/>
              <w:spacing w:before="64" w:line="226" w:lineRule="auto"/>
              <w:ind w:left="147"/>
            </w:pPr>
            <w:r>
              <w:rPr>
                <w:spacing w:val="6"/>
              </w:rPr>
              <w:t>合单价</w:t>
            </w:r>
          </w:p>
          <w:p w14:paraId="7B5FA42A">
            <w:pPr>
              <w:pStyle w:val="10"/>
              <w:spacing w:before="67" w:line="228" w:lineRule="auto"/>
              <w:ind w:left="163"/>
            </w:pPr>
            <w:r>
              <w:rPr>
                <w:spacing w:val="1"/>
              </w:rPr>
              <w:t>的评审</w:t>
            </w:r>
          </w:p>
          <w:p w14:paraId="447389B5">
            <w:pPr>
              <w:pStyle w:val="10"/>
              <w:spacing w:before="65" w:line="228" w:lineRule="auto"/>
              <w:ind w:left="267"/>
            </w:pPr>
            <w:r>
              <w:rPr>
                <w:spacing w:val="-2"/>
              </w:rPr>
              <w:t>10分</w:t>
            </w:r>
          </w:p>
        </w:tc>
        <w:tc>
          <w:tcPr>
            <w:tcW w:w="7212" w:type="dxa"/>
            <w:vAlign w:val="top"/>
          </w:tcPr>
          <w:p w14:paraId="5D0B4FC6">
            <w:pPr>
              <w:pStyle w:val="10"/>
              <w:spacing w:before="209" w:line="282" w:lineRule="auto"/>
              <w:ind w:left="112" w:right="33" w:firstLine="2"/>
              <w:jc w:val="both"/>
            </w:pPr>
            <w:r>
              <w:rPr>
                <w:spacing w:val="7"/>
              </w:rPr>
              <w:t>分部分项工程项目综合单价随机选择</w:t>
            </w:r>
            <w:r>
              <w:rPr>
                <w:spacing w:val="-19"/>
              </w:rPr>
              <w:t xml:space="preserve"> </w:t>
            </w:r>
            <w:r>
              <w:rPr>
                <w:spacing w:val="7"/>
              </w:rPr>
              <w:t>10</w:t>
            </w:r>
            <w:r>
              <w:rPr>
                <w:spacing w:val="-37"/>
              </w:rPr>
              <w:t xml:space="preserve"> </w:t>
            </w:r>
            <w:r>
              <w:rPr>
                <w:spacing w:val="7"/>
              </w:rPr>
              <w:t>项清单项目。清单项目综合单价以各</w:t>
            </w:r>
            <w:r>
              <w:t xml:space="preserve"> </w:t>
            </w:r>
            <w:r>
              <w:rPr>
                <w:spacing w:val="7"/>
              </w:rPr>
              <w:t>有效投标报价的（当有效投标人</w:t>
            </w:r>
            <w:r>
              <w:rPr>
                <w:spacing w:val="-32"/>
              </w:rPr>
              <w:t xml:space="preserve"> </w:t>
            </w:r>
            <w:r>
              <w:rPr>
                <w:spacing w:val="7"/>
              </w:rPr>
              <w:t>5</w:t>
            </w:r>
            <w:r>
              <w:rPr>
                <w:spacing w:val="-36"/>
              </w:rPr>
              <w:t xml:space="preserve"> </w:t>
            </w:r>
            <w:r>
              <w:rPr>
                <w:spacing w:val="7"/>
              </w:rPr>
              <w:t>名及以上时，去掉</w:t>
            </w:r>
            <w:r>
              <w:rPr>
                <w:spacing w:val="-24"/>
              </w:rPr>
              <w:t xml:space="preserve"> </w:t>
            </w:r>
            <w:r>
              <w:rPr>
                <w:spacing w:val="6"/>
              </w:rPr>
              <w:t>1</w:t>
            </w:r>
            <w:r>
              <w:rPr>
                <w:spacing w:val="-38"/>
              </w:rPr>
              <w:t xml:space="preserve"> </w:t>
            </w:r>
            <w:r>
              <w:rPr>
                <w:spacing w:val="6"/>
              </w:rPr>
              <w:t>个最高、1</w:t>
            </w:r>
            <w:r>
              <w:rPr>
                <w:spacing w:val="-38"/>
              </w:rPr>
              <w:t xml:space="preserve"> </w:t>
            </w:r>
            <w:r>
              <w:rPr>
                <w:spacing w:val="6"/>
              </w:rPr>
              <w:t>个最低值）</w:t>
            </w:r>
            <w:r>
              <w:t xml:space="preserve"> </w:t>
            </w:r>
            <w:r>
              <w:rPr>
                <w:spacing w:val="6"/>
              </w:rPr>
              <w:t>清单项目综合单价的算术平均值作为综合单价基准值。在综合单价基准值</w:t>
            </w:r>
            <w:r>
              <w:rPr>
                <w:spacing w:val="-25"/>
              </w:rPr>
              <w:t xml:space="preserve"> </w:t>
            </w:r>
            <w:r>
              <w:rPr>
                <w:spacing w:val="6"/>
              </w:rPr>
              <w:t>95%</w:t>
            </w:r>
            <w:r>
              <w:t xml:space="preserve"> </w:t>
            </w:r>
            <w:r>
              <w:rPr>
                <w:spacing w:val="3"/>
              </w:rPr>
              <w:t>–</w:t>
            </w:r>
            <w:r>
              <w:rPr>
                <w:spacing w:val="-58"/>
              </w:rPr>
              <w:t xml:space="preserve"> </w:t>
            </w:r>
            <w:r>
              <w:rPr>
                <w:spacing w:val="3"/>
              </w:rPr>
              <w:t>103%范围内（不含</w:t>
            </w:r>
            <w:r>
              <w:rPr>
                <w:spacing w:val="-36"/>
              </w:rPr>
              <w:t xml:space="preserve"> </w:t>
            </w:r>
            <w:r>
              <w:rPr>
                <w:spacing w:val="3"/>
              </w:rPr>
              <w:t>95%和</w:t>
            </w:r>
            <w:r>
              <w:rPr>
                <w:spacing w:val="-22"/>
              </w:rPr>
              <w:t xml:space="preserve"> </w:t>
            </w:r>
            <w:r>
              <w:rPr>
                <w:spacing w:val="3"/>
              </w:rPr>
              <w:t>103%）每项得</w:t>
            </w:r>
            <w:r>
              <w:rPr>
                <w:spacing w:val="-23"/>
              </w:rPr>
              <w:t xml:space="preserve"> </w:t>
            </w:r>
            <w:r>
              <w:rPr>
                <w:spacing w:val="3"/>
              </w:rPr>
              <w:t>1</w:t>
            </w:r>
            <w:r>
              <w:rPr>
                <w:spacing w:val="-36"/>
              </w:rPr>
              <w:t xml:space="preserve"> </w:t>
            </w:r>
            <w:r>
              <w:rPr>
                <w:spacing w:val="3"/>
              </w:rPr>
              <w:t>分，在评标基准值</w:t>
            </w:r>
            <w:r>
              <w:rPr>
                <w:spacing w:val="-36"/>
              </w:rPr>
              <w:t xml:space="preserve"> </w:t>
            </w:r>
            <w:r>
              <w:rPr>
                <w:spacing w:val="3"/>
              </w:rPr>
              <w:t>90%</w:t>
            </w:r>
            <w:r>
              <w:rPr>
                <w:spacing w:val="-35"/>
              </w:rPr>
              <w:t xml:space="preserve"> </w:t>
            </w:r>
            <w:r>
              <w:rPr>
                <w:spacing w:val="3"/>
              </w:rPr>
              <w:t>–95%范围</w:t>
            </w:r>
            <w:r>
              <w:t xml:space="preserve">  </w:t>
            </w:r>
            <w:r>
              <w:rPr>
                <w:spacing w:val="7"/>
              </w:rPr>
              <w:t>内（含</w:t>
            </w:r>
            <w:r>
              <w:rPr>
                <w:spacing w:val="-36"/>
              </w:rPr>
              <w:t xml:space="preserve"> </w:t>
            </w:r>
            <w:r>
              <w:rPr>
                <w:spacing w:val="7"/>
              </w:rPr>
              <w:t>90%和</w:t>
            </w:r>
            <w:r>
              <w:rPr>
                <w:spacing w:val="-38"/>
              </w:rPr>
              <w:t xml:space="preserve"> </w:t>
            </w:r>
            <w:r>
              <w:rPr>
                <w:spacing w:val="7"/>
              </w:rPr>
              <w:t>95%）每项得</w:t>
            </w:r>
            <w:r>
              <w:rPr>
                <w:spacing w:val="-38"/>
              </w:rPr>
              <w:t xml:space="preserve"> </w:t>
            </w:r>
            <w:r>
              <w:rPr>
                <w:spacing w:val="7"/>
              </w:rPr>
              <w:t>0.5</w:t>
            </w:r>
            <w:r>
              <w:rPr>
                <w:spacing w:val="-35"/>
              </w:rPr>
              <w:t xml:space="preserve"> </w:t>
            </w:r>
            <w:r>
              <w:rPr>
                <w:spacing w:val="7"/>
              </w:rPr>
              <w:t>分，满分共计</w:t>
            </w:r>
            <w:r>
              <w:rPr>
                <w:spacing w:val="-24"/>
              </w:rPr>
              <w:t xml:space="preserve"> </w:t>
            </w:r>
            <w:r>
              <w:rPr>
                <w:spacing w:val="7"/>
              </w:rPr>
              <w:t>10</w:t>
            </w:r>
            <w:r>
              <w:rPr>
                <w:spacing w:val="-35"/>
              </w:rPr>
              <w:t xml:space="preserve"> </w:t>
            </w:r>
            <w:r>
              <w:rPr>
                <w:spacing w:val="7"/>
              </w:rPr>
              <w:t>分</w:t>
            </w:r>
            <w:r>
              <w:rPr>
                <w:spacing w:val="6"/>
              </w:rPr>
              <w:t>。超出该范围的不得分。</w:t>
            </w:r>
          </w:p>
        </w:tc>
      </w:tr>
      <w:tr w14:paraId="493CF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849" w:type="dxa"/>
            <w:vMerge w:val="continue"/>
            <w:tcBorders>
              <w:top w:val="nil"/>
              <w:bottom w:val="nil"/>
            </w:tcBorders>
            <w:vAlign w:val="top"/>
          </w:tcPr>
          <w:p w14:paraId="0D7ECE67">
            <w:pPr>
              <w:rPr>
                <w:rFonts w:ascii="Arial"/>
                <w:sz w:val="21"/>
              </w:rPr>
            </w:pPr>
          </w:p>
        </w:tc>
        <w:tc>
          <w:tcPr>
            <w:tcW w:w="915" w:type="dxa"/>
            <w:vAlign w:val="top"/>
          </w:tcPr>
          <w:p w14:paraId="7CA13778">
            <w:pPr>
              <w:pStyle w:val="10"/>
              <w:spacing w:before="55" w:line="282" w:lineRule="auto"/>
              <w:ind w:left="150" w:right="142" w:hanging="4"/>
              <w:jc w:val="both"/>
            </w:pPr>
            <w:r>
              <w:rPr>
                <w:spacing w:val="6"/>
              </w:rPr>
              <w:t>措施项</w:t>
            </w:r>
            <w:r>
              <w:rPr>
                <w:spacing w:val="1"/>
              </w:rPr>
              <w:t xml:space="preserve"> </w:t>
            </w:r>
            <w:r>
              <w:rPr>
                <w:spacing w:val="5"/>
              </w:rPr>
              <w:t>目的评</w:t>
            </w:r>
            <w:r>
              <w:t xml:space="preserve"> </w:t>
            </w:r>
            <w:r>
              <w:rPr>
                <w:spacing w:val="21"/>
              </w:rPr>
              <w:t>审5分</w:t>
            </w:r>
            <w:r>
              <w:t xml:space="preserve"> </w:t>
            </w:r>
            <w:r>
              <w:rPr>
                <w:spacing w:val="5"/>
              </w:rPr>
              <w:t>（不含</w:t>
            </w:r>
            <w:r>
              <w:t xml:space="preserve"> </w:t>
            </w:r>
            <w:r>
              <w:rPr>
                <w:spacing w:val="5"/>
              </w:rPr>
              <w:t>安全文</w:t>
            </w:r>
          </w:p>
          <w:p w14:paraId="06779155">
            <w:pPr>
              <w:pStyle w:val="10"/>
              <w:spacing w:before="30" w:line="260" w:lineRule="auto"/>
              <w:ind w:left="263" w:right="142" w:hanging="97"/>
            </w:pPr>
            <w:r>
              <w:t xml:space="preserve">明措施 </w:t>
            </w:r>
            <w:r>
              <w:rPr>
                <w:spacing w:val="-6"/>
              </w:rPr>
              <w:t>费）</w:t>
            </w:r>
          </w:p>
        </w:tc>
        <w:tc>
          <w:tcPr>
            <w:tcW w:w="7212" w:type="dxa"/>
            <w:vAlign w:val="top"/>
          </w:tcPr>
          <w:p w14:paraId="45B43D4B">
            <w:pPr>
              <w:pStyle w:val="10"/>
              <w:spacing w:before="54" w:line="283" w:lineRule="auto"/>
              <w:ind w:left="112" w:right="33" w:firstLine="211"/>
            </w:pPr>
            <w:r>
              <w:rPr>
                <w:spacing w:val="9"/>
              </w:rPr>
              <w:t>措施项目基准值=各投标人所报措施项目费（当有效投标人</w:t>
            </w:r>
            <w:r>
              <w:rPr>
                <w:spacing w:val="-29"/>
              </w:rPr>
              <w:t xml:space="preserve"> </w:t>
            </w:r>
            <w:r>
              <w:rPr>
                <w:spacing w:val="9"/>
              </w:rPr>
              <w:t>5</w:t>
            </w:r>
            <w:r>
              <w:rPr>
                <w:spacing w:val="-38"/>
              </w:rPr>
              <w:t xml:space="preserve"> </w:t>
            </w:r>
            <w:r>
              <w:rPr>
                <w:spacing w:val="9"/>
              </w:rPr>
              <w:t>名及以上时，</w:t>
            </w:r>
            <w:r>
              <w:t xml:space="preserve"> </w:t>
            </w:r>
            <w:r>
              <w:rPr>
                <w:spacing w:val="5"/>
              </w:rPr>
              <w:t>去掉</w:t>
            </w:r>
            <w:r>
              <w:rPr>
                <w:spacing w:val="-10"/>
              </w:rPr>
              <w:t xml:space="preserve"> </w:t>
            </w:r>
            <w:r>
              <w:rPr>
                <w:spacing w:val="5"/>
              </w:rPr>
              <w:t>1</w:t>
            </w:r>
            <w:r>
              <w:rPr>
                <w:spacing w:val="-38"/>
              </w:rPr>
              <w:t xml:space="preserve"> </w:t>
            </w:r>
            <w:r>
              <w:rPr>
                <w:spacing w:val="5"/>
              </w:rPr>
              <w:t>个最高、1</w:t>
            </w:r>
            <w:r>
              <w:rPr>
                <w:spacing w:val="-40"/>
              </w:rPr>
              <w:t xml:space="preserve"> </w:t>
            </w:r>
            <w:r>
              <w:rPr>
                <w:spacing w:val="5"/>
              </w:rPr>
              <w:t>个最低值）的算术平均值。投标所报措施费与措施项目基准</w:t>
            </w:r>
            <w:r>
              <w:t xml:space="preserve"> </w:t>
            </w:r>
            <w:r>
              <w:rPr>
                <w:spacing w:val="8"/>
              </w:rPr>
              <w:t>值相等得基本分</w:t>
            </w:r>
            <w:r>
              <w:rPr>
                <w:spacing w:val="-35"/>
              </w:rPr>
              <w:t xml:space="preserve"> </w:t>
            </w:r>
            <w:r>
              <w:rPr>
                <w:spacing w:val="8"/>
              </w:rPr>
              <w:t>3</w:t>
            </w:r>
            <w:r>
              <w:rPr>
                <w:spacing w:val="-36"/>
              </w:rPr>
              <w:t xml:space="preserve"> </w:t>
            </w:r>
            <w:r>
              <w:rPr>
                <w:spacing w:val="8"/>
              </w:rPr>
              <w:t>分。当投标报价低于措施项目基准值时，</w:t>
            </w:r>
            <w:r>
              <w:rPr>
                <w:spacing w:val="7"/>
              </w:rPr>
              <w:t>每低</w:t>
            </w:r>
            <w:r>
              <w:rPr>
                <w:spacing w:val="-21"/>
              </w:rPr>
              <w:t xml:space="preserve"> </w:t>
            </w:r>
            <w:r>
              <w:rPr>
                <w:spacing w:val="7"/>
              </w:rPr>
              <w:t>1%在基本分</w:t>
            </w:r>
            <w:r>
              <w:t xml:space="preserve">  </w:t>
            </w:r>
            <w:r>
              <w:rPr>
                <w:spacing w:val="5"/>
              </w:rPr>
              <w:t>3</w:t>
            </w:r>
            <w:r>
              <w:rPr>
                <w:spacing w:val="-17"/>
              </w:rPr>
              <w:t xml:space="preserve"> </w:t>
            </w:r>
            <w:r>
              <w:rPr>
                <w:spacing w:val="5"/>
              </w:rPr>
              <w:t>分的基础上加</w:t>
            </w:r>
            <w:r>
              <w:rPr>
                <w:spacing w:val="-36"/>
              </w:rPr>
              <w:t xml:space="preserve"> </w:t>
            </w:r>
            <w:r>
              <w:rPr>
                <w:spacing w:val="5"/>
              </w:rPr>
              <w:t>0.2</w:t>
            </w:r>
            <w:r>
              <w:rPr>
                <w:spacing w:val="-37"/>
              </w:rPr>
              <w:t xml:space="preserve"> </w:t>
            </w:r>
            <w:r>
              <w:rPr>
                <w:spacing w:val="5"/>
              </w:rPr>
              <w:t>分；当投标报价低于措施项目基准值</w:t>
            </w:r>
            <w:r>
              <w:rPr>
                <w:spacing w:val="-22"/>
              </w:rPr>
              <w:t xml:space="preserve"> </w:t>
            </w:r>
            <w:r>
              <w:rPr>
                <w:spacing w:val="5"/>
              </w:rPr>
              <w:t>10%～15%（含</w:t>
            </w:r>
            <w:r>
              <w:rPr>
                <w:spacing w:val="-24"/>
              </w:rPr>
              <w:t xml:space="preserve"> </w:t>
            </w:r>
            <w:r>
              <w:rPr>
                <w:spacing w:val="5"/>
              </w:rPr>
              <w:t>15%）</w:t>
            </w:r>
            <w:r>
              <w:t xml:space="preserve"> </w:t>
            </w:r>
            <w:r>
              <w:rPr>
                <w:spacing w:val="7"/>
              </w:rPr>
              <w:t>时，为</w:t>
            </w:r>
            <w:r>
              <w:rPr>
                <w:spacing w:val="-25"/>
              </w:rPr>
              <w:t xml:space="preserve"> </w:t>
            </w:r>
            <w:r>
              <w:rPr>
                <w:spacing w:val="7"/>
              </w:rPr>
              <w:t>5</w:t>
            </w:r>
            <w:r>
              <w:rPr>
                <w:spacing w:val="-35"/>
              </w:rPr>
              <w:t xml:space="preserve"> </w:t>
            </w:r>
            <w:r>
              <w:rPr>
                <w:spacing w:val="7"/>
              </w:rPr>
              <w:t>分；当投标报价低于措施项目基准值</w:t>
            </w:r>
            <w:r>
              <w:rPr>
                <w:spacing w:val="-22"/>
              </w:rPr>
              <w:t xml:space="preserve"> </w:t>
            </w:r>
            <w:r>
              <w:rPr>
                <w:spacing w:val="7"/>
              </w:rPr>
              <w:t>15%（不含</w:t>
            </w:r>
            <w:r>
              <w:rPr>
                <w:spacing w:val="-21"/>
              </w:rPr>
              <w:t xml:space="preserve"> </w:t>
            </w:r>
            <w:r>
              <w:rPr>
                <w:spacing w:val="7"/>
              </w:rPr>
              <w:t>15%）时，每低</w:t>
            </w:r>
            <w:r>
              <w:rPr>
                <w:spacing w:val="-24"/>
              </w:rPr>
              <w:t xml:space="preserve"> </w:t>
            </w:r>
            <w:r>
              <w:rPr>
                <w:spacing w:val="7"/>
              </w:rPr>
              <w:t>1%</w:t>
            </w:r>
            <w:r>
              <w:t xml:space="preserve">  </w:t>
            </w:r>
            <w:r>
              <w:rPr>
                <w:spacing w:val="9"/>
              </w:rPr>
              <w:t>在满分</w:t>
            </w:r>
            <w:r>
              <w:rPr>
                <w:spacing w:val="-33"/>
              </w:rPr>
              <w:t xml:space="preserve"> </w:t>
            </w:r>
            <w:r>
              <w:rPr>
                <w:spacing w:val="9"/>
              </w:rPr>
              <w:t>5</w:t>
            </w:r>
            <w:r>
              <w:rPr>
                <w:spacing w:val="-38"/>
              </w:rPr>
              <w:t xml:space="preserve"> </w:t>
            </w:r>
            <w:r>
              <w:rPr>
                <w:spacing w:val="9"/>
              </w:rPr>
              <w:t>分的基础上扣</w:t>
            </w:r>
            <w:r>
              <w:rPr>
                <w:spacing w:val="-35"/>
              </w:rPr>
              <w:t xml:space="preserve"> </w:t>
            </w:r>
            <w:r>
              <w:rPr>
                <w:spacing w:val="9"/>
              </w:rPr>
              <w:t>0.4</w:t>
            </w:r>
            <w:r>
              <w:rPr>
                <w:spacing w:val="-38"/>
              </w:rPr>
              <w:t xml:space="preserve"> </w:t>
            </w:r>
            <w:r>
              <w:rPr>
                <w:spacing w:val="9"/>
              </w:rPr>
              <w:t>分，扣完为止；当高</w:t>
            </w:r>
            <w:r>
              <w:rPr>
                <w:spacing w:val="8"/>
              </w:rPr>
              <w:t>于措施项目基准值时，每高</w:t>
            </w:r>
          </w:p>
          <w:p w14:paraId="1E0DDEBD">
            <w:pPr>
              <w:pStyle w:val="10"/>
              <w:spacing w:before="31" w:line="227" w:lineRule="auto"/>
              <w:ind w:left="1066"/>
            </w:pPr>
            <w:r>
              <w:rPr>
                <w:spacing w:val="5"/>
              </w:rPr>
              <w:t>于</w:t>
            </w:r>
            <w:r>
              <w:rPr>
                <w:spacing w:val="-20"/>
              </w:rPr>
              <w:t xml:space="preserve"> </w:t>
            </w:r>
            <w:r>
              <w:rPr>
                <w:spacing w:val="5"/>
              </w:rPr>
              <w:t>1%时，在基本分</w:t>
            </w:r>
            <w:r>
              <w:rPr>
                <w:spacing w:val="-33"/>
              </w:rPr>
              <w:t xml:space="preserve"> </w:t>
            </w:r>
            <w:r>
              <w:rPr>
                <w:spacing w:val="5"/>
              </w:rPr>
              <w:t>3</w:t>
            </w:r>
            <w:r>
              <w:rPr>
                <w:spacing w:val="-35"/>
              </w:rPr>
              <w:t xml:space="preserve"> </w:t>
            </w:r>
            <w:r>
              <w:rPr>
                <w:spacing w:val="5"/>
              </w:rPr>
              <w:t>分的基础上扣</w:t>
            </w:r>
            <w:r>
              <w:rPr>
                <w:spacing w:val="-35"/>
              </w:rPr>
              <w:t xml:space="preserve"> </w:t>
            </w:r>
            <w:r>
              <w:rPr>
                <w:spacing w:val="5"/>
              </w:rPr>
              <w:t>0.2</w:t>
            </w:r>
            <w:r>
              <w:rPr>
                <w:spacing w:val="-38"/>
              </w:rPr>
              <w:t xml:space="preserve"> </w:t>
            </w:r>
            <w:r>
              <w:rPr>
                <w:spacing w:val="5"/>
              </w:rPr>
              <w:t>分，扣完为止。</w:t>
            </w:r>
          </w:p>
        </w:tc>
      </w:tr>
      <w:tr w14:paraId="0F142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849" w:type="dxa"/>
            <w:vMerge w:val="continue"/>
            <w:tcBorders>
              <w:top w:val="nil"/>
            </w:tcBorders>
            <w:vAlign w:val="top"/>
          </w:tcPr>
          <w:p w14:paraId="35911B80">
            <w:pPr>
              <w:rPr>
                <w:rFonts w:ascii="Arial"/>
                <w:sz w:val="21"/>
              </w:rPr>
            </w:pPr>
          </w:p>
        </w:tc>
        <w:tc>
          <w:tcPr>
            <w:tcW w:w="915" w:type="dxa"/>
            <w:vAlign w:val="top"/>
          </w:tcPr>
          <w:p w14:paraId="5E71EFC7">
            <w:pPr>
              <w:spacing w:line="455" w:lineRule="auto"/>
              <w:rPr>
                <w:rFonts w:ascii="Arial"/>
                <w:sz w:val="21"/>
              </w:rPr>
            </w:pPr>
          </w:p>
          <w:p w14:paraId="7D503D4D">
            <w:pPr>
              <w:pStyle w:val="10"/>
              <w:spacing w:before="65" w:line="227" w:lineRule="auto"/>
              <w:ind w:left="148"/>
            </w:pPr>
            <w:r>
              <w:rPr>
                <w:spacing w:val="6"/>
              </w:rPr>
              <w:t>主要材</w:t>
            </w:r>
          </w:p>
          <w:p w14:paraId="44269132">
            <w:pPr>
              <w:pStyle w:val="10"/>
              <w:spacing w:before="66" w:line="226" w:lineRule="auto"/>
              <w:ind w:left="146"/>
            </w:pPr>
            <w:r>
              <w:rPr>
                <w:spacing w:val="6"/>
              </w:rPr>
              <w:t>料单价</w:t>
            </w:r>
          </w:p>
          <w:p w14:paraId="5A641AB7">
            <w:pPr>
              <w:pStyle w:val="10"/>
              <w:spacing w:before="67" w:line="228" w:lineRule="auto"/>
              <w:ind w:left="163"/>
            </w:pPr>
            <w:r>
              <w:rPr>
                <w:spacing w:val="1"/>
              </w:rPr>
              <w:t>的评审</w:t>
            </w:r>
          </w:p>
          <w:p w14:paraId="69962E60">
            <w:pPr>
              <w:pStyle w:val="10"/>
              <w:spacing w:before="64" w:line="228" w:lineRule="auto"/>
              <w:ind w:left="306"/>
            </w:pPr>
            <w:r>
              <w:rPr>
                <w:spacing w:val="1"/>
              </w:rPr>
              <w:t>5分</w:t>
            </w:r>
          </w:p>
        </w:tc>
        <w:tc>
          <w:tcPr>
            <w:tcW w:w="7212" w:type="dxa"/>
            <w:vAlign w:val="top"/>
          </w:tcPr>
          <w:p w14:paraId="799D6457">
            <w:pPr>
              <w:pStyle w:val="10"/>
              <w:spacing w:before="56" w:line="280" w:lineRule="auto"/>
              <w:ind w:left="111" w:right="21" w:firstLine="245"/>
              <w:jc w:val="both"/>
            </w:pPr>
            <w:r>
              <w:rPr>
                <w:spacing w:val="7"/>
              </w:rPr>
              <w:t>从最高投标限价中材料总价权重最大的前</w:t>
            </w:r>
            <w:r>
              <w:rPr>
                <w:spacing w:val="-22"/>
              </w:rPr>
              <w:t xml:space="preserve"> </w:t>
            </w:r>
            <w:r>
              <w:rPr>
                <w:spacing w:val="7"/>
              </w:rPr>
              <w:t>10-20</w:t>
            </w:r>
            <w:r>
              <w:rPr>
                <w:spacing w:val="-37"/>
              </w:rPr>
              <w:t xml:space="preserve"> </w:t>
            </w:r>
            <w:r>
              <w:rPr>
                <w:spacing w:val="7"/>
              </w:rPr>
              <w:t>项材料中抽取</w:t>
            </w:r>
            <w:r>
              <w:rPr>
                <w:spacing w:val="-35"/>
              </w:rPr>
              <w:t xml:space="preserve"> </w:t>
            </w:r>
            <w:r>
              <w:rPr>
                <w:spacing w:val="7"/>
              </w:rPr>
              <w:t>6</w:t>
            </w:r>
            <w:r>
              <w:rPr>
                <w:spacing w:val="-34"/>
              </w:rPr>
              <w:t xml:space="preserve"> </w:t>
            </w:r>
            <w:r>
              <w:rPr>
                <w:spacing w:val="6"/>
              </w:rPr>
              <w:t>项，在剩</w:t>
            </w:r>
            <w:r>
              <w:t xml:space="preserve">  </w:t>
            </w:r>
            <w:r>
              <w:rPr>
                <w:spacing w:val="10"/>
              </w:rPr>
              <w:t>余材料中抽取</w:t>
            </w:r>
            <w:r>
              <w:rPr>
                <w:spacing w:val="-37"/>
              </w:rPr>
              <w:t xml:space="preserve"> </w:t>
            </w:r>
            <w:r>
              <w:rPr>
                <w:spacing w:val="10"/>
              </w:rPr>
              <w:t>4</w:t>
            </w:r>
            <w:r>
              <w:rPr>
                <w:spacing w:val="-35"/>
              </w:rPr>
              <w:t xml:space="preserve"> </w:t>
            </w:r>
            <w:r>
              <w:rPr>
                <w:spacing w:val="10"/>
              </w:rPr>
              <w:t>项。主要材料的单价基准值是以各有效投标</w:t>
            </w:r>
            <w:r>
              <w:rPr>
                <w:spacing w:val="9"/>
              </w:rPr>
              <w:t>报价中（当有效</w:t>
            </w:r>
            <w:r>
              <w:t xml:space="preserve">  </w:t>
            </w:r>
            <w:r>
              <w:rPr>
                <w:spacing w:val="5"/>
              </w:rPr>
              <w:t>投标人</w:t>
            </w:r>
            <w:r>
              <w:rPr>
                <w:spacing w:val="-35"/>
              </w:rPr>
              <w:t xml:space="preserve"> </w:t>
            </w:r>
            <w:r>
              <w:rPr>
                <w:spacing w:val="5"/>
              </w:rPr>
              <w:t>5</w:t>
            </w:r>
            <w:r>
              <w:rPr>
                <w:spacing w:val="-35"/>
              </w:rPr>
              <w:t xml:space="preserve"> </w:t>
            </w:r>
            <w:r>
              <w:rPr>
                <w:spacing w:val="5"/>
              </w:rPr>
              <w:t>名及以上时，去掉</w:t>
            </w:r>
            <w:r>
              <w:rPr>
                <w:spacing w:val="-22"/>
              </w:rPr>
              <w:t xml:space="preserve"> </w:t>
            </w:r>
            <w:r>
              <w:rPr>
                <w:spacing w:val="5"/>
              </w:rPr>
              <w:t>1</w:t>
            </w:r>
            <w:r>
              <w:rPr>
                <w:spacing w:val="-38"/>
              </w:rPr>
              <w:t xml:space="preserve"> </w:t>
            </w:r>
            <w:r>
              <w:rPr>
                <w:spacing w:val="5"/>
              </w:rPr>
              <w:t>个最高、1</w:t>
            </w:r>
            <w:r>
              <w:rPr>
                <w:spacing w:val="-40"/>
              </w:rPr>
              <w:t xml:space="preserve"> </w:t>
            </w:r>
            <w:r>
              <w:rPr>
                <w:spacing w:val="5"/>
              </w:rPr>
              <w:t>个</w:t>
            </w:r>
            <w:r>
              <w:rPr>
                <w:spacing w:val="4"/>
              </w:rPr>
              <w:t>最低值）对应抽取材料单价的算术</w:t>
            </w:r>
            <w:r>
              <w:t xml:space="preserve">  </w:t>
            </w:r>
            <w:r>
              <w:rPr>
                <w:spacing w:val="4"/>
              </w:rPr>
              <w:t>平均值。在材料基准值</w:t>
            </w:r>
            <w:r>
              <w:rPr>
                <w:spacing w:val="-36"/>
              </w:rPr>
              <w:t xml:space="preserve"> </w:t>
            </w:r>
            <w:r>
              <w:rPr>
                <w:spacing w:val="4"/>
              </w:rPr>
              <w:t>95%</w:t>
            </w:r>
            <w:r>
              <w:rPr>
                <w:spacing w:val="-35"/>
              </w:rPr>
              <w:t xml:space="preserve"> </w:t>
            </w:r>
            <w:r>
              <w:rPr>
                <w:spacing w:val="4"/>
              </w:rPr>
              <w:t>–</w:t>
            </w:r>
            <w:r>
              <w:rPr>
                <w:spacing w:val="-74"/>
              </w:rPr>
              <w:t xml:space="preserve"> </w:t>
            </w:r>
            <w:r>
              <w:rPr>
                <w:spacing w:val="4"/>
              </w:rPr>
              <w:t>103%范围内（不含</w:t>
            </w:r>
            <w:r>
              <w:rPr>
                <w:spacing w:val="-36"/>
              </w:rPr>
              <w:t xml:space="preserve"> </w:t>
            </w:r>
            <w:r>
              <w:rPr>
                <w:spacing w:val="4"/>
              </w:rPr>
              <w:t>95%</w:t>
            </w:r>
            <w:r>
              <w:rPr>
                <w:spacing w:val="3"/>
              </w:rPr>
              <w:t>和</w:t>
            </w:r>
            <w:r>
              <w:rPr>
                <w:spacing w:val="-24"/>
              </w:rPr>
              <w:t xml:space="preserve"> </w:t>
            </w:r>
            <w:r>
              <w:rPr>
                <w:spacing w:val="3"/>
              </w:rPr>
              <w:t>103%）每项得</w:t>
            </w:r>
            <w:r>
              <w:rPr>
                <w:spacing w:val="-35"/>
              </w:rPr>
              <w:t xml:space="preserve"> </w:t>
            </w:r>
            <w:r>
              <w:rPr>
                <w:spacing w:val="3"/>
              </w:rPr>
              <w:t>0.5</w:t>
            </w:r>
            <w:r>
              <w:rPr>
                <w:spacing w:val="-38"/>
              </w:rPr>
              <w:t xml:space="preserve"> </w:t>
            </w:r>
            <w:r>
              <w:rPr>
                <w:spacing w:val="3"/>
              </w:rPr>
              <w:t>分，</w:t>
            </w:r>
            <w:r>
              <w:t xml:space="preserve"> </w:t>
            </w:r>
            <w:r>
              <w:rPr>
                <w:spacing w:val="7"/>
              </w:rPr>
              <w:t>在材料基准值</w:t>
            </w:r>
            <w:r>
              <w:rPr>
                <w:spacing w:val="-39"/>
              </w:rPr>
              <w:t xml:space="preserve"> </w:t>
            </w:r>
            <w:r>
              <w:rPr>
                <w:spacing w:val="7"/>
              </w:rPr>
              <w:t>90%–95%范围内（含</w:t>
            </w:r>
            <w:r>
              <w:rPr>
                <w:spacing w:val="-36"/>
              </w:rPr>
              <w:t xml:space="preserve"> </w:t>
            </w:r>
            <w:r>
              <w:rPr>
                <w:spacing w:val="7"/>
              </w:rPr>
              <w:t>90%和</w:t>
            </w:r>
            <w:r>
              <w:rPr>
                <w:spacing w:val="-38"/>
              </w:rPr>
              <w:t xml:space="preserve"> </w:t>
            </w:r>
            <w:r>
              <w:rPr>
                <w:spacing w:val="7"/>
              </w:rPr>
              <w:t>95</w:t>
            </w:r>
            <w:r>
              <w:rPr>
                <w:spacing w:val="6"/>
              </w:rPr>
              <w:t>%）每项得</w:t>
            </w:r>
            <w:r>
              <w:rPr>
                <w:spacing w:val="-35"/>
              </w:rPr>
              <w:t xml:space="preserve"> </w:t>
            </w:r>
            <w:r>
              <w:rPr>
                <w:spacing w:val="6"/>
              </w:rPr>
              <w:t>0.25</w:t>
            </w:r>
            <w:r>
              <w:rPr>
                <w:spacing w:val="-38"/>
              </w:rPr>
              <w:t xml:space="preserve"> </w:t>
            </w:r>
            <w:r>
              <w:rPr>
                <w:spacing w:val="6"/>
              </w:rPr>
              <w:t>分。超出该范围</w:t>
            </w:r>
            <w:r>
              <w:t xml:space="preserve">  </w:t>
            </w:r>
            <w:r>
              <w:rPr>
                <w:spacing w:val="10"/>
              </w:rPr>
              <w:t>的不得分。材料单价与综合单价组成中价格不一致时该项</w:t>
            </w:r>
            <w:r>
              <w:rPr>
                <w:spacing w:val="9"/>
              </w:rPr>
              <w:t>为</w:t>
            </w:r>
            <w:r>
              <w:rPr>
                <w:spacing w:val="-35"/>
              </w:rPr>
              <w:t xml:space="preserve"> </w:t>
            </w:r>
            <w:r>
              <w:rPr>
                <w:spacing w:val="9"/>
              </w:rPr>
              <w:t>0</w:t>
            </w:r>
            <w:r>
              <w:rPr>
                <w:spacing w:val="-36"/>
              </w:rPr>
              <w:t xml:space="preserve"> </w:t>
            </w:r>
            <w:r>
              <w:rPr>
                <w:spacing w:val="9"/>
              </w:rPr>
              <w:t>分。（主材种</w:t>
            </w:r>
            <w:r>
              <w:t xml:space="preserve">  </w:t>
            </w:r>
            <w:r>
              <w:rPr>
                <w:spacing w:val="8"/>
              </w:rPr>
              <w:t>类较少而不能满足最低抽项要求的，应将所有主要材料项目纳入评审范围。）</w:t>
            </w:r>
          </w:p>
        </w:tc>
      </w:tr>
    </w:tbl>
    <w:p w14:paraId="1471F3F7">
      <w:pPr>
        <w:pStyle w:val="3"/>
      </w:pPr>
    </w:p>
    <w:p w14:paraId="5511BDEB">
      <w:pPr>
        <w:sectPr>
          <w:pgSz w:w="11906" w:h="16839"/>
          <w:pgMar w:top="1089" w:right="1353" w:bottom="400" w:left="1301" w:header="0" w:footer="0" w:gutter="0"/>
          <w:cols w:space="720" w:num="1"/>
        </w:sectPr>
      </w:pPr>
    </w:p>
    <w:tbl>
      <w:tblPr>
        <w:tblStyle w:val="9"/>
        <w:tblW w:w="897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915"/>
        <w:gridCol w:w="991"/>
        <w:gridCol w:w="3831"/>
        <w:gridCol w:w="2390"/>
      </w:tblGrid>
      <w:tr w14:paraId="79994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trPr>
        <w:tc>
          <w:tcPr>
            <w:tcW w:w="849" w:type="dxa"/>
            <w:vMerge w:val="restart"/>
            <w:tcBorders>
              <w:top w:val="nil"/>
              <w:bottom w:val="nil"/>
            </w:tcBorders>
            <w:vAlign w:val="top"/>
          </w:tcPr>
          <w:p w14:paraId="235A2DEB">
            <w:pPr>
              <w:spacing w:line="248" w:lineRule="auto"/>
              <w:rPr>
                <w:rFonts w:ascii="Arial"/>
                <w:sz w:val="21"/>
              </w:rPr>
            </w:pPr>
          </w:p>
          <w:p w14:paraId="43B352CF">
            <w:pPr>
              <w:spacing w:line="248" w:lineRule="auto"/>
              <w:rPr>
                <w:rFonts w:ascii="Arial"/>
                <w:sz w:val="21"/>
              </w:rPr>
            </w:pPr>
          </w:p>
          <w:p w14:paraId="530F13E1">
            <w:pPr>
              <w:spacing w:line="248" w:lineRule="auto"/>
              <w:rPr>
                <w:rFonts w:ascii="Arial"/>
                <w:sz w:val="21"/>
              </w:rPr>
            </w:pPr>
          </w:p>
          <w:p w14:paraId="5810DB9C">
            <w:pPr>
              <w:spacing w:line="248" w:lineRule="auto"/>
              <w:rPr>
                <w:rFonts w:ascii="Arial"/>
                <w:sz w:val="21"/>
              </w:rPr>
            </w:pPr>
          </w:p>
          <w:p w14:paraId="25586213">
            <w:pPr>
              <w:spacing w:line="249" w:lineRule="auto"/>
              <w:rPr>
                <w:rFonts w:ascii="Arial"/>
                <w:sz w:val="21"/>
              </w:rPr>
            </w:pPr>
          </w:p>
          <w:p w14:paraId="3D7A1519">
            <w:pPr>
              <w:spacing w:line="249" w:lineRule="auto"/>
              <w:rPr>
                <w:rFonts w:ascii="Arial"/>
                <w:sz w:val="21"/>
              </w:rPr>
            </w:pPr>
          </w:p>
          <w:p w14:paraId="6A39A93A">
            <w:pPr>
              <w:spacing w:line="249" w:lineRule="auto"/>
              <w:rPr>
                <w:rFonts w:ascii="Arial"/>
                <w:sz w:val="21"/>
              </w:rPr>
            </w:pPr>
          </w:p>
          <w:p w14:paraId="3FF5662A">
            <w:pPr>
              <w:spacing w:line="249" w:lineRule="auto"/>
              <w:rPr>
                <w:rFonts w:ascii="Arial"/>
                <w:sz w:val="21"/>
              </w:rPr>
            </w:pPr>
          </w:p>
          <w:p w14:paraId="74E8A421">
            <w:pPr>
              <w:spacing w:line="249" w:lineRule="auto"/>
              <w:rPr>
                <w:rFonts w:ascii="Arial"/>
                <w:sz w:val="21"/>
              </w:rPr>
            </w:pPr>
          </w:p>
          <w:p w14:paraId="7C9AFC9C">
            <w:pPr>
              <w:pStyle w:val="10"/>
              <w:spacing w:before="65" w:line="278" w:lineRule="auto"/>
              <w:ind w:left="177" w:right="159" w:hanging="7"/>
              <w:jc w:val="both"/>
            </w:pPr>
            <w:r>
              <w:rPr>
                <w:spacing w:val="2"/>
              </w:rPr>
              <w:t xml:space="preserve">2.4.2 </w:t>
            </w:r>
            <w:r>
              <w:rPr>
                <w:spacing w:val="-5"/>
              </w:rPr>
              <w:t>（3）</w:t>
            </w:r>
            <w:r>
              <w:t xml:space="preserve"> </w:t>
            </w:r>
            <w:r>
              <w:rPr>
                <w:spacing w:val="26"/>
              </w:rPr>
              <w:t>综合</w:t>
            </w:r>
          </w:p>
          <w:p w14:paraId="2E73D807">
            <w:pPr>
              <w:pStyle w:val="10"/>
              <w:spacing w:before="1" w:line="273" w:lineRule="auto"/>
              <w:ind w:left="222" w:leftChars="0" w:right="107" w:rightChars="0" w:hanging="107" w:firstLineChars="0"/>
            </w:pPr>
            <w:r>
              <w:rPr>
                <w:spacing w:val="5"/>
              </w:rPr>
              <w:t>标（25</w:t>
            </w:r>
            <w:r>
              <w:t xml:space="preserve"> </w:t>
            </w:r>
            <w:r>
              <w:rPr>
                <w:spacing w:val="-1"/>
              </w:rPr>
              <w:t>分）</w:t>
            </w:r>
          </w:p>
        </w:tc>
        <w:tc>
          <w:tcPr>
            <w:tcW w:w="915" w:type="dxa"/>
            <w:tcBorders>
              <w:top w:val="nil"/>
              <w:bottom w:val="nil"/>
            </w:tcBorders>
            <w:vAlign w:val="top"/>
          </w:tcPr>
          <w:p w14:paraId="722CD1AD">
            <w:pPr>
              <w:pStyle w:val="10"/>
              <w:spacing w:before="65" w:line="281" w:lineRule="auto"/>
              <w:ind w:right="142" w:rightChars="0"/>
              <w:jc w:val="both"/>
            </w:pPr>
            <w:r>
              <w:rPr>
                <w:rFonts w:hint="eastAsia"/>
                <w:lang w:val="en-US" w:eastAsia="zh-CN"/>
              </w:rPr>
              <w:t>项目管理机构设置</w:t>
            </w:r>
            <w:r>
              <w:rPr>
                <w:spacing w:val="8"/>
              </w:rPr>
              <w:t>（</w:t>
            </w:r>
            <w:r>
              <w:rPr>
                <w:rFonts w:hint="eastAsia"/>
                <w:spacing w:val="8"/>
                <w:lang w:val="en-US" w:eastAsia="zh-CN"/>
              </w:rPr>
              <w:t>7份</w:t>
            </w:r>
            <w:r>
              <w:rPr>
                <w:spacing w:val="18"/>
              </w:rPr>
              <w:t>）</w:t>
            </w:r>
          </w:p>
        </w:tc>
        <w:tc>
          <w:tcPr>
            <w:tcW w:w="4822" w:type="dxa"/>
            <w:gridSpan w:val="2"/>
            <w:vAlign w:val="top"/>
          </w:tcPr>
          <w:p w14:paraId="4E3019E4">
            <w:pPr>
              <w:spacing w:line="310" w:lineRule="auto"/>
            </w:pPr>
            <w:r>
              <w:rPr>
                <w:rFonts w:hint="eastAsia" w:ascii="Arial"/>
                <w:sz w:val="21"/>
              </w:rPr>
              <w:t>对组织机构和专业的完整性，人员配备的合理性进行综合评审，合理2-7分，基本合理0-2分</w:t>
            </w:r>
          </w:p>
        </w:tc>
        <w:tc>
          <w:tcPr>
            <w:tcW w:w="2390" w:type="dxa"/>
            <w:vAlign w:val="top"/>
          </w:tcPr>
          <w:p w14:paraId="57AD3F88">
            <w:pPr>
              <w:pStyle w:val="10"/>
              <w:spacing w:before="76" w:line="270" w:lineRule="auto"/>
              <w:ind w:left="116" w:right="108"/>
              <w:jc w:val="both"/>
            </w:pPr>
          </w:p>
          <w:p w14:paraId="294D45F2">
            <w:pPr>
              <w:pStyle w:val="10"/>
              <w:spacing w:before="76" w:line="270" w:lineRule="auto"/>
              <w:ind w:left="116" w:right="108"/>
              <w:jc w:val="both"/>
            </w:pPr>
          </w:p>
          <w:p w14:paraId="44AE02E2">
            <w:pPr>
              <w:pStyle w:val="10"/>
              <w:spacing w:before="76" w:line="270" w:lineRule="auto"/>
              <w:ind w:left="116" w:leftChars="0" w:right="108" w:rightChars="0"/>
              <w:jc w:val="both"/>
            </w:pPr>
            <w:r>
              <w:rPr>
                <w:rFonts w:hint="eastAsia"/>
              </w:rPr>
              <w:t>0≤得分≤7</w:t>
            </w:r>
          </w:p>
        </w:tc>
      </w:tr>
      <w:tr w14:paraId="70C3E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849" w:type="dxa"/>
            <w:vMerge w:val="continue"/>
            <w:tcBorders>
              <w:top w:val="nil"/>
              <w:bottom w:val="nil"/>
            </w:tcBorders>
            <w:vAlign w:val="top"/>
          </w:tcPr>
          <w:p w14:paraId="5A304848">
            <w:pPr>
              <w:rPr>
                <w:rFonts w:ascii="Arial"/>
                <w:sz w:val="21"/>
              </w:rPr>
            </w:pPr>
          </w:p>
        </w:tc>
        <w:tc>
          <w:tcPr>
            <w:tcW w:w="915" w:type="dxa"/>
            <w:vMerge w:val="restart"/>
            <w:tcBorders>
              <w:top w:val="nil"/>
            </w:tcBorders>
            <w:vAlign w:val="top"/>
          </w:tcPr>
          <w:p w14:paraId="432CFF8E">
            <w:pPr>
              <w:pStyle w:val="10"/>
              <w:spacing w:before="30" w:line="261" w:lineRule="auto"/>
              <w:ind w:left="254" w:leftChars="0" w:right="194" w:rightChars="0" w:hanging="45" w:firstLineChars="0"/>
              <w:rPr>
                <w:rFonts w:ascii="Arial"/>
                <w:sz w:val="21"/>
              </w:rPr>
            </w:pPr>
            <w:r>
              <w:t>企业和 项目经 理业绩 0－</w:t>
            </w:r>
            <w:r>
              <w:rPr>
                <w:rFonts w:hint="eastAsia"/>
                <w:lang w:val="en-US" w:eastAsia="zh-CN"/>
              </w:rPr>
              <w:t>3</w:t>
            </w:r>
            <w:r>
              <w:t>分</w:t>
            </w:r>
          </w:p>
        </w:tc>
        <w:tc>
          <w:tcPr>
            <w:tcW w:w="991" w:type="dxa"/>
            <w:vAlign w:val="top"/>
          </w:tcPr>
          <w:p w14:paraId="68A7434B">
            <w:pPr>
              <w:spacing w:line="314" w:lineRule="auto"/>
              <w:rPr>
                <w:rFonts w:ascii="Arial"/>
                <w:sz w:val="21"/>
              </w:rPr>
            </w:pPr>
          </w:p>
          <w:p w14:paraId="6CBDF079">
            <w:pPr>
              <w:pStyle w:val="10"/>
              <w:spacing w:before="65" w:line="228" w:lineRule="auto"/>
              <w:ind w:left="425" w:leftChars="0"/>
            </w:pPr>
            <w:r>
              <w:rPr>
                <w:spacing w:val="3"/>
              </w:rPr>
              <w:t>项目经理业绩</w:t>
            </w:r>
            <w:r>
              <w:rPr>
                <w:spacing w:val="-20"/>
              </w:rPr>
              <w:t xml:space="preserve"> </w:t>
            </w:r>
            <w:r>
              <w:rPr>
                <w:spacing w:val="3"/>
              </w:rPr>
              <w:t>1</w:t>
            </w:r>
            <w:r>
              <w:rPr>
                <w:spacing w:val="-35"/>
              </w:rPr>
              <w:t xml:space="preserve"> </w:t>
            </w:r>
            <w:r>
              <w:rPr>
                <w:spacing w:val="3"/>
              </w:rPr>
              <w:t>分</w:t>
            </w:r>
          </w:p>
        </w:tc>
        <w:tc>
          <w:tcPr>
            <w:tcW w:w="3831" w:type="dxa"/>
            <w:vAlign w:val="top"/>
          </w:tcPr>
          <w:p w14:paraId="0A5081D2">
            <w:pPr>
              <w:pStyle w:val="10"/>
              <w:spacing w:before="80" w:line="227" w:lineRule="auto"/>
              <w:ind w:left="113"/>
              <w:outlineLvl w:val="2"/>
            </w:pPr>
            <w:r>
              <w:rPr>
                <w:spacing w:val="7"/>
              </w:rPr>
              <w:t>评委依据项目经理</w:t>
            </w:r>
            <w:r>
              <w:rPr>
                <w:spacing w:val="-37"/>
              </w:rPr>
              <w:t xml:space="preserve"> </w:t>
            </w:r>
            <w:r>
              <w:rPr>
                <w:spacing w:val="7"/>
              </w:rPr>
              <w:t>2020</w:t>
            </w:r>
            <w:r>
              <w:rPr>
                <w:spacing w:val="-57"/>
              </w:rPr>
              <w:t xml:space="preserve"> </w:t>
            </w:r>
            <w:r>
              <w:rPr>
                <w:spacing w:val="7"/>
              </w:rPr>
              <w:t>年以来已完成的类似项目</w:t>
            </w:r>
            <w:r>
              <w:rPr>
                <w:spacing w:val="12"/>
              </w:rPr>
              <w:t>业绩（以签订施工合同时间为准，需提供中标通</w:t>
            </w:r>
            <w:r>
              <w:rPr>
                <w:spacing w:val="15"/>
              </w:rPr>
              <w:t xml:space="preserve"> </w:t>
            </w:r>
            <w:r>
              <w:rPr>
                <w:spacing w:val="3"/>
              </w:rPr>
              <w:t>知书或施工合同</w:t>
            </w:r>
            <w:r>
              <w:rPr>
                <w:spacing w:val="2"/>
              </w:rPr>
              <w:t>），</w:t>
            </w:r>
            <w:r>
              <w:rPr>
                <w:spacing w:val="3"/>
              </w:rPr>
              <w:t>每份加</w:t>
            </w:r>
            <w:r>
              <w:rPr>
                <w:spacing w:val="-37"/>
              </w:rPr>
              <w:t xml:space="preserve"> </w:t>
            </w:r>
            <w:r>
              <w:rPr>
                <w:spacing w:val="3"/>
              </w:rPr>
              <w:t>0.5</w:t>
            </w:r>
            <w:r>
              <w:rPr>
                <w:spacing w:val="-38"/>
              </w:rPr>
              <w:t xml:space="preserve"> </w:t>
            </w:r>
            <w:r>
              <w:rPr>
                <w:spacing w:val="3"/>
              </w:rPr>
              <w:t>分，最多得</w:t>
            </w:r>
            <w:r>
              <w:rPr>
                <w:spacing w:val="-21"/>
              </w:rPr>
              <w:t xml:space="preserve"> </w:t>
            </w:r>
            <w:r>
              <w:rPr>
                <w:spacing w:val="3"/>
              </w:rPr>
              <w:t>1</w:t>
            </w:r>
            <w:r>
              <w:rPr>
                <w:spacing w:val="-38"/>
              </w:rPr>
              <w:t xml:space="preserve"> </w:t>
            </w:r>
            <w:r>
              <w:rPr>
                <w:spacing w:val="3"/>
              </w:rPr>
              <w:t>分。</w:t>
            </w:r>
          </w:p>
        </w:tc>
        <w:tc>
          <w:tcPr>
            <w:tcW w:w="2390" w:type="dxa"/>
            <w:vAlign w:val="top"/>
          </w:tcPr>
          <w:p w14:paraId="44DA0BB4">
            <w:pPr>
              <w:pStyle w:val="10"/>
              <w:spacing w:before="73" w:line="258" w:lineRule="auto"/>
              <w:ind w:left="118" w:leftChars="0" w:right="38" w:rightChars="0" w:hanging="5" w:firstLineChars="0"/>
              <w:rPr>
                <w:spacing w:val="12"/>
              </w:rPr>
            </w:pPr>
          </w:p>
          <w:p w14:paraId="58B094BA">
            <w:pPr>
              <w:pStyle w:val="10"/>
              <w:spacing w:before="73" w:line="258" w:lineRule="auto"/>
              <w:ind w:left="118" w:leftChars="0" w:right="38" w:rightChars="0" w:hanging="5" w:firstLineChars="0"/>
              <w:rPr>
                <w:spacing w:val="12"/>
              </w:rPr>
            </w:pPr>
          </w:p>
          <w:p w14:paraId="1008E786">
            <w:pPr>
              <w:pStyle w:val="10"/>
              <w:spacing w:before="73" w:line="258" w:lineRule="auto"/>
              <w:ind w:left="118" w:leftChars="0" w:right="38" w:rightChars="0" w:hanging="5" w:firstLineChars="0"/>
            </w:pPr>
            <w:r>
              <w:rPr>
                <w:rFonts w:hint="eastAsia"/>
              </w:rPr>
              <w:t>0≤得分≤</w:t>
            </w:r>
            <w:r>
              <w:rPr>
                <w:rFonts w:hint="eastAsia"/>
                <w:lang w:val="en-US" w:eastAsia="zh-CN"/>
              </w:rPr>
              <w:t>1</w:t>
            </w:r>
          </w:p>
        </w:tc>
      </w:tr>
      <w:tr w14:paraId="3FCEE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6" w:hRule="atLeast"/>
        </w:trPr>
        <w:tc>
          <w:tcPr>
            <w:tcW w:w="849" w:type="dxa"/>
            <w:vMerge w:val="continue"/>
            <w:tcBorders>
              <w:top w:val="nil"/>
              <w:bottom w:val="nil"/>
            </w:tcBorders>
            <w:vAlign w:val="top"/>
          </w:tcPr>
          <w:p w14:paraId="1AD57E13">
            <w:pPr>
              <w:pStyle w:val="10"/>
              <w:spacing w:before="65" w:line="273" w:lineRule="auto"/>
              <w:ind w:left="113" w:leftChars="0" w:right="108" w:rightChars="0"/>
              <w:rPr>
                <w:rFonts w:ascii="Arial"/>
                <w:sz w:val="21"/>
              </w:rPr>
            </w:pPr>
          </w:p>
        </w:tc>
        <w:tc>
          <w:tcPr>
            <w:tcW w:w="915" w:type="dxa"/>
            <w:vMerge w:val="continue"/>
            <w:vAlign w:val="top"/>
          </w:tcPr>
          <w:p w14:paraId="0C371553">
            <w:pPr>
              <w:pStyle w:val="10"/>
              <w:spacing w:before="65" w:line="273" w:lineRule="auto"/>
              <w:ind w:left="113" w:leftChars="0" w:right="108" w:rightChars="0"/>
            </w:pPr>
          </w:p>
        </w:tc>
        <w:tc>
          <w:tcPr>
            <w:tcW w:w="991" w:type="dxa"/>
            <w:vAlign w:val="top"/>
          </w:tcPr>
          <w:p w14:paraId="1F8B9CDA">
            <w:pPr>
              <w:spacing w:line="310" w:lineRule="auto"/>
              <w:rPr>
                <w:rFonts w:ascii="Arial"/>
                <w:sz w:val="21"/>
              </w:rPr>
            </w:pPr>
          </w:p>
          <w:p w14:paraId="4FFBFFFF">
            <w:pPr>
              <w:pStyle w:val="10"/>
              <w:spacing w:before="65" w:line="228" w:lineRule="auto"/>
              <w:ind w:left="636" w:leftChars="0"/>
            </w:pPr>
            <w:r>
              <w:rPr>
                <w:spacing w:val="3"/>
              </w:rPr>
              <w:t>企业业绩</w:t>
            </w:r>
            <w:r>
              <w:rPr>
                <w:spacing w:val="-36"/>
              </w:rPr>
              <w:t xml:space="preserve"> </w:t>
            </w:r>
            <w:r>
              <w:rPr>
                <w:rFonts w:hint="eastAsia"/>
                <w:spacing w:val="3"/>
                <w:lang w:val="en-US" w:eastAsia="zh-CN"/>
              </w:rPr>
              <w:t>2</w:t>
            </w:r>
            <w:r>
              <w:rPr>
                <w:spacing w:val="-36"/>
              </w:rPr>
              <w:t xml:space="preserve"> </w:t>
            </w:r>
            <w:r>
              <w:rPr>
                <w:spacing w:val="3"/>
              </w:rPr>
              <w:t>分</w:t>
            </w:r>
          </w:p>
        </w:tc>
        <w:tc>
          <w:tcPr>
            <w:tcW w:w="3831" w:type="dxa"/>
            <w:vAlign w:val="top"/>
          </w:tcPr>
          <w:p w14:paraId="0AD245E1">
            <w:pPr>
              <w:pStyle w:val="10"/>
              <w:spacing w:before="76" w:line="270" w:lineRule="auto"/>
              <w:ind w:left="116" w:leftChars="0" w:right="108" w:rightChars="0"/>
              <w:jc w:val="both"/>
            </w:pPr>
            <w:r>
              <w:rPr>
                <w:spacing w:val="8"/>
              </w:rPr>
              <w:t>2020</w:t>
            </w:r>
            <w:r>
              <w:rPr>
                <w:spacing w:val="-20"/>
              </w:rPr>
              <w:t xml:space="preserve"> </w:t>
            </w:r>
            <w:r>
              <w:rPr>
                <w:spacing w:val="8"/>
              </w:rPr>
              <w:t>年至今在国内承接类似项目业绩（以签订施</w:t>
            </w:r>
            <w:r>
              <w:t xml:space="preserve"> </w:t>
            </w:r>
            <w:r>
              <w:rPr>
                <w:spacing w:val="21"/>
              </w:rPr>
              <w:t>工合同时间为准，</w:t>
            </w:r>
            <w:r>
              <w:rPr>
                <w:rFonts w:hint="eastAsia"/>
                <w:spacing w:val="21"/>
                <w:lang w:val="en-US" w:eastAsia="zh-CN"/>
              </w:rPr>
              <w:t>且合同金额不得低于五百万，</w:t>
            </w:r>
            <w:r>
              <w:rPr>
                <w:spacing w:val="-56"/>
              </w:rPr>
              <w:t xml:space="preserve"> </w:t>
            </w:r>
            <w:r>
              <w:rPr>
                <w:spacing w:val="21"/>
              </w:rPr>
              <w:t>需提供中标通知书或施工合</w:t>
            </w:r>
            <w:r>
              <w:t xml:space="preserve"> </w:t>
            </w:r>
            <w:r>
              <w:rPr>
                <w:spacing w:val="5"/>
              </w:rPr>
              <w:t>同</w:t>
            </w:r>
            <w:r>
              <w:rPr>
                <w:spacing w:val="18"/>
              </w:rPr>
              <w:t>），</w:t>
            </w:r>
            <w:r>
              <w:rPr>
                <w:spacing w:val="5"/>
              </w:rPr>
              <w:t>每提供一份业绩得</w:t>
            </w:r>
            <w:r>
              <w:rPr>
                <w:rFonts w:hint="eastAsia"/>
                <w:spacing w:val="-34"/>
                <w:lang w:val="en-US" w:eastAsia="zh-CN"/>
              </w:rPr>
              <w:t>1</w:t>
            </w:r>
            <w:r>
              <w:rPr>
                <w:spacing w:val="-36"/>
              </w:rPr>
              <w:t xml:space="preserve"> </w:t>
            </w:r>
            <w:r>
              <w:rPr>
                <w:spacing w:val="5"/>
              </w:rPr>
              <w:t>分，最多得</w:t>
            </w:r>
            <w:r>
              <w:rPr>
                <w:rFonts w:hint="eastAsia"/>
                <w:spacing w:val="-37"/>
                <w:lang w:val="en-US" w:eastAsia="zh-CN"/>
              </w:rPr>
              <w:t>2</w:t>
            </w:r>
            <w:r>
              <w:rPr>
                <w:spacing w:val="-35"/>
              </w:rPr>
              <w:t xml:space="preserve"> </w:t>
            </w:r>
            <w:r>
              <w:rPr>
                <w:spacing w:val="5"/>
              </w:rPr>
              <w:t>分</w:t>
            </w:r>
          </w:p>
        </w:tc>
        <w:tc>
          <w:tcPr>
            <w:tcW w:w="2390" w:type="dxa"/>
            <w:vAlign w:val="top"/>
          </w:tcPr>
          <w:p w14:paraId="550C4755">
            <w:pPr>
              <w:pStyle w:val="10"/>
              <w:spacing w:before="76" w:line="270" w:lineRule="auto"/>
              <w:ind w:left="116" w:leftChars="0" w:right="108" w:rightChars="0"/>
              <w:jc w:val="both"/>
              <w:rPr>
                <w:rFonts w:hint="eastAsia"/>
              </w:rPr>
            </w:pPr>
          </w:p>
          <w:p w14:paraId="26546EE3">
            <w:pPr>
              <w:pStyle w:val="10"/>
              <w:spacing w:before="76" w:line="270" w:lineRule="auto"/>
              <w:ind w:left="116" w:leftChars="0" w:right="108" w:rightChars="0"/>
              <w:jc w:val="both"/>
              <w:rPr>
                <w:rFonts w:hint="eastAsia"/>
              </w:rPr>
            </w:pPr>
          </w:p>
          <w:p w14:paraId="5B5AEE5A">
            <w:pPr>
              <w:pStyle w:val="10"/>
              <w:spacing w:before="76" w:line="270" w:lineRule="auto"/>
              <w:ind w:left="116" w:leftChars="0" w:right="108" w:rightChars="0"/>
              <w:jc w:val="both"/>
            </w:pPr>
            <w:r>
              <w:rPr>
                <w:rFonts w:hint="eastAsia"/>
              </w:rPr>
              <w:t>0≤得分≤</w:t>
            </w:r>
            <w:r>
              <w:rPr>
                <w:rFonts w:hint="eastAsia"/>
                <w:lang w:val="en-US" w:eastAsia="zh-CN"/>
              </w:rPr>
              <w:t>2</w:t>
            </w:r>
          </w:p>
        </w:tc>
      </w:tr>
      <w:tr w14:paraId="58695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4" w:hRule="atLeast"/>
        </w:trPr>
        <w:tc>
          <w:tcPr>
            <w:tcW w:w="849" w:type="dxa"/>
            <w:vMerge w:val="continue"/>
            <w:tcBorders>
              <w:top w:val="nil"/>
              <w:bottom w:val="nil"/>
            </w:tcBorders>
            <w:vAlign w:val="top"/>
          </w:tcPr>
          <w:p w14:paraId="189466A2">
            <w:pPr>
              <w:rPr>
                <w:rFonts w:ascii="Arial"/>
                <w:sz w:val="21"/>
              </w:rPr>
            </w:pPr>
          </w:p>
        </w:tc>
        <w:tc>
          <w:tcPr>
            <w:tcW w:w="915" w:type="dxa"/>
            <w:vAlign w:val="top"/>
          </w:tcPr>
          <w:p w14:paraId="544240AC">
            <w:pPr>
              <w:pStyle w:val="10"/>
              <w:spacing w:before="30" w:line="261" w:lineRule="auto"/>
              <w:ind w:right="194" w:rightChars="0"/>
              <w:rPr>
                <w:rFonts w:hint="eastAsia"/>
                <w:spacing w:val="5"/>
                <w:lang w:val="en-US" w:eastAsia="zh-CN"/>
              </w:rPr>
            </w:pPr>
          </w:p>
          <w:p w14:paraId="10BC869F">
            <w:pPr>
              <w:pStyle w:val="10"/>
              <w:spacing w:before="30" w:line="261" w:lineRule="auto"/>
              <w:ind w:left="254" w:leftChars="0" w:right="194" w:rightChars="0" w:hanging="45" w:firstLineChars="0"/>
            </w:pPr>
            <w:r>
              <w:rPr>
                <w:rFonts w:hint="eastAsia"/>
                <w:spacing w:val="5"/>
                <w:lang w:val="en-US" w:eastAsia="zh-CN"/>
              </w:rPr>
              <w:t>信用等级0-5分</w:t>
            </w:r>
          </w:p>
        </w:tc>
        <w:tc>
          <w:tcPr>
            <w:tcW w:w="7212" w:type="dxa"/>
            <w:gridSpan w:val="3"/>
            <w:vAlign w:val="top"/>
          </w:tcPr>
          <w:p w14:paraId="5DAF7F8D">
            <w:pPr>
              <w:spacing w:line="304" w:lineRule="auto"/>
              <w:rPr>
                <w:rFonts w:ascii="Arial"/>
                <w:sz w:val="21"/>
              </w:rPr>
            </w:pPr>
          </w:p>
          <w:p w14:paraId="35025DEA">
            <w:pPr>
              <w:spacing w:line="304" w:lineRule="auto"/>
              <w:rPr>
                <w:rFonts w:ascii="Arial"/>
                <w:sz w:val="21"/>
              </w:rPr>
            </w:pPr>
            <w:r>
              <w:rPr>
                <w:rFonts w:ascii="Arial"/>
                <w:sz w:val="21"/>
              </w:rPr>
              <w:t>信用等级经水利部评定且在有效期内，并 以投标人在水利建设市场监管平台信用信 息公开的为准，信用等级分值：AAA 级得 5 分，AA 级得 4 分，A 级得 3 分，B 级得 1 分，C 级得 0 分。投标人在水利建设市场 监管平台已建立信用档案，没有信用等级 的，其信用等级视为 B 级；未在水利建设 市场监管平台建立信用档案的，其信用档 案视为 C 级。</w:t>
            </w:r>
          </w:p>
          <w:p w14:paraId="5281E4DF">
            <w:pPr>
              <w:pStyle w:val="10"/>
              <w:spacing w:line="240" w:lineRule="auto"/>
              <w:ind w:left="0" w:leftChars="0" w:right="0" w:rightChars="0"/>
            </w:pPr>
          </w:p>
        </w:tc>
      </w:tr>
      <w:tr w14:paraId="387F9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49" w:type="dxa"/>
            <w:vMerge w:val="continue"/>
            <w:tcBorders>
              <w:top w:val="nil"/>
            </w:tcBorders>
            <w:vAlign w:val="top"/>
          </w:tcPr>
          <w:p w14:paraId="3BC1D779">
            <w:pPr>
              <w:rPr>
                <w:rFonts w:ascii="Arial"/>
                <w:sz w:val="21"/>
              </w:rPr>
            </w:pPr>
          </w:p>
        </w:tc>
        <w:tc>
          <w:tcPr>
            <w:tcW w:w="915" w:type="dxa"/>
            <w:vAlign w:val="top"/>
          </w:tcPr>
          <w:p w14:paraId="0E5CB994">
            <w:pPr>
              <w:spacing w:line="458" w:lineRule="auto"/>
              <w:rPr>
                <w:rFonts w:ascii="Arial"/>
                <w:sz w:val="21"/>
              </w:rPr>
            </w:pPr>
          </w:p>
          <w:p w14:paraId="42E2CD5E">
            <w:pPr>
              <w:pStyle w:val="10"/>
              <w:spacing w:before="65" w:line="274" w:lineRule="auto"/>
              <w:ind w:left="146" w:leftChars="0" w:right="142" w:rightChars="0"/>
            </w:pPr>
            <w:r>
              <w:rPr>
                <w:spacing w:val="6"/>
              </w:rPr>
              <w:t>服务承</w:t>
            </w:r>
            <w:r>
              <w:rPr>
                <w:spacing w:val="1"/>
              </w:rPr>
              <w:t xml:space="preserve"> </w:t>
            </w:r>
            <w:r>
              <w:rPr>
                <w:spacing w:val="-2"/>
              </w:rPr>
              <w:t>诺</w:t>
            </w:r>
            <w:r>
              <w:rPr>
                <w:rFonts w:hint="eastAsia"/>
                <w:spacing w:val="-39"/>
                <w:lang w:val="en-US" w:eastAsia="zh-CN"/>
              </w:rPr>
              <w:t>10</w:t>
            </w:r>
            <w:r>
              <w:rPr>
                <w:spacing w:val="-36"/>
              </w:rPr>
              <w:t xml:space="preserve"> </w:t>
            </w:r>
            <w:r>
              <w:rPr>
                <w:spacing w:val="-2"/>
              </w:rPr>
              <w:t>分</w:t>
            </w:r>
          </w:p>
        </w:tc>
        <w:tc>
          <w:tcPr>
            <w:tcW w:w="7212" w:type="dxa"/>
            <w:gridSpan w:val="3"/>
            <w:vAlign w:val="top"/>
          </w:tcPr>
          <w:p w14:paraId="2113A1FF">
            <w:pPr>
              <w:pStyle w:val="10"/>
              <w:spacing w:before="214" w:line="228" w:lineRule="auto"/>
              <w:ind w:left="128"/>
            </w:pPr>
            <w:r>
              <w:rPr>
                <w:spacing w:val="7"/>
              </w:rPr>
              <w:t>1、承诺质量、工期达到招标文件要求并有具体措施</w:t>
            </w:r>
            <w:r>
              <w:rPr>
                <w:spacing w:val="-31"/>
              </w:rPr>
              <w:t xml:space="preserve"> </w:t>
            </w:r>
            <w:r>
              <w:rPr>
                <w:spacing w:val="7"/>
              </w:rPr>
              <w:t>0-3</w:t>
            </w:r>
            <w:r>
              <w:rPr>
                <w:spacing w:val="-36"/>
              </w:rPr>
              <w:t xml:space="preserve"> </w:t>
            </w:r>
            <w:r>
              <w:rPr>
                <w:spacing w:val="7"/>
              </w:rPr>
              <w:t>分。</w:t>
            </w:r>
          </w:p>
          <w:p w14:paraId="50E91AD2">
            <w:pPr>
              <w:pStyle w:val="10"/>
              <w:spacing w:before="64" w:line="228" w:lineRule="auto"/>
              <w:ind w:right="14"/>
              <w:jc w:val="right"/>
            </w:pPr>
            <w:r>
              <w:rPr>
                <w:spacing w:val="8"/>
              </w:rPr>
              <w:t>2、有不拖欠农民工工资的具体承诺、相应措施和便于</w:t>
            </w:r>
            <w:r>
              <w:rPr>
                <w:spacing w:val="7"/>
              </w:rPr>
              <w:t>落实的程度。（0-3分）</w:t>
            </w:r>
          </w:p>
          <w:p w14:paraId="6ECF9E09">
            <w:pPr>
              <w:pStyle w:val="10"/>
              <w:spacing w:before="65" w:line="258" w:lineRule="auto"/>
              <w:ind w:left="110" w:leftChars="0" w:right="108" w:rightChars="0" w:firstLine="5" w:firstLineChars="0"/>
            </w:pPr>
            <w:r>
              <w:rPr>
                <w:spacing w:val="8"/>
              </w:rPr>
              <w:t xml:space="preserve">3、优惠条件承诺：投标人提出的其它能使招标人在经济上受益的，从高到低 </w:t>
            </w:r>
            <w:r>
              <w:rPr>
                <w:spacing w:val="6"/>
              </w:rPr>
              <w:t>进行量化打分。（0-</w:t>
            </w:r>
            <w:r>
              <w:rPr>
                <w:rFonts w:hint="eastAsia"/>
                <w:spacing w:val="6"/>
                <w:lang w:val="en-US" w:eastAsia="zh-CN"/>
              </w:rPr>
              <w:t>4</w:t>
            </w:r>
            <w:r>
              <w:rPr>
                <w:spacing w:val="-30"/>
              </w:rPr>
              <w:t xml:space="preserve"> </w:t>
            </w:r>
            <w:r>
              <w:rPr>
                <w:spacing w:val="6"/>
              </w:rPr>
              <w:t>分）</w:t>
            </w:r>
          </w:p>
        </w:tc>
      </w:tr>
      <w:tr w14:paraId="16995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0" w:hRule="atLeast"/>
        </w:trPr>
        <w:tc>
          <w:tcPr>
            <w:tcW w:w="8976" w:type="dxa"/>
            <w:gridSpan w:val="5"/>
            <w:vAlign w:val="top"/>
          </w:tcPr>
          <w:p w14:paraId="18426B6C">
            <w:pPr>
              <w:pStyle w:val="10"/>
              <w:spacing w:before="136" w:line="273" w:lineRule="auto"/>
              <w:ind w:left="117" w:right="3755"/>
            </w:pPr>
            <w:r>
              <w:rPr>
                <w:spacing w:val="7"/>
              </w:rPr>
              <w:t>投标人综合得分=技术标得分+商务标得分+综合标得分。</w:t>
            </w:r>
            <w:r>
              <w:rPr>
                <w:spacing w:val="14"/>
              </w:rPr>
              <w:t xml:space="preserve"> </w:t>
            </w:r>
            <w:r>
              <w:rPr>
                <w:spacing w:val="7"/>
              </w:rPr>
              <w:t>投标人的最终得分：</w:t>
            </w:r>
          </w:p>
          <w:p w14:paraId="24B38C74">
            <w:pPr>
              <w:pStyle w:val="10"/>
              <w:spacing w:before="31" w:line="228" w:lineRule="auto"/>
              <w:ind w:left="550"/>
            </w:pPr>
            <w:r>
              <w:rPr>
                <w:spacing w:val="8"/>
              </w:rPr>
              <w:t>1．按评委评分的算术平均值作为该投标人的最后得分，</w:t>
            </w:r>
          </w:p>
          <w:p w14:paraId="644A2408">
            <w:pPr>
              <w:pStyle w:val="10"/>
              <w:spacing w:before="65" w:line="227" w:lineRule="auto"/>
              <w:ind w:left="537"/>
            </w:pPr>
            <w:r>
              <w:rPr>
                <w:spacing w:val="9"/>
              </w:rPr>
              <w:t>2．本办法计算过程中分值按四舍五入保留三位小数，结果按四舍五入保留两位小数。</w:t>
            </w:r>
          </w:p>
          <w:p w14:paraId="2035247E">
            <w:pPr>
              <w:pStyle w:val="10"/>
              <w:spacing w:before="65" w:line="228" w:lineRule="auto"/>
              <w:ind w:right="14" w:rightChars="0"/>
              <w:jc w:val="right"/>
            </w:pPr>
            <w:r>
              <w:rPr>
                <w:spacing w:val="8"/>
              </w:rPr>
              <w:t>3. 若最终结果取至小数点后两位仍有得分相同</w:t>
            </w:r>
            <w:r>
              <w:rPr>
                <w:spacing w:val="7"/>
              </w:rPr>
              <w:t>者，则按小数点后三位计算比较，以此类推。</w:t>
            </w:r>
          </w:p>
        </w:tc>
      </w:tr>
    </w:tbl>
    <w:p w14:paraId="095000C0">
      <w:pPr>
        <w:spacing w:before="301" w:line="228" w:lineRule="auto"/>
        <w:ind w:left="16"/>
        <w:rPr>
          <w:rFonts w:ascii="宋体" w:hAnsi="宋体" w:eastAsia="宋体" w:cs="宋体"/>
          <w:sz w:val="20"/>
          <w:szCs w:val="20"/>
        </w:rPr>
      </w:pPr>
      <w:r>
        <w:rPr>
          <w:rFonts w:ascii="宋体" w:hAnsi="宋体" w:eastAsia="宋体" w:cs="宋体"/>
          <w:b/>
          <w:bCs/>
          <w:spacing w:val="1"/>
          <w:sz w:val="20"/>
          <w:szCs w:val="20"/>
        </w:rPr>
        <w:t>1.</w:t>
      </w:r>
      <w:r>
        <w:rPr>
          <w:rFonts w:ascii="宋体" w:hAnsi="宋体" w:eastAsia="宋体" w:cs="宋体"/>
          <w:spacing w:val="16"/>
          <w:sz w:val="20"/>
          <w:szCs w:val="20"/>
        </w:rPr>
        <w:t xml:space="preserve"> </w:t>
      </w:r>
      <w:r>
        <w:rPr>
          <w:rFonts w:ascii="宋体" w:hAnsi="宋体" w:eastAsia="宋体" w:cs="宋体"/>
          <w:b/>
          <w:bCs/>
          <w:spacing w:val="1"/>
          <w:sz w:val="20"/>
          <w:szCs w:val="20"/>
        </w:rPr>
        <w:t>评标方法</w:t>
      </w:r>
    </w:p>
    <w:p w14:paraId="3DE857C5">
      <w:pPr>
        <w:spacing w:before="102" w:line="273" w:lineRule="auto"/>
        <w:ind w:left="1"/>
        <w:rPr>
          <w:rFonts w:ascii="宋体" w:hAnsi="宋体" w:eastAsia="宋体" w:cs="宋体"/>
          <w:sz w:val="20"/>
          <w:szCs w:val="20"/>
        </w:rPr>
      </w:pPr>
      <w:r>
        <w:rPr>
          <w:rFonts w:ascii="宋体" w:hAnsi="宋体" w:eastAsia="宋体" w:cs="宋体"/>
          <w:spacing w:val="8"/>
          <w:sz w:val="20"/>
          <w:szCs w:val="20"/>
        </w:rPr>
        <w:t>本次评标采用综合评标法。评标委员会对满足招标文件实质性要</w:t>
      </w:r>
      <w:r>
        <w:rPr>
          <w:rFonts w:ascii="宋体" w:hAnsi="宋体" w:eastAsia="宋体" w:cs="宋体"/>
          <w:spacing w:val="7"/>
          <w:sz w:val="20"/>
          <w:szCs w:val="20"/>
        </w:rPr>
        <w:t>求的投标文件，按照本章第</w:t>
      </w:r>
      <w:r>
        <w:rPr>
          <w:rFonts w:ascii="宋体" w:hAnsi="宋体" w:eastAsia="宋体" w:cs="宋体"/>
          <w:spacing w:val="-37"/>
          <w:sz w:val="20"/>
          <w:szCs w:val="20"/>
        </w:rPr>
        <w:t xml:space="preserve"> </w:t>
      </w:r>
      <w:r>
        <w:rPr>
          <w:rFonts w:ascii="宋体" w:hAnsi="宋体" w:eastAsia="宋体" w:cs="宋体"/>
          <w:spacing w:val="7"/>
          <w:sz w:val="20"/>
          <w:szCs w:val="20"/>
        </w:rPr>
        <w:t>2.2 款</w:t>
      </w:r>
      <w:r>
        <w:rPr>
          <w:rFonts w:ascii="宋体" w:hAnsi="宋体" w:eastAsia="宋体" w:cs="宋体"/>
          <w:sz w:val="20"/>
          <w:szCs w:val="20"/>
        </w:rPr>
        <w:t xml:space="preserve"> </w:t>
      </w:r>
      <w:r>
        <w:rPr>
          <w:rFonts w:ascii="宋体" w:hAnsi="宋体" w:eastAsia="宋体" w:cs="宋体"/>
          <w:spacing w:val="6"/>
          <w:sz w:val="20"/>
          <w:szCs w:val="20"/>
        </w:rPr>
        <w:t>规定的评分标准进行打分，并按得分由高到低顺序推荐中标候选人，但投标报价低于其成本的除外。</w:t>
      </w:r>
    </w:p>
    <w:p w14:paraId="128E22F0">
      <w:pPr>
        <w:spacing w:before="283" w:line="228" w:lineRule="auto"/>
        <w:ind w:left="3"/>
        <w:rPr>
          <w:rFonts w:ascii="宋体" w:hAnsi="宋体" w:eastAsia="宋体" w:cs="宋体"/>
          <w:sz w:val="20"/>
          <w:szCs w:val="20"/>
        </w:rPr>
      </w:pPr>
      <w:r>
        <w:rPr>
          <w:rFonts w:ascii="宋体" w:hAnsi="宋体" w:eastAsia="宋体" w:cs="宋体"/>
          <w:b/>
          <w:bCs/>
          <w:spacing w:val="3"/>
          <w:sz w:val="20"/>
          <w:szCs w:val="20"/>
        </w:rPr>
        <w:t>2.</w:t>
      </w:r>
      <w:r>
        <w:rPr>
          <w:rFonts w:ascii="宋体" w:hAnsi="宋体" w:eastAsia="宋体" w:cs="宋体"/>
          <w:spacing w:val="17"/>
          <w:sz w:val="20"/>
          <w:szCs w:val="20"/>
        </w:rPr>
        <w:t xml:space="preserve"> </w:t>
      </w:r>
      <w:r>
        <w:rPr>
          <w:rFonts w:ascii="宋体" w:hAnsi="宋体" w:eastAsia="宋体" w:cs="宋体"/>
          <w:b/>
          <w:bCs/>
          <w:spacing w:val="3"/>
          <w:sz w:val="20"/>
          <w:szCs w:val="20"/>
        </w:rPr>
        <w:t>评审标准</w:t>
      </w:r>
    </w:p>
    <w:p w14:paraId="48909125">
      <w:pPr>
        <w:spacing w:before="102" w:line="228" w:lineRule="auto"/>
        <w:ind w:left="3"/>
        <w:rPr>
          <w:rFonts w:ascii="宋体" w:hAnsi="宋体" w:eastAsia="宋体" w:cs="宋体"/>
          <w:sz w:val="20"/>
          <w:szCs w:val="20"/>
        </w:rPr>
      </w:pPr>
      <w:r>
        <w:rPr>
          <w:rFonts w:ascii="宋体" w:hAnsi="宋体" w:eastAsia="宋体" w:cs="宋体"/>
          <w:spacing w:val="6"/>
          <w:sz w:val="20"/>
          <w:szCs w:val="20"/>
        </w:rPr>
        <w:t>2.1 初步评审标准</w:t>
      </w:r>
    </w:p>
    <w:p w14:paraId="528332DA">
      <w:pPr>
        <w:spacing w:before="65" w:line="227" w:lineRule="auto"/>
        <w:ind w:left="3"/>
        <w:rPr>
          <w:rFonts w:ascii="宋体" w:hAnsi="宋体" w:eastAsia="宋体" w:cs="宋体"/>
          <w:sz w:val="20"/>
          <w:szCs w:val="20"/>
        </w:rPr>
      </w:pPr>
      <w:r>
        <w:rPr>
          <w:rFonts w:ascii="宋体" w:hAnsi="宋体" w:eastAsia="宋体" w:cs="宋体"/>
          <w:spacing w:val="7"/>
          <w:sz w:val="20"/>
          <w:szCs w:val="20"/>
        </w:rPr>
        <w:t>2.1.1 形式评审标准：见评标办法前附表。</w:t>
      </w:r>
    </w:p>
    <w:p w14:paraId="615ABADE">
      <w:pPr>
        <w:spacing w:before="66" w:line="227" w:lineRule="auto"/>
        <w:ind w:left="3"/>
        <w:rPr>
          <w:rFonts w:ascii="宋体" w:hAnsi="宋体" w:eastAsia="宋体" w:cs="宋体"/>
          <w:sz w:val="20"/>
          <w:szCs w:val="20"/>
        </w:rPr>
      </w:pPr>
      <w:r>
        <w:rPr>
          <w:rFonts w:ascii="宋体" w:hAnsi="宋体" w:eastAsia="宋体" w:cs="宋体"/>
          <w:spacing w:val="7"/>
          <w:sz w:val="20"/>
          <w:szCs w:val="20"/>
        </w:rPr>
        <w:t>2.1.2 资格评审标准：见评标办法前附表。</w:t>
      </w:r>
    </w:p>
    <w:p w14:paraId="08ECF227">
      <w:pPr>
        <w:spacing w:before="66" w:line="227" w:lineRule="auto"/>
        <w:ind w:left="3"/>
        <w:rPr>
          <w:rFonts w:ascii="宋体" w:hAnsi="宋体" w:eastAsia="宋体" w:cs="宋体"/>
          <w:sz w:val="20"/>
          <w:szCs w:val="20"/>
        </w:rPr>
      </w:pPr>
      <w:r>
        <w:rPr>
          <w:rFonts w:ascii="宋体" w:hAnsi="宋体" w:eastAsia="宋体" w:cs="宋体"/>
          <w:spacing w:val="7"/>
          <w:sz w:val="20"/>
          <w:szCs w:val="20"/>
        </w:rPr>
        <w:t>2.1.3 响应性评审标准：见评标办法前附表。</w:t>
      </w:r>
    </w:p>
    <w:p w14:paraId="169285A9">
      <w:pPr>
        <w:spacing w:before="65" w:line="228" w:lineRule="auto"/>
        <w:ind w:left="3"/>
        <w:rPr>
          <w:rFonts w:ascii="宋体" w:hAnsi="宋体" w:eastAsia="宋体" w:cs="宋体"/>
          <w:sz w:val="20"/>
          <w:szCs w:val="20"/>
        </w:rPr>
      </w:pPr>
      <w:r>
        <w:rPr>
          <w:rFonts w:ascii="宋体" w:hAnsi="宋体" w:eastAsia="宋体" w:cs="宋体"/>
          <w:spacing w:val="7"/>
          <w:sz w:val="20"/>
          <w:szCs w:val="20"/>
        </w:rPr>
        <w:t>2.2 分值构成与评分标准</w:t>
      </w:r>
    </w:p>
    <w:p w14:paraId="3F28F4D3">
      <w:pPr>
        <w:spacing w:before="65" w:line="228" w:lineRule="auto"/>
        <w:ind w:left="3"/>
        <w:rPr>
          <w:rFonts w:ascii="宋体" w:hAnsi="宋体" w:eastAsia="宋体" w:cs="宋体"/>
          <w:sz w:val="20"/>
          <w:szCs w:val="20"/>
        </w:rPr>
      </w:pPr>
      <w:r>
        <w:rPr>
          <w:rFonts w:ascii="宋体" w:hAnsi="宋体" w:eastAsia="宋体" w:cs="宋体"/>
          <w:spacing w:val="5"/>
          <w:sz w:val="20"/>
          <w:szCs w:val="20"/>
        </w:rPr>
        <w:t>2.2.1 分值构成</w:t>
      </w:r>
    </w:p>
    <w:p w14:paraId="5CD7B70C">
      <w:pPr>
        <w:spacing w:before="65" w:line="227" w:lineRule="auto"/>
        <w:ind w:left="536"/>
        <w:rPr>
          <w:rFonts w:ascii="宋体" w:hAnsi="宋体" w:eastAsia="宋体" w:cs="宋体"/>
          <w:sz w:val="20"/>
          <w:szCs w:val="20"/>
        </w:rPr>
      </w:pPr>
      <w:r>
        <w:rPr>
          <w:rFonts w:ascii="宋体" w:hAnsi="宋体" w:eastAsia="宋体" w:cs="宋体"/>
          <w:spacing w:val="7"/>
          <w:sz w:val="20"/>
          <w:szCs w:val="20"/>
        </w:rPr>
        <w:t>（1）技术标：见评标办法前附表；</w:t>
      </w:r>
    </w:p>
    <w:p w14:paraId="3E0E0E37">
      <w:pPr>
        <w:spacing w:before="66" w:line="227" w:lineRule="auto"/>
        <w:ind w:left="536"/>
        <w:rPr>
          <w:rFonts w:ascii="宋体" w:hAnsi="宋体" w:eastAsia="宋体" w:cs="宋体"/>
          <w:sz w:val="20"/>
          <w:szCs w:val="20"/>
        </w:rPr>
      </w:pPr>
      <w:r>
        <w:rPr>
          <w:rFonts w:ascii="宋体" w:hAnsi="宋体" w:eastAsia="宋体" w:cs="宋体"/>
          <w:spacing w:val="7"/>
          <w:sz w:val="20"/>
          <w:szCs w:val="20"/>
        </w:rPr>
        <w:t>（2）商务标：见评标办法前附表；</w:t>
      </w:r>
    </w:p>
    <w:p w14:paraId="661B0C19">
      <w:pPr>
        <w:spacing w:before="67" w:line="227" w:lineRule="auto"/>
        <w:ind w:left="536"/>
        <w:rPr>
          <w:rFonts w:ascii="宋体" w:hAnsi="宋体" w:eastAsia="宋体" w:cs="宋体"/>
          <w:sz w:val="20"/>
          <w:szCs w:val="20"/>
        </w:rPr>
      </w:pPr>
      <w:r>
        <w:rPr>
          <w:rFonts w:ascii="宋体" w:hAnsi="宋体" w:eastAsia="宋体" w:cs="宋体"/>
          <w:spacing w:val="7"/>
          <w:sz w:val="20"/>
          <w:szCs w:val="20"/>
        </w:rPr>
        <w:t>（3）综合标：见评标办法前附表；</w:t>
      </w:r>
    </w:p>
    <w:p w14:paraId="3BB32E0D">
      <w:pPr>
        <w:spacing w:before="66" w:line="226" w:lineRule="auto"/>
        <w:ind w:left="3"/>
        <w:rPr>
          <w:rFonts w:ascii="宋体" w:hAnsi="宋体" w:eastAsia="宋体" w:cs="宋体"/>
          <w:sz w:val="20"/>
          <w:szCs w:val="20"/>
        </w:rPr>
      </w:pPr>
      <w:r>
        <w:rPr>
          <w:rFonts w:ascii="宋体" w:hAnsi="宋体" w:eastAsia="宋体" w:cs="宋体"/>
          <w:spacing w:val="6"/>
          <w:sz w:val="20"/>
          <w:szCs w:val="20"/>
        </w:rPr>
        <w:t>2.2.2 评标基准价计算</w:t>
      </w:r>
    </w:p>
    <w:p w14:paraId="6FDD67BF">
      <w:pPr>
        <w:spacing w:before="67" w:line="226" w:lineRule="auto"/>
        <w:rPr>
          <w:rFonts w:ascii="宋体" w:hAnsi="宋体" w:eastAsia="宋体" w:cs="宋体"/>
          <w:sz w:val="20"/>
          <w:szCs w:val="20"/>
        </w:rPr>
      </w:pPr>
      <w:r>
        <w:rPr>
          <w:rFonts w:ascii="宋体" w:hAnsi="宋体" w:eastAsia="宋体" w:cs="宋体"/>
          <w:spacing w:val="8"/>
          <w:sz w:val="20"/>
          <w:szCs w:val="20"/>
        </w:rPr>
        <w:t>评标基准价计算方法：见评标办法前附表。</w:t>
      </w:r>
    </w:p>
    <w:p w14:paraId="6CC0143A">
      <w:pPr>
        <w:spacing w:before="67" w:line="226" w:lineRule="auto"/>
        <w:ind w:left="3"/>
        <w:rPr>
          <w:rFonts w:ascii="宋体" w:hAnsi="宋体" w:eastAsia="宋体" w:cs="宋体"/>
          <w:sz w:val="20"/>
          <w:szCs w:val="20"/>
        </w:rPr>
      </w:pPr>
      <w:r>
        <w:rPr>
          <w:rFonts w:ascii="宋体" w:hAnsi="宋体" w:eastAsia="宋体" w:cs="宋体"/>
          <w:spacing w:val="7"/>
          <w:sz w:val="20"/>
          <w:szCs w:val="20"/>
        </w:rPr>
        <w:t>2.2.3 投标报价的偏差率计算</w:t>
      </w:r>
    </w:p>
    <w:p w14:paraId="458824E8">
      <w:pPr>
        <w:spacing w:before="67" w:line="226" w:lineRule="auto"/>
        <w:ind w:left="3"/>
        <w:rPr>
          <w:rFonts w:ascii="宋体" w:hAnsi="宋体" w:eastAsia="宋体" w:cs="宋体"/>
          <w:sz w:val="20"/>
          <w:szCs w:val="20"/>
        </w:rPr>
      </w:pPr>
      <w:r>
        <w:rPr>
          <w:rFonts w:ascii="宋体" w:hAnsi="宋体" w:eastAsia="宋体" w:cs="宋体"/>
          <w:spacing w:val="9"/>
          <w:sz w:val="20"/>
          <w:szCs w:val="20"/>
        </w:rPr>
        <w:t>投标报价的偏差率计算公式：见评标办法前附表。</w:t>
      </w:r>
    </w:p>
    <w:p w14:paraId="1F89F7CC">
      <w:pPr>
        <w:spacing w:before="68" w:line="228" w:lineRule="auto"/>
        <w:ind w:left="3"/>
        <w:rPr>
          <w:rFonts w:ascii="宋体" w:hAnsi="宋体" w:eastAsia="宋体" w:cs="宋体"/>
          <w:sz w:val="20"/>
          <w:szCs w:val="20"/>
        </w:rPr>
      </w:pPr>
      <w:r>
        <w:rPr>
          <w:rFonts w:ascii="宋体" w:hAnsi="宋体" w:eastAsia="宋体" w:cs="宋体"/>
          <w:spacing w:val="5"/>
          <w:sz w:val="20"/>
          <w:szCs w:val="20"/>
        </w:rPr>
        <w:t>2.2.4 评分标准</w:t>
      </w:r>
    </w:p>
    <w:p w14:paraId="5AF57856">
      <w:pPr>
        <w:spacing w:before="64" w:line="227" w:lineRule="auto"/>
        <w:ind w:left="10"/>
        <w:rPr>
          <w:rFonts w:ascii="宋体" w:hAnsi="宋体" w:eastAsia="宋体" w:cs="宋体"/>
          <w:sz w:val="20"/>
          <w:szCs w:val="20"/>
        </w:rPr>
      </w:pPr>
      <w:r>
        <w:rPr>
          <w:rFonts w:ascii="宋体" w:hAnsi="宋体" w:eastAsia="宋体" w:cs="宋体"/>
          <w:spacing w:val="8"/>
          <w:sz w:val="20"/>
          <w:szCs w:val="20"/>
        </w:rPr>
        <w:t>（1）技术标评分标准：见评标办法前附表；</w:t>
      </w:r>
    </w:p>
    <w:p w14:paraId="25590781">
      <w:pPr>
        <w:spacing w:before="66" w:line="227" w:lineRule="auto"/>
        <w:ind w:left="10"/>
        <w:rPr>
          <w:rFonts w:ascii="宋体" w:hAnsi="宋体" w:eastAsia="宋体" w:cs="宋体"/>
          <w:sz w:val="20"/>
          <w:szCs w:val="20"/>
        </w:rPr>
      </w:pPr>
      <w:bookmarkStart w:id="21" w:name="bookmark9"/>
      <w:bookmarkEnd w:id="21"/>
      <w:r>
        <w:rPr>
          <w:rFonts w:ascii="宋体" w:hAnsi="宋体" w:eastAsia="宋体" w:cs="宋体"/>
          <w:spacing w:val="8"/>
          <w:sz w:val="20"/>
          <w:szCs w:val="20"/>
        </w:rPr>
        <w:t>（2）商务标评分标准：见评标办法前附表；</w:t>
      </w:r>
    </w:p>
    <w:p w14:paraId="3099E388">
      <w:pPr>
        <w:tabs>
          <w:tab w:val="left" w:pos="898"/>
        </w:tabs>
        <w:bidi w:val="0"/>
        <w:jc w:val="left"/>
        <w:rPr>
          <w:rFonts w:ascii="宋体" w:hAnsi="宋体" w:eastAsia="宋体" w:cs="宋体"/>
          <w:sz w:val="20"/>
          <w:szCs w:val="20"/>
        </w:rPr>
      </w:pPr>
      <w:r>
        <w:rPr>
          <w:rFonts w:ascii="宋体" w:hAnsi="宋体" w:eastAsia="宋体" w:cs="宋体"/>
          <w:spacing w:val="6"/>
          <w:sz w:val="20"/>
          <w:szCs w:val="20"/>
        </w:rPr>
        <w:t>（3）综合标评分标准；</w:t>
      </w:r>
    </w:p>
    <w:p w14:paraId="600DDB2B">
      <w:pPr>
        <w:pStyle w:val="3"/>
        <w:spacing w:line="245" w:lineRule="auto"/>
      </w:pPr>
    </w:p>
    <w:p w14:paraId="7EF0BC92">
      <w:pPr>
        <w:spacing w:before="65" w:line="228" w:lineRule="auto"/>
        <w:ind w:left="5"/>
        <w:rPr>
          <w:rFonts w:ascii="宋体" w:hAnsi="宋体" w:eastAsia="宋体" w:cs="宋体"/>
          <w:sz w:val="20"/>
          <w:szCs w:val="20"/>
        </w:rPr>
      </w:pPr>
      <w:r>
        <w:rPr>
          <w:rFonts w:ascii="宋体" w:hAnsi="宋体" w:eastAsia="宋体" w:cs="宋体"/>
          <w:b/>
          <w:bCs/>
          <w:spacing w:val="3"/>
          <w:sz w:val="20"/>
          <w:szCs w:val="20"/>
        </w:rPr>
        <w:t>3.</w:t>
      </w:r>
      <w:r>
        <w:rPr>
          <w:rFonts w:ascii="宋体" w:hAnsi="宋体" w:eastAsia="宋体" w:cs="宋体"/>
          <w:spacing w:val="15"/>
          <w:sz w:val="20"/>
          <w:szCs w:val="20"/>
        </w:rPr>
        <w:t xml:space="preserve"> </w:t>
      </w:r>
      <w:r>
        <w:rPr>
          <w:rFonts w:ascii="宋体" w:hAnsi="宋体" w:eastAsia="宋体" w:cs="宋体"/>
          <w:b/>
          <w:bCs/>
          <w:spacing w:val="3"/>
          <w:sz w:val="20"/>
          <w:szCs w:val="20"/>
        </w:rPr>
        <w:t>评标程序</w:t>
      </w:r>
    </w:p>
    <w:p w14:paraId="218245D2">
      <w:pPr>
        <w:spacing w:before="105" w:line="228" w:lineRule="auto"/>
        <w:ind w:left="5"/>
        <w:rPr>
          <w:rFonts w:ascii="宋体" w:hAnsi="宋体" w:eastAsia="宋体" w:cs="宋体"/>
          <w:sz w:val="20"/>
          <w:szCs w:val="20"/>
        </w:rPr>
      </w:pPr>
      <w:r>
        <w:rPr>
          <w:rFonts w:ascii="宋体" w:hAnsi="宋体" w:eastAsia="宋体" w:cs="宋体"/>
          <w:spacing w:val="5"/>
          <w:sz w:val="20"/>
          <w:szCs w:val="20"/>
        </w:rPr>
        <w:t>3.1 初步评审</w:t>
      </w:r>
    </w:p>
    <w:p w14:paraId="04921989">
      <w:pPr>
        <w:spacing w:before="65" w:line="258" w:lineRule="auto"/>
        <w:ind w:left="17" w:hanging="12"/>
        <w:rPr>
          <w:rFonts w:ascii="宋体" w:hAnsi="宋体" w:eastAsia="宋体" w:cs="宋体"/>
          <w:sz w:val="20"/>
          <w:szCs w:val="20"/>
        </w:rPr>
      </w:pPr>
      <w:r>
        <w:rPr>
          <w:rFonts w:ascii="宋体" w:hAnsi="宋体" w:eastAsia="宋体" w:cs="宋体"/>
          <w:spacing w:val="8"/>
          <w:sz w:val="20"/>
          <w:szCs w:val="20"/>
        </w:rPr>
        <w:t>3.1.1</w:t>
      </w:r>
      <w:r>
        <w:rPr>
          <w:rFonts w:ascii="宋体" w:hAnsi="宋体" w:eastAsia="宋体" w:cs="宋体"/>
          <w:spacing w:val="-39"/>
          <w:sz w:val="20"/>
          <w:szCs w:val="20"/>
        </w:rPr>
        <w:t xml:space="preserve"> </w:t>
      </w:r>
      <w:r>
        <w:rPr>
          <w:rFonts w:ascii="宋体" w:hAnsi="宋体" w:eastAsia="宋体" w:cs="宋体"/>
          <w:spacing w:val="8"/>
          <w:sz w:val="20"/>
          <w:szCs w:val="20"/>
        </w:rPr>
        <w:t>评标委员会依据本章第</w:t>
      </w:r>
      <w:r>
        <w:rPr>
          <w:rFonts w:ascii="宋体" w:hAnsi="宋体" w:eastAsia="宋体" w:cs="宋体"/>
          <w:spacing w:val="-34"/>
          <w:sz w:val="20"/>
          <w:szCs w:val="20"/>
        </w:rPr>
        <w:t xml:space="preserve"> </w:t>
      </w:r>
      <w:r>
        <w:rPr>
          <w:rFonts w:ascii="宋体" w:hAnsi="宋体" w:eastAsia="宋体" w:cs="宋体"/>
          <w:spacing w:val="8"/>
          <w:sz w:val="20"/>
          <w:szCs w:val="20"/>
        </w:rPr>
        <w:t>2.1 款规定的标准对投标文件进行初步评审。有一项不符合评审标准</w:t>
      </w:r>
      <w:r>
        <w:rPr>
          <w:rFonts w:ascii="宋体" w:hAnsi="宋体" w:eastAsia="宋体" w:cs="宋体"/>
          <w:sz w:val="20"/>
          <w:szCs w:val="20"/>
        </w:rPr>
        <w:t xml:space="preserve"> </w:t>
      </w:r>
      <w:r>
        <w:rPr>
          <w:rFonts w:ascii="宋体" w:hAnsi="宋体" w:eastAsia="宋体" w:cs="宋体"/>
          <w:spacing w:val="5"/>
          <w:sz w:val="20"/>
          <w:szCs w:val="20"/>
        </w:rPr>
        <w:t>的，作废标处理。</w:t>
      </w:r>
    </w:p>
    <w:p w14:paraId="495A63D7">
      <w:pPr>
        <w:spacing w:before="65" w:line="228" w:lineRule="auto"/>
        <w:ind w:left="5"/>
        <w:rPr>
          <w:rFonts w:ascii="宋体" w:hAnsi="宋体" w:eastAsia="宋体" w:cs="宋体"/>
          <w:sz w:val="20"/>
          <w:szCs w:val="20"/>
        </w:rPr>
      </w:pPr>
      <w:r>
        <w:rPr>
          <w:rFonts w:ascii="宋体" w:hAnsi="宋体" w:eastAsia="宋体" w:cs="宋体"/>
          <w:spacing w:val="8"/>
          <w:sz w:val="20"/>
          <w:szCs w:val="20"/>
        </w:rPr>
        <w:t>3.1.2 投标人有以下情形之一的，其投标作废标</w:t>
      </w:r>
      <w:r>
        <w:rPr>
          <w:rFonts w:ascii="宋体" w:hAnsi="宋体" w:eastAsia="宋体" w:cs="宋体"/>
          <w:spacing w:val="7"/>
          <w:sz w:val="20"/>
          <w:szCs w:val="20"/>
        </w:rPr>
        <w:t>处理：</w:t>
      </w:r>
    </w:p>
    <w:p w14:paraId="2EC02D3A">
      <w:pPr>
        <w:spacing w:before="64" w:line="227" w:lineRule="auto"/>
        <w:ind w:left="10"/>
        <w:rPr>
          <w:rFonts w:ascii="宋体" w:hAnsi="宋体" w:eastAsia="宋体" w:cs="宋体"/>
          <w:sz w:val="20"/>
          <w:szCs w:val="20"/>
        </w:rPr>
      </w:pPr>
      <w:r>
        <w:rPr>
          <w:rFonts w:ascii="宋体" w:hAnsi="宋体" w:eastAsia="宋体" w:cs="宋体"/>
          <w:spacing w:val="6"/>
          <w:sz w:val="20"/>
          <w:szCs w:val="20"/>
        </w:rPr>
        <w:t>（1）第二章“投标人须知</w:t>
      </w:r>
      <w:r>
        <w:rPr>
          <w:rFonts w:ascii="宋体" w:hAnsi="宋体" w:eastAsia="宋体" w:cs="宋体"/>
          <w:spacing w:val="-63"/>
          <w:sz w:val="20"/>
          <w:szCs w:val="20"/>
        </w:rPr>
        <w:t xml:space="preserve"> </w:t>
      </w:r>
      <w:r>
        <w:rPr>
          <w:rFonts w:ascii="宋体" w:hAnsi="宋体" w:eastAsia="宋体" w:cs="宋体"/>
          <w:spacing w:val="6"/>
          <w:sz w:val="20"/>
          <w:szCs w:val="20"/>
        </w:rPr>
        <w:t>”第</w:t>
      </w:r>
      <w:r>
        <w:rPr>
          <w:rFonts w:ascii="宋体" w:hAnsi="宋体" w:eastAsia="宋体" w:cs="宋体"/>
          <w:spacing w:val="-24"/>
          <w:sz w:val="20"/>
          <w:szCs w:val="20"/>
        </w:rPr>
        <w:t xml:space="preserve"> </w:t>
      </w:r>
      <w:r>
        <w:rPr>
          <w:rFonts w:ascii="宋体" w:hAnsi="宋体" w:eastAsia="宋体" w:cs="宋体"/>
          <w:spacing w:val="6"/>
          <w:sz w:val="20"/>
          <w:szCs w:val="20"/>
        </w:rPr>
        <w:t>1.4.1 项规定的任何一种情形的；</w:t>
      </w:r>
    </w:p>
    <w:p w14:paraId="1F458515">
      <w:pPr>
        <w:spacing w:before="66" w:line="227" w:lineRule="auto"/>
        <w:ind w:left="10"/>
        <w:rPr>
          <w:rFonts w:ascii="宋体" w:hAnsi="宋体" w:eastAsia="宋体" w:cs="宋体"/>
          <w:sz w:val="20"/>
          <w:szCs w:val="20"/>
        </w:rPr>
      </w:pPr>
      <w:r>
        <w:rPr>
          <w:rFonts w:ascii="宋体" w:hAnsi="宋体" w:eastAsia="宋体" w:cs="宋体"/>
          <w:spacing w:val="8"/>
          <w:sz w:val="20"/>
          <w:szCs w:val="20"/>
        </w:rPr>
        <w:t>（2）串通投标或弄虚作假或有其他违法行为的；</w:t>
      </w:r>
    </w:p>
    <w:p w14:paraId="0A6C9DDA">
      <w:pPr>
        <w:spacing w:before="66" w:line="227" w:lineRule="auto"/>
        <w:ind w:left="10"/>
        <w:rPr>
          <w:rFonts w:ascii="宋体" w:hAnsi="宋体" w:eastAsia="宋体" w:cs="宋体"/>
          <w:sz w:val="20"/>
          <w:szCs w:val="20"/>
        </w:rPr>
      </w:pPr>
      <w:r>
        <w:rPr>
          <w:rFonts w:ascii="宋体" w:hAnsi="宋体" w:eastAsia="宋体" w:cs="宋体"/>
          <w:spacing w:val="8"/>
          <w:sz w:val="20"/>
          <w:szCs w:val="20"/>
        </w:rPr>
        <w:t>（3）不按评标委员会要求澄清、说明或补正的。</w:t>
      </w:r>
    </w:p>
    <w:p w14:paraId="763C7CCE">
      <w:pPr>
        <w:spacing w:before="66" w:line="257" w:lineRule="auto"/>
        <w:ind w:left="5"/>
        <w:rPr>
          <w:rFonts w:ascii="宋体" w:hAnsi="宋体" w:eastAsia="宋体" w:cs="宋体"/>
          <w:sz w:val="20"/>
          <w:szCs w:val="20"/>
        </w:rPr>
      </w:pPr>
      <w:r>
        <w:rPr>
          <w:rFonts w:ascii="宋体" w:hAnsi="宋体" w:eastAsia="宋体" w:cs="宋体"/>
          <w:spacing w:val="9"/>
          <w:sz w:val="20"/>
          <w:szCs w:val="20"/>
        </w:rPr>
        <w:t>3.1.3 投标报价有算术错误的，评标委员会按以下原则对投标报价进行修</w:t>
      </w:r>
      <w:r>
        <w:rPr>
          <w:rFonts w:ascii="宋体" w:hAnsi="宋体" w:eastAsia="宋体" w:cs="宋体"/>
          <w:spacing w:val="8"/>
          <w:sz w:val="20"/>
          <w:szCs w:val="20"/>
        </w:rPr>
        <w:t>正，修正的价格经投标人</w:t>
      </w:r>
      <w:r>
        <w:rPr>
          <w:rFonts w:ascii="宋体" w:hAnsi="宋体" w:eastAsia="宋体" w:cs="宋体"/>
          <w:sz w:val="20"/>
          <w:szCs w:val="20"/>
        </w:rPr>
        <w:t xml:space="preserve"> </w:t>
      </w:r>
      <w:r>
        <w:rPr>
          <w:rFonts w:ascii="宋体" w:hAnsi="宋体" w:eastAsia="宋体" w:cs="宋体"/>
          <w:spacing w:val="9"/>
          <w:sz w:val="20"/>
          <w:szCs w:val="20"/>
        </w:rPr>
        <w:t>书面确认后具有约束力。投标人不接受修正价格的，其投标作废标处理。</w:t>
      </w:r>
    </w:p>
    <w:p w14:paraId="5A0B5616">
      <w:pPr>
        <w:spacing w:before="67" w:line="228" w:lineRule="auto"/>
        <w:ind w:left="10"/>
        <w:rPr>
          <w:rFonts w:ascii="宋体" w:hAnsi="宋体" w:eastAsia="宋体" w:cs="宋体"/>
          <w:sz w:val="20"/>
          <w:szCs w:val="20"/>
        </w:rPr>
      </w:pPr>
      <w:r>
        <w:rPr>
          <w:rFonts w:ascii="宋体" w:hAnsi="宋体" w:eastAsia="宋体" w:cs="宋体"/>
          <w:spacing w:val="9"/>
          <w:sz w:val="20"/>
          <w:szCs w:val="20"/>
        </w:rPr>
        <w:t>（1）投标文件中的大写金额与小写金额不一致的，以</w:t>
      </w:r>
      <w:r>
        <w:rPr>
          <w:rFonts w:ascii="宋体" w:hAnsi="宋体" w:eastAsia="宋体" w:cs="宋体"/>
          <w:spacing w:val="8"/>
          <w:sz w:val="20"/>
          <w:szCs w:val="20"/>
        </w:rPr>
        <w:t>大写金额为准；</w:t>
      </w:r>
    </w:p>
    <w:p w14:paraId="710F116C">
      <w:pPr>
        <w:spacing w:before="65" w:line="258" w:lineRule="auto"/>
        <w:ind w:left="1" w:firstLine="9"/>
        <w:rPr>
          <w:rFonts w:ascii="宋体" w:hAnsi="宋体" w:eastAsia="宋体" w:cs="宋体"/>
          <w:sz w:val="20"/>
          <w:szCs w:val="20"/>
        </w:rPr>
      </w:pPr>
      <w:r>
        <w:rPr>
          <w:rFonts w:ascii="宋体" w:hAnsi="宋体" w:eastAsia="宋体" w:cs="宋体"/>
          <w:spacing w:val="11"/>
          <w:sz w:val="20"/>
          <w:szCs w:val="20"/>
        </w:rPr>
        <w:t>（2）总价金额与依据单价计算出的结果不一致的，</w:t>
      </w:r>
      <w:r>
        <w:rPr>
          <w:rFonts w:ascii="宋体" w:hAnsi="宋体" w:eastAsia="宋体" w:cs="宋体"/>
          <w:spacing w:val="-59"/>
          <w:sz w:val="20"/>
          <w:szCs w:val="20"/>
        </w:rPr>
        <w:t xml:space="preserve"> </w:t>
      </w:r>
      <w:r>
        <w:rPr>
          <w:rFonts w:ascii="宋体" w:hAnsi="宋体" w:eastAsia="宋体" w:cs="宋体"/>
          <w:spacing w:val="11"/>
          <w:sz w:val="20"/>
          <w:szCs w:val="20"/>
        </w:rPr>
        <w:t>以单价</w:t>
      </w:r>
      <w:r>
        <w:rPr>
          <w:rFonts w:ascii="宋体" w:hAnsi="宋体" w:eastAsia="宋体" w:cs="宋体"/>
          <w:spacing w:val="10"/>
          <w:sz w:val="20"/>
          <w:szCs w:val="20"/>
        </w:rPr>
        <w:t>金额为准修正总价，但单价金额小数点</w:t>
      </w:r>
      <w:r>
        <w:rPr>
          <w:rFonts w:ascii="宋体" w:hAnsi="宋体" w:eastAsia="宋体" w:cs="宋体"/>
          <w:sz w:val="20"/>
          <w:szCs w:val="20"/>
        </w:rPr>
        <w:t xml:space="preserve"> </w:t>
      </w:r>
      <w:r>
        <w:rPr>
          <w:rFonts w:ascii="宋体" w:hAnsi="宋体" w:eastAsia="宋体" w:cs="宋体"/>
          <w:spacing w:val="7"/>
          <w:sz w:val="20"/>
          <w:szCs w:val="20"/>
        </w:rPr>
        <w:t>有明显错误的除外。</w:t>
      </w:r>
    </w:p>
    <w:p w14:paraId="794E2F63">
      <w:pPr>
        <w:spacing w:before="66" w:line="228" w:lineRule="auto"/>
        <w:ind w:left="5"/>
        <w:rPr>
          <w:rFonts w:ascii="宋体" w:hAnsi="宋体" w:eastAsia="宋体" w:cs="宋体"/>
          <w:sz w:val="20"/>
          <w:szCs w:val="20"/>
        </w:rPr>
      </w:pPr>
      <w:r>
        <w:rPr>
          <w:rFonts w:ascii="宋体" w:hAnsi="宋体" w:eastAsia="宋体" w:cs="宋体"/>
          <w:spacing w:val="4"/>
          <w:sz w:val="20"/>
          <w:szCs w:val="20"/>
        </w:rPr>
        <w:t>3.2</w:t>
      </w:r>
      <w:r>
        <w:rPr>
          <w:rFonts w:ascii="宋体" w:hAnsi="宋体" w:eastAsia="宋体" w:cs="宋体"/>
          <w:spacing w:val="16"/>
          <w:sz w:val="20"/>
          <w:szCs w:val="20"/>
        </w:rPr>
        <w:t xml:space="preserve"> </w:t>
      </w:r>
      <w:r>
        <w:rPr>
          <w:rFonts w:ascii="宋体" w:hAnsi="宋体" w:eastAsia="宋体" w:cs="宋体"/>
          <w:spacing w:val="4"/>
          <w:sz w:val="20"/>
          <w:szCs w:val="20"/>
        </w:rPr>
        <w:t>详细评审</w:t>
      </w:r>
    </w:p>
    <w:p w14:paraId="2AA4F73B">
      <w:pPr>
        <w:spacing w:before="64" w:line="226" w:lineRule="auto"/>
        <w:ind w:left="5"/>
        <w:rPr>
          <w:rFonts w:ascii="宋体" w:hAnsi="宋体" w:eastAsia="宋体" w:cs="宋体"/>
          <w:sz w:val="20"/>
          <w:szCs w:val="20"/>
        </w:rPr>
      </w:pPr>
      <w:r>
        <w:rPr>
          <w:rFonts w:ascii="宋体" w:hAnsi="宋体" w:eastAsia="宋体" w:cs="宋体"/>
          <w:spacing w:val="8"/>
          <w:sz w:val="20"/>
          <w:szCs w:val="20"/>
        </w:rPr>
        <w:t>3.2.1 评标委员会按本章第</w:t>
      </w:r>
      <w:r>
        <w:rPr>
          <w:rFonts w:ascii="宋体" w:hAnsi="宋体" w:eastAsia="宋体" w:cs="宋体"/>
          <w:spacing w:val="-34"/>
          <w:sz w:val="20"/>
          <w:szCs w:val="20"/>
        </w:rPr>
        <w:t xml:space="preserve"> </w:t>
      </w:r>
      <w:r>
        <w:rPr>
          <w:rFonts w:ascii="宋体" w:hAnsi="宋体" w:eastAsia="宋体" w:cs="宋体"/>
          <w:spacing w:val="8"/>
          <w:sz w:val="20"/>
          <w:szCs w:val="20"/>
        </w:rPr>
        <w:t>2.2 款规定的量化因素和分值进行打分，并计算出综合评估得分。</w:t>
      </w:r>
    </w:p>
    <w:p w14:paraId="64CC568C">
      <w:pPr>
        <w:spacing w:before="67" w:line="227" w:lineRule="auto"/>
        <w:ind w:left="10"/>
        <w:rPr>
          <w:rFonts w:ascii="宋体" w:hAnsi="宋体" w:eastAsia="宋体" w:cs="宋体"/>
          <w:sz w:val="20"/>
          <w:szCs w:val="20"/>
        </w:rPr>
      </w:pPr>
      <w:r>
        <w:rPr>
          <w:rFonts w:ascii="宋体" w:hAnsi="宋体" w:eastAsia="宋体" w:cs="宋体"/>
          <w:spacing w:val="8"/>
          <w:sz w:val="20"/>
          <w:szCs w:val="20"/>
        </w:rPr>
        <w:t>（1）按本章第</w:t>
      </w:r>
      <w:r>
        <w:rPr>
          <w:rFonts w:ascii="宋体" w:hAnsi="宋体" w:eastAsia="宋体" w:cs="宋体"/>
          <w:spacing w:val="-36"/>
          <w:sz w:val="20"/>
          <w:szCs w:val="20"/>
        </w:rPr>
        <w:t xml:space="preserve"> </w:t>
      </w:r>
      <w:r>
        <w:rPr>
          <w:rFonts w:ascii="宋体" w:hAnsi="宋体" w:eastAsia="宋体" w:cs="宋体"/>
          <w:spacing w:val="8"/>
          <w:sz w:val="20"/>
          <w:szCs w:val="20"/>
        </w:rPr>
        <w:t>2.2.4（1）</w:t>
      </w:r>
      <w:r>
        <w:rPr>
          <w:rFonts w:ascii="宋体" w:hAnsi="宋体" w:eastAsia="宋体" w:cs="宋体"/>
          <w:spacing w:val="-43"/>
          <w:sz w:val="20"/>
          <w:szCs w:val="20"/>
        </w:rPr>
        <w:t xml:space="preserve"> </w:t>
      </w:r>
      <w:r>
        <w:rPr>
          <w:rFonts w:ascii="宋体" w:hAnsi="宋体" w:eastAsia="宋体" w:cs="宋体"/>
          <w:spacing w:val="8"/>
          <w:sz w:val="20"/>
          <w:szCs w:val="20"/>
        </w:rPr>
        <w:t>目规定的评审因素和分值对施工组织设</w:t>
      </w:r>
      <w:r>
        <w:rPr>
          <w:rFonts w:ascii="宋体" w:hAnsi="宋体" w:eastAsia="宋体" w:cs="宋体"/>
          <w:spacing w:val="7"/>
          <w:sz w:val="20"/>
          <w:szCs w:val="20"/>
        </w:rPr>
        <w:t>计计算出得分A；</w:t>
      </w:r>
    </w:p>
    <w:p w14:paraId="7C9EB64F">
      <w:pPr>
        <w:spacing w:before="66" w:line="227" w:lineRule="auto"/>
        <w:ind w:left="10"/>
        <w:rPr>
          <w:rFonts w:ascii="宋体" w:hAnsi="宋体" w:eastAsia="宋体" w:cs="宋体"/>
          <w:sz w:val="20"/>
          <w:szCs w:val="20"/>
        </w:rPr>
      </w:pPr>
      <w:r>
        <w:rPr>
          <w:rFonts w:ascii="宋体" w:hAnsi="宋体" w:eastAsia="宋体" w:cs="宋体"/>
          <w:spacing w:val="8"/>
          <w:sz w:val="20"/>
          <w:szCs w:val="20"/>
        </w:rPr>
        <w:t>（2）按本章第</w:t>
      </w:r>
      <w:r>
        <w:rPr>
          <w:rFonts w:ascii="宋体" w:hAnsi="宋体" w:eastAsia="宋体" w:cs="宋体"/>
          <w:spacing w:val="-36"/>
          <w:sz w:val="20"/>
          <w:szCs w:val="20"/>
        </w:rPr>
        <w:t xml:space="preserve"> </w:t>
      </w:r>
      <w:r>
        <w:rPr>
          <w:rFonts w:ascii="宋体" w:hAnsi="宋体" w:eastAsia="宋体" w:cs="宋体"/>
          <w:spacing w:val="8"/>
          <w:sz w:val="20"/>
          <w:szCs w:val="20"/>
        </w:rPr>
        <w:t>2.2.4（2）</w:t>
      </w:r>
      <w:r>
        <w:rPr>
          <w:rFonts w:ascii="宋体" w:hAnsi="宋体" w:eastAsia="宋体" w:cs="宋体"/>
          <w:spacing w:val="-42"/>
          <w:sz w:val="20"/>
          <w:szCs w:val="20"/>
        </w:rPr>
        <w:t xml:space="preserve"> </w:t>
      </w:r>
      <w:r>
        <w:rPr>
          <w:rFonts w:ascii="宋体" w:hAnsi="宋体" w:eastAsia="宋体" w:cs="宋体"/>
          <w:spacing w:val="8"/>
          <w:sz w:val="20"/>
          <w:szCs w:val="20"/>
        </w:rPr>
        <w:t>目规定的评审因素和分值对工期和</w:t>
      </w:r>
      <w:r>
        <w:rPr>
          <w:rFonts w:ascii="宋体" w:hAnsi="宋体" w:eastAsia="宋体" w:cs="宋体"/>
          <w:spacing w:val="7"/>
          <w:sz w:val="20"/>
          <w:szCs w:val="20"/>
        </w:rPr>
        <w:t>质量计算出得分B；</w:t>
      </w:r>
    </w:p>
    <w:p w14:paraId="486517C2">
      <w:pPr>
        <w:spacing w:before="66" w:line="227" w:lineRule="auto"/>
        <w:ind w:left="10"/>
        <w:rPr>
          <w:rFonts w:ascii="宋体" w:hAnsi="宋体" w:eastAsia="宋体" w:cs="宋体"/>
          <w:sz w:val="20"/>
          <w:szCs w:val="20"/>
        </w:rPr>
      </w:pPr>
      <w:r>
        <w:rPr>
          <w:rFonts w:ascii="宋体" w:hAnsi="宋体" w:eastAsia="宋体" w:cs="宋体"/>
          <w:spacing w:val="8"/>
          <w:sz w:val="20"/>
          <w:szCs w:val="20"/>
        </w:rPr>
        <w:t>（3）按本章第</w:t>
      </w:r>
      <w:r>
        <w:rPr>
          <w:rFonts w:ascii="宋体" w:hAnsi="宋体" w:eastAsia="宋体" w:cs="宋体"/>
          <w:spacing w:val="-36"/>
          <w:sz w:val="20"/>
          <w:szCs w:val="20"/>
        </w:rPr>
        <w:t xml:space="preserve"> </w:t>
      </w:r>
      <w:r>
        <w:rPr>
          <w:rFonts w:ascii="宋体" w:hAnsi="宋体" w:eastAsia="宋体" w:cs="宋体"/>
          <w:spacing w:val="8"/>
          <w:sz w:val="20"/>
          <w:szCs w:val="20"/>
        </w:rPr>
        <w:t>2.2.4（3）</w:t>
      </w:r>
      <w:r>
        <w:rPr>
          <w:rFonts w:ascii="宋体" w:hAnsi="宋体" w:eastAsia="宋体" w:cs="宋体"/>
          <w:spacing w:val="-42"/>
          <w:sz w:val="20"/>
          <w:szCs w:val="20"/>
        </w:rPr>
        <w:t xml:space="preserve"> </w:t>
      </w:r>
      <w:r>
        <w:rPr>
          <w:rFonts w:ascii="宋体" w:hAnsi="宋体" w:eastAsia="宋体" w:cs="宋体"/>
          <w:spacing w:val="8"/>
          <w:sz w:val="20"/>
          <w:szCs w:val="20"/>
        </w:rPr>
        <w:t>目规定的评审因素和分值对优惠及服务承诺计算</w:t>
      </w:r>
      <w:r>
        <w:rPr>
          <w:rFonts w:ascii="宋体" w:hAnsi="宋体" w:eastAsia="宋体" w:cs="宋体"/>
          <w:spacing w:val="7"/>
          <w:sz w:val="20"/>
          <w:szCs w:val="20"/>
        </w:rPr>
        <w:t>出得分C；</w:t>
      </w:r>
    </w:p>
    <w:p w14:paraId="4049430A">
      <w:pPr>
        <w:spacing w:before="66" w:line="228" w:lineRule="auto"/>
        <w:ind w:left="5"/>
        <w:rPr>
          <w:rFonts w:ascii="宋体" w:hAnsi="宋体" w:eastAsia="宋体" w:cs="宋体"/>
          <w:sz w:val="20"/>
          <w:szCs w:val="20"/>
        </w:rPr>
      </w:pPr>
      <w:r>
        <w:rPr>
          <w:rFonts w:ascii="宋体" w:hAnsi="宋体" w:eastAsia="宋体" w:cs="宋体"/>
          <w:spacing w:val="8"/>
          <w:sz w:val="20"/>
          <w:szCs w:val="20"/>
        </w:rPr>
        <w:t>3.2.2 评分分值计算保留小数点后两</w:t>
      </w:r>
      <w:r>
        <w:rPr>
          <w:rFonts w:ascii="宋体" w:hAnsi="宋体" w:eastAsia="宋体" w:cs="宋体"/>
          <w:spacing w:val="7"/>
          <w:sz w:val="20"/>
          <w:szCs w:val="20"/>
        </w:rPr>
        <w:t>位，小数点后第三位“</w:t>
      </w:r>
      <w:r>
        <w:rPr>
          <w:rFonts w:ascii="宋体" w:hAnsi="宋体" w:eastAsia="宋体" w:cs="宋体"/>
          <w:spacing w:val="-70"/>
          <w:sz w:val="20"/>
          <w:szCs w:val="20"/>
        </w:rPr>
        <w:t xml:space="preserve"> </w:t>
      </w:r>
      <w:r>
        <w:rPr>
          <w:rFonts w:ascii="宋体" w:hAnsi="宋体" w:eastAsia="宋体" w:cs="宋体"/>
          <w:spacing w:val="7"/>
          <w:sz w:val="20"/>
          <w:szCs w:val="20"/>
        </w:rPr>
        <w:t>四舍五入</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4422B676">
      <w:pPr>
        <w:spacing w:before="65" w:line="228" w:lineRule="auto"/>
        <w:ind w:left="5"/>
        <w:rPr>
          <w:rFonts w:ascii="宋体" w:hAnsi="宋体" w:eastAsia="宋体" w:cs="宋体"/>
          <w:sz w:val="20"/>
          <w:szCs w:val="20"/>
        </w:rPr>
      </w:pPr>
      <w:r>
        <w:rPr>
          <w:rFonts w:ascii="宋体" w:hAnsi="宋体" w:eastAsia="宋体" w:cs="宋体"/>
          <w:spacing w:val="5"/>
          <w:sz w:val="20"/>
          <w:szCs w:val="20"/>
        </w:rPr>
        <w:t>3.2.3 投标人得分=A+B+C。</w:t>
      </w:r>
    </w:p>
    <w:p w14:paraId="7E974ACD">
      <w:pPr>
        <w:spacing w:before="66" w:line="273" w:lineRule="auto"/>
        <w:ind w:left="1" w:firstLine="3"/>
        <w:rPr>
          <w:rFonts w:ascii="宋体" w:hAnsi="宋体" w:eastAsia="宋体" w:cs="宋体"/>
          <w:sz w:val="20"/>
          <w:szCs w:val="20"/>
        </w:rPr>
      </w:pPr>
      <w:r>
        <w:rPr>
          <w:rFonts w:ascii="宋体" w:hAnsi="宋体" w:eastAsia="宋体" w:cs="宋体"/>
          <w:spacing w:val="9"/>
          <w:sz w:val="20"/>
          <w:szCs w:val="20"/>
        </w:rPr>
        <w:t>3.2.4 评标委员会发现投标人的报价明显低于其他投标报价，或者在设有</w:t>
      </w:r>
      <w:r>
        <w:rPr>
          <w:rFonts w:ascii="宋体" w:hAnsi="宋体" w:eastAsia="宋体" w:cs="宋体"/>
          <w:spacing w:val="8"/>
          <w:sz w:val="20"/>
          <w:szCs w:val="20"/>
        </w:rPr>
        <w:t>标底时明显低于标底，使</w:t>
      </w:r>
      <w:r>
        <w:rPr>
          <w:rFonts w:ascii="宋体" w:hAnsi="宋体" w:eastAsia="宋体" w:cs="宋体"/>
          <w:sz w:val="20"/>
          <w:szCs w:val="20"/>
        </w:rPr>
        <w:t xml:space="preserve"> </w:t>
      </w:r>
      <w:r>
        <w:rPr>
          <w:rFonts w:ascii="宋体" w:hAnsi="宋体" w:eastAsia="宋体" w:cs="宋体"/>
          <w:spacing w:val="10"/>
          <w:sz w:val="20"/>
          <w:szCs w:val="20"/>
        </w:rPr>
        <w:t>得其投标报价可能低于其个别成本的，应当</w:t>
      </w:r>
      <w:r>
        <w:rPr>
          <w:rFonts w:ascii="宋体" w:hAnsi="宋体" w:eastAsia="宋体" w:cs="宋体"/>
          <w:spacing w:val="9"/>
          <w:sz w:val="20"/>
          <w:szCs w:val="20"/>
        </w:rPr>
        <w:t>要求该投标人作出书面说明并提供相应的证明材料。投</w:t>
      </w:r>
      <w:r>
        <w:rPr>
          <w:rFonts w:ascii="宋体" w:hAnsi="宋体" w:eastAsia="宋体" w:cs="宋体"/>
          <w:sz w:val="20"/>
          <w:szCs w:val="20"/>
        </w:rPr>
        <w:t xml:space="preserve"> </w:t>
      </w:r>
      <w:r>
        <w:rPr>
          <w:rFonts w:ascii="宋体" w:hAnsi="宋体" w:eastAsia="宋体" w:cs="宋体"/>
          <w:spacing w:val="13"/>
          <w:sz w:val="20"/>
          <w:szCs w:val="20"/>
        </w:rPr>
        <w:t>标人不能合理说明或者不能提供相应证明材料的，</w:t>
      </w:r>
      <w:r>
        <w:rPr>
          <w:rFonts w:ascii="宋体" w:hAnsi="宋体" w:eastAsia="宋体" w:cs="宋体"/>
          <w:spacing w:val="-40"/>
          <w:sz w:val="20"/>
          <w:szCs w:val="20"/>
        </w:rPr>
        <w:t xml:space="preserve"> </w:t>
      </w:r>
      <w:r>
        <w:rPr>
          <w:rFonts w:ascii="宋体" w:hAnsi="宋体" w:eastAsia="宋体" w:cs="宋体"/>
          <w:spacing w:val="13"/>
          <w:sz w:val="20"/>
          <w:szCs w:val="20"/>
        </w:rPr>
        <w:t>由评标委员会认定该投标人以低于成本报价竞</w:t>
      </w:r>
      <w:r>
        <w:rPr>
          <w:rFonts w:ascii="宋体" w:hAnsi="宋体" w:eastAsia="宋体" w:cs="宋体"/>
          <w:sz w:val="20"/>
          <w:szCs w:val="20"/>
        </w:rPr>
        <w:t xml:space="preserve"> </w:t>
      </w:r>
      <w:r>
        <w:rPr>
          <w:rFonts w:ascii="宋体" w:hAnsi="宋体" w:eastAsia="宋体" w:cs="宋体"/>
          <w:spacing w:val="8"/>
          <w:sz w:val="20"/>
          <w:szCs w:val="20"/>
        </w:rPr>
        <w:t>标，其投标作废标处理。</w:t>
      </w:r>
    </w:p>
    <w:p w14:paraId="61DAD945">
      <w:pPr>
        <w:spacing w:before="64" w:line="228" w:lineRule="auto"/>
        <w:ind w:left="5"/>
        <w:rPr>
          <w:rFonts w:ascii="宋体" w:hAnsi="宋体" w:eastAsia="宋体" w:cs="宋体"/>
          <w:sz w:val="20"/>
          <w:szCs w:val="20"/>
        </w:rPr>
      </w:pPr>
      <w:r>
        <w:rPr>
          <w:rFonts w:ascii="宋体" w:hAnsi="宋体" w:eastAsia="宋体" w:cs="宋体"/>
          <w:spacing w:val="7"/>
          <w:sz w:val="20"/>
          <w:szCs w:val="20"/>
        </w:rPr>
        <w:t>3.3 投标文件的澄清和补正</w:t>
      </w:r>
    </w:p>
    <w:p w14:paraId="4234B37B">
      <w:pPr>
        <w:spacing w:before="66" w:line="272" w:lineRule="auto"/>
        <w:ind w:left="5"/>
        <w:rPr>
          <w:rFonts w:ascii="宋体" w:hAnsi="宋体" w:eastAsia="宋体" w:cs="宋体"/>
          <w:sz w:val="20"/>
          <w:szCs w:val="20"/>
        </w:rPr>
      </w:pPr>
      <w:r>
        <w:rPr>
          <w:rFonts w:ascii="宋体" w:hAnsi="宋体" w:eastAsia="宋体" w:cs="宋体"/>
          <w:spacing w:val="9"/>
          <w:sz w:val="20"/>
          <w:szCs w:val="20"/>
        </w:rPr>
        <w:t>3.3.1 在评标过程中，评标委员会可以书面形式要求投标人对所提交投标</w:t>
      </w:r>
      <w:r>
        <w:rPr>
          <w:rFonts w:ascii="宋体" w:hAnsi="宋体" w:eastAsia="宋体" w:cs="宋体"/>
          <w:spacing w:val="8"/>
          <w:sz w:val="20"/>
          <w:szCs w:val="20"/>
        </w:rPr>
        <w:t>文件中不明确的内容进行</w:t>
      </w:r>
      <w:r>
        <w:rPr>
          <w:rFonts w:ascii="宋体" w:hAnsi="宋体" w:eastAsia="宋体" w:cs="宋体"/>
          <w:sz w:val="20"/>
          <w:szCs w:val="20"/>
        </w:rPr>
        <w:t xml:space="preserve"> </w:t>
      </w:r>
      <w:r>
        <w:rPr>
          <w:rFonts w:ascii="宋体" w:hAnsi="宋体" w:eastAsia="宋体" w:cs="宋体"/>
          <w:spacing w:val="9"/>
          <w:sz w:val="20"/>
          <w:szCs w:val="20"/>
        </w:rPr>
        <w:t>书面澄清或说明，或者对细微偏差进行补正。评标委员会不接受投标人主动提出的澄清、说明或补</w:t>
      </w:r>
      <w:r>
        <w:rPr>
          <w:rFonts w:ascii="宋体" w:hAnsi="宋体" w:eastAsia="宋体" w:cs="宋体"/>
          <w:spacing w:val="14"/>
          <w:sz w:val="20"/>
          <w:szCs w:val="20"/>
        </w:rPr>
        <w:t xml:space="preserve"> </w:t>
      </w:r>
      <w:r>
        <w:rPr>
          <w:rFonts w:ascii="宋体" w:hAnsi="宋体" w:eastAsia="宋体" w:cs="宋体"/>
          <w:spacing w:val="-2"/>
          <w:sz w:val="20"/>
          <w:szCs w:val="20"/>
        </w:rPr>
        <w:t>正。</w:t>
      </w:r>
    </w:p>
    <w:p w14:paraId="2E22A552">
      <w:pPr>
        <w:spacing w:before="51" w:line="258" w:lineRule="auto"/>
        <w:ind w:left="1" w:firstLine="3"/>
        <w:rPr>
          <w:rFonts w:ascii="宋体" w:hAnsi="宋体" w:eastAsia="宋体" w:cs="宋体"/>
          <w:sz w:val="20"/>
          <w:szCs w:val="20"/>
        </w:rPr>
      </w:pPr>
      <w:r>
        <w:rPr>
          <w:rFonts w:ascii="宋体" w:hAnsi="宋体" w:eastAsia="宋体" w:cs="宋体"/>
          <w:spacing w:val="9"/>
          <w:sz w:val="20"/>
          <w:szCs w:val="20"/>
        </w:rPr>
        <w:t>3.3.2 澄清、说明和补正不得改变投标文件的实质性内容（算术性错误修</w:t>
      </w:r>
      <w:r>
        <w:rPr>
          <w:rFonts w:ascii="宋体" w:hAnsi="宋体" w:eastAsia="宋体" w:cs="宋体"/>
          <w:spacing w:val="8"/>
          <w:sz w:val="20"/>
          <w:szCs w:val="20"/>
        </w:rPr>
        <w:t>正的除外）。投标人的书</w:t>
      </w:r>
      <w:r>
        <w:rPr>
          <w:rFonts w:ascii="宋体" w:hAnsi="宋体" w:eastAsia="宋体" w:cs="宋体"/>
          <w:sz w:val="20"/>
          <w:szCs w:val="20"/>
        </w:rPr>
        <w:t xml:space="preserve"> </w:t>
      </w:r>
      <w:r>
        <w:rPr>
          <w:rFonts w:ascii="宋体" w:hAnsi="宋体" w:eastAsia="宋体" w:cs="宋体"/>
          <w:spacing w:val="9"/>
          <w:sz w:val="20"/>
          <w:szCs w:val="20"/>
        </w:rPr>
        <w:t>面澄清、说明和补正属于投标文件的组成部</w:t>
      </w:r>
      <w:r>
        <w:rPr>
          <w:rFonts w:ascii="宋体" w:hAnsi="宋体" w:eastAsia="宋体" w:cs="宋体"/>
          <w:spacing w:val="8"/>
          <w:sz w:val="20"/>
          <w:szCs w:val="20"/>
        </w:rPr>
        <w:t>分。</w:t>
      </w:r>
    </w:p>
    <w:p w14:paraId="7D9715F3">
      <w:pPr>
        <w:spacing w:before="67" w:line="257" w:lineRule="auto"/>
        <w:ind w:left="3" w:firstLine="1"/>
        <w:rPr>
          <w:rFonts w:ascii="宋体" w:hAnsi="宋体" w:eastAsia="宋体" w:cs="宋体"/>
          <w:sz w:val="20"/>
          <w:szCs w:val="20"/>
        </w:rPr>
      </w:pPr>
      <w:r>
        <w:rPr>
          <w:rFonts w:ascii="宋体" w:hAnsi="宋体" w:eastAsia="宋体" w:cs="宋体"/>
          <w:spacing w:val="9"/>
          <w:sz w:val="20"/>
          <w:szCs w:val="20"/>
        </w:rPr>
        <w:t>3.3.3 评标委员会对投标人提交的澄清、说明或补正有疑问的，可以要求</w:t>
      </w:r>
      <w:r>
        <w:rPr>
          <w:rFonts w:ascii="宋体" w:hAnsi="宋体" w:eastAsia="宋体" w:cs="宋体"/>
          <w:spacing w:val="8"/>
          <w:sz w:val="20"/>
          <w:szCs w:val="20"/>
        </w:rPr>
        <w:t>投标人进一步澄清、说明</w:t>
      </w:r>
      <w:r>
        <w:rPr>
          <w:rFonts w:ascii="宋体" w:hAnsi="宋体" w:eastAsia="宋体" w:cs="宋体"/>
          <w:sz w:val="20"/>
          <w:szCs w:val="20"/>
        </w:rPr>
        <w:t xml:space="preserve"> </w:t>
      </w:r>
      <w:r>
        <w:rPr>
          <w:rFonts w:ascii="宋体" w:hAnsi="宋体" w:eastAsia="宋体" w:cs="宋体"/>
          <w:spacing w:val="8"/>
          <w:sz w:val="20"/>
          <w:szCs w:val="20"/>
        </w:rPr>
        <w:t>或补正，直至满足评标委员会的要求。</w:t>
      </w:r>
    </w:p>
    <w:p w14:paraId="536EEFD3">
      <w:pPr>
        <w:spacing w:before="66" w:line="228" w:lineRule="auto"/>
        <w:ind w:left="5"/>
        <w:rPr>
          <w:rFonts w:ascii="宋体" w:hAnsi="宋体" w:eastAsia="宋体" w:cs="宋体"/>
          <w:sz w:val="20"/>
          <w:szCs w:val="20"/>
        </w:rPr>
      </w:pPr>
      <w:r>
        <w:rPr>
          <w:rFonts w:ascii="宋体" w:hAnsi="宋体" w:eastAsia="宋体" w:cs="宋体"/>
          <w:spacing w:val="5"/>
          <w:sz w:val="20"/>
          <w:szCs w:val="20"/>
        </w:rPr>
        <w:t>3.4 评标结果</w:t>
      </w:r>
    </w:p>
    <w:p w14:paraId="18D6724D">
      <w:pPr>
        <w:spacing w:before="66" w:line="257" w:lineRule="auto"/>
        <w:ind w:firstLine="5"/>
        <w:rPr>
          <w:rFonts w:hint="eastAsia" w:ascii="宋体" w:hAnsi="宋体" w:eastAsia="宋体" w:cs="宋体"/>
          <w:sz w:val="20"/>
          <w:szCs w:val="20"/>
          <w:lang w:eastAsia="zh-CN"/>
        </w:rPr>
      </w:pPr>
      <w:r>
        <w:rPr>
          <w:rFonts w:ascii="宋体" w:hAnsi="宋体" w:eastAsia="宋体" w:cs="宋体"/>
          <w:spacing w:val="8"/>
          <w:sz w:val="20"/>
          <w:szCs w:val="20"/>
        </w:rPr>
        <w:t>3.4.1 第二章“投标人须知</w:t>
      </w:r>
      <w:r>
        <w:rPr>
          <w:rFonts w:ascii="宋体" w:hAnsi="宋体" w:eastAsia="宋体" w:cs="宋体"/>
          <w:spacing w:val="-65"/>
          <w:sz w:val="20"/>
          <w:szCs w:val="20"/>
        </w:rPr>
        <w:t xml:space="preserve"> </w:t>
      </w:r>
      <w:r>
        <w:rPr>
          <w:rFonts w:ascii="宋体" w:hAnsi="宋体" w:eastAsia="宋体" w:cs="宋体"/>
          <w:spacing w:val="8"/>
          <w:sz w:val="20"/>
          <w:szCs w:val="20"/>
        </w:rPr>
        <w:t>”前附表</w:t>
      </w:r>
      <w:r>
        <w:rPr>
          <w:rFonts w:hint="eastAsia" w:ascii="宋体" w:hAnsi="宋体" w:eastAsia="宋体" w:cs="宋体"/>
          <w:spacing w:val="8"/>
          <w:sz w:val="20"/>
          <w:szCs w:val="20"/>
          <w:lang w:val="en-US" w:eastAsia="zh-CN"/>
        </w:rPr>
        <w:t>由</w:t>
      </w:r>
      <w:r>
        <w:rPr>
          <w:rFonts w:ascii="宋体" w:hAnsi="宋体" w:eastAsia="宋体" w:cs="宋体"/>
          <w:spacing w:val="8"/>
          <w:sz w:val="20"/>
          <w:szCs w:val="20"/>
        </w:rPr>
        <w:t>评标委员会</w:t>
      </w:r>
      <w:r>
        <w:rPr>
          <w:rFonts w:hint="eastAsia" w:ascii="宋体" w:hAnsi="宋体" w:eastAsia="宋体" w:cs="宋体"/>
          <w:spacing w:val="8"/>
          <w:sz w:val="20"/>
          <w:szCs w:val="20"/>
          <w:lang w:val="en-US" w:eastAsia="zh-CN"/>
        </w:rPr>
        <w:t>向招标人推</w:t>
      </w:r>
      <w:r>
        <w:rPr>
          <w:rFonts w:ascii="宋体" w:hAnsi="宋体" w:eastAsia="宋体" w:cs="宋体"/>
          <w:spacing w:val="7"/>
          <w:sz w:val="20"/>
          <w:szCs w:val="20"/>
        </w:rPr>
        <w:t>荐中标候选人</w:t>
      </w:r>
      <w:r>
        <w:rPr>
          <w:rFonts w:hint="eastAsia" w:ascii="宋体" w:hAnsi="宋体" w:eastAsia="宋体" w:cs="宋体"/>
          <w:spacing w:val="7"/>
          <w:sz w:val="20"/>
          <w:szCs w:val="20"/>
          <w:lang w:eastAsia="zh-CN"/>
        </w:rPr>
        <w:t>。</w:t>
      </w:r>
    </w:p>
    <w:p w14:paraId="3F128E99">
      <w:pPr>
        <w:spacing w:before="66" w:line="226" w:lineRule="auto"/>
        <w:ind w:left="5"/>
        <w:outlineLvl w:val="2"/>
        <w:rPr>
          <w:rFonts w:ascii="宋体" w:hAnsi="宋体" w:eastAsia="宋体" w:cs="宋体"/>
          <w:spacing w:val="8"/>
          <w:sz w:val="20"/>
          <w:szCs w:val="20"/>
        </w:rPr>
      </w:pPr>
      <w:r>
        <w:rPr>
          <w:rFonts w:ascii="宋体" w:hAnsi="宋体" w:eastAsia="宋体" w:cs="宋体"/>
          <w:spacing w:val="8"/>
          <w:sz w:val="20"/>
          <w:szCs w:val="20"/>
        </w:rPr>
        <w:t>3.4.2 评标委员会完成评标后，应当向招标人提交书面评标报告。</w:t>
      </w:r>
    </w:p>
    <w:p w14:paraId="1CA39094">
      <w:r>
        <w:br w:type="page"/>
      </w:r>
    </w:p>
    <w:p w14:paraId="440C27F3">
      <w:pPr>
        <w:numPr>
          <w:ilvl w:val="0"/>
          <w:numId w:val="1"/>
        </w:numPr>
        <w:spacing w:before="78" w:line="219" w:lineRule="auto"/>
        <w:outlineLvl w:val="0"/>
        <w:rPr>
          <w:rFonts w:hint="eastAsia" w:ascii="宋体" w:hAnsi="宋体" w:eastAsia="宋体" w:cs="宋体"/>
          <w:b/>
          <w:bCs/>
          <w:spacing w:val="-3"/>
          <w:sz w:val="24"/>
          <w:szCs w:val="24"/>
          <w:lang w:val="en-US" w:eastAsia="zh-CN"/>
        </w:rPr>
      </w:pPr>
      <w:bookmarkStart w:id="22" w:name="_Toc14800"/>
      <w:r>
        <w:rPr>
          <w:rFonts w:hint="eastAsia" w:ascii="宋体" w:hAnsi="宋体" w:eastAsia="宋体" w:cs="宋体"/>
          <w:b/>
          <w:bCs/>
          <w:spacing w:val="-3"/>
          <w:sz w:val="24"/>
          <w:szCs w:val="24"/>
          <w:lang w:val="en-US" w:eastAsia="zh-CN"/>
        </w:rPr>
        <w:t>定标及定标办法</w:t>
      </w:r>
      <w:bookmarkEnd w:id="22"/>
    </w:p>
    <w:p w14:paraId="176EF7C5">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 定标</w:t>
      </w:r>
    </w:p>
    <w:p w14:paraId="510C564E">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1.1 定标原则</w:t>
      </w:r>
    </w:p>
    <w:p w14:paraId="5FE37A51">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本项目按西公管办(2024)5号文件要求采用评定分离。定标委员会在评标候选人公示期结束后在公共资源交易中心召开定标会议，定标委员会结合项目实际和评标委员会的评审意见，根据投标报价、企业实力、企业信誉、项目机构等要素采用择优方式比选定标;定标采用票决法，定标委员会成员根据定标标准对各中标候选人进行评价比较后记名票决，并确定得票数最多的为中标人;当得票数相同无法确定中标人时，应当对得票数相同的单位再次票决。</w:t>
      </w:r>
    </w:p>
    <w:p w14:paraId="62A9C698">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1.2 定标委员会的组成定标委员会由招标人自主组建。定标委员会成员应当符合下列要求:不得与投标人有利害关系，人数为5人及以上单数，招标人单位人员不得少于成员总数的三分之二，定标委员会应当推荐定标委员会负责人，招标人的法定代表人或者主要负责人参加定标的，由法定代表人或者主要负责人担任定标委员会负责人。</w:t>
      </w:r>
    </w:p>
    <w:p w14:paraId="069F3161">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1.3 定标方式</w:t>
      </w:r>
    </w:p>
    <w:p w14:paraId="772670D1">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定标委员会在评标候选人公示期结束后在公共资源交易中心召开定标会议，定标委员会结合项目实际和评标委员会的评审意见，根据投标报价、企业实力、企业信誉、项目机构等要素采用择优方式比选定标;定标采用票决法，定标委员会成员根据定标标准对各中标候选人进行评价比较后记名票决，并确定得票数最多的为中标人;当得票数相同无法确定中标人时，应当对得票数相同的单位再次票决。</w:t>
      </w:r>
    </w:p>
    <w:p w14:paraId="42A30EC2">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1.4 定标报告</w:t>
      </w:r>
    </w:p>
    <w:p w14:paraId="15F371CE">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default"/>
          <w:lang w:val="en-US" w:eastAsia="zh-CN"/>
        </w:rPr>
      </w:pPr>
      <w:r>
        <w:rPr>
          <w:rFonts w:hint="eastAsia" w:ascii="宋体" w:hAnsi="宋体" w:eastAsia="宋体" w:cs="宋体"/>
          <w:sz w:val="20"/>
          <w:szCs w:val="20"/>
          <w:lang w:val="en-US" w:eastAsia="zh-CN"/>
        </w:rPr>
        <w:t>定标委员会根据西公管办(2024)5号文件要求，从评标委员会推荐的中标候选人中确定 1名中标人，并向招标人提交定标报告。招标人应当自收到定标报告之日起3日内尽快公示定标结果，公示期不得少于3日</w:t>
      </w:r>
      <w:r>
        <w:rPr>
          <w:rFonts w:hint="default"/>
          <w:lang w:val="en-US" w:eastAsia="zh-CN"/>
        </w:rPr>
        <w:t>。</w:t>
      </w:r>
    </w:p>
    <w:p w14:paraId="1303F9B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br w:type="page"/>
      </w:r>
    </w:p>
    <w:p w14:paraId="0ABBFB52">
      <w:pPr>
        <w:pStyle w:val="3"/>
        <w:spacing w:line="478" w:lineRule="auto"/>
      </w:pPr>
    </w:p>
    <w:p w14:paraId="39291D81">
      <w:pPr>
        <w:spacing w:before="78" w:line="219" w:lineRule="auto"/>
        <w:outlineLvl w:val="0"/>
        <w:rPr>
          <w:rFonts w:ascii="宋体" w:hAnsi="宋体" w:eastAsia="宋体" w:cs="宋体"/>
          <w:sz w:val="24"/>
          <w:szCs w:val="24"/>
        </w:rPr>
      </w:pPr>
      <w:bookmarkStart w:id="23" w:name="_Toc18344"/>
      <w:r>
        <w:rPr>
          <w:rFonts w:ascii="宋体" w:hAnsi="宋体" w:eastAsia="宋体" w:cs="宋体"/>
          <w:b/>
          <w:bCs/>
          <w:spacing w:val="-3"/>
          <w:sz w:val="24"/>
          <w:szCs w:val="24"/>
        </w:rPr>
        <w:t>第</w:t>
      </w:r>
      <w:r>
        <w:rPr>
          <w:rFonts w:hint="eastAsia" w:ascii="宋体" w:hAnsi="宋体" w:eastAsia="宋体" w:cs="宋体"/>
          <w:b/>
          <w:bCs/>
          <w:spacing w:val="-3"/>
          <w:sz w:val="24"/>
          <w:szCs w:val="24"/>
          <w:lang w:val="en-US" w:eastAsia="zh-CN"/>
        </w:rPr>
        <w:t>五</w:t>
      </w:r>
      <w:r>
        <w:rPr>
          <w:rFonts w:ascii="宋体" w:hAnsi="宋体" w:eastAsia="宋体" w:cs="宋体"/>
          <w:b/>
          <w:bCs/>
          <w:spacing w:val="-3"/>
          <w:sz w:val="24"/>
          <w:szCs w:val="24"/>
        </w:rPr>
        <w:t>章</w:t>
      </w:r>
      <w:r>
        <w:rPr>
          <w:rFonts w:ascii="宋体" w:hAnsi="宋体" w:eastAsia="宋体" w:cs="宋体"/>
          <w:spacing w:val="-3"/>
          <w:sz w:val="24"/>
          <w:szCs w:val="24"/>
        </w:rPr>
        <w:t xml:space="preserve"> </w:t>
      </w:r>
      <w:r>
        <w:rPr>
          <w:rFonts w:ascii="宋体" w:hAnsi="宋体" w:eastAsia="宋体" w:cs="宋体"/>
          <w:b/>
          <w:bCs/>
          <w:spacing w:val="-3"/>
          <w:sz w:val="24"/>
          <w:szCs w:val="24"/>
        </w:rPr>
        <w:t>合同条款及格式（仅供参考）</w:t>
      </w:r>
      <w:bookmarkEnd w:id="23"/>
    </w:p>
    <w:p w14:paraId="49E108D9">
      <w:pPr>
        <w:pStyle w:val="3"/>
        <w:spacing w:line="378" w:lineRule="auto"/>
      </w:pPr>
    </w:p>
    <w:p w14:paraId="2EBD4B61">
      <w:pPr>
        <w:spacing w:before="91" w:line="221" w:lineRule="auto"/>
        <w:ind w:left="37"/>
        <w:rPr>
          <w:rFonts w:ascii="宋体" w:hAnsi="宋体" w:eastAsia="宋体" w:cs="宋体"/>
          <w:sz w:val="28"/>
          <w:szCs w:val="28"/>
        </w:rPr>
      </w:pPr>
      <w:r>
        <w:rPr>
          <w:rFonts w:ascii="宋体" w:hAnsi="宋体" w:eastAsia="宋体" w:cs="宋体"/>
          <w:spacing w:val="-8"/>
          <w:sz w:val="28"/>
          <w:szCs w:val="28"/>
        </w:rPr>
        <w:t>甲方（发包方</w:t>
      </w:r>
      <w:r>
        <w:rPr>
          <w:rFonts w:ascii="宋体" w:hAnsi="宋体" w:eastAsia="宋体" w:cs="宋体"/>
          <w:sz w:val="28"/>
          <w:szCs w:val="28"/>
        </w:rPr>
        <w:t>）：</w:t>
      </w:r>
    </w:p>
    <w:p w14:paraId="31656E57">
      <w:pPr>
        <w:spacing w:before="289" w:line="220" w:lineRule="auto"/>
        <w:ind w:left="307"/>
        <w:rPr>
          <w:rFonts w:ascii="宋体" w:hAnsi="宋体" w:eastAsia="宋体" w:cs="宋体"/>
          <w:sz w:val="28"/>
          <w:szCs w:val="28"/>
        </w:rPr>
      </w:pPr>
      <w:r>
        <w:rPr>
          <w:rFonts w:ascii="宋体" w:hAnsi="宋体" w:eastAsia="宋体" w:cs="宋体"/>
          <w:spacing w:val="-7"/>
          <w:sz w:val="28"/>
          <w:szCs w:val="28"/>
        </w:rPr>
        <w:t>乙方（承包方</w:t>
      </w:r>
      <w:r>
        <w:rPr>
          <w:rFonts w:ascii="宋体" w:hAnsi="宋体" w:eastAsia="宋体" w:cs="宋体"/>
          <w:spacing w:val="1"/>
          <w:sz w:val="28"/>
          <w:szCs w:val="28"/>
        </w:rPr>
        <w:t>）：</w:t>
      </w:r>
    </w:p>
    <w:p w14:paraId="7B018B52">
      <w:pPr>
        <w:spacing w:before="287" w:line="405" w:lineRule="auto"/>
        <w:ind w:firstLine="279"/>
        <w:jc w:val="both"/>
        <w:rPr>
          <w:rFonts w:ascii="宋体" w:hAnsi="宋体" w:eastAsia="宋体" w:cs="宋体"/>
          <w:sz w:val="28"/>
          <w:szCs w:val="28"/>
        </w:rPr>
      </w:pPr>
      <w:r>
        <w:rPr>
          <w:rFonts w:ascii="宋体" w:hAnsi="宋体" w:eastAsia="宋体" w:cs="宋体"/>
          <w:sz w:val="28"/>
          <w:szCs w:val="28"/>
        </w:rPr>
        <w:t xml:space="preserve">根据《中华人民共和国合同法》、《中华人民共和国建筑法》、《建设工程 </w:t>
      </w:r>
      <w:r>
        <w:rPr>
          <w:rFonts w:ascii="宋体" w:hAnsi="宋体" w:eastAsia="宋体" w:cs="宋体"/>
          <w:spacing w:val="-4"/>
          <w:sz w:val="28"/>
          <w:szCs w:val="28"/>
        </w:rPr>
        <w:t>质量管理条例》等法律法规及相关规定，为了确保</w:t>
      </w:r>
      <w:r>
        <w:rPr>
          <w:rFonts w:ascii="宋体" w:hAnsi="宋体" w:eastAsia="宋体" w:cs="宋体"/>
          <w:spacing w:val="-4"/>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4"/>
          <w:sz w:val="28"/>
          <w:szCs w:val="28"/>
        </w:rPr>
        <w:t>工程任务的顺利完</w:t>
      </w:r>
      <w:r>
        <w:rPr>
          <w:rFonts w:ascii="宋体" w:hAnsi="宋体" w:eastAsia="宋体" w:cs="宋体"/>
          <w:sz w:val="28"/>
          <w:szCs w:val="28"/>
        </w:rPr>
        <w:t xml:space="preserve"> </w:t>
      </w:r>
      <w:r>
        <w:rPr>
          <w:rFonts w:ascii="宋体" w:hAnsi="宋体" w:eastAsia="宋体" w:cs="宋体"/>
          <w:spacing w:val="-5"/>
          <w:sz w:val="28"/>
          <w:szCs w:val="28"/>
        </w:rPr>
        <w:t>成，遵循平等、自愿、公平和诚实信用的原则，结合本工程实际，为</w:t>
      </w:r>
      <w:r>
        <w:rPr>
          <w:rFonts w:ascii="宋体" w:hAnsi="宋体" w:eastAsia="宋体" w:cs="宋体"/>
          <w:spacing w:val="-6"/>
          <w:sz w:val="28"/>
          <w:szCs w:val="28"/>
        </w:rPr>
        <w:t>明确责任、</w:t>
      </w:r>
      <w:r>
        <w:rPr>
          <w:rFonts w:ascii="宋体" w:hAnsi="宋体" w:eastAsia="宋体" w:cs="宋体"/>
          <w:sz w:val="28"/>
          <w:szCs w:val="28"/>
        </w:rPr>
        <w:t xml:space="preserve"> 权利和义务，经甲、乙双方协商一致，订立本</w:t>
      </w:r>
      <w:r>
        <w:rPr>
          <w:rFonts w:ascii="宋体" w:hAnsi="宋体" w:eastAsia="宋体" w:cs="宋体"/>
          <w:spacing w:val="-1"/>
          <w:sz w:val="28"/>
          <w:szCs w:val="28"/>
        </w:rPr>
        <w:t>合同，以资共同遵守。</w:t>
      </w:r>
    </w:p>
    <w:p w14:paraId="79D471A3">
      <w:pPr>
        <w:spacing w:before="42" w:line="219" w:lineRule="auto"/>
        <w:ind w:left="279"/>
        <w:outlineLvl w:val="0"/>
        <w:rPr>
          <w:rFonts w:ascii="宋体" w:hAnsi="宋体" w:eastAsia="宋体" w:cs="宋体"/>
          <w:sz w:val="28"/>
          <w:szCs w:val="28"/>
        </w:rPr>
      </w:pPr>
      <w:bookmarkStart w:id="24" w:name="_Toc14533"/>
      <w:r>
        <w:rPr>
          <w:rFonts w:ascii="宋体" w:hAnsi="宋体" w:eastAsia="宋体" w:cs="宋体"/>
          <w:spacing w:val="-6"/>
          <w:sz w:val="28"/>
          <w:szCs w:val="28"/>
        </w:rPr>
        <w:t>第一章</w:t>
      </w:r>
      <w:r>
        <w:rPr>
          <w:rFonts w:ascii="宋体" w:hAnsi="宋体" w:eastAsia="宋体" w:cs="宋体"/>
          <w:spacing w:val="20"/>
          <w:sz w:val="28"/>
          <w:szCs w:val="28"/>
        </w:rPr>
        <w:t xml:space="preserve"> </w:t>
      </w:r>
      <w:r>
        <w:rPr>
          <w:rFonts w:ascii="宋体" w:hAnsi="宋体" w:eastAsia="宋体" w:cs="宋体"/>
          <w:spacing w:val="-6"/>
          <w:sz w:val="28"/>
          <w:szCs w:val="28"/>
        </w:rPr>
        <w:t>总</w:t>
      </w:r>
      <w:r>
        <w:rPr>
          <w:rFonts w:ascii="宋体" w:hAnsi="宋体" w:eastAsia="宋体" w:cs="宋体"/>
          <w:spacing w:val="16"/>
          <w:sz w:val="28"/>
          <w:szCs w:val="28"/>
        </w:rPr>
        <w:t xml:space="preserve"> </w:t>
      </w:r>
      <w:r>
        <w:rPr>
          <w:rFonts w:ascii="宋体" w:hAnsi="宋体" w:eastAsia="宋体" w:cs="宋体"/>
          <w:spacing w:val="-6"/>
          <w:sz w:val="28"/>
          <w:szCs w:val="28"/>
        </w:rPr>
        <w:t>则</w:t>
      </w:r>
      <w:bookmarkEnd w:id="24"/>
    </w:p>
    <w:p w14:paraId="6A12F79D">
      <w:pPr>
        <w:spacing w:before="293" w:line="402" w:lineRule="auto"/>
        <w:ind w:left="362" w:right="1272"/>
        <w:jc w:val="both"/>
        <w:rPr>
          <w:rFonts w:ascii="宋体" w:hAnsi="宋体" w:eastAsia="宋体" w:cs="宋体"/>
          <w:sz w:val="28"/>
          <w:szCs w:val="28"/>
        </w:rPr>
      </w:pPr>
      <w:r>
        <w:rPr>
          <w:rFonts w:ascii="宋体" w:hAnsi="宋体" w:eastAsia="宋体" w:cs="宋体"/>
          <w:spacing w:val="-25"/>
          <w:sz w:val="28"/>
          <w:szCs w:val="28"/>
        </w:rPr>
        <w:t>1 .</w:t>
      </w:r>
      <w:r>
        <w:rPr>
          <w:rFonts w:ascii="宋体" w:hAnsi="宋体" w:eastAsia="宋体" w:cs="宋体"/>
          <w:spacing w:val="12"/>
          <w:sz w:val="28"/>
          <w:szCs w:val="28"/>
        </w:rPr>
        <w:t xml:space="preserve">  </w:t>
      </w:r>
      <w:r>
        <w:rPr>
          <w:rFonts w:ascii="宋体" w:hAnsi="宋体" w:eastAsia="宋体" w:cs="宋体"/>
          <w:spacing w:val="-25"/>
          <w:sz w:val="28"/>
          <w:szCs w:val="28"/>
        </w:rPr>
        <w:t>1 、工程名称：</w:t>
      </w:r>
      <w:r>
        <w:rPr>
          <w:rFonts w:ascii="宋体" w:hAnsi="宋体" w:eastAsia="宋体" w:cs="宋体"/>
          <w:sz w:val="28"/>
          <w:szCs w:val="28"/>
          <w:u w:val="single" w:color="auto"/>
        </w:rPr>
        <w:t xml:space="preserve">                                      </w:t>
      </w:r>
      <w:r>
        <w:rPr>
          <w:rFonts w:ascii="宋体" w:hAnsi="宋体" w:eastAsia="宋体" w:cs="宋体"/>
          <w:spacing w:val="-25"/>
          <w:sz w:val="28"/>
          <w:szCs w:val="28"/>
        </w:rPr>
        <w:t>。</w:t>
      </w:r>
      <w:r>
        <w:rPr>
          <w:rFonts w:ascii="宋体" w:hAnsi="宋体" w:eastAsia="宋体" w:cs="宋体"/>
          <w:spacing w:val="2"/>
          <w:sz w:val="28"/>
          <w:szCs w:val="28"/>
        </w:rPr>
        <w:t xml:space="preserve"> </w:t>
      </w:r>
      <w:r>
        <w:rPr>
          <w:rFonts w:ascii="宋体" w:hAnsi="宋体" w:eastAsia="宋体" w:cs="宋体"/>
          <w:spacing w:val="-24"/>
          <w:sz w:val="28"/>
          <w:szCs w:val="28"/>
        </w:rPr>
        <w:t>1 .</w:t>
      </w:r>
      <w:r>
        <w:rPr>
          <w:rFonts w:ascii="宋体" w:hAnsi="宋体" w:eastAsia="宋体" w:cs="宋体"/>
          <w:spacing w:val="6"/>
          <w:sz w:val="28"/>
          <w:szCs w:val="28"/>
        </w:rPr>
        <w:t xml:space="preserve">  </w:t>
      </w:r>
      <w:r>
        <w:rPr>
          <w:rFonts w:ascii="宋体" w:hAnsi="宋体" w:eastAsia="宋体" w:cs="宋体"/>
          <w:spacing w:val="-24"/>
          <w:sz w:val="28"/>
          <w:szCs w:val="28"/>
        </w:rPr>
        <w:t>2 、工程地点：</w:t>
      </w:r>
      <w:r>
        <w:rPr>
          <w:rFonts w:ascii="宋体" w:hAnsi="宋体" w:eastAsia="宋体" w:cs="宋体"/>
          <w:sz w:val="28"/>
          <w:szCs w:val="28"/>
          <w:u w:val="single" w:color="auto"/>
        </w:rPr>
        <w:t xml:space="preserve">                                      </w:t>
      </w:r>
      <w:r>
        <w:rPr>
          <w:rFonts w:ascii="宋体" w:hAnsi="宋体" w:eastAsia="宋体" w:cs="宋体"/>
          <w:spacing w:val="-24"/>
          <w:sz w:val="28"/>
          <w:szCs w:val="28"/>
        </w:rPr>
        <w:t>。</w:t>
      </w:r>
      <w:r>
        <w:rPr>
          <w:rFonts w:ascii="宋体" w:hAnsi="宋体" w:eastAsia="宋体" w:cs="宋体"/>
          <w:spacing w:val="2"/>
          <w:sz w:val="28"/>
          <w:szCs w:val="28"/>
        </w:rPr>
        <w:t xml:space="preserve"> </w:t>
      </w:r>
      <w:r>
        <w:rPr>
          <w:rFonts w:ascii="宋体" w:hAnsi="宋体" w:eastAsia="宋体" w:cs="宋体"/>
          <w:spacing w:val="-15"/>
          <w:sz w:val="28"/>
          <w:szCs w:val="28"/>
        </w:rPr>
        <w:t>1 .  3 、承包范围和内容：</w:t>
      </w:r>
    </w:p>
    <w:p w14:paraId="1E2A7A05">
      <w:pPr>
        <w:spacing w:before="41" w:line="220" w:lineRule="auto"/>
        <w:ind w:left="362"/>
        <w:rPr>
          <w:rFonts w:ascii="宋体" w:hAnsi="宋体" w:eastAsia="宋体" w:cs="宋体"/>
          <w:sz w:val="28"/>
          <w:szCs w:val="28"/>
        </w:rPr>
      </w:pPr>
      <w:r>
        <w:rPr>
          <w:rFonts w:ascii="宋体" w:hAnsi="宋体" w:eastAsia="宋体" w:cs="宋体"/>
          <w:spacing w:val="-27"/>
          <w:sz w:val="28"/>
          <w:szCs w:val="28"/>
        </w:rPr>
        <w:t>1 .</w:t>
      </w:r>
      <w:r>
        <w:rPr>
          <w:rFonts w:ascii="宋体" w:hAnsi="宋体" w:eastAsia="宋体" w:cs="宋体"/>
          <w:spacing w:val="6"/>
          <w:sz w:val="28"/>
          <w:szCs w:val="28"/>
        </w:rPr>
        <w:t xml:space="preserve">  </w:t>
      </w:r>
      <w:r>
        <w:rPr>
          <w:rFonts w:ascii="宋体" w:hAnsi="宋体" w:eastAsia="宋体" w:cs="宋体"/>
          <w:spacing w:val="-27"/>
          <w:sz w:val="28"/>
          <w:szCs w:val="28"/>
        </w:rPr>
        <w:t>3 .</w:t>
      </w:r>
      <w:r>
        <w:rPr>
          <w:rFonts w:ascii="宋体" w:hAnsi="宋体" w:eastAsia="宋体" w:cs="宋体"/>
          <w:spacing w:val="9"/>
          <w:sz w:val="28"/>
          <w:szCs w:val="28"/>
        </w:rPr>
        <w:t xml:space="preserve">  </w:t>
      </w:r>
      <w:r>
        <w:rPr>
          <w:rFonts w:ascii="宋体" w:hAnsi="宋体" w:eastAsia="宋体" w:cs="宋体"/>
          <w:spacing w:val="-27"/>
          <w:sz w:val="28"/>
          <w:szCs w:val="28"/>
        </w:rPr>
        <w:t>1 、承包范围：</w:t>
      </w:r>
      <w:r>
        <w:rPr>
          <w:rFonts w:ascii="宋体" w:hAnsi="宋体" w:eastAsia="宋体" w:cs="宋体"/>
          <w:spacing w:val="4"/>
          <w:sz w:val="28"/>
          <w:szCs w:val="28"/>
          <w:u w:val="single" w:color="auto"/>
        </w:rPr>
        <w:t xml:space="preserve">                                 </w:t>
      </w:r>
      <w:r>
        <w:rPr>
          <w:rFonts w:ascii="宋体" w:hAnsi="宋体" w:eastAsia="宋体" w:cs="宋体"/>
          <w:spacing w:val="-27"/>
          <w:sz w:val="28"/>
          <w:szCs w:val="28"/>
        </w:rPr>
        <w:t>。</w:t>
      </w:r>
    </w:p>
    <w:p w14:paraId="40EDC7AC">
      <w:pPr>
        <w:spacing w:before="290" w:line="398" w:lineRule="auto"/>
        <w:ind w:left="3" w:right="100" w:firstLine="358"/>
        <w:rPr>
          <w:rFonts w:ascii="宋体" w:hAnsi="宋体" w:eastAsia="宋体" w:cs="宋体"/>
          <w:sz w:val="28"/>
          <w:szCs w:val="28"/>
        </w:rPr>
      </w:pPr>
      <w:r>
        <w:rPr>
          <w:rFonts w:ascii="宋体" w:hAnsi="宋体" w:eastAsia="宋体" w:cs="宋体"/>
          <w:spacing w:val="-23"/>
          <w:sz w:val="28"/>
          <w:szCs w:val="28"/>
        </w:rPr>
        <w:t>1 .</w:t>
      </w:r>
      <w:r>
        <w:rPr>
          <w:rFonts w:ascii="宋体" w:hAnsi="宋体" w:eastAsia="宋体" w:cs="宋体"/>
          <w:spacing w:val="3"/>
          <w:sz w:val="28"/>
          <w:szCs w:val="28"/>
        </w:rPr>
        <w:t xml:space="preserve">  </w:t>
      </w:r>
      <w:r>
        <w:rPr>
          <w:rFonts w:ascii="宋体" w:hAnsi="宋体" w:eastAsia="宋体" w:cs="宋体"/>
          <w:spacing w:val="-23"/>
          <w:sz w:val="28"/>
          <w:szCs w:val="28"/>
        </w:rPr>
        <w:t>3 .</w:t>
      </w:r>
      <w:r>
        <w:rPr>
          <w:rFonts w:ascii="宋体" w:hAnsi="宋体" w:eastAsia="宋体" w:cs="宋体"/>
          <w:spacing w:val="5"/>
          <w:sz w:val="28"/>
          <w:szCs w:val="28"/>
        </w:rPr>
        <w:t xml:space="preserve">  </w:t>
      </w:r>
      <w:r>
        <w:rPr>
          <w:rFonts w:ascii="宋体" w:hAnsi="宋体" w:eastAsia="宋体" w:cs="宋体"/>
          <w:spacing w:val="-23"/>
          <w:sz w:val="28"/>
          <w:szCs w:val="28"/>
        </w:rPr>
        <w:t>2 、承包内容</w:t>
      </w:r>
      <w:r>
        <w:rPr>
          <w:rFonts w:ascii="宋体" w:hAnsi="宋体" w:eastAsia="宋体" w:cs="宋体"/>
          <w:spacing w:val="14"/>
          <w:sz w:val="28"/>
          <w:szCs w:val="28"/>
        </w:rPr>
        <w:t>：</w:t>
      </w:r>
      <w:r>
        <w:rPr>
          <w:rFonts w:ascii="宋体" w:hAnsi="宋体" w:eastAsia="宋体" w:cs="宋体"/>
          <w:sz w:val="28"/>
          <w:szCs w:val="28"/>
          <w:u w:val="single" w:color="auto"/>
        </w:rPr>
        <w:t xml:space="preserve">                                </w:t>
      </w:r>
      <w:r>
        <w:rPr>
          <w:rFonts w:ascii="宋体" w:hAnsi="宋体" w:eastAsia="宋体" w:cs="宋体"/>
          <w:spacing w:val="14"/>
          <w:sz w:val="28"/>
          <w:szCs w:val="28"/>
          <w:u w:val="single" w:color="auto"/>
        </w:rPr>
        <w:t>（</w:t>
      </w:r>
      <w:r>
        <w:rPr>
          <w:rFonts w:ascii="宋体" w:hAnsi="宋体" w:eastAsia="宋体" w:cs="宋体"/>
          <w:spacing w:val="-23"/>
          <w:sz w:val="28"/>
          <w:szCs w:val="28"/>
        </w:rPr>
        <w:t>如：设计图</w:t>
      </w:r>
      <w:r>
        <w:rPr>
          <w:rFonts w:ascii="宋体" w:hAnsi="宋体" w:eastAsia="宋体" w:cs="宋体"/>
          <w:spacing w:val="7"/>
          <w:sz w:val="28"/>
          <w:szCs w:val="28"/>
        </w:rPr>
        <w:t xml:space="preserve"> </w:t>
      </w:r>
      <w:r>
        <w:rPr>
          <w:rFonts w:ascii="宋体" w:hAnsi="宋体" w:eastAsia="宋体" w:cs="宋体"/>
          <w:spacing w:val="-1"/>
          <w:sz w:val="28"/>
          <w:szCs w:val="28"/>
        </w:rPr>
        <w:t>纸范围内的道路和排水管网工程）。</w:t>
      </w:r>
    </w:p>
    <w:p w14:paraId="7E0198DC">
      <w:pPr>
        <w:spacing w:before="41" w:line="402" w:lineRule="auto"/>
        <w:ind w:firstLine="361"/>
        <w:rPr>
          <w:rFonts w:ascii="宋体" w:hAnsi="宋体" w:eastAsia="宋体" w:cs="宋体"/>
          <w:sz w:val="28"/>
          <w:szCs w:val="28"/>
        </w:rPr>
      </w:pPr>
      <w:r>
        <w:rPr>
          <w:rFonts w:ascii="宋体" w:hAnsi="宋体" w:eastAsia="宋体" w:cs="宋体"/>
          <w:spacing w:val="-9"/>
          <w:sz w:val="28"/>
          <w:szCs w:val="28"/>
        </w:rPr>
        <w:t>1 .  3 .  3 、甲方视需要，可对乙方承包范围及内容作出增减或调整</w:t>
      </w:r>
      <w:r>
        <w:rPr>
          <w:rFonts w:ascii="宋体" w:hAnsi="宋体" w:eastAsia="宋体" w:cs="宋体"/>
          <w:spacing w:val="-10"/>
          <w:sz w:val="28"/>
          <w:szCs w:val="28"/>
        </w:rPr>
        <w:t>，也可</w:t>
      </w:r>
      <w:r>
        <w:rPr>
          <w:rFonts w:ascii="宋体" w:hAnsi="宋体" w:eastAsia="宋体" w:cs="宋体"/>
          <w:sz w:val="28"/>
          <w:szCs w:val="28"/>
        </w:rPr>
        <w:t xml:space="preserve"> </w:t>
      </w:r>
      <w:r>
        <w:rPr>
          <w:rFonts w:ascii="宋体" w:hAnsi="宋体" w:eastAsia="宋体" w:cs="宋体"/>
          <w:spacing w:val="1"/>
          <w:sz w:val="28"/>
          <w:szCs w:val="28"/>
        </w:rPr>
        <w:t>对乙方承包范围内的某一分项、某一产品材料等另行指定施工单位或供应商。</w:t>
      </w:r>
      <w:r>
        <w:rPr>
          <w:rFonts w:ascii="宋体" w:hAnsi="宋体" w:eastAsia="宋体" w:cs="宋体"/>
          <w:spacing w:val="5"/>
          <w:sz w:val="28"/>
          <w:szCs w:val="28"/>
        </w:rPr>
        <w:t xml:space="preserve"> </w:t>
      </w:r>
      <w:r>
        <w:rPr>
          <w:rFonts w:ascii="宋体" w:hAnsi="宋体" w:eastAsia="宋体" w:cs="宋体"/>
          <w:spacing w:val="-5"/>
          <w:sz w:val="28"/>
          <w:szCs w:val="28"/>
        </w:rPr>
        <w:t>乙方应无条件接受，也不因此作为对其余项目合同单价和总价作出调</w:t>
      </w:r>
      <w:r>
        <w:rPr>
          <w:rFonts w:ascii="宋体" w:hAnsi="宋体" w:eastAsia="宋体" w:cs="宋体"/>
          <w:spacing w:val="-6"/>
          <w:sz w:val="28"/>
          <w:szCs w:val="28"/>
        </w:rPr>
        <w:t>整的理由。</w:t>
      </w:r>
    </w:p>
    <w:p w14:paraId="05A637A3">
      <w:pPr>
        <w:spacing w:before="44" w:line="402" w:lineRule="auto"/>
        <w:ind w:left="1" w:right="98" w:firstLine="360"/>
        <w:rPr>
          <w:rFonts w:ascii="宋体" w:hAnsi="宋体" w:eastAsia="宋体" w:cs="宋体"/>
          <w:sz w:val="28"/>
          <w:szCs w:val="28"/>
        </w:rPr>
      </w:pPr>
      <w:r>
        <w:rPr>
          <w:rFonts w:ascii="宋体" w:hAnsi="宋体" w:eastAsia="宋体" w:cs="宋体"/>
          <w:spacing w:val="-7"/>
          <w:sz w:val="28"/>
          <w:szCs w:val="28"/>
        </w:rPr>
        <w:t>1 .  4</w:t>
      </w:r>
      <w:r>
        <w:rPr>
          <w:rFonts w:ascii="宋体" w:hAnsi="宋体" w:eastAsia="宋体" w:cs="宋体"/>
          <w:spacing w:val="-23"/>
          <w:sz w:val="28"/>
          <w:szCs w:val="28"/>
        </w:rPr>
        <w:t xml:space="preserve"> </w:t>
      </w:r>
      <w:r>
        <w:rPr>
          <w:rFonts w:ascii="宋体" w:hAnsi="宋体" w:eastAsia="宋体" w:cs="宋体"/>
          <w:spacing w:val="-7"/>
          <w:sz w:val="28"/>
          <w:szCs w:val="28"/>
        </w:rPr>
        <w:t>、承包方式：本工程采用</w:t>
      </w:r>
      <w:r>
        <w:rPr>
          <w:rFonts w:ascii="宋体" w:hAnsi="宋体" w:eastAsia="宋体" w:cs="宋体"/>
          <w:spacing w:val="-7"/>
          <w:sz w:val="28"/>
          <w:szCs w:val="28"/>
          <w:u w:val="single" w:color="auto"/>
        </w:rPr>
        <w:t xml:space="preserve">       工程总承包</w:t>
      </w:r>
      <w:r>
        <w:rPr>
          <w:rFonts w:ascii="宋体" w:hAnsi="宋体" w:eastAsia="宋体" w:cs="宋体"/>
          <w:sz w:val="28"/>
          <w:szCs w:val="28"/>
          <w:u w:val="single" w:color="auto"/>
        </w:rPr>
        <w:t xml:space="preserve">           </w:t>
      </w:r>
      <w:r>
        <w:rPr>
          <w:rFonts w:ascii="宋体" w:hAnsi="宋体" w:eastAsia="宋体" w:cs="宋体"/>
          <w:spacing w:val="-102"/>
          <w:sz w:val="28"/>
          <w:szCs w:val="28"/>
        </w:rPr>
        <w:t xml:space="preserve"> </w:t>
      </w:r>
      <w:r>
        <w:rPr>
          <w:rFonts w:ascii="宋体" w:hAnsi="宋体" w:eastAsia="宋体" w:cs="宋体"/>
          <w:spacing w:val="-7"/>
          <w:sz w:val="28"/>
          <w:szCs w:val="28"/>
        </w:rPr>
        <w:t>；或包干方</w:t>
      </w:r>
      <w:r>
        <w:rPr>
          <w:rFonts w:ascii="宋体" w:hAnsi="宋体" w:eastAsia="宋体" w:cs="宋体"/>
          <w:sz w:val="28"/>
          <w:szCs w:val="28"/>
        </w:rPr>
        <w:t xml:space="preserve"> 式，即：包工包料、包机械消耗、包工期、包质量、包安全、包文明施工、包 </w:t>
      </w:r>
      <w:r>
        <w:rPr>
          <w:rFonts w:ascii="宋体" w:hAnsi="宋体" w:eastAsia="宋体" w:cs="宋体"/>
          <w:spacing w:val="-1"/>
          <w:sz w:val="28"/>
          <w:szCs w:val="28"/>
        </w:rPr>
        <w:t>环境保护等，全面负责本合同范围内的全部工作内容。</w:t>
      </w:r>
    </w:p>
    <w:p w14:paraId="1AE7F532">
      <w:pPr>
        <w:spacing w:before="42" w:line="219" w:lineRule="auto"/>
        <w:ind w:left="279"/>
        <w:outlineLvl w:val="0"/>
        <w:rPr>
          <w:rFonts w:ascii="宋体" w:hAnsi="宋体" w:eastAsia="宋体" w:cs="宋体"/>
          <w:sz w:val="28"/>
          <w:szCs w:val="28"/>
        </w:rPr>
      </w:pPr>
      <w:bookmarkStart w:id="25" w:name="_Toc16304"/>
      <w:r>
        <w:rPr>
          <w:rFonts w:ascii="宋体" w:hAnsi="宋体" w:eastAsia="宋体" w:cs="宋体"/>
          <w:spacing w:val="-2"/>
          <w:sz w:val="28"/>
          <w:szCs w:val="28"/>
        </w:rPr>
        <w:t>第二章 合同工期</w:t>
      </w:r>
      <w:bookmarkEnd w:id="25"/>
    </w:p>
    <w:p w14:paraId="7600A019">
      <w:pPr>
        <w:spacing w:before="292" w:line="219" w:lineRule="auto"/>
        <w:ind w:left="644"/>
        <w:rPr>
          <w:rFonts w:ascii="宋体" w:hAnsi="宋体" w:eastAsia="宋体" w:cs="宋体"/>
          <w:sz w:val="28"/>
          <w:szCs w:val="28"/>
        </w:rPr>
      </w:pPr>
      <w:r>
        <w:rPr>
          <w:rFonts w:ascii="宋体" w:hAnsi="宋体" w:eastAsia="宋体" w:cs="宋体"/>
          <w:spacing w:val="-11"/>
          <w:sz w:val="28"/>
          <w:szCs w:val="28"/>
        </w:rPr>
        <w:t>2 .  1 、本工程计划开工、竣工日期：</w:t>
      </w:r>
    </w:p>
    <w:p w14:paraId="227120A8">
      <w:pPr>
        <w:spacing w:line="219" w:lineRule="auto"/>
        <w:rPr>
          <w:rFonts w:ascii="宋体" w:hAnsi="宋体" w:eastAsia="宋体" w:cs="宋体"/>
          <w:sz w:val="28"/>
          <w:szCs w:val="28"/>
        </w:rPr>
        <w:sectPr>
          <w:pgSz w:w="11906" w:h="16839"/>
          <w:pgMar w:top="1431" w:right="856" w:bottom="400" w:left="1427" w:header="0" w:footer="0" w:gutter="0"/>
          <w:cols w:space="720" w:num="1"/>
        </w:sectPr>
      </w:pPr>
    </w:p>
    <w:p w14:paraId="7E780B86">
      <w:pPr>
        <w:spacing w:before="58" w:line="402" w:lineRule="auto"/>
        <w:ind w:right="4" w:firstLine="568"/>
        <w:jc w:val="both"/>
        <w:rPr>
          <w:rFonts w:ascii="宋体" w:hAnsi="宋体" w:eastAsia="宋体" w:cs="宋体"/>
          <w:sz w:val="28"/>
          <w:szCs w:val="28"/>
        </w:rPr>
      </w:pPr>
      <w:r>
        <w:rPr>
          <w:rFonts w:ascii="宋体" w:hAnsi="宋体" w:eastAsia="宋体" w:cs="宋体"/>
          <w:spacing w:val="-9"/>
          <w:sz w:val="28"/>
          <w:szCs w:val="28"/>
        </w:rPr>
        <w:t>合同签订后于</w:t>
      </w:r>
      <w:r>
        <w:rPr>
          <w:rFonts w:ascii="宋体" w:hAnsi="宋体" w:eastAsia="宋体" w:cs="宋体"/>
          <w:spacing w:val="-9"/>
          <w:sz w:val="28"/>
          <w:szCs w:val="28"/>
          <w:u w:val="single" w:color="auto"/>
        </w:rPr>
        <w:t xml:space="preserve">       </w:t>
      </w:r>
      <w:r>
        <w:rPr>
          <w:rFonts w:ascii="宋体" w:hAnsi="宋体" w:eastAsia="宋体" w:cs="宋体"/>
          <w:spacing w:val="-128"/>
          <w:sz w:val="28"/>
          <w:szCs w:val="28"/>
        </w:rPr>
        <w:t xml:space="preserve"> </w:t>
      </w:r>
      <w:r>
        <w:rPr>
          <w:rFonts w:ascii="宋体" w:hAnsi="宋体" w:eastAsia="宋体" w:cs="宋体"/>
          <w:spacing w:val="-9"/>
          <w:sz w:val="28"/>
          <w:szCs w:val="28"/>
        </w:rPr>
        <w:t>年</w:t>
      </w:r>
      <w:r>
        <w:rPr>
          <w:rFonts w:ascii="宋体" w:hAnsi="宋体" w:eastAsia="宋体" w:cs="宋体"/>
          <w:spacing w:val="69"/>
          <w:sz w:val="28"/>
          <w:szCs w:val="28"/>
          <w:u w:val="single" w:color="auto"/>
        </w:rPr>
        <w:t xml:space="preserve">  </w:t>
      </w:r>
      <w:r>
        <w:rPr>
          <w:rFonts w:ascii="宋体" w:hAnsi="宋体" w:eastAsia="宋体" w:cs="宋体"/>
          <w:spacing w:val="-120"/>
          <w:sz w:val="28"/>
          <w:szCs w:val="28"/>
        </w:rPr>
        <w:t xml:space="preserve"> </w:t>
      </w:r>
      <w:r>
        <w:rPr>
          <w:rFonts w:ascii="宋体" w:hAnsi="宋体" w:eastAsia="宋体" w:cs="宋体"/>
          <w:spacing w:val="-9"/>
          <w:sz w:val="28"/>
          <w:szCs w:val="28"/>
        </w:rPr>
        <w:t>月</w:t>
      </w:r>
      <w:r>
        <w:rPr>
          <w:rFonts w:ascii="宋体" w:hAnsi="宋体" w:eastAsia="宋体" w:cs="宋体"/>
          <w:spacing w:val="69"/>
          <w:sz w:val="28"/>
          <w:szCs w:val="28"/>
          <w:u w:val="single" w:color="auto"/>
        </w:rPr>
        <w:t xml:space="preserve">  </w:t>
      </w:r>
      <w:r>
        <w:rPr>
          <w:rFonts w:ascii="宋体" w:hAnsi="宋体" w:eastAsia="宋体" w:cs="宋体"/>
          <w:spacing w:val="-79"/>
          <w:sz w:val="28"/>
          <w:szCs w:val="28"/>
        </w:rPr>
        <w:t xml:space="preserve"> </w:t>
      </w:r>
      <w:r>
        <w:rPr>
          <w:rFonts w:ascii="宋体" w:hAnsi="宋体" w:eastAsia="宋体" w:cs="宋体"/>
          <w:spacing w:val="-9"/>
          <w:sz w:val="28"/>
          <w:szCs w:val="28"/>
        </w:rPr>
        <w:t>日开工，</w:t>
      </w:r>
      <w:r>
        <w:rPr>
          <w:rFonts w:ascii="宋体" w:hAnsi="宋体" w:eastAsia="宋体" w:cs="宋体"/>
          <w:spacing w:val="-10"/>
          <w:sz w:val="28"/>
          <w:szCs w:val="28"/>
        </w:rPr>
        <w:t>至</w:t>
      </w:r>
      <w:r>
        <w:rPr>
          <w:rFonts w:ascii="宋体" w:hAnsi="宋体" w:eastAsia="宋体" w:cs="宋体"/>
          <w:spacing w:val="27"/>
          <w:sz w:val="28"/>
          <w:szCs w:val="28"/>
          <w:u w:val="single" w:color="auto"/>
        </w:rPr>
        <w:t xml:space="preserve">     </w:t>
      </w:r>
      <w:r>
        <w:rPr>
          <w:rFonts w:ascii="宋体" w:hAnsi="宋体" w:eastAsia="宋体" w:cs="宋体"/>
          <w:spacing w:val="-126"/>
          <w:sz w:val="28"/>
          <w:szCs w:val="28"/>
        </w:rPr>
        <w:t xml:space="preserve"> </w:t>
      </w:r>
      <w:r>
        <w:rPr>
          <w:rFonts w:ascii="宋体" w:hAnsi="宋体" w:eastAsia="宋体" w:cs="宋体"/>
          <w:spacing w:val="-10"/>
          <w:sz w:val="28"/>
          <w:szCs w:val="28"/>
        </w:rPr>
        <w:t>年</w:t>
      </w:r>
      <w:r>
        <w:rPr>
          <w:rFonts w:ascii="宋体" w:hAnsi="宋体" w:eastAsia="宋体" w:cs="宋体"/>
          <w:spacing w:val="46"/>
          <w:sz w:val="28"/>
          <w:szCs w:val="28"/>
          <w:u w:val="single" w:color="auto"/>
        </w:rPr>
        <w:t xml:space="preserve">   </w:t>
      </w:r>
      <w:r>
        <w:rPr>
          <w:rFonts w:ascii="宋体" w:hAnsi="宋体" w:eastAsia="宋体" w:cs="宋体"/>
          <w:spacing w:val="-121"/>
          <w:sz w:val="28"/>
          <w:szCs w:val="28"/>
        </w:rPr>
        <w:t xml:space="preserve"> </w:t>
      </w:r>
      <w:r>
        <w:rPr>
          <w:rFonts w:ascii="宋体" w:hAnsi="宋体" w:eastAsia="宋体" w:cs="宋体"/>
          <w:spacing w:val="-10"/>
          <w:sz w:val="28"/>
          <w:szCs w:val="28"/>
        </w:rPr>
        <w:t xml:space="preserve">月 </w:t>
      </w:r>
      <w:r>
        <w:rPr>
          <w:rFonts w:ascii="宋体" w:hAnsi="宋体" w:eastAsia="宋体" w:cs="宋体"/>
          <w:sz w:val="28"/>
          <w:szCs w:val="28"/>
          <w:u w:val="single" w:color="auto"/>
        </w:rPr>
        <w:t xml:space="preserve">   </w:t>
      </w:r>
      <w:r>
        <w:rPr>
          <w:rFonts w:ascii="宋体" w:hAnsi="宋体" w:eastAsia="宋体" w:cs="宋体"/>
          <w:spacing w:val="-80"/>
          <w:sz w:val="28"/>
          <w:szCs w:val="28"/>
        </w:rPr>
        <w:t xml:space="preserve"> </w:t>
      </w:r>
      <w:r>
        <w:rPr>
          <w:rFonts w:ascii="宋体" w:hAnsi="宋体" w:eastAsia="宋体" w:cs="宋体"/>
          <w:spacing w:val="-10"/>
          <w:sz w:val="28"/>
          <w:szCs w:val="28"/>
        </w:rPr>
        <w:t>日竣工，</w:t>
      </w:r>
      <w:r>
        <w:rPr>
          <w:rFonts w:ascii="宋体" w:hAnsi="宋体" w:eastAsia="宋体" w:cs="宋体"/>
          <w:sz w:val="28"/>
          <w:szCs w:val="28"/>
        </w:rPr>
        <w:t xml:space="preserve"> </w:t>
      </w:r>
      <w:r>
        <w:rPr>
          <w:rFonts w:ascii="宋体" w:hAnsi="宋体" w:eastAsia="宋体" w:cs="宋体"/>
          <w:spacing w:val="1"/>
          <w:sz w:val="28"/>
          <w:szCs w:val="28"/>
        </w:rPr>
        <w:t>共</w:t>
      </w:r>
      <w:r>
        <w:rPr>
          <w:rFonts w:ascii="宋体" w:hAnsi="宋体" w:eastAsia="宋体" w:cs="宋体"/>
          <w:spacing w:val="-118"/>
          <w:sz w:val="28"/>
          <w:szCs w:val="28"/>
        </w:rPr>
        <w:t xml:space="preserve"> </w:t>
      </w:r>
      <w:r>
        <w:rPr>
          <w:rFonts w:ascii="宋体" w:hAnsi="宋体" w:eastAsia="宋体" w:cs="宋体"/>
          <w:spacing w:val="4"/>
          <w:sz w:val="28"/>
          <w:szCs w:val="28"/>
          <w:u w:val="single" w:color="auto"/>
        </w:rPr>
        <w:t xml:space="preserve">       </w:t>
      </w:r>
      <w:r>
        <w:rPr>
          <w:rFonts w:ascii="宋体" w:hAnsi="宋体" w:eastAsia="宋体" w:cs="宋体"/>
          <w:spacing w:val="-81"/>
          <w:sz w:val="28"/>
          <w:szCs w:val="28"/>
        </w:rPr>
        <w:t xml:space="preserve"> </w:t>
      </w:r>
      <w:r>
        <w:rPr>
          <w:rFonts w:ascii="宋体" w:hAnsi="宋体" w:eastAsia="宋体" w:cs="宋体"/>
          <w:spacing w:val="1"/>
          <w:sz w:val="28"/>
          <w:szCs w:val="28"/>
        </w:rPr>
        <w:t>日历天（工期总日历天数与计划开竣工日期计算的工期天数不一致</w:t>
      </w:r>
      <w:r>
        <w:rPr>
          <w:rFonts w:ascii="宋体" w:hAnsi="宋体" w:eastAsia="宋体" w:cs="宋体"/>
          <w:sz w:val="28"/>
          <w:szCs w:val="28"/>
        </w:rPr>
        <w:t xml:space="preserve"> </w:t>
      </w:r>
      <w:r>
        <w:rPr>
          <w:rFonts w:ascii="宋体" w:hAnsi="宋体" w:eastAsia="宋体" w:cs="宋体"/>
          <w:spacing w:val="-1"/>
          <w:sz w:val="28"/>
          <w:szCs w:val="28"/>
        </w:rPr>
        <w:t>的，以工期总日历天数为准）。</w:t>
      </w:r>
    </w:p>
    <w:p w14:paraId="2F329F53">
      <w:pPr>
        <w:spacing w:before="40" w:line="220" w:lineRule="auto"/>
        <w:ind w:left="353"/>
        <w:rPr>
          <w:rFonts w:ascii="宋体" w:hAnsi="宋体" w:eastAsia="宋体" w:cs="宋体"/>
          <w:sz w:val="28"/>
          <w:szCs w:val="28"/>
        </w:rPr>
      </w:pPr>
      <w:r>
        <w:rPr>
          <w:rFonts w:ascii="宋体" w:hAnsi="宋体" w:eastAsia="宋体" w:cs="宋体"/>
          <w:spacing w:val="-8"/>
          <w:sz w:val="28"/>
          <w:szCs w:val="28"/>
        </w:rPr>
        <w:t>2 .  2 、乙方接甲方进场通知后</w:t>
      </w:r>
      <w:r>
        <w:rPr>
          <w:rFonts w:ascii="Times New Roman" w:hAnsi="Times New Roman" w:eastAsia="Times New Roman" w:cs="Times New Roman"/>
          <w:spacing w:val="-8"/>
          <w:sz w:val="28"/>
          <w:szCs w:val="28"/>
          <w:u w:val="single" w:color="auto"/>
        </w:rPr>
        <w:t xml:space="preserve">    3  </w:t>
      </w:r>
      <w:r>
        <w:rPr>
          <w:rFonts w:ascii="Times New Roman" w:hAnsi="Times New Roman" w:eastAsia="Times New Roman" w:cs="Times New Roman"/>
          <w:spacing w:val="-8"/>
          <w:sz w:val="28"/>
          <w:szCs w:val="28"/>
        </w:rPr>
        <w:t xml:space="preserve"> </w:t>
      </w:r>
      <w:r>
        <w:rPr>
          <w:rFonts w:ascii="宋体" w:hAnsi="宋体" w:eastAsia="宋体" w:cs="宋体"/>
          <w:spacing w:val="-8"/>
          <w:sz w:val="28"/>
          <w:szCs w:val="28"/>
        </w:rPr>
        <w:t>日内做好施工现场准备工作。</w:t>
      </w:r>
    </w:p>
    <w:p w14:paraId="1108DDA8">
      <w:pPr>
        <w:spacing w:before="292" w:line="402" w:lineRule="auto"/>
        <w:ind w:left="1" w:right="78" w:firstLine="352"/>
        <w:rPr>
          <w:rFonts w:ascii="宋体" w:hAnsi="宋体" w:eastAsia="宋体" w:cs="宋体"/>
          <w:sz w:val="28"/>
          <w:szCs w:val="28"/>
        </w:rPr>
      </w:pPr>
      <w:r>
        <w:rPr>
          <w:rFonts w:ascii="宋体" w:hAnsi="宋体" w:eastAsia="宋体" w:cs="宋体"/>
          <w:spacing w:val="-5"/>
          <w:sz w:val="28"/>
          <w:szCs w:val="28"/>
        </w:rPr>
        <w:t>2 .  3</w:t>
      </w:r>
      <w:r>
        <w:rPr>
          <w:rFonts w:ascii="宋体" w:hAnsi="宋体" w:eastAsia="宋体" w:cs="宋体"/>
          <w:spacing w:val="-30"/>
          <w:sz w:val="28"/>
          <w:szCs w:val="28"/>
        </w:rPr>
        <w:t xml:space="preserve"> </w:t>
      </w:r>
      <w:r>
        <w:rPr>
          <w:rFonts w:ascii="宋体" w:hAnsi="宋体" w:eastAsia="宋体" w:cs="宋体"/>
          <w:spacing w:val="-5"/>
          <w:sz w:val="28"/>
          <w:szCs w:val="28"/>
        </w:rPr>
        <w:t>、因乙方原因造成工期延误时，乙方须向甲方支付违约金，</w:t>
      </w:r>
      <w:r>
        <w:rPr>
          <w:rFonts w:ascii="宋体" w:hAnsi="宋体" w:eastAsia="宋体" w:cs="宋体"/>
          <w:spacing w:val="-6"/>
          <w:sz w:val="28"/>
          <w:szCs w:val="28"/>
        </w:rPr>
        <w:t>违约金为</w:t>
      </w:r>
      <w:r>
        <w:rPr>
          <w:rFonts w:ascii="宋体" w:hAnsi="宋体" w:eastAsia="宋体" w:cs="宋体"/>
          <w:sz w:val="28"/>
          <w:szCs w:val="28"/>
        </w:rPr>
        <w:t xml:space="preserve"> </w:t>
      </w:r>
      <w:r>
        <w:rPr>
          <w:rFonts w:ascii="宋体" w:hAnsi="宋体" w:eastAsia="宋体" w:cs="宋体"/>
          <w:spacing w:val="3"/>
          <w:sz w:val="28"/>
          <w:szCs w:val="28"/>
        </w:rPr>
        <w:t>每延误一天，按本工程总价的</w:t>
      </w:r>
      <w:r>
        <w:rPr>
          <w:rFonts w:ascii="Times New Roman" w:hAnsi="Times New Roman" w:eastAsia="Times New Roman" w:cs="Times New Roman"/>
          <w:spacing w:val="3"/>
          <w:sz w:val="28"/>
          <w:szCs w:val="28"/>
          <w:u w:val="single" w:color="auto"/>
        </w:rPr>
        <w:t xml:space="preserve">    0.1  %</w:t>
      </w:r>
      <w:r>
        <w:rPr>
          <w:rFonts w:ascii="宋体" w:hAnsi="宋体" w:eastAsia="宋体" w:cs="宋体"/>
          <w:spacing w:val="3"/>
          <w:sz w:val="28"/>
          <w:szCs w:val="28"/>
        </w:rPr>
        <w:t>计算违约金（或按工程总价</w:t>
      </w:r>
      <w:r>
        <w:rPr>
          <w:rFonts w:ascii="宋体" w:hAnsi="宋体" w:eastAsia="宋体" w:cs="宋体"/>
          <w:spacing w:val="2"/>
          <w:sz w:val="28"/>
          <w:szCs w:val="28"/>
        </w:rPr>
        <w:t>÷合同日历</w:t>
      </w:r>
      <w:r>
        <w:rPr>
          <w:rFonts w:ascii="宋体" w:hAnsi="宋体" w:eastAsia="宋体" w:cs="宋体"/>
          <w:sz w:val="28"/>
          <w:szCs w:val="28"/>
        </w:rPr>
        <w:t xml:space="preserve"> </w:t>
      </w:r>
      <w:r>
        <w:rPr>
          <w:rFonts w:ascii="宋体" w:hAnsi="宋体" w:eastAsia="宋体" w:cs="宋体"/>
          <w:spacing w:val="-2"/>
          <w:sz w:val="28"/>
          <w:szCs w:val="28"/>
        </w:rPr>
        <w:t>天数×延误天数＝违约金计算</w:t>
      </w:r>
      <w:r>
        <w:rPr>
          <w:rFonts w:ascii="宋体" w:hAnsi="宋体" w:eastAsia="宋体" w:cs="宋体"/>
          <w:spacing w:val="12"/>
          <w:sz w:val="28"/>
          <w:szCs w:val="28"/>
        </w:rPr>
        <w:t>），</w:t>
      </w:r>
      <w:r>
        <w:rPr>
          <w:rFonts w:ascii="宋体" w:hAnsi="宋体" w:eastAsia="宋体" w:cs="宋体"/>
          <w:spacing w:val="-2"/>
          <w:sz w:val="28"/>
          <w:szCs w:val="28"/>
        </w:rPr>
        <w:t>按天累计。</w:t>
      </w:r>
    </w:p>
    <w:p w14:paraId="0AE04853">
      <w:pPr>
        <w:spacing w:before="41" w:line="398" w:lineRule="auto"/>
        <w:ind w:left="4" w:right="78" w:firstLine="348"/>
        <w:rPr>
          <w:rFonts w:ascii="宋体" w:hAnsi="宋体" w:eastAsia="宋体" w:cs="宋体"/>
          <w:sz w:val="28"/>
          <w:szCs w:val="28"/>
        </w:rPr>
      </w:pPr>
      <w:r>
        <w:rPr>
          <w:rFonts w:ascii="宋体" w:hAnsi="宋体" w:eastAsia="宋体" w:cs="宋体"/>
          <w:spacing w:val="-5"/>
          <w:sz w:val="28"/>
          <w:szCs w:val="28"/>
        </w:rPr>
        <w:t>2 .  4</w:t>
      </w:r>
      <w:r>
        <w:rPr>
          <w:rFonts w:ascii="宋体" w:hAnsi="宋体" w:eastAsia="宋体" w:cs="宋体"/>
          <w:spacing w:val="-30"/>
          <w:sz w:val="28"/>
          <w:szCs w:val="28"/>
        </w:rPr>
        <w:t xml:space="preserve"> </w:t>
      </w:r>
      <w:r>
        <w:rPr>
          <w:rFonts w:ascii="宋体" w:hAnsi="宋体" w:eastAsia="宋体" w:cs="宋体"/>
          <w:spacing w:val="-5"/>
          <w:sz w:val="28"/>
          <w:szCs w:val="28"/>
        </w:rPr>
        <w:t>、如遇不可抗力影响，经甲方同意并书面签字盖章认可后，</w:t>
      </w:r>
      <w:r>
        <w:rPr>
          <w:rFonts w:ascii="宋体" w:hAnsi="宋体" w:eastAsia="宋体" w:cs="宋体"/>
          <w:spacing w:val="-6"/>
          <w:sz w:val="28"/>
          <w:szCs w:val="28"/>
        </w:rPr>
        <w:t>可考虑工</w:t>
      </w:r>
      <w:r>
        <w:rPr>
          <w:rFonts w:ascii="宋体" w:hAnsi="宋体" w:eastAsia="宋体" w:cs="宋体"/>
          <w:sz w:val="28"/>
          <w:szCs w:val="28"/>
        </w:rPr>
        <w:t xml:space="preserve"> </w:t>
      </w:r>
      <w:r>
        <w:rPr>
          <w:rFonts w:ascii="宋体" w:hAnsi="宋体" w:eastAsia="宋体" w:cs="宋体"/>
          <w:spacing w:val="-4"/>
          <w:sz w:val="28"/>
          <w:szCs w:val="28"/>
        </w:rPr>
        <w:t>期延长。</w:t>
      </w:r>
    </w:p>
    <w:p w14:paraId="5280F18E">
      <w:pPr>
        <w:spacing w:before="40" w:line="220" w:lineRule="auto"/>
        <w:ind w:left="643"/>
        <w:rPr>
          <w:rFonts w:ascii="宋体" w:hAnsi="宋体" w:eastAsia="宋体" w:cs="宋体"/>
          <w:sz w:val="28"/>
          <w:szCs w:val="28"/>
        </w:rPr>
      </w:pPr>
      <w:r>
        <w:rPr>
          <w:rFonts w:ascii="宋体" w:hAnsi="宋体" w:eastAsia="宋体" w:cs="宋体"/>
          <w:spacing w:val="-21"/>
          <w:sz w:val="28"/>
          <w:szCs w:val="28"/>
        </w:rPr>
        <w:t>2 .  4 .</w:t>
      </w:r>
      <w:r>
        <w:rPr>
          <w:rFonts w:ascii="宋体" w:hAnsi="宋体" w:eastAsia="宋体" w:cs="宋体"/>
          <w:spacing w:val="17"/>
          <w:sz w:val="28"/>
          <w:szCs w:val="28"/>
        </w:rPr>
        <w:t xml:space="preserve">  </w:t>
      </w:r>
      <w:r>
        <w:rPr>
          <w:rFonts w:ascii="宋体" w:hAnsi="宋体" w:eastAsia="宋体" w:cs="宋体"/>
          <w:spacing w:val="-21"/>
          <w:sz w:val="28"/>
          <w:szCs w:val="28"/>
        </w:rPr>
        <w:t>1 、对不可抗力的解释</w:t>
      </w:r>
    </w:p>
    <w:p w14:paraId="2BB648F0">
      <w:pPr>
        <w:spacing w:before="289" w:line="221" w:lineRule="auto"/>
        <w:ind w:left="643"/>
        <w:rPr>
          <w:rFonts w:ascii="宋体" w:hAnsi="宋体" w:eastAsia="宋体" w:cs="宋体"/>
          <w:sz w:val="28"/>
          <w:szCs w:val="28"/>
        </w:rPr>
      </w:pPr>
      <w:r>
        <w:rPr>
          <w:rFonts w:ascii="宋体" w:hAnsi="宋体" w:eastAsia="宋体" w:cs="宋体"/>
          <w:spacing w:val="-10"/>
          <w:sz w:val="28"/>
          <w:szCs w:val="28"/>
        </w:rPr>
        <w:t>2 .  4 .  2 、因以下原因造成工期延误，经甲方确认，工期相应顺延：</w:t>
      </w:r>
    </w:p>
    <w:p w14:paraId="35A37387">
      <w:pPr>
        <w:spacing w:before="289" w:line="218" w:lineRule="auto"/>
        <w:ind w:left="568"/>
        <w:rPr>
          <w:rFonts w:ascii="宋体" w:hAnsi="宋体" w:eastAsia="宋体" w:cs="宋体"/>
          <w:sz w:val="28"/>
          <w:szCs w:val="28"/>
        </w:rPr>
      </w:pPr>
      <w:r>
        <w:rPr>
          <w:rFonts w:ascii="宋体" w:hAnsi="宋体" w:eastAsia="宋体" w:cs="宋体"/>
          <w:spacing w:val="-1"/>
          <w:sz w:val="28"/>
          <w:szCs w:val="28"/>
        </w:rPr>
        <w:t>①设计变更或工程量增加的；</w:t>
      </w:r>
    </w:p>
    <w:p w14:paraId="73C78895">
      <w:pPr>
        <w:spacing w:before="294" w:line="316" w:lineRule="auto"/>
        <w:ind w:left="2" w:right="78" w:firstLine="565"/>
        <w:rPr>
          <w:rFonts w:ascii="宋体" w:hAnsi="宋体" w:eastAsia="宋体" w:cs="宋体"/>
          <w:sz w:val="28"/>
          <w:szCs w:val="28"/>
        </w:rPr>
      </w:pPr>
      <w:r>
        <w:rPr>
          <w:rFonts w:ascii="宋体" w:hAnsi="宋体" w:eastAsia="宋体" w:cs="宋体"/>
          <w:spacing w:val="-1"/>
          <w:sz w:val="28"/>
          <w:szCs w:val="28"/>
        </w:rPr>
        <w:t>②施工期内非乙方原因引起的停水、停电、停气造成停工累计超过</w:t>
      </w:r>
      <w:r>
        <w:rPr>
          <w:rFonts w:ascii="宋体" w:hAnsi="宋体" w:eastAsia="宋体" w:cs="宋体"/>
          <w:spacing w:val="-56"/>
          <w:sz w:val="28"/>
          <w:szCs w:val="28"/>
        </w:rPr>
        <w:t xml:space="preserve"> </w:t>
      </w:r>
      <w:r>
        <w:rPr>
          <w:rFonts w:ascii="宋体" w:hAnsi="宋体" w:eastAsia="宋体" w:cs="宋体"/>
          <w:spacing w:val="-1"/>
          <w:sz w:val="28"/>
          <w:szCs w:val="28"/>
        </w:rPr>
        <w:t>2</w:t>
      </w:r>
      <w:r>
        <w:rPr>
          <w:rFonts w:ascii="宋体" w:hAnsi="宋体" w:eastAsia="宋体" w:cs="宋体"/>
          <w:spacing w:val="-60"/>
          <w:sz w:val="28"/>
          <w:szCs w:val="28"/>
        </w:rPr>
        <w:t xml:space="preserve"> </w:t>
      </w:r>
      <w:r>
        <w:rPr>
          <w:rFonts w:ascii="宋体" w:hAnsi="宋体" w:eastAsia="宋体" w:cs="宋体"/>
          <w:spacing w:val="-1"/>
          <w:sz w:val="28"/>
          <w:szCs w:val="28"/>
        </w:rPr>
        <w:t>个工</w:t>
      </w:r>
      <w:r>
        <w:rPr>
          <w:rFonts w:ascii="宋体" w:hAnsi="宋体" w:eastAsia="宋体" w:cs="宋体"/>
          <w:sz w:val="28"/>
          <w:szCs w:val="28"/>
        </w:rPr>
        <w:t xml:space="preserve"> </w:t>
      </w:r>
      <w:r>
        <w:rPr>
          <w:rFonts w:ascii="宋体" w:hAnsi="宋体" w:eastAsia="宋体" w:cs="宋体"/>
          <w:spacing w:val="-3"/>
          <w:sz w:val="28"/>
          <w:szCs w:val="28"/>
        </w:rPr>
        <w:t>作日的；</w:t>
      </w:r>
    </w:p>
    <w:p w14:paraId="20590BB7">
      <w:pPr>
        <w:spacing w:before="289" w:line="218" w:lineRule="auto"/>
        <w:ind w:left="567"/>
        <w:rPr>
          <w:rFonts w:ascii="宋体" w:hAnsi="宋体" w:eastAsia="宋体" w:cs="宋体"/>
          <w:sz w:val="28"/>
          <w:szCs w:val="28"/>
        </w:rPr>
      </w:pPr>
      <w:r>
        <w:rPr>
          <w:rFonts w:ascii="宋体" w:hAnsi="宋体" w:eastAsia="宋体" w:cs="宋体"/>
          <w:spacing w:val="-1"/>
          <w:sz w:val="28"/>
          <w:szCs w:val="28"/>
        </w:rPr>
        <w:t>③非乙方原因供应材料未能到场造成停工累计超过</w:t>
      </w:r>
      <w:r>
        <w:rPr>
          <w:rFonts w:ascii="宋体" w:hAnsi="宋体" w:eastAsia="宋体" w:cs="宋体"/>
          <w:spacing w:val="-56"/>
          <w:sz w:val="28"/>
          <w:szCs w:val="28"/>
        </w:rPr>
        <w:t xml:space="preserve"> </w:t>
      </w:r>
      <w:r>
        <w:rPr>
          <w:rFonts w:ascii="宋体" w:hAnsi="宋体" w:eastAsia="宋体" w:cs="宋体"/>
          <w:spacing w:val="-1"/>
          <w:sz w:val="28"/>
          <w:szCs w:val="28"/>
        </w:rPr>
        <w:t>2</w:t>
      </w:r>
      <w:r>
        <w:rPr>
          <w:rFonts w:ascii="宋体" w:hAnsi="宋体" w:eastAsia="宋体" w:cs="宋体"/>
          <w:spacing w:val="-59"/>
          <w:sz w:val="28"/>
          <w:szCs w:val="28"/>
        </w:rPr>
        <w:t xml:space="preserve"> </w:t>
      </w:r>
      <w:r>
        <w:rPr>
          <w:rFonts w:ascii="宋体" w:hAnsi="宋体" w:eastAsia="宋体" w:cs="宋体"/>
          <w:spacing w:val="-1"/>
          <w:sz w:val="28"/>
          <w:szCs w:val="28"/>
        </w:rPr>
        <w:t>个工作</w:t>
      </w:r>
      <w:r>
        <w:rPr>
          <w:rFonts w:ascii="宋体" w:hAnsi="宋体" w:eastAsia="宋体" w:cs="宋体"/>
          <w:spacing w:val="-2"/>
          <w:sz w:val="28"/>
          <w:szCs w:val="28"/>
        </w:rPr>
        <w:t>日的；</w:t>
      </w:r>
    </w:p>
    <w:p w14:paraId="0C178F98">
      <w:pPr>
        <w:spacing w:before="294" w:line="218" w:lineRule="auto"/>
        <w:ind w:left="567"/>
        <w:rPr>
          <w:rFonts w:ascii="宋体" w:hAnsi="宋体" w:eastAsia="宋体" w:cs="宋体"/>
          <w:sz w:val="28"/>
          <w:szCs w:val="28"/>
        </w:rPr>
      </w:pPr>
      <w:r>
        <w:rPr>
          <w:rFonts w:ascii="宋体" w:hAnsi="宋体" w:eastAsia="宋体" w:cs="宋体"/>
          <w:spacing w:val="-1"/>
          <w:sz w:val="28"/>
          <w:szCs w:val="28"/>
        </w:rPr>
        <w:t>④甲方同意延期的其他情况。</w:t>
      </w:r>
    </w:p>
    <w:p w14:paraId="2DB77B01">
      <w:pPr>
        <w:spacing w:before="293" w:line="398" w:lineRule="auto"/>
        <w:ind w:left="28" w:right="141" w:firstLine="536"/>
        <w:rPr>
          <w:rFonts w:ascii="宋体" w:hAnsi="宋体" w:eastAsia="宋体" w:cs="宋体"/>
          <w:sz w:val="28"/>
          <w:szCs w:val="28"/>
        </w:rPr>
      </w:pPr>
      <w:r>
        <w:rPr>
          <w:rFonts w:ascii="宋体" w:hAnsi="宋体" w:eastAsia="宋体" w:cs="宋体"/>
          <w:spacing w:val="-2"/>
          <w:sz w:val="28"/>
          <w:szCs w:val="28"/>
        </w:rPr>
        <w:t>非上述原因均不得延长工期和要求增加费用，工程不能按合同</w:t>
      </w:r>
      <w:r>
        <w:rPr>
          <w:rFonts w:ascii="宋体" w:hAnsi="宋体" w:eastAsia="宋体" w:cs="宋体"/>
          <w:spacing w:val="-3"/>
          <w:sz w:val="28"/>
          <w:szCs w:val="28"/>
        </w:rPr>
        <w:t>工期竣工，</w:t>
      </w:r>
      <w:r>
        <w:rPr>
          <w:rFonts w:ascii="宋体" w:hAnsi="宋体" w:eastAsia="宋体" w:cs="宋体"/>
          <w:sz w:val="28"/>
          <w:szCs w:val="28"/>
        </w:rPr>
        <w:t xml:space="preserve"> </w:t>
      </w:r>
      <w:r>
        <w:rPr>
          <w:rFonts w:ascii="宋体" w:hAnsi="宋体" w:eastAsia="宋体" w:cs="宋体"/>
          <w:spacing w:val="-4"/>
          <w:sz w:val="28"/>
          <w:szCs w:val="28"/>
        </w:rPr>
        <w:t>乙方应承担违约责任。</w:t>
      </w:r>
    </w:p>
    <w:p w14:paraId="0639B58C">
      <w:pPr>
        <w:spacing w:before="40" w:line="403" w:lineRule="auto"/>
        <w:ind w:firstLine="564"/>
        <w:jc w:val="both"/>
        <w:rPr>
          <w:rFonts w:ascii="宋体" w:hAnsi="宋体" w:eastAsia="宋体" w:cs="宋体"/>
          <w:sz w:val="28"/>
          <w:szCs w:val="28"/>
        </w:rPr>
      </w:pPr>
      <w:r>
        <w:rPr>
          <w:rFonts w:ascii="宋体" w:hAnsi="宋体" w:eastAsia="宋体" w:cs="宋体"/>
          <w:spacing w:val="-5"/>
          <w:sz w:val="28"/>
          <w:szCs w:val="28"/>
        </w:rPr>
        <w:t>发生上列工期延误情形后</w:t>
      </w:r>
      <w:r>
        <w:rPr>
          <w:rFonts w:ascii="Times New Roman" w:hAnsi="Times New Roman" w:eastAsia="Times New Roman" w:cs="Times New Roman"/>
          <w:spacing w:val="-5"/>
          <w:sz w:val="28"/>
          <w:szCs w:val="28"/>
          <w:u w:val="single" w:color="auto"/>
        </w:rPr>
        <w:t xml:space="preserve">    2    </w:t>
      </w:r>
      <w:r>
        <w:rPr>
          <w:rFonts w:ascii="Times New Roman" w:hAnsi="Times New Roman" w:eastAsia="Times New Roman" w:cs="Times New Roman"/>
          <w:spacing w:val="-5"/>
          <w:sz w:val="28"/>
          <w:szCs w:val="28"/>
        </w:rPr>
        <w:t xml:space="preserve"> </w:t>
      </w:r>
      <w:r>
        <w:rPr>
          <w:rFonts w:ascii="宋体" w:hAnsi="宋体" w:eastAsia="宋体" w:cs="宋体"/>
          <w:spacing w:val="-5"/>
          <w:sz w:val="28"/>
          <w:szCs w:val="28"/>
        </w:rPr>
        <w:t>日内，</w:t>
      </w:r>
      <w:r>
        <w:rPr>
          <w:rFonts w:ascii="宋体" w:hAnsi="宋体" w:eastAsia="宋体" w:cs="宋体"/>
          <w:spacing w:val="-6"/>
          <w:sz w:val="28"/>
          <w:szCs w:val="28"/>
        </w:rPr>
        <w:t>乙方就延误的工期以书面形式向甲方</w:t>
      </w:r>
      <w:r>
        <w:rPr>
          <w:rFonts w:ascii="宋体" w:hAnsi="宋体" w:eastAsia="宋体" w:cs="宋体"/>
          <w:sz w:val="28"/>
          <w:szCs w:val="28"/>
        </w:rPr>
        <w:t xml:space="preserve"> </w:t>
      </w:r>
      <w:r>
        <w:rPr>
          <w:rFonts w:ascii="宋体" w:hAnsi="宋体" w:eastAsia="宋体" w:cs="宋体"/>
          <w:spacing w:val="-6"/>
          <w:sz w:val="28"/>
          <w:szCs w:val="28"/>
        </w:rPr>
        <w:t>提出报告并经甲方确认，甲方在收到报告后</w:t>
      </w:r>
      <w:r>
        <w:rPr>
          <w:rFonts w:ascii="Times New Roman" w:hAnsi="Times New Roman" w:eastAsia="Times New Roman" w:cs="Times New Roman"/>
          <w:spacing w:val="-6"/>
          <w:sz w:val="28"/>
          <w:szCs w:val="28"/>
          <w:u w:val="single" w:color="auto"/>
        </w:rPr>
        <w:t xml:space="preserve">      2    </w:t>
      </w:r>
      <w:r>
        <w:rPr>
          <w:rFonts w:ascii="Times New Roman" w:hAnsi="Times New Roman" w:eastAsia="Times New Roman" w:cs="Times New Roman"/>
          <w:spacing w:val="-6"/>
          <w:sz w:val="28"/>
          <w:szCs w:val="28"/>
        </w:rPr>
        <w:t xml:space="preserve"> </w:t>
      </w:r>
      <w:r>
        <w:rPr>
          <w:rFonts w:ascii="宋体" w:hAnsi="宋体" w:eastAsia="宋体" w:cs="宋体"/>
          <w:spacing w:val="-6"/>
          <w:sz w:val="28"/>
          <w:szCs w:val="28"/>
        </w:rPr>
        <w:t>日内未予确</w:t>
      </w:r>
      <w:r>
        <w:rPr>
          <w:rFonts w:ascii="宋体" w:hAnsi="宋体" w:eastAsia="宋体" w:cs="宋体"/>
          <w:spacing w:val="-7"/>
          <w:sz w:val="28"/>
          <w:szCs w:val="28"/>
        </w:rPr>
        <w:t>认也不提出意见，</w:t>
      </w:r>
      <w:r>
        <w:rPr>
          <w:rFonts w:ascii="宋体" w:hAnsi="宋体" w:eastAsia="宋体" w:cs="宋体"/>
          <w:sz w:val="28"/>
          <w:szCs w:val="28"/>
        </w:rPr>
        <w:t xml:space="preserve"> </w:t>
      </w:r>
      <w:r>
        <w:rPr>
          <w:rFonts w:ascii="宋体" w:hAnsi="宋体" w:eastAsia="宋体" w:cs="宋体"/>
          <w:spacing w:val="-1"/>
          <w:sz w:val="28"/>
          <w:szCs w:val="28"/>
        </w:rPr>
        <w:t>视为同意顺延工期。</w:t>
      </w:r>
    </w:p>
    <w:p w14:paraId="2F8D1A1A">
      <w:pPr>
        <w:spacing w:before="40" w:line="219" w:lineRule="auto"/>
        <w:ind w:left="279"/>
        <w:outlineLvl w:val="0"/>
        <w:rPr>
          <w:rFonts w:ascii="宋体" w:hAnsi="宋体" w:eastAsia="宋体" w:cs="宋体"/>
          <w:sz w:val="28"/>
          <w:szCs w:val="28"/>
        </w:rPr>
      </w:pPr>
      <w:bookmarkStart w:id="26" w:name="_Toc23963"/>
      <w:r>
        <w:rPr>
          <w:rFonts w:ascii="宋体" w:hAnsi="宋体" w:eastAsia="宋体" w:cs="宋体"/>
          <w:spacing w:val="-1"/>
          <w:sz w:val="28"/>
          <w:szCs w:val="28"/>
        </w:rPr>
        <w:t>第三章 质量管理及验收</w:t>
      </w:r>
      <w:bookmarkEnd w:id="26"/>
    </w:p>
    <w:p w14:paraId="3C66C27E">
      <w:pPr>
        <w:spacing w:before="292" w:line="219" w:lineRule="auto"/>
        <w:ind w:left="349"/>
        <w:rPr>
          <w:rFonts w:ascii="宋体" w:hAnsi="宋体" w:eastAsia="宋体" w:cs="宋体"/>
          <w:sz w:val="28"/>
          <w:szCs w:val="28"/>
        </w:rPr>
      </w:pPr>
      <w:r>
        <w:rPr>
          <w:rFonts w:ascii="宋体" w:hAnsi="宋体" w:eastAsia="宋体" w:cs="宋体"/>
          <w:spacing w:val="-10"/>
          <w:sz w:val="28"/>
          <w:szCs w:val="28"/>
        </w:rPr>
        <w:t>3 .  1 、本工程质量等级为</w:t>
      </w:r>
      <w:r>
        <w:rPr>
          <w:rFonts w:ascii="宋体" w:hAnsi="宋体" w:eastAsia="宋体" w:cs="宋体"/>
          <w:spacing w:val="-10"/>
          <w:sz w:val="28"/>
          <w:szCs w:val="28"/>
          <w:u w:val="single" w:color="auto"/>
        </w:rPr>
        <w:t xml:space="preserve">   合格</w:t>
      </w:r>
      <w:r>
        <w:rPr>
          <w:rFonts w:ascii="宋体" w:hAnsi="宋体" w:eastAsia="宋体" w:cs="宋体"/>
          <w:spacing w:val="146"/>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10"/>
          <w:sz w:val="28"/>
          <w:szCs w:val="28"/>
        </w:rPr>
        <w:t>标准。</w:t>
      </w:r>
    </w:p>
    <w:p w14:paraId="330DCB98">
      <w:pPr>
        <w:spacing w:line="219" w:lineRule="auto"/>
        <w:rPr>
          <w:rFonts w:ascii="宋体" w:hAnsi="宋体" w:eastAsia="宋体" w:cs="宋体"/>
          <w:sz w:val="28"/>
          <w:szCs w:val="28"/>
        </w:rPr>
        <w:sectPr>
          <w:pgSz w:w="11906" w:h="16839"/>
          <w:pgMar w:top="1203" w:right="878" w:bottom="400" w:left="1428" w:header="0" w:footer="0" w:gutter="0"/>
          <w:cols w:space="720" w:num="1"/>
        </w:sectPr>
      </w:pPr>
    </w:p>
    <w:p w14:paraId="4E1D973A">
      <w:pPr>
        <w:spacing w:before="55" w:line="408" w:lineRule="auto"/>
        <w:ind w:left="4" w:right="76" w:firstLine="626"/>
        <w:jc w:val="both"/>
        <w:rPr>
          <w:rFonts w:ascii="宋体" w:hAnsi="宋体" w:eastAsia="宋体" w:cs="宋体"/>
          <w:sz w:val="28"/>
          <w:szCs w:val="28"/>
        </w:rPr>
      </w:pPr>
      <w:r>
        <w:rPr>
          <w:rFonts w:ascii="宋体" w:hAnsi="宋体" w:eastAsia="宋体" w:cs="宋体"/>
          <w:spacing w:val="-5"/>
          <w:sz w:val="28"/>
          <w:szCs w:val="28"/>
        </w:rPr>
        <w:t>3 .  2</w:t>
      </w:r>
      <w:r>
        <w:rPr>
          <w:rFonts w:ascii="宋体" w:hAnsi="宋体" w:eastAsia="宋体" w:cs="宋体"/>
          <w:spacing w:val="-26"/>
          <w:sz w:val="28"/>
          <w:szCs w:val="28"/>
        </w:rPr>
        <w:t xml:space="preserve"> </w:t>
      </w:r>
      <w:r>
        <w:rPr>
          <w:rFonts w:ascii="宋体" w:hAnsi="宋体" w:eastAsia="宋体" w:cs="宋体"/>
          <w:spacing w:val="-5"/>
          <w:sz w:val="28"/>
          <w:szCs w:val="28"/>
        </w:rPr>
        <w:t>、乙方必须严格按施工图纸、设计说明、设</w:t>
      </w:r>
      <w:r>
        <w:rPr>
          <w:rFonts w:ascii="宋体" w:hAnsi="宋体" w:eastAsia="宋体" w:cs="宋体"/>
          <w:spacing w:val="-6"/>
          <w:sz w:val="28"/>
          <w:szCs w:val="28"/>
        </w:rPr>
        <w:t>计变更、技术核定单等</w:t>
      </w:r>
      <w:r>
        <w:rPr>
          <w:rFonts w:ascii="宋体" w:hAnsi="宋体" w:eastAsia="宋体" w:cs="宋体"/>
          <w:sz w:val="28"/>
          <w:szCs w:val="28"/>
        </w:rPr>
        <w:t xml:space="preserve"> 工程文件中规定和现行的国家或行业的质量验收规范、标准和规定要求</w:t>
      </w:r>
      <w:r>
        <w:rPr>
          <w:rFonts w:ascii="宋体" w:hAnsi="宋体" w:eastAsia="宋体" w:cs="宋体"/>
          <w:spacing w:val="-1"/>
          <w:sz w:val="28"/>
          <w:szCs w:val="28"/>
        </w:rPr>
        <w:t>组织施</w:t>
      </w:r>
      <w:r>
        <w:rPr>
          <w:rFonts w:ascii="宋体" w:hAnsi="宋体" w:eastAsia="宋体" w:cs="宋体"/>
          <w:sz w:val="28"/>
          <w:szCs w:val="28"/>
        </w:rPr>
        <w:t xml:space="preserve"> </w:t>
      </w:r>
      <w:r>
        <w:rPr>
          <w:rFonts w:ascii="宋体" w:hAnsi="宋体" w:eastAsia="宋体" w:cs="宋体"/>
          <w:spacing w:val="-7"/>
          <w:sz w:val="28"/>
          <w:szCs w:val="28"/>
        </w:rPr>
        <w:t>工。</w:t>
      </w:r>
    </w:p>
    <w:p w14:paraId="488A1BDC">
      <w:pPr>
        <w:spacing w:before="17" w:line="406" w:lineRule="auto"/>
        <w:ind w:right="78" w:firstLine="630"/>
        <w:rPr>
          <w:rFonts w:ascii="宋体" w:hAnsi="宋体" w:eastAsia="宋体" w:cs="宋体"/>
          <w:sz w:val="28"/>
          <w:szCs w:val="28"/>
        </w:rPr>
      </w:pPr>
      <w:r>
        <w:rPr>
          <w:rFonts w:ascii="宋体" w:hAnsi="宋体" w:eastAsia="宋体" w:cs="宋体"/>
          <w:spacing w:val="-5"/>
          <w:sz w:val="28"/>
          <w:szCs w:val="28"/>
        </w:rPr>
        <w:t>3 .  3</w:t>
      </w:r>
      <w:r>
        <w:rPr>
          <w:rFonts w:ascii="宋体" w:hAnsi="宋体" w:eastAsia="宋体" w:cs="宋体"/>
          <w:spacing w:val="-29"/>
          <w:sz w:val="28"/>
          <w:szCs w:val="28"/>
        </w:rPr>
        <w:t xml:space="preserve"> </w:t>
      </w:r>
      <w:r>
        <w:rPr>
          <w:rFonts w:ascii="宋体" w:hAnsi="宋体" w:eastAsia="宋体" w:cs="宋体"/>
          <w:spacing w:val="-5"/>
          <w:sz w:val="28"/>
          <w:szCs w:val="28"/>
        </w:rPr>
        <w:t>、工程质量达不到要求时，由乙方无条件进行返工</w:t>
      </w:r>
      <w:r>
        <w:rPr>
          <w:rFonts w:ascii="宋体" w:hAnsi="宋体" w:eastAsia="宋体" w:cs="宋体"/>
          <w:spacing w:val="-6"/>
          <w:sz w:val="28"/>
          <w:szCs w:val="28"/>
        </w:rPr>
        <w:t>、整改、修复或</w:t>
      </w:r>
      <w:r>
        <w:rPr>
          <w:rFonts w:ascii="宋体" w:hAnsi="宋体" w:eastAsia="宋体" w:cs="宋体"/>
          <w:sz w:val="28"/>
          <w:szCs w:val="28"/>
        </w:rPr>
        <w:t xml:space="preserve"> 采取其它补救措施达到合同质量标准，所产生的各项费用均由乙方自行负责； </w:t>
      </w:r>
      <w:r>
        <w:rPr>
          <w:rFonts w:ascii="宋体" w:hAnsi="宋体" w:eastAsia="宋体" w:cs="宋体"/>
          <w:spacing w:val="-3"/>
          <w:sz w:val="28"/>
          <w:szCs w:val="28"/>
        </w:rPr>
        <w:t>甲方并有权拒付工程款，且乙方须向甲方支付本工程项目总造价</w:t>
      </w:r>
      <w:r>
        <w:rPr>
          <w:rFonts w:ascii="Times New Roman" w:hAnsi="Times New Roman" w:eastAsia="Times New Roman" w:cs="Times New Roman"/>
          <w:spacing w:val="-3"/>
          <w:sz w:val="28"/>
          <w:szCs w:val="28"/>
          <w:u w:val="single" w:color="auto"/>
        </w:rPr>
        <w:t xml:space="preserve">      5</w:t>
      </w:r>
      <w:r>
        <w:rPr>
          <w:rFonts w:ascii="Times New Roman" w:hAnsi="Times New Roman" w:eastAsia="Times New Roman" w:cs="Times New Roman"/>
          <w:spacing w:val="-4"/>
          <w:sz w:val="28"/>
          <w:szCs w:val="28"/>
          <w:u w:val="single" w:color="auto"/>
        </w:rPr>
        <w:t xml:space="preserve">      </w:t>
      </w:r>
      <w:r>
        <w:rPr>
          <w:rFonts w:ascii="宋体" w:hAnsi="宋体" w:eastAsia="宋体" w:cs="宋体"/>
          <w:spacing w:val="-4"/>
          <w:sz w:val="28"/>
          <w:szCs w:val="28"/>
        </w:rPr>
        <w:t>％违约</w:t>
      </w:r>
      <w:r>
        <w:rPr>
          <w:rFonts w:ascii="宋体" w:hAnsi="宋体" w:eastAsia="宋体" w:cs="宋体"/>
          <w:sz w:val="28"/>
          <w:szCs w:val="28"/>
        </w:rPr>
        <w:t xml:space="preserve"> 金；甲方提出整改要求后</w:t>
      </w:r>
      <w:r>
        <w:rPr>
          <w:rFonts w:ascii="Times New Roman" w:hAnsi="Times New Roman" w:eastAsia="Times New Roman" w:cs="Times New Roman"/>
          <w:sz w:val="28"/>
          <w:szCs w:val="28"/>
          <w:u w:val="single" w:color="auto"/>
        </w:rPr>
        <w:t xml:space="preserve">    3  </w:t>
      </w:r>
      <w:r>
        <w:rPr>
          <w:rFonts w:ascii="宋体" w:hAnsi="宋体" w:eastAsia="宋体" w:cs="宋体"/>
          <w:sz w:val="28"/>
          <w:szCs w:val="28"/>
        </w:rPr>
        <w:t>天内乙方仍未予以完善的，甲方有权另行安排其 他单位完成相应整改工作，由此发生的费用</w:t>
      </w:r>
      <w:r>
        <w:rPr>
          <w:rFonts w:ascii="宋体" w:hAnsi="宋体" w:eastAsia="宋体" w:cs="宋体"/>
          <w:spacing w:val="-1"/>
          <w:sz w:val="28"/>
          <w:szCs w:val="28"/>
        </w:rPr>
        <w:t>及损失均由乙方承担。</w:t>
      </w:r>
    </w:p>
    <w:p w14:paraId="27A40670">
      <w:pPr>
        <w:spacing w:before="39" w:line="398" w:lineRule="auto"/>
        <w:ind w:left="639" w:right="2090" w:hanging="9"/>
        <w:rPr>
          <w:rFonts w:ascii="宋体" w:hAnsi="宋体" w:eastAsia="宋体" w:cs="宋体"/>
          <w:sz w:val="28"/>
          <w:szCs w:val="28"/>
        </w:rPr>
      </w:pPr>
      <w:r>
        <w:rPr>
          <w:rFonts w:ascii="宋体" w:hAnsi="宋体" w:eastAsia="宋体" w:cs="宋体"/>
          <w:spacing w:val="-9"/>
          <w:sz w:val="28"/>
          <w:szCs w:val="28"/>
        </w:rPr>
        <w:t>3 .  4 、乙方施工中要服从甲方及甲方委托的代表监</w:t>
      </w:r>
      <w:r>
        <w:rPr>
          <w:rFonts w:ascii="宋体" w:hAnsi="宋体" w:eastAsia="宋体" w:cs="宋体"/>
          <w:spacing w:val="-10"/>
          <w:sz w:val="28"/>
          <w:szCs w:val="28"/>
        </w:rPr>
        <w:t>督。</w:t>
      </w:r>
      <w:r>
        <w:rPr>
          <w:rFonts w:ascii="宋体" w:hAnsi="宋体" w:eastAsia="宋体" w:cs="宋体"/>
          <w:sz w:val="28"/>
          <w:szCs w:val="28"/>
        </w:rPr>
        <w:t xml:space="preserve"> </w:t>
      </w:r>
      <w:r>
        <w:rPr>
          <w:rFonts w:ascii="宋体" w:hAnsi="宋体" w:eastAsia="宋体" w:cs="宋体"/>
          <w:spacing w:val="-16"/>
          <w:sz w:val="28"/>
          <w:szCs w:val="28"/>
        </w:rPr>
        <w:t>3 .  5 、材料的供应：</w:t>
      </w:r>
    </w:p>
    <w:p w14:paraId="4112FFD5">
      <w:pPr>
        <w:spacing w:before="43" w:line="402" w:lineRule="auto"/>
        <w:ind w:left="3" w:right="76" w:firstLine="594"/>
        <w:jc w:val="both"/>
        <w:rPr>
          <w:rFonts w:ascii="宋体" w:hAnsi="宋体" w:eastAsia="宋体" w:cs="宋体"/>
          <w:sz w:val="28"/>
          <w:szCs w:val="28"/>
        </w:rPr>
      </w:pPr>
      <w:r>
        <w:rPr>
          <w:rFonts w:ascii="宋体" w:hAnsi="宋体" w:eastAsia="宋体" w:cs="宋体"/>
          <w:spacing w:val="-1"/>
          <w:sz w:val="28"/>
          <w:szCs w:val="28"/>
        </w:rPr>
        <w:t>乙方自行采购所使用材料设备，应满足甲方要求的质量并对</w:t>
      </w:r>
      <w:r>
        <w:rPr>
          <w:rFonts w:ascii="宋体" w:hAnsi="宋体" w:eastAsia="宋体" w:cs="宋体"/>
          <w:spacing w:val="-2"/>
          <w:sz w:val="28"/>
          <w:szCs w:val="28"/>
        </w:rPr>
        <w:t>质量负责，未</w:t>
      </w:r>
      <w:r>
        <w:rPr>
          <w:rFonts w:ascii="宋体" w:hAnsi="宋体" w:eastAsia="宋体" w:cs="宋体"/>
          <w:sz w:val="28"/>
          <w:szCs w:val="28"/>
        </w:rPr>
        <w:t xml:space="preserve"> 经甲方同意，擅自使用质量不合格的材料设备，其费用不得计算，造成一</w:t>
      </w:r>
      <w:r>
        <w:rPr>
          <w:rFonts w:ascii="宋体" w:hAnsi="宋体" w:eastAsia="宋体" w:cs="宋体"/>
          <w:spacing w:val="-1"/>
          <w:sz w:val="28"/>
          <w:szCs w:val="28"/>
        </w:rPr>
        <w:t>切损</w:t>
      </w:r>
      <w:r>
        <w:rPr>
          <w:rFonts w:ascii="宋体" w:hAnsi="宋体" w:eastAsia="宋体" w:cs="宋体"/>
          <w:sz w:val="28"/>
          <w:szCs w:val="28"/>
        </w:rPr>
        <w:t xml:space="preserve"> </w:t>
      </w:r>
      <w:r>
        <w:rPr>
          <w:rFonts w:ascii="宋体" w:hAnsi="宋体" w:eastAsia="宋体" w:cs="宋体"/>
          <w:spacing w:val="-2"/>
          <w:sz w:val="28"/>
          <w:szCs w:val="28"/>
        </w:rPr>
        <w:t>失均有乙方负责。</w:t>
      </w:r>
    </w:p>
    <w:p w14:paraId="4BC32952">
      <w:pPr>
        <w:spacing w:before="42" w:line="403" w:lineRule="auto"/>
        <w:ind w:left="5" w:firstLine="600"/>
        <w:jc w:val="both"/>
        <w:rPr>
          <w:rFonts w:ascii="宋体" w:hAnsi="宋体" w:eastAsia="宋体" w:cs="宋体"/>
          <w:sz w:val="28"/>
          <w:szCs w:val="28"/>
        </w:rPr>
      </w:pPr>
      <w:r>
        <w:rPr>
          <w:rFonts w:ascii="宋体" w:hAnsi="宋体" w:eastAsia="宋体" w:cs="宋体"/>
          <w:spacing w:val="-8"/>
          <w:sz w:val="28"/>
          <w:szCs w:val="28"/>
        </w:rPr>
        <w:t>甲方供应材料设备的对质量负责，甲方提供材料设备一览表作为合同附件，</w:t>
      </w:r>
      <w:r>
        <w:rPr>
          <w:rFonts w:ascii="宋体" w:hAnsi="宋体" w:eastAsia="宋体" w:cs="宋体"/>
          <w:spacing w:val="16"/>
          <w:sz w:val="28"/>
          <w:szCs w:val="28"/>
        </w:rPr>
        <w:t xml:space="preserve"> </w:t>
      </w:r>
      <w:r>
        <w:rPr>
          <w:rFonts w:ascii="宋体" w:hAnsi="宋体" w:eastAsia="宋体" w:cs="宋体"/>
          <w:sz w:val="28"/>
          <w:szCs w:val="28"/>
        </w:rPr>
        <w:t>一览表包括甲方供应材料设备的品种、规格、型号、数量、质量等级</w:t>
      </w:r>
      <w:r>
        <w:rPr>
          <w:rFonts w:ascii="宋体" w:hAnsi="宋体" w:eastAsia="宋体" w:cs="宋体"/>
          <w:spacing w:val="-1"/>
          <w:sz w:val="28"/>
          <w:szCs w:val="28"/>
        </w:rPr>
        <w:t>、提供时</w:t>
      </w:r>
      <w:r>
        <w:rPr>
          <w:rFonts w:ascii="宋体" w:hAnsi="宋体" w:eastAsia="宋体" w:cs="宋体"/>
          <w:sz w:val="28"/>
          <w:szCs w:val="28"/>
        </w:rPr>
        <w:t xml:space="preserve"> </w:t>
      </w:r>
      <w:r>
        <w:rPr>
          <w:rFonts w:ascii="宋体" w:hAnsi="宋体" w:eastAsia="宋体" w:cs="宋体"/>
          <w:spacing w:val="-3"/>
          <w:sz w:val="28"/>
          <w:szCs w:val="28"/>
        </w:rPr>
        <w:t>间和地点。</w:t>
      </w:r>
    </w:p>
    <w:p w14:paraId="735E709B">
      <w:pPr>
        <w:spacing w:before="36" w:line="398" w:lineRule="auto"/>
        <w:ind w:left="6" w:right="78" w:firstLine="599"/>
        <w:rPr>
          <w:rFonts w:ascii="宋体" w:hAnsi="宋体" w:eastAsia="宋体" w:cs="宋体"/>
          <w:sz w:val="28"/>
          <w:szCs w:val="28"/>
        </w:rPr>
      </w:pPr>
      <w:r>
        <w:rPr>
          <w:rFonts w:ascii="宋体" w:hAnsi="宋体" w:eastAsia="宋体" w:cs="宋体"/>
          <w:spacing w:val="-5"/>
          <w:sz w:val="28"/>
          <w:szCs w:val="28"/>
        </w:rPr>
        <w:t>甲方供应材料设备到场前</w:t>
      </w:r>
      <w:r>
        <w:rPr>
          <w:rFonts w:ascii="Times New Roman" w:hAnsi="Times New Roman" w:eastAsia="Times New Roman" w:cs="Times New Roman"/>
          <w:spacing w:val="-5"/>
          <w:sz w:val="28"/>
          <w:szCs w:val="28"/>
          <w:u w:val="single" w:color="auto"/>
        </w:rPr>
        <w:t xml:space="preserve">    24      </w:t>
      </w:r>
      <w:r>
        <w:rPr>
          <w:rFonts w:ascii="Times New Roman" w:hAnsi="Times New Roman" w:eastAsia="Times New Roman" w:cs="Times New Roman"/>
          <w:spacing w:val="-52"/>
          <w:sz w:val="28"/>
          <w:szCs w:val="28"/>
        </w:rPr>
        <w:t xml:space="preserve"> </w:t>
      </w:r>
      <w:r>
        <w:rPr>
          <w:rFonts w:ascii="宋体" w:hAnsi="宋体" w:eastAsia="宋体" w:cs="宋体"/>
          <w:spacing w:val="-5"/>
          <w:sz w:val="28"/>
          <w:szCs w:val="28"/>
        </w:rPr>
        <w:t>小时通知乙方，由双方共同清点。清点后</w:t>
      </w:r>
      <w:r>
        <w:rPr>
          <w:rFonts w:ascii="宋体" w:hAnsi="宋体" w:eastAsia="宋体" w:cs="宋体"/>
          <w:sz w:val="28"/>
          <w:szCs w:val="28"/>
        </w:rPr>
        <w:t xml:space="preserve"> </w:t>
      </w:r>
      <w:r>
        <w:rPr>
          <w:rFonts w:ascii="宋体" w:hAnsi="宋体" w:eastAsia="宋体" w:cs="宋体"/>
          <w:spacing w:val="-1"/>
          <w:sz w:val="28"/>
          <w:szCs w:val="28"/>
        </w:rPr>
        <w:t>交付乙方，由乙方妥善保管，如发生丢失、损坏等损失，由乙方负责赔偿。</w:t>
      </w:r>
    </w:p>
    <w:p w14:paraId="32F3F087">
      <w:pPr>
        <w:spacing w:before="43" w:line="402" w:lineRule="auto"/>
        <w:ind w:left="1" w:right="76" w:firstLine="639"/>
        <w:rPr>
          <w:rFonts w:ascii="宋体" w:hAnsi="宋体" w:eastAsia="宋体" w:cs="宋体"/>
          <w:sz w:val="28"/>
          <w:szCs w:val="28"/>
        </w:rPr>
      </w:pPr>
      <w:r>
        <w:rPr>
          <w:rFonts w:ascii="宋体" w:hAnsi="宋体" w:eastAsia="宋体" w:cs="宋体"/>
          <w:spacing w:val="-6"/>
          <w:sz w:val="28"/>
          <w:szCs w:val="28"/>
        </w:rPr>
        <w:t>3 .  6 、甲方有权对本工程的质量进行不定期的巡查，在巡查</w:t>
      </w:r>
      <w:r>
        <w:rPr>
          <w:rFonts w:ascii="宋体" w:hAnsi="宋体" w:eastAsia="宋体" w:cs="宋体"/>
          <w:spacing w:val="-7"/>
          <w:sz w:val="28"/>
          <w:szCs w:val="28"/>
        </w:rPr>
        <w:t>过程中发出</w:t>
      </w:r>
      <w:r>
        <w:rPr>
          <w:rFonts w:ascii="宋体" w:hAnsi="宋体" w:eastAsia="宋体" w:cs="宋体"/>
          <w:sz w:val="28"/>
          <w:szCs w:val="28"/>
        </w:rPr>
        <w:t xml:space="preserve"> 的质量整改通知书乙方必须在规定的时限内整改完毕，由此产生的后果由乙方 </w:t>
      </w:r>
      <w:r>
        <w:rPr>
          <w:rFonts w:ascii="宋体" w:hAnsi="宋体" w:eastAsia="宋体" w:cs="宋体"/>
          <w:spacing w:val="-2"/>
          <w:sz w:val="28"/>
          <w:szCs w:val="28"/>
        </w:rPr>
        <w:t>全部承担。</w:t>
      </w:r>
    </w:p>
    <w:p w14:paraId="189480FB">
      <w:pPr>
        <w:spacing w:before="42" w:line="397" w:lineRule="auto"/>
        <w:ind w:right="78" w:firstLine="640"/>
        <w:rPr>
          <w:rFonts w:ascii="宋体" w:hAnsi="宋体" w:eastAsia="宋体" w:cs="宋体"/>
          <w:sz w:val="28"/>
          <w:szCs w:val="28"/>
        </w:rPr>
      </w:pPr>
      <w:r>
        <w:rPr>
          <w:rFonts w:ascii="宋体" w:hAnsi="宋体" w:eastAsia="宋体" w:cs="宋体"/>
          <w:spacing w:val="-6"/>
          <w:sz w:val="28"/>
          <w:szCs w:val="28"/>
        </w:rPr>
        <w:t>3 .  7</w:t>
      </w:r>
      <w:r>
        <w:rPr>
          <w:rFonts w:ascii="宋体" w:hAnsi="宋体" w:eastAsia="宋体" w:cs="宋体"/>
          <w:spacing w:val="-11"/>
          <w:sz w:val="28"/>
          <w:szCs w:val="28"/>
        </w:rPr>
        <w:t xml:space="preserve"> </w:t>
      </w:r>
      <w:r>
        <w:rPr>
          <w:rFonts w:ascii="宋体" w:hAnsi="宋体" w:eastAsia="宋体" w:cs="宋体"/>
          <w:spacing w:val="-6"/>
          <w:sz w:val="28"/>
          <w:szCs w:val="28"/>
        </w:rPr>
        <w:t>、乙方在工程具备竣工验收条件时，应按国家工程验收的有关规定</w:t>
      </w:r>
      <w:r>
        <w:rPr>
          <w:rFonts w:ascii="宋体" w:hAnsi="宋体" w:eastAsia="宋体" w:cs="宋体"/>
          <w:sz w:val="28"/>
          <w:szCs w:val="28"/>
        </w:rPr>
        <w:t xml:space="preserve"> 及本合同约定，向甲方提供完整的竣工资料及竣工</w:t>
      </w:r>
      <w:r>
        <w:rPr>
          <w:rFonts w:ascii="宋体" w:hAnsi="宋体" w:eastAsia="宋体" w:cs="宋体"/>
          <w:spacing w:val="-1"/>
          <w:sz w:val="28"/>
          <w:szCs w:val="28"/>
        </w:rPr>
        <w:t>验收报告，并在</w:t>
      </w:r>
      <w:r>
        <w:rPr>
          <w:rFonts w:ascii="Times New Roman" w:hAnsi="Times New Roman" w:eastAsia="Times New Roman" w:cs="Times New Roman"/>
          <w:spacing w:val="-1"/>
          <w:sz w:val="28"/>
          <w:szCs w:val="28"/>
          <w:u w:val="single" w:color="auto"/>
        </w:rPr>
        <w:t xml:space="preserve">    24    </w:t>
      </w:r>
      <w:r>
        <w:rPr>
          <w:rFonts w:ascii="Times New Roman" w:hAnsi="Times New Roman" w:eastAsia="Times New Roman" w:cs="Times New Roman"/>
          <w:spacing w:val="-52"/>
          <w:sz w:val="28"/>
          <w:szCs w:val="28"/>
        </w:rPr>
        <w:t xml:space="preserve"> </w:t>
      </w:r>
      <w:r>
        <w:rPr>
          <w:rFonts w:ascii="宋体" w:hAnsi="宋体" w:eastAsia="宋体" w:cs="宋体"/>
          <w:spacing w:val="-1"/>
          <w:sz w:val="28"/>
          <w:szCs w:val="28"/>
        </w:rPr>
        <w:t>小时</w:t>
      </w:r>
    </w:p>
    <w:p w14:paraId="02F66F5D">
      <w:pPr>
        <w:spacing w:line="397" w:lineRule="auto"/>
        <w:rPr>
          <w:rFonts w:ascii="宋体" w:hAnsi="宋体" w:eastAsia="宋体" w:cs="宋体"/>
          <w:sz w:val="28"/>
          <w:szCs w:val="28"/>
        </w:rPr>
        <w:sectPr>
          <w:pgSz w:w="11906" w:h="16839"/>
          <w:pgMar w:top="1203" w:right="878" w:bottom="400" w:left="1428" w:header="0" w:footer="0" w:gutter="0"/>
          <w:cols w:space="720" w:num="1"/>
        </w:sectPr>
      </w:pPr>
    </w:p>
    <w:p w14:paraId="7A884EFA">
      <w:pPr>
        <w:spacing w:before="58" w:line="402" w:lineRule="auto"/>
        <w:ind w:firstLine="1"/>
        <w:jc w:val="both"/>
        <w:rPr>
          <w:rFonts w:ascii="宋体" w:hAnsi="宋体" w:eastAsia="宋体" w:cs="宋体"/>
          <w:sz w:val="28"/>
          <w:szCs w:val="28"/>
        </w:rPr>
      </w:pPr>
      <w:r>
        <w:rPr>
          <w:rFonts w:ascii="宋体" w:hAnsi="宋体" w:eastAsia="宋体" w:cs="宋体"/>
          <w:sz w:val="28"/>
          <w:szCs w:val="28"/>
        </w:rPr>
        <w:t>通知甲方组织竣工验收。甲方在收到通知后及时组织有关单位进行验收，并在 验收后</w:t>
      </w:r>
      <w:r>
        <w:rPr>
          <w:rFonts w:ascii="Times New Roman" w:hAnsi="Times New Roman" w:eastAsia="Times New Roman" w:cs="Times New Roman"/>
          <w:sz w:val="28"/>
          <w:szCs w:val="28"/>
          <w:u w:val="single" w:color="auto"/>
        </w:rPr>
        <w:t xml:space="preserve">      5    </w:t>
      </w:r>
      <w:r>
        <w:rPr>
          <w:rFonts w:ascii="Times New Roman" w:hAnsi="Times New Roman" w:eastAsia="Times New Roman" w:cs="Times New Roman"/>
          <w:spacing w:val="-52"/>
          <w:sz w:val="28"/>
          <w:szCs w:val="28"/>
        </w:rPr>
        <w:t xml:space="preserve"> </w:t>
      </w:r>
      <w:r>
        <w:rPr>
          <w:rFonts w:ascii="宋体" w:hAnsi="宋体" w:eastAsia="宋体" w:cs="宋体"/>
          <w:sz w:val="28"/>
          <w:szCs w:val="28"/>
        </w:rPr>
        <w:t>天内给予认可或提出整改意</w:t>
      </w:r>
      <w:r>
        <w:rPr>
          <w:rFonts w:ascii="宋体" w:hAnsi="宋体" w:eastAsia="宋体" w:cs="宋体"/>
          <w:spacing w:val="-1"/>
          <w:sz w:val="28"/>
          <w:szCs w:val="28"/>
        </w:rPr>
        <w:t>见。乙方按要求整改，并承担自身原</w:t>
      </w:r>
      <w:r>
        <w:rPr>
          <w:rFonts w:ascii="宋体" w:hAnsi="宋体" w:eastAsia="宋体" w:cs="宋体"/>
          <w:sz w:val="28"/>
          <w:szCs w:val="28"/>
        </w:rPr>
        <w:t xml:space="preserve"> </w:t>
      </w:r>
      <w:r>
        <w:rPr>
          <w:rFonts w:ascii="宋体" w:hAnsi="宋体" w:eastAsia="宋体" w:cs="宋体"/>
          <w:spacing w:val="-1"/>
          <w:sz w:val="28"/>
          <w:szCs w:val="28"/>
        </w:rPr>
        <w:t>因造成整改的费用。</w:t>
      </w:r>
    </w:p>
    <w:p w14:paraId="631EAEF3">
      <w:pPr>
        <w:spacing w:before="43" w:line="406" w:lineRule="auto"/>
        <w:ind w:left="1" w:firstLine="596"/>
        <w:jc w:val="both"/>
        <w:rPr>
          <w:rFonts w:ascii="宋体" w:hAnsi="宋体" w:eastAsia="宋体" w:cs="宋体"/>
          <w:sz w:val="28"/>
          <w:szCs w:val="28"/>
        </w:rPr>
      </w:pPr>
      <w:r>
        <w:rPr>
          <w:rFonts w:ascii="宋体" w:hAnsi="宋体" w:eastAsia="宋体" w:cs="宋体"/>
          <w:spacing w:val="-5"/>
          <w:sz w:val="28"/>
          <w:szCs w:val="28"/>
        </w:rPr>
        <w:t>乙方在工程竣工时应向甲方提交已完工程量的报告，甲方接到报告后</w:t>
      </w:r>
      <w:r>
        <w:rPr>
          <w:rFonts w:ascii="Times New Roman" w:hAnsi="Times New Roman" w:eastAsia="Times New Roman" w:cs="Times New Roman"/>
          <w:spacing w:val="-5"/>
          <w:sz w:val="28"/>
          <w:szCs w:val="28"/>
          <w:u w:val="single" w:color="auto"/>
        </w:rPr>
        <w:t xml:space="preserve">      15</w:t>
      </w:r>
      <w:r>
        <w:rPr>
          <w:rFonts w:ascii="Times New Roman" w:hAnsi="Times New Roman" w:eastAsia="Times New Roman" w:cs="Times New Roman"/>
          <w:spacing w:val="13"/>
          <w:sz w:val="28"/>
          <w:szCs w:val="28"/>
        </w:rPr>
        <w:t xml:space="preserve"> </w:t>
      </w:r>
      <w:r>
        <w:rPr>
          <w:rFonts w:ascii="宋体" w:hAnsi="宋体" w:eastAsia="宋体" w:cs="宋体"/>
          <w:spacing w:val="-1"/>
          <w:sz w:val="28"/>
          <w:szCs w:val="28"/>
        </w:rPr>
        <w:t>天内按设计图纸核实已完工程量（计量</w:t>
      </w:r>
      <w:r>
        <w:rPr>
          <w:rFonts w:ascii="宋体" w:hAnsi="宋体" w:eastAsia="宋体" w:cs="宋体"/>
          <w:spacing w:val="18"/>
          <w:sz w:val="28"/>
          <w:szCs w:val="28"/>
        </w:rPr>
        <w:t>），</w:t>
      </w:r>
      <w:r>
        <w:rPr>
          <w:rFonts w:ascii="宋体" w:hAnsi="宋体" w:eastAsia="宋体" w:cs="宋体"/>
          <w:spacing w:val="-1"/>
          <w:sz w:val="28"/>
          <w:szCs w:val="28"/>
        </w:rPr>
        <w:t>乙方应为计量提供便利</w:t>
      </w:r>
      <w:r>
        <w:rPr>
          <w:rFonts w:ascii="宋体" w:hAnsi="宋体" w:eastAsia="宋体" w:cs="宋体"/>
          <w:spacing w:val="-2"/>
          <w:sz w:val="28"/>
          <w:szCs w:val="28"/>
        </w:rPr>
        <w:t>条件并派人</w:t>
      </w:r>
      <w:r>
        <w:rPr>
          <w:rFonts w:ascii="宋体" w:hAnsi="宋体" w:eastAsia="宋体" w:cs="宋体"/>
          <w:spacing w:val="1"/>
          <w:sz w:val="28"/>
          <w:szCs w:val="28"/>
        </w:rPr>
        <w:t xml:space="preserve"> </w:t>
      </w:r>
      <w:r>
        <w:rPr>
          <w:rFonts w:ascii="宋体" w:hAnsi="宋体" w:eastAsia="宋体" w:cs="宋体"/>
          <w:spacing w:val="-5"/>
          <w:sz w:val="28"/>
          <w:szCs w:val="28"/>
        </w:rPr>
        <w:t>参加；乙方收到计量通知后</w:t>
      </w:r>
      <w:r>
        <w:rPr>
          <w:rFonts w:ascii="宋体" w:hAnsi="宋体" w:eastAsia="宋体" w:cs="宋体"/>
          <w:spacing w:val="-54"/>
          <w:sz w:val="28"/>
          <w:szCs w:val="28"/>
        </w:rPr>
        <w:t xml:space="preserve"> </w:t>
      </w:r>
      <w:r>
        <w:rPr>
          <w:rFonts w:ascii="Times New Roman" w:hAnsi="Times New Roman" w:eastAsia="Times New Roman" w:cs="Times New Roman"/>
          <w:spacing w:val="-5"/>
          <w:sz w:val="28"/>
          <w:szCs w:val="28"/>
        </w:rPr>
        <w:t>24</w:t>
      </w:r>
      <w:r>
        <w:rPr>
          <w:rFonts w:ascii="Times New Roman" w:hAnsi="Times New Roman" w:eastAsia="Times New Roman" w:cs="Times New Roman"/>
          <w:spacing w:val="17"/>
          <w:sz w:val="28"/>
          <w:szCs w:val="28"/>
        </w:rPr>
        <w:t xml:space="preserve"> </w:t>
      </w:r>
      <w:r>
        <w:rPr>
          <w:rFonts w:ascii="宋体" w:hAnsi="宋体" w:eastAsia="宋体" w:cs="宋体"/>
          <w:spacing w:val="-5"/>
          <w:sz w:val="28"/>
          <w:szCs w:val="28"/>
        </w:rPr>
        <w:t>小时内不参加计量，计量结果作为工程价款支付</w:t>
      </w:r>
      <w:r>
        <w:rPr>
          <w:rFonts w:ascii="宋体" w:hAnsi="宋体" w:eastAsia="宋体" w:cs="宋体"/>
          <w:sz w:val="28"/>
          <w:szCs w:val="28"/>
        </w:rPr>
        <w:t xml:space="preserve"> 的依据。双方计量结果应签字确认，乙方未经甲方同意单方增加的工程量不予 </w:t>
      </w:r>
      <w:r>
        <w:rPr>
          <w:rFonts w:ascii="宋体" w:hAnsi="宋体" w:eastAsia="宋体" w:cs="宋体"/>
          <w:spacing w:val="-4"/>
          <w:sz w:val="28"/>
          <w:szCs w:val="28"/>
        </w:rPr>
        <w:t>计量。</w:t>
      </w:r>
    </w:p>
    <w:p w14:paraId="2ADDCDE6">
      <w:pPr>
        <w:spacing w:before="37" w:line="405" w:lineRule="auto"/>
        <w:ind w:left="2" w:firstLine="637"/>
        <w:rPr>
          <w:rFonts w:ascii="宋体" w:hAnsi="宋体" w:eastAsia="宋体" w:cs="宋体"/>
          <w:sz w:val="28"/>
          <w:szCs w:val="28"/>
        </w:rPr>
      </w:pPr>
      <w:r>
        <w:rPr>
          <w:rFonts w:ascii="宋体" w:hAnsi="宋体" w:eastAsia="宋体" w:cs="宋体"/>
          <w:spacing w:val="-5"/>
          <w:sz w:val="28"/>
          <w:szCs w:val="28"/>
        </w:rPr>
        <w:t>3 .  8 、乙方在通过竣工验收合格后</w:t>
      </w:r>
      <w:r>
        <w:rPr>
          <w:rFonts w:ascii="Times New Roman" w:hAnsi="Times New Roman" w:eastAsia="Times New Roman" w:cs="Times New Roman"/>
          <w:spacing w:val="-6"/>
          <w:sz w:val="28"/>
          <w:szCs w:val="28"/>
          <w:u w:val="single" w:color="auto"/>
        </w:rPr>
        <w:t xml:space="preserve">    15    </w:t>
      </w:r>
      <w:r>
        <w:rPr>
          <w:rFonts w:ascii="Times New Roman" w:hAnsi="Times New Roman" w:eastAsia="Times New Roman" w:cs="Times New Roman"/>
          <w:spacing w:val="-53"/>
          <w:sz w:val="28"/>
          <w:szCs w:val="28"/>
        </w:rPr>
        <w:t xml:space="preserve"> </w:t>
      </w:r>
      <w:r>
        <w:rPr>
          <w:rFonts w:ascii="宋体" w:hAnsi="宋体" w:eastAsia="宋体" w:cs="宋体"/>
          <w:spacing w:val="-6"/>
          <w:sz w:val="28"/>
          <w:szCs w:val="28"/>
        </w:rPr>
        <w:t>天内向甲方提供符合要求的完</w:t>
      </w:r>
      <w:r>
        <w:rPr>
          <w:rFonts w:ascii="宋体" w:hAnsi="宋体" w:eastAsia="宋体" w:cs="宋体"/>
          <w:sz w:val="28"/>
          <w:szCs w:val="28"/>
        </w:rPr>
        <w:t xml:space="preserve"> </w:t>
      </w:r>
      <w:r>
        <w:rPr>
          <w:rFonts w:ascii="宋体" w:hAnsi="宋体" w:eastAsia="宋体" w:cs="宋体"/>
          <w:spacing w:val="-4"/>
          <w:sz w:val="28"/>
          <w:szCs w:val="28"/>
        </w:rPr>
        <w:t>整竣工资料</w:t>
      </w:r>
      <w:r>
        <w:rPr>
          <w:rFonts w:ascii="Times New Roman" w:hAnsi="Times New Roman" w:eastAsia="Times New Roman" w:cs="Times New Roman"/>
          <w:spacing w:val="-4"/>
          <w:sz w:val="28"/>
          <w:szCs w:val="28"/>
          <w:u w:val="single" w:color="auto"/>
        </w:rPr>
        <w:t xml:space="preserve">    3    </w:t>
      </w:r>
      <w:r>
        <w:rPr>
          <w:rFonts w:ascii="Times New Roman" w:hAnsi="Times New Roman" w:eastAsia="Times New Roman" w:cs="Times New Roman"/>
          <w:spacing w:val="-49"/>
          <w:sz w:val="28"/>
          <w:szCs w:val="28"/>
        </w:rPr>
        <w:t xml:space="preserve"> </w:t>
      </w:r>
      <w:r>
        <w:rPr>
          <w:rFonts w:ascii="宋体" w:hAnsi="宋体" w:eastAsia="宋体" w:cs="宋体"/>
          <w:spacing w:val="-4"/>
          <w:sz w:val="28"/>
          <w:szCs w:val="28"/>
        </w:rPr>
        <w:t>套及竣工验收报告。竣工资料包括文字资料、竣工图、工程照</w:t>
      </w:r>
      <w:r>
        <w:rPr>
          <w:rFonts w:ascii="宋体" w:hAnsi="宋体" w:eastAsia="宋体" w:cs="宋体"/>
          <w:sz w:val="28"/>
          <w:szCs w:val="28"/>
        </w:rPr>
        <w:t xml:space="preserve"> 片等，并提供相应的电子文档资料，本工程自完工经验收合格后实行两年保修 </w:t>
      </w:r>
      <w:r>
        <w:rPr>
          <w:rFonts w:ascii="宋体" w:hAnsi="宋体" w:eastAsia="宋体" w:cs="宋体"/>
          <w:spacing w:val="-6"/>
          <w:sz w:val="28"/>
          <w:szCs w:val="28"/>
        </w:rPr>
        <w:t>期。</w:t>
      </w:r>
    </w:p>
    <w:p w14:paraId="2ACB8A19">
      <w:pPr>
        <w:spacing w:before="39" w:line="220" w:lineRule="auto"/>
        <w:ind w:left="640"/>
        <w:rPr>
          <w:rFonts w:ascii="宋体" w:hAnsi="宋体" w:eastAsia="宋体" w:cs="宋体"/>
          <w:sz w:val="28"/>
          <w:szCs w:val="28"/>
        </w:rPr>
      </w:pPr>
      <w:r>
        <w:rPr>
          <w:rFonts w:ascii="宋体" w:hAnsi="宋体" w:eastAsia="宋体" w:cs="宋体"/>
          <w:spacing w:val="-14"/>
          <w:sz w:val="28"/>
          <w:szCs w:val="28"/>
        </w:rPr>
        <w:t>3 .</w:t>
      </w:r>
      <w:r>
        <w:rPr>
          <w:rFonts w:ascii="宋体" w:hAnsi="宋体" w:eastAsia="宋体" w:cs="宋体"/>
          <w:spacing w:val="86"/>
          <w:sz w:val="28"/>
          <w:szCs w:val="28"/>
        </w:rPr>
        <w:t xml:space="preserve"> </w:t>
      </w:r>
      <w:r>
        <w:rPr>
          <w:rFonts w:ascii="Times New Roman" w:hAnsi="Times New Roman" w:eastAsia="Times New Roman" w:cs="Times New Roman"/>
          <w:spacing w:val="-14"/>
          <w:sz w:val="28"/>
          <w:szCs w:val="28"/>
        </w:rPr>
        <w:t>9</w:t>
      </w:r>
      <w:r>
        <w:rPr>
          <w:rFonts w:ascii="Times New Roman" w:hAnsi="Times New Roman" w:eastAsia="Times New Roman" w:cs="Times New Roman"/>
          <w:spacing w:val="-41"/>
          <w:sz w:val="28"/>
          <w:szCs w:val="28"/>
        </w:rPr>
        <w:t xml:space="preserve"> </w:t>
      </w:r>
      <w:r>
        <w:rPr>
          <w:rFonts w:ascii="宋体" w:hAnsi="宋体" w:eastAsia="宋体" w:cs="宋体"/>
          <w:spacing w:val="-14"/>
          <w:sz w:val="28"/>
          <w:szCs w:val="28"/>
        </w:rPr>
        <w:t>、隐蔽工程和中间验收</w:t>
      </w:r>
    </w:p>
    <w:p w14:paraId="2C7BE1F7">
      <w:pPr>
        <w:spacing w:before="291" w:line="406" w:lineRule="auto"/>
        <w:ind w:left="2" w:firstLine="571"/>
        <w:rPr>
          <w:rFonts w:ascii="宋体" w:hAnsi="宋体" w:eastAsia="宋体" w:cs="宋体"/>
          <w:sz w:val="28"/>
          <w:szCs w:val="28"/>
        </w:rPr>
      </w:pPr>
      <w:r>
        <w:rPr>
          <w:rFonts w:ascii="宋体" w:hAnsi="宋体" w:eastAsia="宋体" w:cs="宋体"/>
          <w:spacing w:val="-1"/>
          <w:sz w:val="28"/>
          <w:szCs w:val="28"/>
        </w:rPr>
        <w:t>工程具备隐蔽条件或中间验收部位，乙方进行自检，并在隐蔽或中间验收</w:t>
      </w:r>
      <w:r>
        <w:rPr>
          <w:rFonts w:ascii="宋体" w:hAnsi="宋体" w:eastAsia="宋体" w:cs="宋体"/>
          <w:spacing w:val="18"/>
          <w:sz w:val="28"/>
          <w:szCs w:val="28"/>
        </w:rPr>
        <w:t xml:space="preserve"> </w:t>
      </w:r>
      <w:r>
        <w:rPr>
          <w:rFonts w:ascii="宋体" w:hAnsi="宋体" w:eastAsia="宋体" w:cs="宋体"/>
          <w:spacing w:val="-5"/>
          <w:sz w:val="28"/>
          <w:szCs w:val="28"/>
        </w:rPr>
        <w:t>前</w:t>
      </w:r>
      <w:r>
        <w:rPr>
          <w:rFonts w:ascii="宋体" w:hAnsi="宋体" w:eastAsia="宋体" w:cs="宋体"/>
          <w:spacing w:val="-55"/>
          <w:sz w:val="28"/>
          <w:szCs w:val="28"/>
        </w:rPr>
        <w:t xml:space="preserve"> </w:t>
      </w:r>
      <w:r>
        <w:rPr>
          <w:rFonts w:ascii="Times New Roman" w:hAnsi="Times New Roman" w:eastAsia="Times New Roman" w:cs="Times New Roman"/>
          <w:spacing w:val="-5"/>
          <w:sz w:val="28"/>
          <w:szCs w:val="28"/>
        </w:rPr>
        <w:t>48</w:t>
      </w:r>
      <w:r>
        <w:rPr>
          <w:rFonts w:ascii="Times New Roman" w:hAnsi="Times New Roman" w:eastAsia="Times New Roman" w:cs="Times New Roman"/>
          <w:spacing w:val="17"/>
          <w:sz w:val="28"/>
          <w:szCs w:val="28"/>
        </w:rPr>
        <w:t xml:space="preserve"> </w:t>
      </w:r>
      <w:r>
        <w:rPr>
          <w:rFonts w:ascii="宋体" w:hAnsi="宋体" w:eastAsia="宋体" w:cs="宋体"/>
          <w:spacing w:val="-5"/>
          <w:sz w:val="28"/>
          <w:szCs w:val="28"/>
        </w:rPr>
        <w:t>小时以书面形式通知监理单位。通知包括隐蔽工程或中间验收的内容、验</w:t>
      </w:r>
      <w:r>
        <w:rPr>
          <w:rFonts w:ascii="宋体" w:hAnsi="宋体" w:eastAsia="宋体" w:cs="宋体"/>
          <w:sz w:val="28"/>
          <w:szCs w:val="28"/>
        </w:rPr>
        <w:t xml:space="preserve"> 收时间和地点。乙方准备验收记录及影像资料，验收合格，甲方代表在验收记 录上签字确认后，乙方可进行隐蔽和继续施工。验收不合格，乙方在甲方限定 </w:t>
      </w:r>
      <w:r>
        <w:rPr>
          <w:rFonts w:ascii="宋体" w:hAnsi="宋体" w:eastAsia="宋体" w:cs="宋体"/>
          <w:spacing w:val="-2"/>
          <w:sz w:val="28"/>
          <w:szCs w:val="28"/>
        </w:rPr>
        <w:t>时间内修改后重新验收。</w:t>
      </w:r>
    </w:p>
    <w:p w14:paraId="5B9567E0">
      <w:pPr>
        <w:spacing w:before="41" w:line="219" w:lineRule="auto"/>
        <w:ind w:left="279"/>
        <w:outlineLvl w:val="0"/>
        <w:rPr>
          <w:rFonts w:ascii="宋体" w:hAnsi="宋体" w:eastAsia="宋体" w:cs="宋体"/>
          <w:sz w:val="28"/>
          <w:szCs w:val="28"/>
        </w:rPr>
      </w:pPr>
      <w:bookmarkStart w:id="27" w:name="_Toc26503"/>
      <w:r>
        <w:rPr>
          <w:rFonts w:ascii="宋体" w:hAnsi="宋体" w:eastAsia="宋体" w:cs="宋体"/>
          <w:spacing w:val="-1"/>
          <w:sz w:val="28"/>
          <w:szCs w:val="28"/>
        </w:rPr>
        <w:t>第四章 安全生产与文明施工</w:t>
      </w:r>
      <w:bookmarkEnd w:id="27"/>
    </w:p>
    <w:p w14:paraId="24D0CC76">
      <w:pPr>
        <w:spacing w:before="290" w:line="403" w:lineRule="auto"/>
        <w:ind w:firstLine="339"/>
        <w:rPr>
          <w:rFonts w:ascii="宋体" w:hAnsi="宋体" w:eastAsia="宋体" w:cs="宋体"/>
          <w:sz w:val="28"/>
          <w:szCs w:val="28"/>
        </w:rPr>
      </w:pPr>
      <w:r>
        <w:rPr>
          <w:rFonts w:ascii="宋体" w:hAnsi="宋体" w:eastAsia="宋体" w:cs="宋体"/>
          <w:spacing w:val="-5"/>
          <w:sz w:val="28"/>
          <w:szCs w:val="28"/>
        </w:rPr>
        <w:t>4 .  1 、乙方必须按照有关法律、法规</w:t>
      </w:r>
      <w:r>
        <w:rPr>
          <w:rFonts w:ascii="宋体" w:hAnsi="宋体" w:eastAsia="宋体" w:cs="宋体"/>
          <w:spacing w:val="-6"/>
          <w:sz w:val="28"/>
          <w:szCs w:val="28"/>
        </w:rPr>
        <w:t>要求安全生产与文明施工，负责检查</w:t>
      </w:r>
      <w:r>
        <w:rPr>
          <w:rFonts w:ascii="宋体" w:hAnsi="宋体" w:eastAsia="宋体" w:cs="宋体"/>
          <w:sz w:val="28"/>
          <w:szCs w:val="28"/>
        </w:rPr>
        <w:t xml:space="preserve"> 消除施工现场所有的安全隐患（包括火灾、水灾、塌方</w:t>
      </w:r>
      <w:r>
        <w:rPr>
          <w:rFonts w:ascii="宋体" w:hAnsi="宋体" w:eastAsia="宋体" w:cs="宋体"/>
          <w:spacing w:val="-1"/>
          <w:sz w:val="28"/>
          <w:szCs w:val="28"/>
        </w:rPr>
        <w:t>等意外事故</w:t>
      </w:r>
      <w:r>
        <w:rPr>
          <w:rFonts w:ascii="宋体" w:hAnsi="宋体" w:eastAsia="宋体" w:cs="宋体"/>
          <w:spacing w:val="5"/>
          <w:sz w:val="28"/>
          <w:szCs w:val="28"/>
        </w:rPr>
        <w:t>），</w:t>
      </w:r>
      <w:r>
        <w:rPr>
          <w:rFonts w:ascii="宋体" w:hAnsi="宋体" w:eastAsia="宋体" w:cs="宋体"/>
          <w:spacing w:val="-1"/>
          <w:sz w:val="28"/>
          <w:szCs w:val="28"/>
        </w:rPr>
        <w:t>做好现</w:t>
      </w:r>
      <w:r>
        <w:rPr>
          <w:rFonts w:ascii="宋体" w:hAnsi="宋体" w:eastAsia="宋体" w:cs="宋体"/>
          <w:sz w:val="28"/>
          <w:szCs w:val="28"/>
        </w:rPr>
        <w:t xml:space="preserve"> </w:t>
      </w:r>
      <w:r>
        <w:rPr>
          <w:rFonts w:ascii="宋体" w:hAnsi="宋体" w:eastAsia="宋体" w:cs="宋体"/>
          <w:spacing w:val="-2"/>
          <w:sz w:val="28"/>
          <w:szCs w:val="28"/>
        </w:rPr>
        <w:t>场安全工作。</w:t>
      </w:r>
    </w:p>
    <w:p w14:paraId="261EF2B3">
      <w:pPr>
        <w:spacing w:before="39" w:line="220" w:lineRule="auto"/>
        <w:ind w:right="2"/>
        <w:jc w:val="right"/>
        <w:rPr>
          <w:rFonts w:ascii="宋体" w:hAnsi="宋体" w:eastAsia="宋体" w:cs="宋体"/>
          <w:sz w:val="28"/>
          <w:szCs w:val="28"/>
        </w:rPr>
      </w:pPr>
      <w:r>
        <w:rPr>
          <w:rFonts w:ascii="宋体" w:hAnsi="宋体" w:eastAsia="宋体" w:cs="宋体"/>
          <w:spacing w:val="-7"/>
          <w:sz w:val="28"/>
          <w:szCs w:val="28"/>
        </w:rPr>
        <w:t>4 .</w:t>
      </w:r>
      <w:r>
        <w:rPr>
          <w:rFonts w:ascii="宋体" w:hAnsi="宋体" w:eastAsia="宋体" w:cs="宋体"/>
          <w:spacing w:val="106"/>
          <w:sz w:val="28"/>
          <w:szCs w:val="28"/>
        </w:rPr>
        <w:t xml:space="preserve"> </w:t>
      </w:r>
      <w:r>
        <w:rPr>
          <w:rFonts w:ascii="宋体" w:hAnsi="宋体" w:eastAsia="宋体" w:cs="宋体"/>
          <w:spacing w:val="-7"/>
          <w:sz w:val="28"/>
          <w:szCs w:val="28"/>
        </w:rPr>
        <w:t>2</w:t>
      </w:r>
      <w:r>
        <w:rPr>
          <w:rFonts w:ascii="宋体" w:hAnsi="宋体" w:eastAsia="宋体" w:cs="宋体"/>
          <w:spacing w:val="-57"/>
          <w:sz w:val="28"/>
          <w:szCs w:val="28"/>
        </w:rPr>
        <w:t xml:space="preserve"> </w:t>
      </w:r>
      <w:r>
        <w:rPr>
          <w:rFonts w:ascii="宋体" w:hAnsi="宋体" w:eastAsia="宋体" w:cs="宋体"/>
          <w:spacing w:val="-7"/>
          <w:sz w:val="28"/>
          <w:szCs w:val="28"/>
        </w:rPr>
        <w:t>、若乙方管理不善造成安全事故，由此引起的一切费用和</w:t>
      </w:r>
      <w:r>
        <w:rPr>
          <w:rFonts w:ascii="宋体" w:hAnsi="宋体" w:eastAsia="宋体" w:cs="宋体"/>
          <w:spacing w:val="-8"/>
          <w:sz w:val="28"/>
          <w:szCs w:val="28"/>
        </w:rPr>
        <w:t>法律责任均由</w:t>
      </w:r>
    </w:p>
    <w:p w14:paraId="05A6E654">
      <w:pPr>
        <w:spacing w:line="220" w:lineRule="auto"/>
        <w:rPr>
          <w:rFonts w:ascii="宋体" w:hAnsi="宋体" w:eastAsia="宋体" w:cs="宋体"/>
          <w:sz w:val="28"/>
          <w:szCs w:val="28"/>
        </w:rPr>
        <w:sectPr>
          <w:pgSz w:w="11906" w:h="16839"/>
          <w:pgMar w:top="1203" w:right="954" w:bottom="400" w:left="1428" w:header="0" w:footer="0" w:gutter="0"/>
          <w:cols w:space="720" w:num="1"/>
        </w:sectPr>
      </w:pPr>
    </w:p>
    <w:p w14:paraId="11752D8F">
      <w:pPr>
        <w:spacing w:before="56" w:line="220" w:lineRule="auto"/>
        <w:ind w:left="27"/>
        <w:rPr>
          <w:rFonts w:ascii="宋体" w:hAnsi="宋体" w:eastAsia="宋体" w:cs="宋体"/>
          <w:sz w:val="28"/>
          <w:szCs w:val="28"/>
        </w:rPr>
      </w:pPr>
      <w:r>
        <w:rPr>
          <w:rFonts w:ascii="宋体" w:hAnsi="宋体" w:eastAsia="宋体" w:cs="宋体"/>
          <w:spacing w:val="-2"/>
          <w:sz w:val="28"/>
          <w:szCs w:val="28"/>
        </w:rPr>
        <w:t>乙方负责，同时甲方视情节每次扣减</w:t>
      </w:r>
      <w:r>
        <w:rPr>
          <w:rFonts w:ascii="Times New Roman" w:hAnsi="Times New Roman" w:eastAsia="Times New Roman" w:cs="Times New Roman"/>
          <w:spacing w:val="-2"/>
          <w:sz w:val="28"/>
          <w:szCs w:val="28"/>
          <w:u w:val="single" w:color="auto"/>
        </w:rPr>
        <w:t xml:space="preserve">      1    </w:t>
      </w:r>
      <w:r>
        <w:rPr>
          <w:rFonts w:ascii="Times New Roman" w:hAnsi="Times New Roman" w:eastAsia="Times New Roman" w:cs="Times New Roman"/>
          <w:spacing w:val="-38"/>
          <w:sz w:val="28"/>
          <w:szCs w:val="28"/>
        </w:rPr>
        <w:t xml:space="preserve"> </w:t>
      </w:r>
      <w:r>
        <w:rPr>
          <w:rFonts w:ascii="宋体" w:hAnsi="宋体" w:eastAsia="宋体" w:cs="宋体"/>
          <w:spacing w:val="-2"/>
          <w:sz w:val="28"/>
          <w:szCs w:val="28"/>
        </w:rPr>
        <w:t>万元的履约保证金。</w:t>
      </w:r>
    </w:p>
    <w:p w14:paraId="5C76917A">
      <w:pPr>
        <w:spacing w:before="290" w:line="398" w:lineRule="auto"/>
        <w:ind w:right="2" w:firstLine="629"/>
        <w:rPr>
          <w:rFonts w:ascii="宋体" w:hAnsi="宋体" w:eastAsia="宋体" w:cs="宋体"/>
          <w:sz w:val="28"/>
          <w:szCs w:val="28"/>
        </w:rPr>
      </w:pPr>
      <w:r>
        <w:rPr>
          <w:rFonts w:ascii="宋体" w:hAnsi="宋体" w:eastAsia="宋体" w:cs="宋体"/>
          <w:spacing w:val="-5"/>
          <w:sz w:val="28"/>
          <w:szCs w:val="28"/>
        </w:rPr>
        <w:t>4 .  3</w:t>
      </w:r>
      <w:r>
        <w:rPr>
          <w:rFonts w:ascii="宋体" w:hAnsi="宋体" w:eastAsia="宋体" w:cs="宋体"/>
          <w:spacing w:val="-27"/>
          <w:sz w:val="28"/>
          <w:szCs w:val="28"/>
        </w:rPr>
        <w:t xml:space="preserve"> </w:t>
      </w:r>
      <w:r>
        <w:rPr>
          <w:rFonts w:ascii="宋体" w:hAnsi="宋体" w:eastAsia="宋体" w:cs="宋体"/>
          <w:spacing w:val="-5"/>
          <w:sz w:val="28"/>
          <w:szCs w:val="28"/>
        </w:rPr>
        <w:t>、在全部施工期内，所有非甲方原因造成的机</w:t>
      </w:r>
      <w:r>
        <w:rPr>
          <w:rFonts w:ascii="宋体" w:hAnsi="宋体" w:eastAsia="宋体" w:cs="宋体"/>
          <w:spacing w:val="-6"/>
          <w:sz w:val="28"/>
          <w:szCs w:val="28"/>
        </w:rPr>
        <w:t>械等财产损坏及人身</w:t>
      </w:r>
      <w:r>
        <w:rPr>
          <w:rFonts w:ascii="宋体" w:hAnsi="宋体" w:eastAsia="宋体" w:cs="宋体"/>
          <w:sz w:val="28"/>
          <w:szCs w:val="28"/>
        </w:rPr>
        <w:t xml:space="preserve"> </w:t>
      </w:r>
      <w:r>
        <w:rPr>
          <w:rFonts w:ascii="宋体" w:hAnsi="宋体" w:eastAsia="宋体" w:cs="宋体"/>
          <w:spacing w:val="-1"/>
          <w:sz w:val="28"/>
          <w:szCs w:val="28"/>
        </w:rPr>
        <w:t>伤亡事故和其他损失，责任均由乙方自负。</w:t>
      </w:r>
    </w:p>
    <w:p w14:paraId="161F0DAC">
      <w:pPr>
        <w:spacing w:before="40" w:line="398" w:lineRule="auto"/>
        <w:ind w:left="23" w:right="2" w:firstLine="606"/>
        <w:rPr>
          <w:rFonts w:ascii="宋体" w:hAnsi="宋体" w:eastAsia="宋体" w:cs="宋体"/>
          <w:sz w:val="28"/>
          <w:szCs w:val="28"/>
        </w:rPr>
      </w:pPr>
      <w:r>
        <w:rPr>
          <w:rFonts w:ascii="宋体" w:hAnsi="宋体" w:eastAsia="宋体" w:cs="宋体"/>
          <w:spacing w:val="-5"/>
          <w:sz w:val="28"/>
          <w:szCs w:val="28"/>
        </w:rPr>
        <w:t>4 .</w:t>
      </w:r>
      <w:r>
        <w:rPr>
          <w:rFonts w:ascii="宋体" w:hAnsi="宋体" w:eastAsia="宋体" w:cs="宋体"/>
          <w:spacing w:val="134"/>
          <w:sz w:val="28"/>
          <w:szCs w:val="28"/>
        </w:rPr>
        <w:t xml:space="preserve"> </w:t>
      </w:r>
      <w:r>
        <w:rPr>
          <w:rFonts w:ascii="宋体" w:hAnsi="宋体" w:eastAsia="宋体" w:cs="宋体"/>
          <w:spacing w:val="-5"/>
          <w:sz w:val="28"/>
          <w:szCs w:val="28"/>
        </w:rPr>
        <w:t>4</w:t>
      </w:r>
      <w:r>
        <w:rPr>
          <w:rFonts w:ascii="宋体" w:hAnsi="宋体" w:eastAsia="宋体" w:cs="宋体"/>
          <w:spacing w:val="-27"/>
          <w:sz w:val="28"/>
          <w:szCs w:val="28"/>
        </w:rPr>
        <w:t xml:space="preserve"> </w:t>
      </w:r>
      <w:r>
        <w:rPr>
          <w:rFonts w:ascii="宋体" w:hAnsi="宋体" w:eastAsia="宋体" w:cs="宋体"/>
          <w:spacing w:val="-5"/>
          <w:sz w:val="28"/>
          <w:szCs w:val="28"/>
        </w:rPr>
        <w:t>、严禁酒后驾车，防止交通事故。运</w:t>
      </w:r>
      <w:r>
        <w:rPr>
          <w:rFonts w:ascii="宋体" w:hAnsi="宋体" w:eastAsia="宋体" w:cs="宋体"/>
          <w:spacing w:val="-6"/>
          <w:sz w:val="28"/>
          <w:szCs w:val="28"/>
        </w:rPr>
        <w:t>输车进入施工现场之前所发生</w:t>
      </w:r>
      <w:r>
        <w:rPr>
          <w:rFonts w:ascii="宋体" w:hAnsi="宋体" w:eastAsia="宋体" w:cs="宋体"/>
          <w:sz w:val="28"/>
          <w:szCs w:val="28"/>
        </w:rPr>
        <w:t xml:space="preserve"> </w:t>
      </w:r>
      <w:r>
        <w:rPr>
          <w:rFonts w:ascii="宋体" w:hAnsi="宋体" w:eastAsia="宋体" w:cs="宋体"/>
          <w:spacing w:val="-1"/>
          <w:sz w:val="28"/>
          <w:szCs w:val="28"/>
        </w:rPr>
        <w:t>的交通事故均与甲方无关。在施工现场发生交通安全事故，由责任方自负。</w:t>
      </w:r>
    </w:p>
    <w:p w14:paraId="4D64240A">
      <w:pPr>
        <w:spacing w:before="42" w:line="402" w:lineRule="auto"/>
        <w:ind w:left="1" w:firstLine="337"/>
        <w:jc w:val="both"/>
        <w:rPr>
          <w:rFonts w:ascii="宋体" w:hAnsi="宋体" w:eastAsia="宋体" w:cs="宋体"/>
          <w:sz w:val="28"/>
          <w:szCs w:val="28"/>
        </w:rPr>
      </w:pPr>
      <w:r>
        <w:rPr>
          <w:rFonts w:ascii="宋体" w:hAnsi="宋体" w:eastAsia="宋体" w:cs="宋体"/>
          <w:spacing w:val="-5"/>
          <w:sz w:val="28"/>
          <w:szCs w:val="28"/>
        </w:rPr>
        <w:t>4 .  5</w:t>
      </w:r>
      <w:r>
        <w:rPr>
          <w:rFonts w:ascii="宋体" w:hAnsi="宋体" w:eastAsia="宋体" w:cs="宋体"/>
          <w:spacing w:val="-21"/>
          <w:sz w:val="28"/>
          <w:szCs w:val="28"/>
        </w:rPr>
        <w:t xml:space="preserve"> </w:t>
      </w:r>
      <w:r>
        <w:rPr>
          <w:rFonts w:ascii="宋体" w:hAnsi="宋体" w:eastAsia="宋体" w:cs="宋体"/>
          <w:spacing w:val="-5"/>
          <w:sz w:val="28"/>
          <w:szCs w:val="28"/>
        </w:rPr>
        <w:t>、对不服从管理的乙方有关人员，甲方随时有权令其退场，乙方应承</w:t>
      </w:r>
      <w:r>
        <w:rPr>
          <w:rFonts w:ascii="宋体" w:hAnsi="宋体" w:eastAsia="宋体" w:cs="宋体"/>
          <w:sz w:val="28"/>
          <w:szCs w:val="28"/>
        </w:rPr>
        <w:t xml:space="preserve"> 担相应责任；因乙方违反安全文明施工管理影响施工的，甲方有权解除承包合 </w:t>
      </w:r>
      <w:r>
        <w:rPr>
          <w:rFonts w:ascii="宋体" w:hAnsi="宋体" w:eastAsia="宋体" w:cs="宋体"/>
          <w:spacing w:val="-1"/>
          <w:sz w:val="28"/>
          <w:szCs w:val="28"/>
        </w:rPr>
        <w:t>同，由此造成的一切损失均由乙方承担。</w:t>
      </w:r>
    </w:p>
    <w:p w14:paraId="7617E73F">
      <w:pPr>
        <w:spacing w:before="40" w:line="398" w:lineRule="auto"/>
        <w:ind w:left="632" w:right="5462" w:hanging="64"/>
        <w:outlineLvl w:val="0"/>
        <w:rPr>
          <w:rFonts w:ascii="宋体" w:hAnsi="宋体" w:eastAsia="宋体" w:cs="宋体"/>
          <w:sz w:val="28"/>
          <w:szCs w:val="28"/>
        </w:rPr>
      </w:pPr>
      <w:bookmarkStart w:id="28" w:name="_Toc27561"/>
      <w:r>
        <w:rPr>
          <w:rFonts w:ascii="宋体" w:hAnsi="宋体" w:eastAsia="宋体" w:cs="宋体"/>
          <w:spacing w:val="-5"/>
          <w:sz w:val="28"/>
          <w:szCs w:val="28"/>
        </w:rPr>
        <w:t>第五章</w:t>
      </w:r>
      <w:r>
        <w:rPr>
          <w:rFonts w:ascii="宋体" w:hAnsi="宋体" w:eastAsia="宋体" w:cs="宋体"/>
          <w:spacing w:val="49"/>
          <w:sz w:val="28"/>
          <w:szCs w:val="28"/>
        </w:rPr>
        <w:t xml:space="preserve"> </w:t>
      </w:r>
      <w:r>
        <w:rPr>
          <w:rFonts w:ascii="宋体" w:hAnsi="宋体" w:eastAsia="宋体" w:cs="宋体"/>
          <w:spacing w:val="-5"/>
          <w:sz w:val="28"/>
          <w:szCs w:val="28"/>
        </w:rPr>
        <w:t>甲乙双方权利和义务</w:t>
      </w:r>
      <w:r>
        <w:rPr>
          <w:rFonts w:ascii="宋体" w:hAnsi="宋体" w:eastAsia="宋体" w:cs="宋体"/>
          <w:sz w:val="28"/>
          <w:szCs w:val="28"/>
        </w:rPr>
        <w:t xml:space="preserve"> </w:t>
      </w:r>
      <w:r>
        <w:rPr>
          <w:rFonts w:ascii="宋体" w:hAnsi="宋体" w:eastAsia="宋体" w:cs="宋体"/>
          <w:spacing w:val="-19"/>
          <w:sz w:val="28"/>
          <w:szCs w:val="28"/>
        </w:rPr>
        <w:t>5 .</w:t>
      </w:r>
      <w:r>
        <w:rPr>
          <w:rFonts w:ascii="宋体" w:hAnsi="宋体" w:eastAsia="宋体" w:cs="宋体"/>
          <w:spacing w:val="11"/>
          <w:sz w:val="28"/>
          <w:szCs w:val="28"/>
        </w:rPr>
        <w:t xml:space="preserve">  </w:t>
      </w:r>
      <w:r>
        <w:rPr>
          <w:rFonts w:ascii="宋体" w:hAnsi="宋体" w:eastAsia="宋体" w:cs="宋体"/>
          <w:spacing w:val="-19"/>
          <w:sz w:val="28"/>
          <w:szCs w:val="28"/>
        </w:rPr>
        <w:t>1 、甲方权利和义务</w:t>
      </w:r>
      <w:bookmarkEnd w:id="28"/>
    </w:p>
    <w:p w14:paraId="0246630F">
      <w:pPr>
        <w:spacing w:before="41" w:line="398" w:lineRule="auto"/>
        <w:ind w:firstLine="632"/>
        <w:rPr>
          <w:rFonts w:ascii="宋体" w:hAnsi="宋体" w:eastAsia="宋体" w:cs="宋体"/>
          <w:sz w:val="28"/>
          <w:szCs w:val="28"/>
        </w:rPr>
      </w:pPr>
      <w:r>
        <w:rPr>
          <w:rFonts w:ascii="宋体" w:hAnsi="宋体" w:eastAsia="宋体" w:cs="宋体"/>
          <w:spacing w:val="-13"/>
          <w:sz w:val="28"/>
          <w:szCs w:val="28"/>
        </w:rPr>
        <w:t xml:space="preserve">5 .  1 .  </w:t>
      </w:r>
      <w:r>
        <w:rPr>
          <w:rFonts w:ascii="Times New Roman" w:hAnsi="Times New Roman" w:eastAsia="Times New Roman" w:cs="Times New Roman"/>
          <w:spacing w:val="-13"/>
          <w:sz w:val="28"/>
          <w:szCs w:val="28"/>
        </w:rPr>
        <w:t>1</w:t>
      </w:r>
      <w:r>
        <w:rPr>
          <w:rFonts w:ascii="Times New Roman" w:hAnsi="Times New Roman" w:eastAsia="Times New Roman" w:cs="Times New Roman"/>
          <w:spacing w:val="-33"/>
          <w:sz w:val="28"/>
          <w:szCs w:val="28"/>
        </w:rPr>
        <w:t xml:space="preserve"> </w:t>
      </w:r>
      <w:r>
        <w:rPr>
          <w:rFonts w:ascii="宋体" w:hAnsi="宋体" w:eastAsia="宋体" w:cs="宋体"/>
          <w:spacing w:val="-13"/>
          <w:sz w:val="28"/>
          <w:szCs w:val="28"/>
        </w:rPr>
        <w:t>、甲方委派</w:t>
      </w:r>
      <w:r>
        <w:rPr>
          <w:rFonts w:ascii="宋体" w:hAnsi="宋体" w:eastAsia="宋体" w:cs="宋体"/>
          <w:sz w:val="28"/>
          <w:szCs w:val="28"/>
          <w:u w:val="single" w:color="auto"/>
        </w:rPr>
        <w:t xml:space="preserve">          </w:t>
      </w:r>
      <w:r>
        <w:rPr>
          <w:rFonts w:ascii="宋体" w:hAnsi="宋体" w:eastAsia="宋体" w:cs="宋体"/>
          <w:spacing w:val="-100"/>
          <w:sz w:val="28"/>
          <w:szCs w:val="28"/>
        </w:rPr>
        <w:t xml:space="preserve"> </w:t>
      </w:r>
      <w:r>
        <w:rPr>
          <w:rFonts w:ascii="宋体" w:hAnsi="宋体" w:eastAsia="宋体" w:cs="宋体"/>
          <w:spacing w:val="-13"/>
          <w:sz w:val="28"/>
          <w:szCs w:val="28"/>
        </w:rPr>
        <w:t>同志，监理工程师</w:t>
      </w:r>
      <w:r>
        <w:rPr>
          <w:rFonts w:ascii="宋体" w:hAnsi="宋体" w:eastAsia="宋体" w:cs="宋体"/>
          <w:spacing w:val="-13"/>
          <w:sz w:val="28"/>
          <w:szCs w:val="28"/>
          <w:u w:val="single" w:color="auto"/>
        </w:rPr>
        <w:t xml:space="preserve">     </w:t>
      </w:r>
      <w:r>
        <w:rPr>
          <w:rFonts w:ascii="宋体" w:hAnsi="宋体" w:eastAsia="宋体" w:cs="宋体"/>
          <w:spacing w:val="-101"/>
          <w:sz w:val="28"/>
          <w:szCs w:val="28"/>
        </w:rPr>
        <w:t xml:space="preserve"> </w:t>
      </w:r>
      <w:r>
        <w:rPr>
          <w:rFonts w:ascii="宋体" w:hAnsi="宋体" w:eastAsia="宋体" w:cs="宋体"/>
          <w:spacing w:val="-13"/>
          <w:sz w:val="28"/>
          <w:szCs w:val="28"/>
        </w:rPr>
        <w:t>同志为甲方驻工</w:t>
      </w:r>
      <w:r>
        <w:rPr>
          <w:rFonts w:ascii="宋体" w:hAnsi="宋体" w:eastAsia="宋体" w:cs="宋体"/>
          <w:sz w:val="28"/>
          <w:szCs w:val="28"/>
        </w:rPr>
        <w:t xml:space="preserve"> </w:t>
      </w:r>
      <w:r>
        <w:rPr>
          <w:rFonts w:ascii="宋体" w:hAnsi="宋体" w:eastAsia="宋体" w:cs="宋体"/>
          <w:spacing w:val="-3"/>
          <w:sz w:val="28"/>
          <w:szCs w:val="28"/>
        </w:rPr>
        <w:t>地代表。</w:t>
      </w:r>
    </w:p>
    <w:p w14:paraId="299D91F7">
      <w:pPr>
        <w:spacing w:before="41" w:line="220" w:lineRule="auto"/>
        <w:ind w:left="611"/>
        <w:rPr>
          <w:rFonts w:ascii="宋体" w:hAnsi="宋体" w:eastAsia="宋体" w:cs="宋体"/>
          <w:sz w:val="28"/>
          <w:szCs w:val="28"/>
        </w:rPr>
      </w:pPr>
      <w:r>
        <w:rPr>
          <w:rFonts w:ascii="宋体" w:hAnsi="宋体" w:eastAsia="宋体" w:cs="宋体"/>
          <w:spacing w:val="-10"/>
          <w:sz w:val="28"/>
          <w:szCs w:val="28"/>
        </w:rPr>
        <w:t>5 .  1 .</w:t>
      </w:r>
      <w:r>
        <w:rPr>
          <w:rFonts w:ascii="宋体" w:hAnsi="宋体" w:eastAsia="宋体" w:cs="宋体"/>
          <w:spacing w:val="85"/>
          <w:sz w:val="28"/>
          <w:szCs w:val="28"/>
        </w:rPr>
        <w:t xml:space="preserve"> </w:t>
      </w:r>
      <w:r>
        <w:rPr>
          <w:rFonts w:ascii="Times New Roman" w:hAnsi="Times New Roman" w:eastAsia="Times New Roman" w:cs="Times New Roman"/>
          <w:spacing w:val="-10"/>
          <w:sz w:val="28"/>
          <w:szCs w:val="28"/>
        </w:rPr>
        <w:t>2</w:t>
      </w:r>
      <w:r>
        <w:rPr>
          <w:rFonts w:ascii="Times New Roman" w:hAnsi="Times New Roman" w:eastAsia="Times New Roman" w:cs="Times New Roman"/>
          <w:spacing w:val="-41"/>
          <w:sz w:val="28"/>
          <w:szCs w:val="28"/>
        </w:rPr>
        <w:t xml:space="preserve"> </w:t>
      </w:r>
      <w:r>
        <w:rPr>
          <w:rFonts w:ascii="宋体" w:hAnsi="宋体" w:eastAsia="宋体" w:cs="宋体"/>
          <w:spacing w:val="-10"/>
          <w:sz w:val="28"/>
          <w:szCs w:val="28"/>
        </w:rPr>
        <w:t>、甲方代表行使甲方的全部权</w:t>
      </w:r>
      <w:r>
        <w:rPr>
          <w:rFonts w:hint="eastAsia" w:ascii="宋体" w:hAnsi="宋体" w:eastAsia="宋体" w:cs="宋体"/>
          <w:spacing w:val="-10"/>
          <w:sz w:val="28"/>
          <w:szCs w:val="28"/>
          <w:lang w:eastAsia="zh-CN"/>
        </w:rPr>
        <w:t>利</w:t>
      </w:r>
      <w:r>
        <w:rPr>
          <w:rFonts w:ascii="宋体" w:hAnsi="宋体" w:eastAsia="宋体" w:cs="宋体"/>
          <w:spacing w:val="-10"/>
          <w:sz w:val="28"/>
          <w:szCs w:val="28"/>
        </w:rPr>
        <w:t>和承担甲方的全部职责。</w:t>
      </w:r>
    </w:p>
    <w:p w14:paraId="0EB44A33">
      <w:pPr>
        <w:spacing w:before="291" w:line="406" w:lineRule="auto"/>
        <w:ind w:left="1" w:firstLine="610"/>
        <w:rPr>
          <w:rFonts w:ascii="宋体" w:hAnsi="宋体" w:eastAsia="宋体" w:cs="宋体"/>
          <w:sz w:val="28"/>
          <w:szCs w:val="28"/>
        </w:rPr>
      </w:pPr>
      <w:r>
        <w:rPr>
          <w:rFonts w:ascii="宋体" w:hAnsi="宋体" w:eastAsia="宋体" w:cs="宋体"/>
          <w:spacing w:val="-11"/>
          <w:sz w:val="28"/>
          <w:szCs w:val="28"/>
        </w:rPr>
        <w:t>5 .  1 .</w:t>
      </w:r>
      <w:r>
        <w:rPr>
          <w:rFonts w:ascii="宋体" w:hAnsi="宋体" w:eastAsia="宋体" w:cs="宋体"/>
          <w:spacing w:val="62"/>
          <w:sz w:val="28"/>
          <w:szCs w:val="28"/>
        </w:rPr>
        <w:t xml:space="preserve"> </w:t>
      </w:r>
      <w:r>
        <w:rPr>
          <w:rFonts w:ascii="Times New Roman" w:hAnsi="Times New Roman" w:eastAsia="Times New Roman" w:cs="Times New Roman"/>
          <w:spacing w:val="-11"/>
          <w:sz w:val="28"/>
          <w:szCs w:val="28"/>
        </w:rPr>
        <w:t>3</w:t>
      </w:r>
      <w:r>
        <w:rPr>
          <w:rFonts w:ascii="Times New Roman" w:hAnsi="Times New Roman" w:eastAsia="Times New Roman" w:cs="Times New Roman"/>
          <w:spacing w:val="-41"/>
          <w:sz w:val="28"/>
          <w:szCs w:val="28"/>
        </w:rPr>
        <w:t xml:space="preserve"> </w:t>
      </w:r>
      <w:r>
        <w:rPr>
          <w:rFonts w:ascii="宋体" w:hAnsi="宋体" w:eastAsia="宋体" w:cs="宋体"/>
          <w:spacing w:val="-11"/>
          <w:sz w:val="28"/>
          <w:szCs w:val="28"/>
        </w:rPr>
        <w:t>、甲方代表发出指令，以</w:t>
      </w:r>
      <w:r>
        <w:rPr>
          <w:rFonts w:ascii="宋体" w:hAnsi="宋体" w:eastAsia="宋体" w:cs="宋体"/>
          <w:spacing w:val="-12"/>
          <w:sz w:val="28"/>
          <w:szCs w:val="28"/>
        </w:rPr>
        <w:t>《工程联系单》形式送达乙方，乙方应</w:t>
      </w:r>
      <w:r>
        <w:rPr>
          <w:rFonts w:ascii="宋体" w:hAnsi="宋体" w:eastAsia="宋体" w:cs="宋体"/>
          <w:sz w:val="28"/>
          <w:szCs w:val="28"/>
        </w:rPr>
        <w:t xml:space="preserve"> </w:t>
      </w:r>
      <w:r>
        <w:rPr>
          <w:rFonts w:ascii="宋体" w:hAnsi="宋体" w:eastAsia="宋体" w:cs="宋体"/>
          <w:spacing w:val="-2"/>
          <w:sz w:val="28"/>
          <w:szCs w:val="28"/>
        </w:rPr>
        <w:t>予以执行。如乙方认为甲方代表的指令不合理，应在收到指令</w:t>
      </w:r>
      <w:r>
        <w:rPr>
          <w:rFonts w:ascii="宋体" w:hAnsi="宋体" w:eastAsia="宋体" w:cs="宋体"/>
          <w:spacing w:val="-2"/>
          <w:sz w:val="28"/>
          <w:szCs w:val="28"/>
          <w:u w:val="single" w:color="auto"/>
        </w:rPr>
        <w:t xml:space="preserve">     </w:t>
      </w:r>
      <w:r>
        <w:rPr>
          <w:rFonts w:ascii="宋体" w:hAnsi="宋体" w:eastAsia="宋体" w:cs="宋体"/>
          <w:spacing w:val="-125"/>
          <w:sz w:val="28"/>
          <w:szCs w:val="28"/>
        </w:rPr>
        <w:t xml:space="preserve"> </w:t>
      </w:r>
      <w:r>
        <w:rPr>
          <w:rFonts w:ascii="宋体" w:hAnsi="宋体" w:eastAsia="宋体" w:cs="宋体"/>
          <w:spacing w:val="-2"/>
          <w:sz w:val="28"/>
          <w:szCs w:val="28"/>
        </w:rPr>
        <w:t>后</w:t>
      </w:r>
      <w:r>
        <w:rPr>
          <w:rFonts w:ascii="Times New Roman" w:hAnsi="Times New Roman" w:eastAsia="Times New Roman" w:cs="Times New Roman"/>
          <w:spacing w:val="-2"/>
          <w:sz w:val="28"/>
          <w:szCs w:val="28"/>
          <w:u w:val="single" w:color="auto"/>
        </w:rPr>
        <w:t xml:space="preserve">    2    </w:t>
      </w:r>
      <w:r>
        <w:rPr>
          <w:rFonts w:ascii="Times New Roman" w:hAnsi="Times New Roman" w:eastAsia="Times New Roman" w:cs="Times New Roman"/>
          <w:spacing w:val="-2"/>
          <w:sz w:val="28"/>
          <w:szCs w:val="28"/>
        </w:rPr>
        <w:t xml:space="preserve"> </w:t>
      </w:r>
      <w:r>
        <w:rPr>
          <w:rFonts w:ascii="宋体" w:hAnsi="宋体" w:eastAsia="宋体" w:cs="宋体"/>
          <w:spacing w:val="-2"/>
          <w:sz w:val="28"/>
          <w:szCs w:val="28"/>
        </w:rPr>
        <w:t>日</w:t>
      </w:r>
      <w:r>
        <w:rPr>
          <w:rFonts w:ascii="宋体" w:hAnsi="宋体" w:eastAsia="宋体" w:cs="宋体"/>
          <w:sz w:val="28"/>
          <w:szCs w:val="28"/>
        </w:rPr>
        <w:t xml:space="preserve"> 内提出书面申告，甲方代表在收到乙方申告后作出修改指令或继续作出执行指 令的决定，并以书面形式通知乙方。甲方代表决定仍继续执行的指令，乙方应 </w:t>
      </w:r>
      <w:r>
        <w:rPr>
          <w:rFonts w:ascii="宋体" w:hAnsi="宋体" w:eastAsia="宋体" w:cs="宋体"/>
          <w:spacing w:val="-3"/>
          <w:sz w:val="28"/>
          <w:szCs w:val="28"/>
        </w:rPr>
        <w:t>予以执行。</w:t>
      </w:r>
    </w:p>
    <w:p w14:paraId="703A527F">
      <w:pPr>
        <w:spacing w:before="39" w:line="403" w:lineRule="auto"/>
        <w:ind w:left="1" w:firstLine="350"/>
        <w:jc w:val="both"/>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124"/>
          <w:sz w:val="28"/>
          <w:szCs w:val="28"/>
        </w:rPr>
        <w:t xml:space="preserve"> </w:t>
      </w:r>
      <w:r>
        <w:rPr>
          <w:rFonts w:ascii="宋体" w:hAnsi="宋体" w:eastAsia="宋体" w:cs="宋体"/>
          <w:spacing w:val="-10"/>
          <w:sz w:val="28"/>
          <w:szCs w:val="28"/>
        </w:rPr>
        <w:t xml:space="preserve">1 . </w:t>
      </w:r>
      <w:r>
        <w:rPr>
          <w:rFonts w:ascii="Times New Roman" w:hAnsi="Times New Roman" w:eastAsia="Times New Roman" w:cs="Times New Roman"/>
          <w:spacing w:val="-10"/>
          <w:sz w:val="28"/>
          <w:szCs w:val="28"/>
        </w:rPr>
        <w:t>4</w:t>
      </w:r>
      <w:r>
        <w:rPr>
          <w:rFonts w:ascii="Times New Roman" w:hAnsi="Times New Roman" w:eastAsia="Times New Roman" w:cs="Times New Roman"/>
          <w:spacing w:val="-38"/>
          <w:sz w:val="28"/>
          <w:szCs w:val="28"/>
        </w:rPr>
        <w:t xml:space="preserve"> </w:t>
      </w:r>
      <w:r>
        <w:rPr>
          <w:rFonts w:ascii="宋体" w:hAnsi="宋体" w:eastAsia="宋体" w:cs="宋体"/>
          <w:spacing w:val="-10"/>
          <w:sz w:val="28"/>
          <w:szCs w:val="28"/>
        </w:rPr>
        <w:t>、甲方代表有权对不能有效履行管理职责的乙方管理人员提出更换</w:t>
      </w:r>
      <w:r>
        <w:rPr>
          <w:rFonts w:ascii="宋体" w:hAnsi="宋体" w:eastAsia="宋体" w:cs="宋体"/>
          <w:sz w:val="28"/>
          <w:szCs w:val="28"/>
        </w:rPr>
        <w:t xml:space="preserve"> 要求，但应出示书面通知，且具备合理理由。乙方在接到通知后的一周内更换 </w:t>
      </w:r>
      <w:r>
        <w:rPr>
          <w:rFonts w:ascii="宋体" w:hAnsi="宋体" w:eastAsia="宋体" w:cs="宋体"/>
          <w:spacing w:val="-2"/>
          <w:sz w:val="28"/>
          <w:szCs w:val="28"/>
        </w:rPr>
        <w:t>人员要到岗。</w:t>
      </w:r>
    </w:p>
    <w:p w14:paraId="2065B495">
      <w:pPr>
        <w:spacing w:before="40" w:line="398" w:lineRule="auto"/>
        <w:ind w:left="1" w:firstLine="350"/>
        <w:rPr>
          <w:rFonts w:ascii="宋体" w:hAnsi="宋体" w:eastAsia="宋体" w:cs="宋体"/>
          <w:sz w:val="28"/>
          <w:szCs w:val="28"/>
        </w:rPr>
      </w:pPr>
      <w:r>
        <w:rPr>
          <w:rFonts w:ascii="宋体" w:hAnsi="宋体" w:eastAsia="宋体" w:cs="宋体"/>
          <w:spacing w:val="-11"/>
          <w:sz w:val="28"/>
          <w:szCs w:val="28"/>
        </w:rPr>
        <w:t>5 .</w:t>
      </w:r>
      <w:r>
        <w:rPr>
          <w:rFonts w:ascii="宋体" w:hAnsi="宋体" w:eastAsia="宋体" w:cs="宋体"/>
          <w:spacing w:val="124"/>
          <w:sz w:val="28"/>
          <w:szCs w:val="28"/>
        </w:rPr>
        <w:t xml:space="preserve"> </w:t>
      </w:r>
      <w:r>
        <w:rPr>
          <w:rFonts w:ascii="宋体" w:hAnsi="宋体" w:eastAsia="宋体" w:cs="宋体"/>
          <w:spacing w:val="-11"/>
          <w:sz w:val="28"/>
          <w:szCs w:val="28"/>
        </w:rPr>
        <w:t>1 .</w:t>
      </w:r>
      <w:r>
        <w:rPr>
          <w:rFonts w:ascii="宋体" w:hAnsi="宋体" w:eastAsia="宋体" w:cs="宋体"/>
          <w:spacing w:val="45"/>
          <w:sz w:val="28"/>
          <w:szCs w:val="28"/>
        </w:rPr>
        <w:t xml:space="preserve"> </w:t>
      </w:r>
      <w:r>
        <w:rPr>
          <w:rFonts w:ascii="Times New Roman" w:hAnsi="Times New Roman" w:eastAsia="Times New Roman" w:cs="Times New Roman"/>
          <w:spacing w:val="-11"/>
          <w:sz w:val="28"/>
          <w:szCs w:val="28"/>
        </w:rPr>
        <w:t>5</w:t>
      </w:r>
      <w:r>
        <w:rPr>
          <w:rFonts w:ascii="Times New Roman" w:hAnsi="Times New Roman" w:eastAsia="Times New Roman" w:cs="Times New Roman"/>
          <w:spacing w:val="-41"/>
          <w:sz w:val="28"/>
          <w:szCs w:val="28"/>
        </w:rPr>
        <w:t xml:space="preserve"> </w:t>
      </w:r>
      <w:r>
        <w:rPr>
          <w:rFonts w:ascii="宋体" w:hAnsi="宋体" w:eastAsia="宋体" w:cs="宋体"/>
          <w:spacing w:val="-11"/>
          <w:sz w:val="28"/>
          <w:szCs w:val="28"/>
        </w:rPr>
        <w:t>、甲方代表无权解除本合同中乙方</w:t>
      </w:r>
      <w:r>
        <w:rPr>
          <w:rFonts w:ascii="宋体" w:hAnsi="宋体" w:eastAsia="宋体" w:cs="宋体"/>
          <w:spacing w:val="-12"/>
          <w:sz w:val="28"/>
          <w:szCs w:val="28"/>
        </w:rPr>
        <w:t>的任何义务。甲方更换代表人应</w:t>
      </w:r>
      <w:r>
        <w:rPr>
          <w:rFonts w:ascii="宋体" w:hAnsi="宋体" w:eastAsia="宋体" w:cs="宋体"/>
          <w:sz w:val="28"/>
          <w:szCs w:val="28"/>
        </w:rPr>
        <w:t xml:space="preserve"> </w:t>
      </w:r>
      <w:r>
        <w:rPr>
          <w:rFonts w:ascii="宋体" w:hAnsi="宋体" w:eastAsia="宋体" w:cs="宋体"/>
          <w:spacing w:val="-1"/>
          <w:sz w:val="28"/>
          <w:szCs w:val="28"/>
        </w:rPr>
        <w:t>提前一周通知乙方，后任继续承担前任应负的责任。</w:t>
      </w:r>
    </w:p>
    <w:p w14:paraId="06EA8436">
      <w:pPr>
        <w:spacing w:line="398" w:lineRule="auto"/>
        <w:rPr>
          <w:rFonts w:ascii="宋体" w:hAnsi="宋体" w:eastAsia="宋体" w:cs="宋体"/>
          <w:sz w:val="28"/>
          <w:szCs w:val="28"/>
        </w:rPr>
        <w:sectPr>
          <w:pgSz w:w="11906" w:h="16839"/>
          <w:pgMar w:top="1203" w:right="954" w:bottom="400" w:left="1429" w:header="0" w:footer="0" w:gutter="0"/>
          <w:cols w:space="720" w:num="1"/>
        </w:sectPr>
      </w:pPr>
    </w:p>
    <w:p w14:paraId="3C53CD0E">
      <w:pPr>
        <w:spacing w:before="57" w:line="397" w:lineRule="auto"/>
        <w:ind w:left="2" w:firstLine="641"/>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86"/>
          <w:sz w:val="28"/>
          <w:szCs w:val="28"/>
        </w:rPr>
        <w:t xml:space="preserve"> </w:t>
      </w:r>
      <w:r>
        <w:rPr>
          <w:rFonts w:ascii="Times New Roman" w:hAnsi="Times New Roman" w:eastAsia="Times New Roman" w:cs="Times New Roman"/>
          <w:spacing w:val="-10"/>
          <w:sz w:val="28"/>
          <w:szCs w:val="28"/>
        </w:rPr>
        <w:t>1</w:t>
      </w:r>
      <w:r>
        <w:rPr>
          <w:rFonts w:ascii="宋体" w:hAnsi="宋体" w:eastAsia="宋体" w:cs="宋体"/>
          <w:spacing w:val="-10"/>
          <w:sz w:val="28"/>
          <w:szCs w:val="28"/>
        </w:rPr>
        <w:t>．</w:t>
      </w:r>
      <w:r>
        <w:rPr>
          <w:rFonts w:ascii="Times New Roman" w:hAnsi="Times New Roman" w:eastAsia="Times New Roman" w:cs="Times New Roman"/>
          <w:spacing w:val="-10"/>
          <w:sz w:val="28"/>
          <w:szCs w:val="28"/>
        </w:rPr>
        <w:t>6</w:t>
      </w:r>
      <w:r>
        <w:rPr>
          <w:rFonts w:ascii="宋体" w:hAnsi="宋体" w:eastAsia="宋体" w:cs="宋体"/>
          <w:spacing w:val="-10"/>
          <w:sz w:val="28"/>
          <w:szCs w:val="28"/>
        </w:rPr>
        <w:t>、办理施工许可证及其他施工所需证照、批件和临时用地、停水、</w:t>
      </w:r>
      <w:r>
        <w:rPr>
          <w:rFonts w:ascii="宋体" w:hAnsi="宋体" w:eastAsia="宋体" w:cs="宋体"/>
          <w:sz w:val="28"/>
          <w:szCs w:val="28"/>
        </w:rPr>
        <w:t xml:space="preserve"> </w:t>
      </w:r>
      <w:r>
        <w:rPr>
          <w:rFonts w:ascii="宋体" w:hAnsi="宋体" w:eastAsia="宋体" w:cs="宋体"/>
          <w:spacing w:val="-1"/>
          <w:sz w:val="28"/>
          <w:szCs w:val="28"/>
        </w:rPr>
        <w:t>停电、中断道路、爆破作业等申请批准手续。</w:t>
      </w:r>
    </w:p>
    <w:p w14:paraId="4F185DBD">
      <w:pPr>
        <w:spacing w:before="42" w:line="398" w:lineRule="auto"/>
        <w:ind w:right="98" w:firstLine="353"/>
        <w:rPr>
          <w:rFonts w:ascii="宋体" w:hAnsi="宋体" w:eastAsia="宋体" w:cs="宋体"/>
          <w:sz w:val="28"/>
          <w:szCs w:val="28"/>
        </w:rPr>
      </w:pPr>
      <w:r>
        <w:rPr>
          <w:rFonts w:ascii="宋体" w:hAnsi="宋体" w:eastAsia="宋体" w:cs="宋体"/>
          <w:spacing w:val="-7"/>
          <w:sz w:val="28"/>
          <w:szCs w:val="28"/>
        </w:rPr>
        <w:t>5 .</w:t>
      </w:r>
      <w:r>
        <w:rPr>
          <w:rFonts w:ascii="宋体" w:hAnsi="宋体" w:eastAsia="宋体" w:cs="宋体"/>
          <w:spacing w:val="103"/>
          <w:sz w:val="28"/>
          <w:szCs w:val="28"/>
        </w:rPr>
        <w:t xml:space="preserve"> </w:t>
      </w:r>
      <w:r>
        <w:rPr>
          <w:rFonts w:ascii="Times New Roman" w:hAnsi="Times New Roman" w:eastAsia="Times New Roman" w:cs="Times New Roman"/>
          <w:spacing w:val="-7"/>
          <w:sz w:val="28"/>
          <w:szCs w:val="28"/>
        </w:rPr>
        <w:t>1</w:t>
      </w:r>
      <w:r>
        <w:rPr>
          <w:rFonts w:ascii="Times New Roman" w:hAnsi="Times New Roman" w:eastAsia="Times New Roman" w:cs="Times New Roman"/>
          <w:spacing w:val="-31"/>
          <w:sz w:val="28"/>
          <w:szCs w:val="28"/>
        </w:rPr>
        <w:t xml:space="preserve"> </w:t>
      </w:r>
      <w:r>
        <w:rPr>
          <w:rFonts w:ascii="宋体" w:hAnsi="宋体" w:eastAsia="宋体" w:cs="宋体"/>
          <w:spacing w:val="-7"/>
          <w:sz w:val="28"/>
          <w:szCs w:val="28"/>
        </w:rPr>
        <w:t>．</w:t>
      </w:r>
      <w:r>
        <w:rPr>
          <w:rFonts w:ascii="Times New Roman" w:hAnsi="Times New Roman" w:eastAsia="Times New Roman" w:cs="Times New Roman"/>
          <w:spacing w:val="-7"/>
          <w:sz w:val="28"/>
          <w:szCs w:val="28"/>
        </w:rPr>
        <w:t>7</w:t>
      </w:r>
      <w:r>
        <w:rPr>
          <w:rFonts w:ascii="Times New Roman" w:hAnsi="Times New Roman" w:eastAsia="Times New Roman" w:cs="Times New Roman"/>
          <w:spacing w:val="-39"/>
          <w:sz w:val="28"/>
          <w:szCs w:val="28"/>
        </w:rPr>
        <w:t xml:space="preserve"> </w:t>
      </w:r>
      <w:r>
        <w:rPr>
          <w:rFonts w:ascii="宋体" w:hAnsi="宋体" w:eastAsia="宋体" w:cs="宋体"/>
          <w:spacing w:val="-7"/>
          <w:sz w:val="28"/>
          <w:szCs w:val="28"/>
        </w:rPr>
        <w:t>、甲方负责提供水源、电源，根据工程实际情况交付乙方。施工过</w:t>
      </w:r>
      <w:r>
        <w:rPr>
          <w:rFonts w:ascii="宋体" w:hAnsi="宋体" w:eastAsia="宋体" w:cs="宋体"/>
          <w:sz w:val="28"/>
          <w:szCs w:val="28"/>
        </w:rPr>
        <w:t xml:space="preserve"> </w:t>
      </w:r>
      <w:r>
        <w:rPr>
          <w:rFonts w:ascii="宋体" w:hAnsi="宋体" w:eastAsia="宋体" w:cs="宋体"/>
          <w:spacing w:val="-1"/>
          <w:sz w:val="28"/>
          <w:szCs w:val="28"/>
        </w:rPr>
        <w:t>程中发生的水电费由乙方承担。</w:t>
      </w:r>
    </w:p>
    <w:p w14:paraId="0C86E703">
      <w:pPr>
        <w:spacing w:before="39" w:line="403" w:lineRule="auto"/>
        <w:ind w:left="4" w:right="25" w:firstLine="639"/>
        <w:jc w:val="both"/>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69"/>
          <w:sz w:val="28"/>
          <w:szCs w:val="28"/>
        </w:rPr>
        <w:t xml:space="preserve"> </w:t>
      </w:r>
      <w:r>
        <w:rPr>
          <w:rFonts w:ascii="Times New Roman" w:hAnsi="Times New Roman" w:eastAsia="Times New Roman" w:cs="Times New Roman"/>
          <w:spacing w:val="-10"/>
          <w:sz w:val="28"/>
          <w:szCs w:val="28"/>
        </w:rPr>
        <w:t>1</w:t>
      </w:r>
      <w:r>
        <w:rPr>
          <w:rFonts w:ascii="宋体" w:hAnsi="宋体" w:eastAsia="宋体" w:cs="宋体"/>
          <w:spacing w:val="-10"/>
          <w:sz w:val="28"/>
          <w:szCs w:val="28"/>
        </w:rPr>
        <w:t>．</w:t>
      </w:r>
      <w:r>
        <w:rPr>
          <w:rFonts w:ascii="Times New Roman" w:hAnsi="Times New Roman" w:eastAsia="Times New Roman" w:cs="Times New Roman"/>
          <w:spacing w:val="-10"/>
          <w:sz w:val="28"/>
          <w:szCs w:val="28"/>
        </w:rPr>
        <w:t>8</w:t>
      </w:r>
      <w:r>
        <w:rPr>
          <w:rFonts w:ascii="宋体" w:hAnsi="宋体" w:eastAsia="宋体" w:cs="宋体"/>
          <w:spacing w:val="-10"/>
          <w:sz w:val="28"/>
          <w:szCs w:val="28"/>
        </w:rPr>
        <w:t>、确定水准点与座标控制点，以书面形式交乙方</w:t>
      </w:r>
      <w:r>
        <w:rPr>
          <w:rFonts w:ascii="宋体" w:hAnsi="宋体" w:eastAsia="宋体" w:cs="宋体"/>
          <w:spacing w:val="-11"/>
          <w:sz w:val="28"/>
          <w:szCs w:val="28"/>
        </w:rPr>
        <w:t>，进行现场交验；</w:t>
      </w:r>
      <w:r>
        <w:rPr>
          <w:rFonts w:ascii="宋体" w:hAnsi="宋体" w:eastAsia="宋体" w:cs="宋体"/>
          <w:sz w:val="28"/>
          <w:szCs w:val="28"/>
        </w:rPr>
        <w:t xml:space="preserve"> 组织乙方和设计单位进行图纸会审和设计交底；开工前甲方项目技术负</w:t>
      </w:r>
      <w:r>
        <w:rPr>
          <w:rFonts w:ascii="宋体" w:hAnsi="宋体" w:eastAsia="宋体" w:cs="宋体"/>
          <w:spacing w:val="-1"/>
          <w:sz w:val="28"/>
          <w:szCs w:val="28"/>
        </w:rPr>
        <w:t>责人应</w:t>
      </w:r>
      <w:r>
        <w:rPr>
          <w:rFonts w:ascii="宋体" w:hAnsi="宋体" w:eastAsia="宋体" w:cs="宋体"/>
          <w:sz w:val="28"/>
          <w:szCs w:val="28"/>
        </w:rPr>
        <w:t xml:space="preserve"> </w:t>
      </w:r>
      <w:r>
        <w:rPr>
          <w:rFonts w:ascii="宋体" w:hAnsi="宋体" w:eastAsia="宋体" w:cs="宋体"/>
          <w:spacing w:val="-1"/>
          <w:sz w:val="28"/>
          <w:szCs w:val="28"/>
        </w:rPr>
        <w:t>审核乙方提交的施工组织设计或专项施工方案。</w:t>
      </w:r>
    </w:p>
    <w:p w14:paraId="21B38C95">
      <w:pPr>
        <w:spacing w:before="39" w:line="219" w:lineRule="auto"/>
        <w:ind w:left="643"/>
        <w:rPr>
          <w:rFonts w:ascii="宋体" w:hAnsi="宋体" w:eastAsia="宋体" w:cs="宋体"/>
          <w:sz w:val="28"/>
          <w:szCs w:val="28"/>
        </w:rPr>
      </w:pPr>
      <w:r>
        <w:rPr>
          <w:rFonts w:ascii="宋体" w:hAnsi="宋体" w:eastAsia="宋体" w:cs="宋体"/>
          <w:spacing w:val="-8"/>
          <w:sz w:val="28"/>
          <w:szCs w:val="28"/>
        </w:rPr>
        <w:t>5 .</w:t>
      </w:r>
      <w:r>
        <w:rPr>
          <w:rFonts w:ascii="宋体" w:hAnsi="宋体" w:eastAsia="宋体" w:cs="宋体"/>
          <w:spacing w:val="97"/>
          <w:sz w:val="28"/>
          <w:szCs w:val="28"/>
        </w:rPr>
        <w:t xml:space="preserve"> </w:t>
      </w:r>
      <w:r>
        <w:rPr>
          <w:rFonts w:ascii="Times New Roman" w:hAnsi="Times New Roman" w:eastAsia="Times New Roman" w:cs="Times New Roman"/>
          <w:spacing w:val="-8"/>
          <w:sz w:val="28"/>
          <w:szCs w:val="28"/>
        </w:rPr>
        <w:t>1</w:t>
      </w:r>
      <w:r>
        <w:rPr>
          <w:rFonts w:ascii="Times New Roman" w:hAnsi="Times New Roman" w:eastAsia="Times New Roman" w:cs="Times New Roman"/>
          <w:spacing w:val="-34"/>
          <w:sz w:val="28"/>
          <w:szCs w:val="28"/>
        </w:rPr>
        <w:t xml:space="preserve"> </w:t>
      </w:r>
      <w:r>
        <w:rPr>
          <w:rFonts w:ascii="宋体" w:hAnsi="宋体" w:eastAsia="宋体" w:cs="宋体"/>
          <w:spacing w:val="-8"/>
          <w:sz w:val="28"/>
          <w:szCs w:val="28"/>
        </w:rPr>
        <w:t>．</w:t>
      </w:r>
      <w:r>
        <w:rPr>
          <w:rFonts w:ascii="Times New Roman" w:hAnsi="Times New Roman" w:eastAsia="Times New Roman" w:cs="Times New Roman"/>
          <w:spacing w:val="-8"/>
          <w:sz w:val="28"/>
          <w:szCs w:val="28"/>
        </w:rPr>
        <w:t>9</w:t>
      </w:r>
      <w:r>
        <w:rPr>
          <w:rFonts w:ascii="Times New Roman" w:hAnsi="Times New Roman" w:eastAsia="Times New Roman" w:cs="Times New Roman"/>
          <w:spacing w:val="-40"/>
          <w:sz w:val="28"/>
          <w:szCs w:val="28"/>
        </w:rPr>
        <w:t xml:space="preserve"> </w:t>
      </w:r>
      <w:r>
        <w:rPr>
          <w:rFonts w:ascii="宋体" w:hAnsi="宋体" w:eastAsia="宋体" w:cs="宋体"/>
          <w:spacing w:val="-8"/>
          <w:sz w:val="28"/>
          <w:szCs w:val="28"/>
        </w:rPr>
        <w:t>、甲方提供工程总进度计划及提出具体的节点进度要求。</w:t>
      </w:r>
    </w:p>
    <w:p w14:paraId="2739CD30">
      <w:pPr>
        <w:spacing w:before="290" w:line="405" w:lineRule="auto"/>
        <w:ind w:left="1" w:right="98" w:firstLine="352"/>
        <w:jc w:val="both"/>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81"/>
          <w:sz w:val="28"/>
          <w:szCs w:val="28"/>
        </w:rPr>
        <w:t xml:space="preserve"> </w:t>
      </w:r>
      <w:r>
        <w:rPr>
          <w:rFonts w:ascii="Times New Roman" w:hAnsi="Times New Roman" w:eastAsia="Times New Roman" w:cs="Times New Roman"/>
          <w:spacing w:val="-10"/>
          <w:sz w:val="28"/>
          <w:szCs w:val="28"/>
        </w:rPr>
        <w:t>1</w:t>
      </w:r>
      <w:r>
        <w:rPr>
          <w:rFonts w:ascii="Times New Roman" w:hAnsi="Times New Roman" w:eastAsia="Times New Roman" w:cs="Times New Roman"/>
          <w:spacing w:val="-34"/>
          <w:sz w:val="28"/>
          <w:szCs w:val="28"/>
        </w:rPr>
        <w:t xml:space="preserve"> </w:t>
      </w:r>
      <w:r>
        <w:rPr>
          <w:rFonts w:ascii="宋体" w:hAnsi="宋体" w:eastAsia="宋体" w:cs="宋体"/>
          <w:spacing w:val="-10"/>
          <w:sz w:val="28"/>
          <w:szCs w:val="28"/>
        </w:rPr>
        <w:t>．</w:t>
      </w:r>
      <w:r>
        <w:rPr>
          <w:rFonts w:ascii="Times New Roman" w:hAnsi="Times New Roman" w:eastAsia="Times New Roman" w:cs="Times New Roman"/>
          <w:spacing w:val="-10"/>
          <w:sz w:val="28"/>
          <w:szCs w:val="28"/>
        </w:rPr>
        <w:t>10</w:t>
      </w:r>
      <w:r>
        <w:rPr>
          <w:rFonts w:ascii="Times New Roman" w:hAnsi="Times New Roman" w:eastAsia="Times New Roman" w:cs="Times New Roman"/>
          <w:spacing w:val="-41"/>
          <w:sz w:val="28"/>
          <w:szCs w:val="28"/>
        </w:rPr>
        <w:t xml:space="preserve"> </w:t>
      </w:r>
      <w:r>
        <w:rPr>
          <w:rFonts w:ascii="宋体" w:hAnsi="宋体" w:eastAsia="宋体" w:cs="宋体"/>
          <w:spacing w:val="-10"/>
          <w:sz w:val="28"/>
          <w:szCs w:val="28"/>
        </w:rPr>
        <w:t>、当乙方在工期、质量、安全、文明施工等方面不能满足甲方已明</w:t>
      </w:r>
      <w:r>
        <w:rPr>
          <w:rFonts w:ascii="宋体" w:hAnsi="宋体" w:eastAsia="宋体" w:cs="宋体"/>
          <w:sz w:val="28"/>
          <w:szCs w:val="28"/>
        </w:rPr>
        <w:t xml:space="preserve"> 确的要求，而乙方又无积极措施确保按合同工期完成，无力按质量、安全、文 明等标准返修或改进的，甲方有权责成乙方停止施工直至退场，并由甲方另行 </w:t>
      </w:r>
      <w:r>
        <w:rPr>
          <w:rFonts w:ascii="宋体" w:hAnsi="宋体" w:eastAsia="宋体" w:cs="宋体"/>
          <w:spacing w:val="-1"/>
          <w:sz w:val="28"/>
          <w:szCs w:val="28"/>
        </w:rPr>
        <w:t>组织队伍进行施工。由此产生的全部损失由乙方自行承担。</w:t>
      </w:r>
    </w:p>
    <w:p w14:paraId="27B87F6E">
      <w:pPr>
        <w:spacing w:before="40" w:line="221" w:lineRule="auto"/>
        <w:ind w:left="643"/>
        <w:rPr>
          <w:rFonts w:ascii="宋体" w:hAnsi="宋体" w:eastAsia="宋体" w:cs="宋体"/>
          <w:sz w:val="28"/>
          <w:szCs w:val="28"/>
        </w:rPr>
      </w:pPr>
      <w:r>
        <w:rPr>
          <w:rFonts w:ascii="宋体" w:hAnsi="宋体" w:eastAsia="宋体" w:cs="宋体"/>
          <w:spacing w:val="-17"/>
          <w:sz w:val="28"/>
          <w:szCs w:val="28"/>
        </w:rPr>
        <w:t>5 .</w:t>
      </w:r>
      <w:r>
        <w:rPr>
          <w:rFonts w:ascii="宋体" w:hAnsi="宋体" w:eastAsia="宋体" w:cs="宋体"/>
          <w:spacing w:val="107"/>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34"/>
          <w:sz w:val="28"/>
          <w:szCs w:val="28"/>
        </w:rPr>
        <w:t xml:space="preserve"> </w:t>
      </w:r>
      <w:r>
        <w:rPr>
          <w:rFonts w:ascii="宋体" w:hAnsi="宋体" w:eastAsia="宋体" w:cs="宋体"/>
          <w:spacing w:val="-17"/>
          <w:sz w:val="28"/>
          <w:szCs w:val="28"/>
        </w:rPr>
        <w:t>．</w:t>
      </w:r>
      <w:r>
        <w:rPr>
          <w:rFonts w:ascii="Times New Roman" w:hAnsi="Times New Roman" w:eastAsia="Times New Roman" w:cs="Times New Roman"/>
          <w:spacing w:val="-17"/>
          <w:sz w:val="28"/>
          <w:szCs w:val="28"/>
        </w:rPr>
        <w:t>11</w:t>
      </w:r>
      <w:r>
        <w:rPr>
          <w:rFonts w:ascii="宋体" w:hAnsi="宋体" w:eastAsia="宋体" w:cs="宋体"/>
          <w:spacing w:val="-17"/>
          <w:sz w:val="28"/>
          <w:szCs w:val="28"/>
        </w:rPr>
        <w:t>、工程设计变更</w:t>
      </w:r>
    </w:p>
    <w:p w14:paraId="75563634">
      <w:pPr>
        <w:spacing w:before="288" w:line="405" w:lineRule="auto"/>
        <w:ind w:left="2" w:right="97" w:firstLine="566"/>
        <w:rPr>
          <w:rFonts w:ascii="宋体" w:hAnsi="宋体" w:eastAsia="宋体" w:cs="宋体"/>
          <w:sz w:val="28"/>
          <w:szCs w:val="28"/>
        </w:rPr>
      </w:pPr>
      <w:r>
        <w:rPr>
          <w:rFonts w:ascii="宋体" w:hAnsi="宋体" w:eastAsia="宋体" w:cs="宋体"/>
          <w:spacing w:val="-4"/>
          <w:sz w:val="28"/>
          <w:szCs w:val="28"/>
        </w:rPr>
        <w:t>施工中，甲方需对原工程设计进行变更，应提前</w:t>
      </w:r>
      <w:r>
        <w:rPr>
          <w:rFonts w:ascii="Times New Roman" w:hAnsi="Times New Roman" w:eastAsia="Times New Roman" w:cs="Times New Roman"/>
          <w:spacing w:val="-4"/>
          <w:sz w:val="28"/>
          <w:szCs w:val="28"/>
          <w:u w:val="single" w:color="auto"/>
        </w:rPr>
        <w:t xml:space="preserve">      3      </w:t>
      </w:r>
      <w:r>
        <w:rPr>
          <w:rFonts w:ascii="Times New Roman" w:hAnsi="Times New Roman" w:eastAsia="Times New Roman" w:cs="Times New Roman"/>
          <w:spacing w:val="-49"/>
          <w:sz w:val="28"/>
          <w:szCs w:val="28"/>
        </w:rPr>
        <w:t xml:space="preserve"> </w:t>
      </w:r>
      <w:r>
        <w:rPr>
          <w:rFonts w:ascii="宋体" w:hAnsi="宋体" w:eastAsia="宋体" w:cs="宋体"/>
          <w:spacing w:val="-4"/>
          <w:sz w:val="28"/>
          <w:szCs w:val="28"/>
        </w:rPr>
        <w:t>天以书面形式向乙</w:t>
      </w:r>
      <w:r>
        <w:rPr>
          <w:rFonts w:ascii="宋体" w:hAnsi="宋体" w:eastAsia="宋体" w:cs="宋体"/>
          <w:sz w:val="28"/>
          <w:szCs w:val="28"/>
        </w:rPr>
        <w:t xml:space="preserve"> 方发出变更通知。变更超过原设计标准或批准的建设规模时，甲方应报主管部 门和相关部门重新审查批准，并由原设计单位提供变更的相应图纸和说明。乙 </w:t>
      </w:r>
      <w:r>
        <w:rPr>
          <w:rFonts w:ascii="宋体" w:hAnsi="宋体" w:eastAsia="宋体" w:cs="宋体"/>
          <w:spacing w:val="-1"/>
          <w:sz w:val="28"/>
          <w:szCs w:val="28"/>
        </w:rPr>
        <w:t>方按照</w:t>
      </w:r>
      <w:r>
        <w:rPr>
          <w:rFonts w:hint="eastAsia" w:ascii="宋体" w:hAnsi="宋体" w:eastAsia="宋体" w:cs="宋体"/>
          <w:spacing w:val="-1"/>
          <w:sz w:val="28"/>
          <w:szCs w:val="28"/>
          <w:lang w:eastAsia="zh-CN"/>
        </w:rPr>
        <w:t>向</w:t>
      </w:r>
      <w:r>
        <w:rPr>
          <w:rFonts w:ascii="宋体" w:hAnsi="宋体" w:eastAsia="宋体" w:cs="宋体"/>
          <w:spacing w:val="-1"/>
          <w:sz w:val="28"/>
          <w:szCs w:val="28"/>
        </w:rPr>
        <w:t>甲方发出的变更通知及有关要求进行施工。</w:t>
      </w:r>
    </w:p>
    <w:p w14:paraId="29883061">
      <w:pPr>
        <w:spacing w:before="40" w:line="400" w:lineRule="auto"/>
        <w:ind w:left="2" w:right="100" w:firstLine="589"/>
        <w:rPr>
          <w:rFonts w:ascii="宋体" w:hAnsi="宋体" w:eastAsia="宋体" w:cs="宋体"/>
          <w:sz w:val="28"/>
          <w:szCs w:val="28"/>
        </w:rPr>
      </w:pPr>
      <w:r>
        <w:rPr>
          <w:rFonts w:ascii="宋体" w:hAnsi="宋体" w:eastAsia="宋体" w:cs="宋体"/>
          <w:spacing w:val="-1"/>
          <w:sz w:val="28"/>
          <w:szCs w:val="28"/>
        </w:rPr>
        <w:t>因变更导致合同价款的增减，由甲方按约定增减价款，延误的工期相应顺</w:t>
      </w:r>
      <w:r>
        <w:rPr>
          <w:rFonts w:ascii="宋体" w:hAnsi="宋体" w:eastAsia="宋体" w:cs="宋体"/>
          <w:sz w:val="28"/>
          <w:szCs w:val="28"/>
        </w:rPr>
        <w:t xml:space="preserve"> </w:t>
      </w:r>
      <w:r>
        <w:rPr>
          <w:rFonts w:ascii="宋体" w:hAnsi="宋体" w:eastAsia="宋体" w:cs="宋体"/>
          <w:spacing w:val="-6"/>
          <w:sz w:val="28"/>
          <w:szCs w:val="28"/>
        </w:rPr>
        <w:t>延。</w:t>
      </w:r>
    </w:p>
    <w:p w14:paraId="2B8C7507">
      <w:pPr>
        <w:spacing w:before="37" w:line="402" w:lineRule="auto"/>
        <w:ind w:left="10" w:right="21" w:firstLine="586"/>
        <w:jc w:val="both"/>
        <w:rPr>
          <w:rFonts w:ascii="宋体" w:hAnsi="宋体" w:eastAsia="宋体" w:cs="宋体"/>
          <w:sz w:val="28"/>
          <w:szCs w:val="28"/>
        </w:rPr>
      </w:pPr>
      <w:r>
        <w:rPr>
          <w:rFonts w:ascii="宋体" w:hAnsi="宋体" w:eastAsia="宋体" w:cs="宋体"/>
          <w:spacing w:val="-1"/>
          <w:sz w:val="28"/>
          <w:szCs w:val="28"/>
        </w:rPr>
        <w:t>乙方在施工中提出的合理化建议涉及到对原设计图纸或施工</w:t>
      </w:r>
      <w:r>
        <w:rPr>
          <w:rFonts w:ascii="宋体" w:hAnsi="宋体" w:eastAsia="宋体" w:cs="宋体"/>
          <w:spacing w:val="-2"/>
          <w:sz w:val="28"/>
          <w:szCs w:val="28"/>
        </w:rPr>
        <w:t>组织设计的更</w:t>
      </w:r>
      <w:r>
        <w:rPr>
          <w:rFonts w:ascii="宋体" w:hAnsi="宋体" w:eastAsia="宋体" w:cs="宋体"/>
          <w:sz w:val="28"/>
          <w:szCs w:val="28"/>
        </w:rPr>
        <w:t xml:space="preserve"> </w:t>
      </w:r>
      <w:r>
        <w:rPr>
          <w:rFonts w:ascii="宋体" w:hAnsi="宋体" w:eastAsia="宋体" w:cs="宋体"/>
          <w:spacing w:val="-6"/>
          <w:sz w:val="28"/>
          <w:szCs w:val="28"/>
        </w:rPr>
        <w:t>改及对材料、设备的换用，必须经甲方同意。未经甲方同意，乙方擅自变</w:t>
      </w:r>
      <w:r>
        <w:rPr>
          <w:rFonts w:ascii="宋体" w:hAnsi="宋体" w:eastAsia="宋体" w:cs="宋体"/>
          <w:spacing w:val="-7"/>
          <w:sz w:val="28"/>
          <w:szCs w:val="28"/>
        </w:rPr>
        <w:t>更的，</w:t>
      </w:r>
      <w:r>
        <w:rPr>
          <w:rFonts w:ascii="宋体" w:hAnsi="宋体" w:eastAsia="宋体" w:cs="宋体"/>
          <w:sz w:val="28"/>
          <w:szCs w:val="28"/>
        </w:rPr>
        <w:t xml:space="preserve"> </w:t>
      </w:r>
      <w:r>
        <w:rPr>
          <w:rFonts w:ascii="宋体" w:hAnsi="宋体" w:eastAsia="宋体" w:cs="宋体"/>
          <w:spacing w:val="-1"/>
          <w:sz w:val="28"/>
          <w:szCs w:val="28"/>
        </w:rPr>
        <w:t>由乙方承担相应费用和损失，工期不予顺延。</w:t>
      </w:r>
    </w:p>
    <w:p w14:paraId="79857D06">
      <w:pPr>
        <w:spacing w:before="41" w:line="219" w:lineRule="auto"/>
        <w:ind w:left="633"/>
        <w:rPr>
          <w:rFonts w:ascii="宋体" w:hAnsi="宋体" w:eastAsia="宋体" w:cs="宋体"/>
          <w:sz w:val="28"/>
          <w:szCs w:val="28"/>
        </w:rPr>
      </w:pPr>
      <w:r>
        <w:rPr>
          <w:rFonts w:ascii="宋体" w:hAnsi="宋体" w:eastAsia="宋体" w:cs="宋体"/>
          <w:spacing w:val="-12"/>
          <w:sz w:val="28"/>
          <w:szCs w:val="28"/>
        </w:rPr>
        <w:t>5 .</w:t>
      </w:r>
      <w:r>
        <w:rPr>
          <w:rFonts w:ascii="宋体" w:hAnsi="宋体" w:eastAsia="宋体" w:cs="宋体"/>
          <w:spacing w:val="112"/>
          <w:sz w:val="28"/>
          <w:szCs w:val="28"/>
        </w:rPr>
        <w:t xml:space="preserve"> </w:t>
      </w:r>
      <w:r>
        <w:rPr>
          <w:rFonts w:ascii="Times New Roman" w:hAnsi="Times New Roman" w:eastAsia="Times New Roman" w:cs="Times New Roman"/>
          <w:spacing w:val="-12"/>
          <w:sz w:val="28"/>
          <w:szCs w:val="28"/>
        </w:rPr>
        <w:t>1</w:t>
      </w:r>
      <w:r>
        <w:rPr>
          <w:rFonts w:ascii="Times New Roman" w:hAnsi="Times New Roman" w:eastAsia="Times New Roman" w:cs="Times New Roman"/>
          <w:spacing w:val="-32"/>
          <w:sz w:val="28"/>
          <w:szCs w:val="28"/>
        </w:rPr>
        <w:t xml:space="preserve"> </w:t>
      </w:r>
      <w:r>
        <w:rPr>
          <w:rFonts w:ascii="宋体" w:hAnsi="宋体" w:eastAsia="宋体" w:cs="宋体"/>
          <w:spacing w:val="-12"/>
          <w:sz w:val="28"/>
          <w:szCs w:val="28"/>
        </w:rPr>
        <w:t>．</w:t>
      </w:r>
      <w:r>
        <w:rPr>
          <w:rFonts w:ascii="Times New Roman" w:hAnsi="Times New Roman" w:eastAsia="Times New Roman" w:cs="Times New Roman"/>
          <w:spacing w:val="-12"/>
          <w:sz w:val="28"/>
          <w:szCs w:val="28"/>
        </w:rPr>
        <w:t>12</w:t>
      </w:r>
      <w:r>
        <w:rPr>
          <w:rFonts w:ascii="Times New Roman" w:hAnsi="Times New Roman" w:eastAsia="Times New Roman" w:cs="Times New Roman"/>
          <w:spacing w:val="-40"/>
          <w:sz w:val="28"/>
          <w:szCs w:val="28"/>
        </w:rPr>
        <w:t xml:space="preserve"> </w:t>
      </w:r>
      <w:r>
        <w:rPr>
          <w:rFonts w:ascii="宋体" w:hAnsi="宋体" w:eastAsia="宋体" w:cs="宋体"/>
          <w:spacing w:val="-12"/>
          <w:sz w:val="28"/>
          <w:szCs w:val="28"/>
        </w:rPr>
        <w:t>、依照双方约定支付乙方工程款。</w:t>
      </w:r>
    </w:p>
    <w:p w14:paraId="7CC60343">
      <w:pPr>
        <w:spacing w:line="219" w:lineRule="auto"/>
        <w:rPr>
          <w:rFonts w:ascii="宋体" w:hAnsi="宋体" w:eastAsia="宋体" w:cs="宋体"/>
          <w:sz w:val="28"/>
          <w:szCs w:val="28"/>
        </w:rPr>
        <w:sectPr>
          <w:pgSz w:w="11906" w:h="16839"/>
          <w:pgMar w:top="1203" w:right="856" w:bottom="400" w:left="1428" w:header="0" w:footer="0" w:gutter="0"/>
          <w:cols w:space="720" w:num="1"/>
        </w:sectPr>
      </w:pPr>
    </w:p>
    <w:p w14:paraId="0CD0FF65">
      <w:pPr>
        <w:spacing w:before="56" w:line="220" w:lineRule="auto"/>
        <w:ind w:left="633"/>
        <w:rPr>
          <w:rFonts w:ascii="宋体" w:hAnsi="宋体" w:eastAsia="宋体" w:cs="宋体"/>
          <w:sz w:val="28"/>
          <w:szCs w:val="28"/>
        </w:rPr>
      </w:pPr>
      <w:r>
        <w:rPr>
          <w:rFonts w:ascii="宋体" w:hAnsi="宋体" w:eastAsia="宋体" w:cs="宋体"/>
          <w:spacing w:val="-16"/>
          <w:sz w:val="28"/>
          <w:szCs w:val="28"/>
        </w:rPr>
        <w:t>5 .</w:t>
      </w:r>
      <w:r>
        <w:rPr>
          <w:rFonts w:ascii="宋体" w:hAnsi="宋体" w:eastAsia="宋体" w:cs="宋体"/>
          <w:spacing w:val="77"/>
          <w:sz w:val="28"/>
          <w:szCs w:val="28"/>
        </w:rPr>
        <w:t xml:space="preserve"> </w:t>
      </w:r>
      <w:r>
        <w:rPr>
          <w:rFonts w:ascii="Times New Roman" w:hAnsi="Times New Roman" w:eastAsia="Times New Roman" w:cs="Times New Roman"/>
          <w:spacing w:val="-16"/>
          <w:sz w:val="28"/>
          <w:szCs w:val="28"/>
        </w:rPr>
        <w:t>2</w:t>
      </w:r>
      <w:r>
        <w:rPr>
          <w:rFonts w:ascii="Times New Roman" w:hAnsi="Times New Roman" w:eastAsia="Times New Roman" w:cs="Times New Roman"/>
          <w:spacing w:val="-39"/>
          <w:sz w:val="28"/>
          <w:szCs w:val="28"/>
        </w:rPr>
        <w:t xml:space="preserve"> </w:t>
      </w:r>
      <w:r>
        <w:rPr>
          <w:rFonts w:ascii="宋体" w:hAnsi="宋体" w:eastAsia="宋体" w:cs="宋体"/>
          <w:spacing w:val="-16"/>
          <w:sz w:val="28"/>
          <w:szCs w:val="28"/>
        </w:rPr>
        <w:t>、乙方权利和义务</w:t>
      </w:r>
    </w:p>
    <w:p w14:paraId="4847ADD4">
      <w:pPr>
        <w:spacing w:before="290" w:line="398" w:lineRule="auto"/>
        <w:ind w:left="1" w:right="78" w:firstLine="352"/>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85"/>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9"/>
          <w:sz w:val="28"/>
          <w:szCs w:val="28"/>
        </w:rPr>
        <w:t>.  1 、乙方项目经理</w:t>
      </w:r>
      <w:r>
        <w:rPr>
          <w:rFonts w:ascii="宋体" w:hAnsi="宋体" w:eastAsia="宋体" w:cs="宋体"/>
          <w:spacing w:val="-9"/>
          <w:sz w:val="28"/>
          <w:szCs w:val="28"/>
          <w:u w:val="single" w:color="auto"/>
        </w:rPr>
        <w:t xml:space="preserve">       </w:t>
      </w:r>
      <w:r>
        <w:rPr>
          <w:rFonts w:ascii="宋体" w:hAnsi="宋体" w:eastAsia="宋体" w:cs="宋体"/>
          <w:spacing w:val="-106"/>
          <w:sz w:val="28"/>
          <w:szCs w:val="28"/>
        </w:rPr>
        <w:t xml:space="preserve"> </w:t>
      </w:r>
      <w:r>
        <w:rPr>
          <w:rFonts w:ascii="宋体" w:hAnsi="宋体" w:eastAsia="宋体" w:cs="宋体"/>
          <w:spacing w:val="-9"/>
          <w:sz w:val="28"/>
          <w:szCs w:val="28"/>
        </w:rPr>
        <w:t>，负责现场施工、工程施工质量、施工安</w:t>
      </w:r>
      <w:r>
        <w:rPr>
          <w:rFonts w:ascii="宋体" w:hAnsi="宋体" w:eastAsia="宋体" w:cs="宋体"/>
          <w:sz w:val="28"/>
          <w:szCs w:val="28"/>
        </w:rPr>
        <w:t xml:space="preserve"> </w:t>
      </w:r>
      <w:r>
        <w:rPr>
          <w:rFonts w:ascii="宋体" w:hAnsi="宋体" w:eastAsia="宋体" w:cs="宋体"/>
          <w:spacing w:val="-2"/>
          <w:sz w:val="28"/>
          <w:szCs w:val="28"/>
        </w:rPr>
        <w:t>全、施工技术等职责。</w:t>
      </w:r>
    </w:p>
    <w:p w14:paraId="2D1AE31F">
      <w:pPr>
        <w:spacing w:before="40" w:line="405" w:lineRule="auto"/>
        <w:ind w:right="76" w:firstLine="353"/>
        <w:jc w:val="both"/>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、乙方代表行使乙方的全部权</w:t>
      </w:r>
      <w:r>
        <w:rPr>
          <w:rFonts w:hint="eastAsia" w:ascii="宋体" w:hAnsi="宋体" w:eastAsia="宋体" w:cs="宋体"/>
          <w:spacing w:val="-6"/>
          <w:sz w:val="28"/>
          <w:szCs w:val="28"/>
          <w:lang w:eastAsia="zh-CN"/>
        </w:rPr>
        <w:t>利</w:t>
      </w:r>
      <w:r>
        <w:rPr>
          <w:rFonts w:ascii="宋体" w:hAnsi="宋体" w:eastAsia="宋体" w:cs="宋体"/>
          <w:spacing w:val="-6"/>
          <w:sz w:val="28"/>
          <w:szCs w:val="28"/>
        </w:rPr>
        <w:t>和职责；凡乙方代表及其委</w:t>
      </w:r>
      <w:r>
        <w:rPr>
          <w:rFonts w:ascii="宋体" w:hAnsi="宋体" w:eastAsia="宋体" w:cs="宋体"/>
          <w:spacing w:val="-7"/>
          <w:sz w:val="28"/>
          <w:szCs w:val="28"/>
        </w:rPr>
        <w:t>派人员</w:t>
      </w:r>
      <w:r>
        <w:rPr>
          <w:rFonts w:ascii="宋体" w:hAnsi="宋体" w:eastAsia="宋体" w:cs="宋体"/>
          <w:sz w:val="28"/>
          <w:szCs w:val="28"/>
        </w:rPr>
        <w:t xml:space="preserve"> 在工程施工中和在其职责范围内所发出的书面资料，均视为乙方意见的有效表</w:t>
      </w:r>
      <w:r>
        <w:rPr>
          <w:rFonts w:ascii="宋体" w:hAnsi="宋体" w:eastAsia="宋体" w:cs="宋体"/>
          <w:spacing w:val="2"/>
          <w:sz w:val="28"/>
          <w:szCs w:val="28"/>
        </w:rPr>
        <w:t xml:space="preserve"> </w:t>
      </w:r>
      <w:r>
        <w:rPr>
          <w:rFonts w:ascii="宋体" w:hAnsi="宋体" w:eastAsia="宋体" w:cs="宋体"/>
          <w:spacing w:val="-5"/>
          <w:sz w:val="28"/>
          <w:szCs w:val="28"/>
        </w:rPr>
        <w:t>达。</w:t>
      </w:r>
    </w:p>
    <w:p w14:paraId="05022681">
      <w:pPr>
        <w:spacing w:before="29" w:line="398" w:lineRule="auto"/>
        <w:ind w:left="2" w:right="76" w:firstLine="350"/>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3</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、乙方代表或乙方代表委派人员易人，乙方应提前七天书面</w:t>
      </w:r>
      <w:r>
        <w:rPr>
          <w:rFonts w:ascii="宋体" w:hAnsi="宋体" w:eastAsia="宋体" w:cs="宋体"/>
          <w:spacing w:val="-7"/>
          <w:sz w:val="28"/>
          <w:szCs w:val="28"/>
        </w:rPr>
        <w:t>通知甲</w:t>
      </w:r>
      <w:r>
        <w:rPr>
          <w:rFonts w:ascii="宋体" w:hAnsi="宋体" w:eastAsia="宋体" w:cs="宋体"/>
          <w:sz w:val="28"/>
          <w:szCs w:val="28"/>
        </w:rPr>
        <w:t xml:space="preserve"> </w:t>
      </w:r>
      <w:r>
        <w:rPr>
          <w:rFonts w:ascii="宋体" w:hAnsi="宋体" w:eastAsia="宋体" w:cs="宋体"/>
          <w:spacing w:val="-1"/>
          <w:sz w:val="28"/>
          <w:szCs w:val="28"/>
        </w:rPr>
        <w:t>方，后任继续承担前任应负全部责任。</w:t>
      </w:r>
    </w:p>
    <w:p w14:paraId="7BD86952">
      <w:pPr>
        <w:spacing w:before="40" w:line="398" w:lineRule="auto"/>
        <w:ind w:left="2" w:right="76" w:firstLine="350"/>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、乙方办理临时土地占用手续，清理地面、架空和地下障碍</w:t>
      </w:r>
      <w:r>
        <w:rPr>
          <w:rFonts w:ascii="宋体" w:hAnsi="宋体" w:eastAsia="宋体" w:cs="宋体"/>
          <w:spacing w:val="-7"/>
          <w:sz w:val="28"/>
          <w:szCs w:val="28"/>
        </w:rPr>
        <w:t>物等工</w:t>
      </w:r>
      <w:r>
        <w:rPr>
          <w:rFonts w:ascii="宋体" w:hAnsi="宋体" w:eastAsia="宋体" w:cs="宋体"/>
          <w:sz w:val="28"/>
          <w:szCs w:val="28"/>
        </w:rPr>
        <w:t xml:space="preserve"> 作，使施工场区具备施工条件，并在施工中继续</w:t>
      </w:r>
      <w:r>
        <w:rPr>
          <w:rFonts w:ascii="宋体" w:hAnsi="宋体" w:eastAsia="宋体" w:cs="宋体"/>
          <w:spacing w:val="-1"/>
          <w:sz w:val="28"/>
          <w:szCs w:val="28"/>
        </w:rPr>
        <w:t>承担以上事项处理的责任。</w:t>
      </w:r>
    </w:p>
    <w:p w14:paraId="173D1E57">
      <w:pPr>
        <w:spacing w:before="39" w:line="405" w:lineRule="auto"/>
        <w:ind w:left="2" w:firstLine="350"/>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5</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、乙方负责办理施工所需水电源、电讯线路的申请。水电源</w:t>
      </w:r>
      <w:r>
        <w:rPr>
          <w:rFonts w:ascii="宋体" w:hAnsi="宋体" w:eastAsia="宋体" w:cs="宋体"/>
          <w:spacing w:val="-7"/>
          <w:sz w:val="28"/>
          <w:szCs w:val="28"/>
        </w:rPr>
        <w:t>由甲方</w:t>
      </w:r>
      <w:r>
        <w:rPr>
          <w:rFonts w:ascii="宋体" w:hAnsi="宋体" w:eastAsia="宋体" w:cs="宋体"/>
          <w:sz w:val="28"/>
          <w:szCs w:val="28"/>
        </w:rPr>
        <w:t xml:space="preserve"> </w:t>
      </w:r>
      <w:r>
        <w:rPr>
          <w:rFonts w:ascii="宋体" w:hAnsi="宋体" w:eastAsia="宋体" w:cs="宋体"/>
          <w:spacing w:val="-6"/>
          <w:sz w:val="28"/>
          <w:szCs w:val="28"/>
        </w:rPr>
        <w:t>提供，安装计量表头后供乙方使用，并将水电从施工场地外部接驳至施工现场，</w:t>
      </w:r>
      <w:r>
        <w:rPr>
          <w:rFonts w:ascii="宋体" w:hAnsi="宋体" w:eastAsia="宋体" w:cs="宋体"/>
          <w:spacing w:val="5"/>
          <w:sz w:val="28"/>
          <w:szCs w:val="28"/>
        </w:rPr>
        <w:t xml:space="preserve"> </w:t>
      </w:r>
      <w:r>
        <w:rPr>
          <w:rFonts w:ascii="宋体" w:hAnsi="宋体" w:eastAsia="宋体" w:cs="宋体"/>
          <w:sz w:val="28"/>
          <w:szCs w:val="28"/>
        </w:rPr>
        <w:t xml:space="preserve">水电费由乙方负担。现场水电管线布置须符合甲方施工部署及安全文明施工的 </w:t>
      </w:r>
      <w:r>
        <w:rPr>
          <w:rFonts w:ascii="宋体" w:hAnsi="宋体" w:eastAsia="宋体" w:cs="宋体"/>
          <w:spacing w:val="-1"/>
          <w:sz w:val="28"/>
          <w:szCs w:val="28"/>
        </w:rPr>
        <w:t>要求，并保证施工期间的需要，费用乙方自理。</w:t>
      </w:r>
    </w:p>
    <w:p w14:paraId="4093039D">
      <w:pPr>
        <w:spacing w:before="39" w:line="403" w:lineRule="auto"/>
        <w:ind w:left="1" w:right="76" w:firstLine="352"/>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6</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、乙方按根据施工要求，开通施工现场便道与城乡公共道路</w:t>
      </w:r>
      <w:r>
        <w:rPr>
          <w:rFonts w:ascii="宋体" w:hAnsi="宋体" w:eastAsia="宋体" w:cs="宋体"/>
          <w:spacing w:val="-7"/>
          <w:sz w:val="28"/>
          <w:szCs w:val="28"/>
        </w:rPr>
        <w:t>，保证</w:t>
      </w:r>
      <w:r>
        <w:rPr>
          <w:rFonts w:ascii="宋体" w:hAnsi="宋体" w:eastAsia="宋体" w:cs="宋体"/>
          <w:sz w:val="28"/>
          <w:szCs w:val="28"/>
        </w:rPr>
        <w:t xml:space="preserve"> 下水管道通道的畅通，满足施工运输的需要，确保施工期间的畅通，并承担相 </w:t>
      </w:r>
      <w:r>
        <w:rPr>
          <w:rFonts w:ascii="宋体" w:hAnsi="宋体" w:eastAsia="宋体" w:cs="宋体"/>
          <w:spacing w:val="-3"/>
          <w:sz w:val="28"/>
          <w:szCs w:val="28"/>
        </w:rPr>
        <w:t>应费用。</w:t>
      </w:r>
    </w:p>
    <w:p w14:paraId="6279BE8F">
      <w:pPr>
        <w:spacing w:before="40" w:line="398" w:lineRule="auto"/>
        <w:ind w:left="3" w:right="76" w:firstLine="349"/>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7</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、乙方负责组建施工所必须的生产基地和办公基地，并符合</w:t>
      </w:r>
      <w:r>
        <w:rPr>
          <w:rFonts w:ascii="宋体" w:hAnsi="宋体" w:eastAsia="宋体" w:cs="宋体"/>
          <w:spacing w:val="-7"/>
          <w:sz w:val="28"/>
          <w:szCs w:val="28"/>
        </w:rPr>
        <w:t>甲方要</w:t>
      </w:r>
      <w:r>
        <w:rPr>
          <w:rFonts w:ascii="宋体" w:hAnsi="宋体" w:eastAsia="宋体" w:cs="宋体"/>
          <w:sz w:val="28"/>
          <w:szCs w:val="28"/>
        </w:rPr>
        <w:t xml:space="preserve"> </w:t>
      </w:r>
      <w:r>
        <w:rPr>
          <w:rFonts w:ascii="宋体" w:hAnsi="宋体" w:eastAsia="宋体" w:cs="宋体"/>
          <w:spacing w:val="-2"/>
          <w:sz w:val="28"/>
          <w:szCs w:val="28"/>
        </w:rPr>
        <w:t>求，承担相应费用。</w:t>
      </w:r>
    </w:p>
    <w:p w14:paraId="359AE1A7">
      <w:pPr>
        <w:spacing w:before="43" w:line="402" w:lineRule="auto"/>
        <w:ind w:left="3" w:right="76" w:firstLine="349"/>
        <w:jc w:val="both"/>
        <w:rPr>
          <w:rFonts w:ascii="宋体" w:hAnsi="宋体" w:eastAsia="宋体" w:cs="宋体"/>
          <w:sz w:val="28"/>
          <w:szCs w:val="28"/>
        </w:rPr>
      </w:pPr>
      <w:r>
        <w:rPr>
          <w:rFonts w:ascii="宋体" w:hAnsi="宋体" w:eastAsia="宋体" w:cs="宋体"/>
          <w:spacing w:val="-10"/>
          <w:sz w:val="28"/>
          <w:szCs w:val="28"/>
        </w:rPr>
        <w:t xml:space="preserve">5 . </w:t>
      </w:r>
      <w:r>
        <w:rPr>
          <w:rFonts w:ascii="Times New Roman" w:hAnsi="Times New Roman" w:eastAsia="Times New Roman" w:cs="Times New Roman"/>
          <w:spacing w:val="-10"/>
          <w:sz w:val="28"/>
          <w:szCs w:val="28"/>
        </w:rPr>
        <w:t>2</w:t>
      </w:r>
      <w:r>
        <w:rPr>
          <w:rFonts w:ascii="宋体" w:hAnsi="宋体" w:eastAsia="宋体" w:cs="宋体"/>
          <w:spacing w:val="-10"/>
          <w:sz w:val="28"/>
          <w:szCs w:val="28"/>
        </w:rPr>
        <w:t>．</w:t>
      </w:r>
      <w:r>
        <w:rPr>
          <w:rFonts w:ascii="Times New Roman" w:hAnsi="Times New Roman" w:eastAsia="Times New Roman" w:cs="Times New Roman"/>
          <w:spacing w:val="-10"/>
          <w:sz w:val="28"/>
          <w:szCs w:val="28"/>
        </w:rPr>
        <w:t>8</w:t>
      </w:r>
      <w:r>
        <w:rPr>
          <w:rFonts w:ascii="宋体" w:hAnsi="宋体" w:eastAsia="宋体" w:cs="宋体"/>
          <w:spacing w:val="-10"/>
          <w:sz w:val="28"/>
          <w:szCs w:val="28"/>
        </w:rPr>
        <w:t>、乙方负责承担施工场地及周围地下管线和邻近建筑物、构筑物（含</w:t>
      </w:r>
      <w:r>
        <w:rPr>
          <w:rFonts w:ascii="宋体" w:hAnsi="宋体" w:eastAsia="宋体" w:cs="宋体"/>
          <w:spacing w:val="16"/>
          <w:sz w:val="28"/>
          <w:szCs w:val="28"/>
        </w:rPr>
        <w:t xml:space="preserve"> </w:t>
      </w:r>
      <w:r>
        <w:rPr>
          <w:rFonts w:ascii="宋体" w:hAnsi="宋体" w:eastAsia="宋体" w:cs="宋体"/>
          <w:sz w:val="28"/>
          <w:szCs w:val="28"/>
        </w:rPr>
        <w:t>文物保护建筑）、古树名木的保护工作并承担保护费用，如发生损坏，其</w:t>
      </w:r>
      <w:r>
        <w:rPr>
          <w:rFonts w:ascii="宋体" w:hAnsi="宋体" w:eastAsia="宋体" w:cs="宋体"/>
          <w:spacing w:val="-1"/>
          <w:sz w:val="28"/>
          <w:szCs w:val="28"/>
        </w:rPr>
        <w:t>费用</w:t>
      </w:r>
      <w:r>
        <w:rPr>
          <w:rFonts w:ascii="宋体" w:hAnsi="宋体" w:eastAsia="宋体" w:cs="宋体"/>
          <w:sz w:val="28"/>
          <w:szCs w:val="28"/>
        </w:rPr>
        <w:t xml:space="preserve"> </w:t>
      </w:r>
      <w:r>
        <w:rPr>
          <w:rFonts w:ascii="宋体" w:hAnsi="宋体" w:eastAsia="宋体" w:cs="宋体"/>
          <w:spacing w:val="-2"/>
          <w:sz w:val="28"/>
          <w:szCs w:val="28"/>
        </w:rPr>
        <w:t>由乙方承担。</w:t>
      </w:r>
    </w:p>
    <w:p w14:paraId="535CA22D">
      <w:pPr>
        <w:spacing w:before="40" w:line="220" w:lineRule="auto"/>
        <w:ind w:left="643"/>
        <w:rPr>
          <w:rFonts w:ascii="宋体" w:hAnsi="宋体" w:eastAsia="宋体" w:cs="宋体"/>
          <w:sz w:val="28"/>
          <w:szCs w:val="28"/>
        </w:rPr>
      </w:pPr>
      <w:r>
        <w:rPr>
          <w:rFonts w:ascii="宋体" w:hAnsi="宋体" w:eastAsia="宋体" w:cs="宋体"/>
          <w:spacing w:val="2"/>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2"/>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9</w:t>
      </w:r>
      <w:r>
        <w:rPr>
          <w:rFonts w:ascii="Times New Roman" w:hAnsi="Times New Roman" w:eastAsia="Times New Roman" w:cs="Times New Roman"/>
          <w:spacing w:val="-41"/>
          <w:sz w:val="28"/>
          <w:szCs w:val="28"/>
        </w:rPr>
        <w:t xml:space="preserve"> </w:t>
      </w:r>
      <w:r>
        <w:rPr>
          <w:rFonts w:ascii="宋体" w:hAnsi="宋体" w:eastAsia="宋体" w:cs="宋体"/>
          <w:spacing w:val="2"/>
          <w:sz w:val="28"/>
          <w:szCs w:val="28"/>
        </w:rPr>
        <w:t>、乙方应在开工前7天内，提交4份符合监理工</w:t>
      </w:r>
      <w:r>
        <w:rPr>
          <w:rFonts w:ascii="宋体" w:hAnsi="宋体" w:eastAsia="宋体" w:cs="宋体"/>
          <w:spacing w:val="1"/>
          <w:sz w:val="28"/>
          <w:szCs w:val="28"/>
        </w:rPr>
        <w:t>程师要求的工程</w:t>
      </w:r>
    </w:p>
    <w:p w14:paraId="12EB865F">
      <w:pPr>
        <w:spacing w:line="220" w:lineRule="auto"/>
        <w:rPr>
          <w:rFonts w:ascii="宋体" w:hAnsi="宋体" w:eastAsia="宋体" w:cs="宋体"/>
          <w:sz w:val="28"/>
          <w:szCs w:val="28"/>
        </w:rPr>
        <w:sectPr>
          <w:pgSz w:w="11906" w:h="16839"/>
          <w:pgMar w:top="1203" w:right="878" w:bottom="400" w:left="1428" w:header="0" w:footer="0" w:gutter="0"/>
          <w:cols w:space="720" w:num="1"/>
        </w:sectPr>
      </w:pPr>
    </w:p>
    <w:p w14:paraId="3A662CE1">
      <w:pPr>
        <w:spacing w:before="61" w:line="407" w:lineRule="auto"/>
        <w:ind w:left="3" w:hanging="3"/>
        <w:jc w:val="both"/>
        <w:rPr>
          <w:rFonts w:ascii="宋体" w:hAnsi="宋体" w:eastAsia="宋体" w:cs="宋体"/>
          <w:sz w:val="28"/>
          <w:szCs w:val="28"/>
        </w:rPr>
      </w:pPr>
      <w:r>
        <w:rPr>
          <w:rFonts w:ascii="宋体" w:hAnsi="宋体" w:eastAsia="宋体" w:cs="宋体"/>
          <w:sz w:val="28"/>
          <w:szCs w:val="28"/>
        </w:rPr>
        <w:t>进度计划，以及完成该计划而采用的实施性的施工安排和施工方案的说明。施</w:t>
      </w:r>
      <w:r>
        <w:rPr>
          <w:rFonts w:ascii="宋体" w:hAnsi="宋体" w:eastAsia="宋体" w:cs="宋体"/>
          <w:spacing w:val="3"/>
          <w:sz w:val="28"/>
          <w:szCs w:val="28"/>
        </w:rPr>
        <w:t xml:space="preserve"> </w:t>
      </w:r>
      <w:r>
        <w:rPr>
          <w:rFonts w:ascii="宋体" w:hAnsi="宋体" w:eastAsia="宋体" w:cs="宋体"/>
          <w:sz w:val="28"/>
          <w:szCs w:val="28"/>
        </w:rPr>
        <w:t xml:space="preserve">工组织设计必须经甲方批准，并构成合同的一部分。对擅自改变施工组织设计 方案施工，引起的一切损失和法律责任全由乙方全额承担。但甲方批准施工组 </w:t>
      </w:r>
      <w:r>
        <w:rPr>
          <w:rFonts w:ascii="宋体" w:hAnsi="宋体" w:eastAsia="宋体" w:cs="宋体"/>
          <w:spacing w:val="1"/>
          <w:sz w:val="28"/>
          <w:szCs w:val="28"/>
        </w:rPr>
        <w:t>织设计不能免除乙方承担施工的责任。乙方并应在分阶段工程施工前</w:t>
      </w:r>
      <w:r>
        <w:rPr>
          <w:rFonts w:ascii="宋体" w:hAnsi="宋体" w:eastAsia="宋体" w:cs="宋体"/>
          <w:spacing w:val="-36"/>
          <w:sz w:val="28"/>
          <w:szCs w:val="28"/>
        </w:rPr>
        <w:t xml:space="preserve"> </w:t>
      </w:r>
      <w:r>
        <w:rPr>
          <w:rFonts w:ascii="宋体" w:hAnsi="宋体" w:eastAsia="宋体" w:cs="宋体"/>
          <w:spacing w:val="1"/>
          <w:sz w:val="28"/>
          <w:szCs w:val="28"/>
        </w:rPr>
        <w:t>1 4天按</w:t>
      </w:r>
      <w:r>
        <w:rPr>
          <w:rFonts w:ascii="宋体" w:hAnsi="宋体" w:eastAsia="宋体" w:cs="宋体"/>
          <w:sz w:val="28"/>
          <w:szCs w:val="28"/>
        </w:rPr>
        <w:t xml:space="preserve"> </w:t>
      </w:r>
      <w:r>
        <w:rPr>
          <w:rFonts w:ascii="宋体" w:hAnsi="宋体" w:eastAsia="宋体" w:cs="宋体"/>
          <w:spacing w:val="-2"/>
          <w:sz w:val="28"/>
          <w:szCs w:val="28"/>
        </w:rPr>
        <w:t>甲方平衡后的要求向甲方申报分阶段施工进度计划，以后每月</w:t>
      </w:r>
      <w:r>
        <w:rPr>
          <w:rFonts w:ascii="Times New Roman" w:hAnsi="Times New Roman" w:eastAsia="Times New Roman" w:cs="Times New Roman"/>
          <w:spacing w:val="-2"/>
          <w:sz w:val="28"/>
          <w:szCs w:val="28"/>
          <w:u w:val="single" w:color="auto"/>
        </w:rPr>
        <w:t xml:space="preserve">    26    </w:t>
      </w:r>
      <w:r>
        <w:rPr>
          <w:rFonts w:ascii="Times New Roman" w:hAnsi="Times New Roman" w:eastAsia="Times New Roman" w:cs="Times New Roman"/>
          <w:spacing w:val="-2"/>
          <w:sz w:val="28"/>
          <w:szCs w:val="28"/>
        </w:rPr>
        <w:t xml:space="preserve"> </w:t>
      </w:r>
      <w:r>
        <w:rPr>
          <w:rFonts w:ascii="宋体" w:hAnsi="宋体" w:eastAsia="宋体" w:cs="宋体"/>
          <w:spacing w:val="-2"/>
          <w:sz w:val="28"/>
          <w:szCs w:val="28"/>
        </w:rPr>
        <w:t>日向甲方</w:t>
      </w:r>
      <w:r>
        <w:rPr>
          <w:rFonts w:ascii="宋体" w:hAnsi="宋体" w:eastAsia="宋体" w:cs="宋体"/>
          <w:spacing w:val="11"/>
          <w:sz w:val="28"/>
          <w:szCs w:val="28"/>
        </w:rPr>
        <w:t xml:space="preserve"> </w:t>
      </w:r>
      <w:r>
        <w:rPr>
          <w:rFonts w:ascii="宋体" w:hAnsi="宋体" w:eastAsia="宋体" w:cs="宋体"/>
          <w:sz w:val="28"/>
          <w:szCs w:val="28"/>
        </w:rPr>
        <w:t xml:space="preserve">提供下月度的施工进度计划、材料及劳动力计划。每周四向甲方提供下周的施 </w:t>
      </w:r>
      <w:r>
        <w:rPr>
          <w:rFonts w:ascii="宋体" w:hAnsi="宋体" w:eastAsia="宋体" w:cs="宋体"/>
          <w:spacing w:val="-3"/>
          <w:sz w:val="28"/>
          <w:szCs w:val="28"/>
        </w:rPr>
        <w:t>工计划，每月</w:t>
      </w:r>
      <w:r>
        <w:rPr>
          <w:rFonts w:ascii="Times New Roman" w:hAnsi="Times New Roman" w:eastAsia="Times New Roman" w:cs="Times New Roman"/>
          <w:spacing w:val="-3"/>
          <w:sz w:val="28"/>
          <w:szCs w:val="28"/>
          <w:u w:val="single" w:color="auto"/>
        </w:rPr>
        <w:t xml:space="preserve">  26    </w:t>
      </w:r>
      <w:r>
        <w:rPr>
          <w:rFonts w:ascii="Times New Roman" w:hAnsi="Times New Roman" w:eastAsia="Times New Roman" w:cs="Times New Roman"/>
          <w:spacing w:val="-3"/>
          <w:sz w:val="28"/>
          <w:szCs w:val="28"/>
        </w:rPr>
        <w:t xml:space="preserve"> </w:t>
      </w:r>
      <w:r>
        <w:rPr>
          <w:rFonts w:ascii="宋体" w:hAnsi="宋体" w:eastAsia="宋体" w:cs="宋体"/>
          <w:spacing w:val="-3"/>
          <w:sz w:val="28"/>
          <w:szCs w:val="28"/>
        </w:rPr>
        <w:t>日向甲方提供当月完成实物量的验工月报。</w:t>
      </w:r>
    </w:p>
    <w:p w14:paraId="7EC095AA">
      <w:pPr>
        <w:spacing w:before="40" w:line="398" w:lineRule="auto"/>
        <w:ind w:left="5" w:firstLine="639"/>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60"/>
          <w:sz w:val="28"/>
          <w:szCs w:val="28"/>
        </w:rPr>
        <w:t xml:space="preserve"> </w:t>
      </w:r>
      <w:r>
        <w:rPr>
          <w:rFonts w:ascii="Times New Roman" w:hAnsi="Times New Roman" w:eastAsia="Times New Roman" w:cs="Times New Roman"/>
          <w:spacing w:val="-10"/>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10"/>
          <w:sz w:val="28"/>
          <w:szCs w:val="28"/>
        </w:rPr>
        <w:t>．</w:t>
      </w:r>
      <w:r>
        <w:rPr>
          <w:rFonts w:ascii="Times New Roman" w:hAnsi="Times New Roman" w:eastAsia="Times New Roman" w:cs="Times New Roman"/>
          <w:spacing w:val="-10"/>
          <w:sz w:val="28"/>
          <w:szCs w:val="28"/>
        </w:rPr>
        <w:t>10</w:t>
      </w:r>
      <w:r>
        <w:rPr>
          <w:rFonts w:ascii="Times New Roman" w:hAnsi="Times New Roman" w:eastAsia="Times New Roman" w:cs="Times New Roman"/>
          <w:spacing w:val="-41"/>
          <w:sz w:val="28"/>
          <w:szCs w:val="28"/>
        </w:rPr>
        <w:t xml:space="preserve"> </w:t>
      </w:r>
      <w:r>
        <w:rPr>
          <w:rFonts w:ascii="宋体" w:hAnsi="宋体" w:eastAsia="宋体" w:cs="宋体"/>
          <w:spacing w:val="-10"/>
          <w:sz w:val="28"/>
          <w:szCs w:val="28"/>
        </w:rPr>
        <w:t>、乙方进场施工技术人员、特殊工种人员（电工、机操工、电焊</w:t>
      </w:r>
      <w:r>
        <w:rPr>
          <w:rFonts w:ascii="宋体" w:hAnsi="宋体" w:eastAsia="宋体" w:cs="宋体"/>
          <w:sz w:val="28"/>
          <w:szCs w:val="28"/>
        </w:rPr>
        <w:t xml:space="preserve"> </w:t>
      </w:r>
      <w:r>
        <w:rPr>
          <w:rFonts w:ascii="宋体" w:hAnsi="宋体" w:eastAsia="宋体" w:cs="宋体"/>
          <w:spacing w:val="-3"/>
          <w:sz w:val="28"/>
          <w:szCs w:val="28"/>
        </w:rPr>
        <w:t>工等</w:t>
      </w:r>
      <w:r>
        <w:rPr>
          <w:rFonts w:ascii="宋体" w:hAnsi="宋体" w:eastAsia="宋体" w:cs="宋体"/>
          <w:spacing w:val="12"/>
          <w:sz w:val="28"/>
          <w:szCs w:val="28"/>
        </w:rPr>
        <w:t>），</w:t>
      </w:r>
      <w:r>
        <w:rPr>
          <w:rFonts w:ascii="宋体" w:hAnsi="宋体" w:eastAsia="宋体" w:cs="宋体"/>
          <w:spacing w:val="-3"/>
          <w:sz w:val="28"/>
          <w:szCs w:val="28"/>
        </w:rPr>
        <w:t>必须有相应的资质证书。</w:t>
      </w:r>
    </w:p>
    <w:p w14:paraId="7968A22F">
      <w:pPr>
        <w:spacing w:before="40" w:line="405" w:lineRule="auto"/>
        <w:ind w:left="2" w:firstLine="352"/>
        <w:jc w:val="both"/>
        <w:rPr>
          <w:rFonts w:ascii="宋体" w:hAnsi="宋体" w:eastAsia="宋体" w:cs="宋体"/>
          <w:sz w:val="28"/>
          <w:szCs w:val="28"/>
        </w:rPr>
      </w:pPr>
      <w:r>
        <w:rPr>
          <w:rFonts w:ascii="宋体" w:hAnsi="宋体" w:eastAsia="宋体" w:cs="宋体"/>
          <w:spacing w:val="-8"/>
          <w:sz w:val="28"/>
          <w:szCs w:val="28"/>
        </w:rPr>
        <w:t>5 .</w:t>
      </w:r>
      <w:r>
        <w:rPr>
          <w:rFonts w:ascii="宋体" w:hAnsi="宋体" w:eastAsia="宋体" w:cs="宋体"/>
          <w:spacing w:val="40"/>
          <w:sz w:val="28"/>
          <w:szCs w:val="28"/>
        </w:rPr>
        <w:t xml:space="preserve"> </w:t>
      </w:r>
      <w:r>
        <w:rPr>
          <w:rFonts w:ascii="Times New Roman" w:hAnsi="Times New Roman" w:eastAsia="Times New Roman" w:cs="Times New Roman"/>
          <w:spacing w:val="-8"/>
          <w:sz w:val="28"/>
          <w:szCs w:val="28"/>
        </w:rPr>
        <w:t>2</w:t>
      </w:r>
      <w:r>
        <w:rPr>
          <w:rFonts w:ascii="Times New Roman" w:hAnsi="Times New Roman" w:eastAsia="Times New Roman" w:cs="Times New Roman"/>
          <w:spacing w:val="-32"/>
          <w:sz w:val="28"/>
          <w:szCs w:val="28"/>
        </w:rPr>
        <w:t xml:space="preserve"> </w:t>
      </w:r>
      <w:r>
        <w:rPr>
          <w:rFonts w:ascii="宋体" w:hAnsi="宋体" w:eastAsia="宋体" w:cs="宋体"/>
          <w:spacing w:val="-8"/>
          <w:sz w:val="28"/>
          <w:szCs w:val="28"/>
        </w:rPr>
        <w:t>．</w:t>
      </w:r>
      <w:r>
        <w:rPr>
          <w:rFonts w:ascii="Times New Roman" w:hAnsi="Times New Roman" w:eastAsia="Times New Roman" w:cs="Times New Roman"/>
          <w:spacing w:val="-8"/>
          <w:sz w:val="28"/>
          <w:szCs w:val="28"/>
        </w:rPr>
        <w:t>11</w:t>
      </w:r>
      <w:r>
        <w:rPr>
          <w:rFonts w:ascii="宋体" w:hAnsi="宋体" w:eastAsia="宋体" w:cs="宋体"/>
          <w:spacing w:val="-8"/>
          <w:sz w:val="28"/>
          <w:szCs w:val="28"/>
        </w:rPr>
        <w:t>、乙方须与包括农民工在内的所有工人签订劳动合同，合同中</w:t>
      </w:r>
      <w:r>
        <w:rPr>
          <w:rFonts w:ascii="宋体" w:hAnsi="宋体" w:eastAsia="宋体" w:cs="宋体"/>
          <w:spacing w:val="-9"/>
          <w:sz w:val="28"/>
          <w:szCs w:val="28"/>
        </w:rPr>
        <w:t>须明</w:t>
      </w:r>
      <w:r>
        <w:rPr>
          <w:rFonts w:ascii="宋体" w:hAnsi="宋体" w:eastAsia="宋体" w:cs="宋体"/>
          <w:sz w:val="28"/>
          <w:szCs w:val="28"/>
        </w:rPr>
        <w:t xml:space="preserve"> 确劳动报酬等内容，劳动报酬不低于当地政府规定的最低工资保障线，并严格 履行，每月定日足额支付工资等劳动报酬；对甲方支付的工程款，乙方须优先 </w:t>
      </w:r>
      <w:r>
        <w:rPr>
          <w:rFonts w:ascii="宋体" w:hAnsi="宋体" w:eastAsia="宋体" w:cs="宋体"/>
          <w:spacing w:val="-1"/>
          <w:sz w:val="28"/>
          <w:szCs w:val="28"/>
        </w:rPr>
        <w:t>用于支付工人劳动报酬。</w:t>
      </w:r>
    </w:p>
    <w:p w14:paraId="0084D480">
      <w:pPr>
        <w:spacing w:before="42" w:line="402" w:lineRule="auto"/>
        <w:ind w:left="8" w:right="2" w:firstLine="345"/>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89"/>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2"/>
          <w:sz w:val="28"/>
          <w:szCs w:val="28"/>
        </w:rPr>
        <w:t xml:space="preserve"> </w:t>
      </w:r>
      <w:r>
        <w:rPr>
          <w:rFonts w:ascii="宋体" w:hAnsi="宋体" w:eastAsia="宋体" w:cs="宋体"/>
          <w:spacing w:val="-9"/>
          <w:sz w:val="28"/>
          <w:szCs w:val="28"/>
        </w:rPr>
        <w:t>.  1</w:t>
      </w:r>
      <w:r>
        <w:rPr>
          <w:rFonts w:ascii="宋体" w:hAnsi="宋体" w:eastAsia="宋体" w:cs="宋体"/>
          <w:spacing w:val="-37"/>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41"/>
          <w:sz w:val="28"/>
          <w:szCs w:val="28"/>
        </w:rPr>
        <w:t xml:space="preserve"> </w:t>
      </w:r>
      <w:r>
        <w:rPr>
          <w:rFonts w:ascii="宋体" w:hAnsi="宋体" w:eastAsia="宋体" w:cs="宋体"/>
          <w:spacing w:val="-9"/>
          <w:sz w:val="28"/>
          <w:szCs w:val="28"/>
        </w:rPr>
        <w:t>、在施工中，如乙方发生重大质量、安全、人身伤亡事故，应立</w:t>
      </w:r>
      <w:r>
        <w:rPr>
          <w:rFonts w:ascii="宋体" w:hAnsi="宋体" w:eastAsia="宋体" w:cs="宋体"/>
          <w:sz w:val="28"/>
          <w:szCs w:val="28"/>
        </w:rPr>
        <w:t xml:space="preserve"> </w:t>
      </w:r>
      <w:r>
        <w:rPr>
          <w:rFonts w:ascii="宋体" w:hAnsi="宋体" w:eastAsia="宋体" w:cs="宋体"/>
          <w:spacing w:val="-1"/>
          <w:sz w:val="28"/>
          <w:szCs w:val="28"/>
        </w:rPr>
        <w:t>即向甲方通报，并在</w:t>
      </w:r>
      <w:r>
        <w:rPr>
          <w:rFonts w:ascii="Times New Roman" w:hAnsi="Times New Roman" w:eastAsia="Times New Roman" w:cs="Times New Roman"/>
          <w:spacing w:val="-1"/>
          <w:sz w:val="28"/>
          <w:szCs w:val="28"/>
          <w:u w:val="single" w:color="auto"/>
        </w:rPr>
        <w:t xml:space="preserve">    24    </w:t>
      </w:r>
      <w:r>
        <w:rPr>
          <w:rFonts w:ascii="Times New Roman" w:hAnsi="Times New Roman" w:eastAsia="Times New Roman" w:cs="Times New Roman"/>
          <w:spacing w:val="-38"/>
          <w:sz w:val="28"/>
          <w:szCs w:val="28"/>
        </w:rPr>
        <w:t xml:space="preserve"> </w:t>
      </w:r>
      <w:r>
        <w:rPr>
          <w:rFonts w:ascii="宋体" w:hAnsi="宋体" w:eastAsia="宋体" w:cs="宋体"/>
          <w:spacing w:val="-1"/>
          <w:sz w:val="28"/>
          <w:szCs w:val="28"/>
        </w:rPr>
        <w:t>小时内将事故详细情况书面报告有关部门和甲方，</w:t>
      </w:r>
      <w:r>
        <w:rPr>
          <w:rFonts w:ascii="宋体" w:hAnsi="宋体" w:eastAsia="宋体" w:cs="宋体"/>
          <w:sz w:val="28"/>
          <w:szCs w:val="28"/>
        </w:rPr>
        <w:t xml:space="preserve"> </w:t>
      </w:r>
      <w:r>
        <w:rPr>
          <w:rFonts w:ascii="宋体" w:hAnsi="宋体" w:eastAsia="宋体" w:cs="宋体"/>
          <w:spacing w:val="-2"/>
          <w:sz w:val="28"/>
          <w:szCs w:val="28"/>
        </w:rPr>
        <w:t>并承担事故责任及相关费用。</w:t>
      </w:r>
    </w:p>
    <w:p w14:paraId="27C5E9AE">
      <w:pPr>
        <w:spacing w:before="40" w:line="398" w:lineRule="auto"/>
        <w:ind w:left="3" w:right="2" w:firstLine="350"/>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89"/>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2"/>
          <w:sz w:val="28"/>
          <w:szCs w:val="28"/>
        </w:rPr>
        <w:t xml:space="preserve"> </w:t>
      </w:r>
      <w:r>
        <w:rPr>
          <w:rFonts w:ascii="宋体" w:hAnsi="宋体" w:eastAsia="宋体" w:cs="宋体"/>
          <w:spacing w:val="-9"/>
          <w:sz w:val="28"/>
          <w:szCs w:val="28"/>
        </w:rPr>
        <w:t>.  1</w:t>
      </w:r>
      <w:r>
        <w:rPr>
          <w:rFonts w:ascii="宋体" w:hAnsi="宋体" w:eastAsia="宋体" w:cs="宋体"/>
          <w:spacing w:val="-37"/>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41"/>
          <w:sz w:val="28"/>
          <w:szCs w:val="28"/>
        </w:rPr>
        <w:t xml:space="preserve"> </w:t>
      </w:r>
      <w:r>
        <w:rPr>
          <w:rFonts w:ascii="宋体" w:hAnsi="宋体" w:eastAsia="宋体" w:cs="宋体"/>
          <w:spacing w:val="-9"/>
          <w:sz w:val="28"/>
          <w:szCs w:val="28"/>
        </w:rPr>
        <w:t>、乙方遵守地方政府和有关职能部门对施工场地安全、交通和环</w:t>
      </w:r>
      <w:r>
        <w:rPr>
          <w:rFonts w:ascii="宋体" w:hAnsi="宋体" w:eastAsia="宋体" w:cs="宋体"/>
          <w:sz w:val="28"/>
          <w:szCs w:val="28"/>
        </w:rPr>
        <w:t xml:space="preserve"> </w:t>
      </w:r>
      <w:r>
        <w:rPr>
          <w:rFonts w:ascii="宋体" w:hAnsi="宋体" w:eastAsia="宋体" w:cs="宋体"/>
          <w:spacing w:val="-1"/>
          <w:sz w:val="28"/>
          <w:szCs w:val="28"/>
        </w:rPr>
        <w:t>保等管理的规定，服从管理。因乙方造成的罚款由乙方承担。</w:t>
      </w:r>
    </w:p>
    <w:p w14:paraId="7491E9BD">
      <w:pPr>
        <w:spacing w:before="40" w:line="405" w:lineRule="auto"/>
        <w:ind w:left="1" w:firstLine="643"/>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70"/>
          <w:sz w:val="28"/>
          <w:szCs w:val="28"/>
        </w:rPr>
        <w:t xml:space="preserve"> </w:t>
      </w:r>
      <w:r>
        <w:rPr>
          <w:rFonts w:ascii="Times New Roman" w:hAnsi="Times New Roman" w:eastAsia="Times New Roman" w:cs="Times New Roman"/>
          <w:spacing w:val="-10"/>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10"/>
          <w:sz w:val="28"/>
          <w:szCs w:val="28"/>
        </w:rPr>
        <w:t>.  1</w:t>
      </w:r>
      <w:r>
        <w:rPr>
          <w:rFonts w:ascii="宋体" w:hAnsi="宋体" w:eastAsia="宋体" w:cs="宋体"/>
          <w:spacing w:val="-32"/>
          <w:sz w:val="28"/>
          <w:szCs w:val="28"/>
        </w:rPr>
        <w:t xml:space="preserve"> </w:t>
      </w:r>
      <w:r>
        <w:rPr>
          <w:rFonts w:ascii="Times New Roman" w:hAnsi="Times New Roman" w:eastAsia="Times New Roman" w:cs="Times New Roman"/>
          <w:spacing w:val="-10"/>
          <w:sz w:val="28"/>
          <w:szCs w:val="28"/>
        </w:rPr>
        <w:t>3</w:t>
      </w:r>
      <w:r>
        <w:rPr>
          <w:rFonts w:ascii="Times New Roman" w:hAnsi="Times New Roman" w:eastAsia="Times New Roman" w:cs="Times New Roman"/>
          <w:spacing w:val="-38"/>
          <w:sz w:val="28"/>
          <w:szCs w:val="28"/>
        </w:rPr>
        <w:t xml:space="preserve"> </w:t>
      </w:r>
      <w:r>
        <w:rPr>
          <w:rFonts w:ascii="宋体" w:hAnsi="宋体" w:eastAsia="宋体" w:cs="宋体"/>
          <w:spacing w:val="-10"/>
          <w:sz w:val="28"/>
          <w:szCs w:val="28"/>
        </w:rPr>
        <w:t>、乙方应遵守安全文明施工规定（甲方规定</w:t>
      </w:r>
      <w:r>
        <w:rPr>
          <w:rFonts w:ascii="宋体" w:hAnsi="宋体" w:eastAsia="宋体" w:cs="宋体"/>
          <w:spacing w:val="6"/>
          <w:sz w:val="28"/>
          <w:szCs w:val="28"/>
        </w:rPr>
        <w:t>），</w:t>
      </w:r>
      <w:r>
        <w:rPr>
          <w:rFonts w:ascii="宋体" w:hAnsi="宋体" w:eastAsia="宋体" w:cs="宋体"/>
          <w:spacing w:val="-10"/>
          <w:sz w:val="28"/>
          <w:szCs w:val="28"/>
        </w:rPr>
        <w:t>按施工组织设</w:t>
      </w:r>
      <w:r>
        <w:rPr>
          <w:rFonts w:ascii="宋体" w:hAnsi="宋体" w:eastAsia="宋体" w:cs="宋体"/>
          <w:sz w:val="28"/>
          <w:szCs w:val="28"/>
        </w:rPr>
        <w:t xml:space="preserve"> 计方案及相关标准安排好施工现场的机械、材料堆放、设施布置，使施工现场</w:t>
      </w:r>
      <w:r>
        <w:rPr>
          <w:rFonts w:ascii="宋体" w:hAnsi="宋体" w:eastAsia="宋体" w:cs="宋体"/>
          <w:spacing w:val="2"/>
          <w:sz w:val="28"/>
          <w:szCs w:val="28"/>
        </w:rPr>
        <w:t xml:space="preserve"> </w:t>
      </w:r>
      <w:r>
        <w:rPr>
          <w:rFonts w:ascii="宋体" w:hAnsi="宋体" w:eastAsia="宋体" w:cs="宋体"/>
          <w:sz w:val="28"/>
          <w:szCs w:val="28"/>
        </w:rPr>
        <w:t>达到安全文明施工的要求，并在工程竣工交付前按要求对施工范围进行清理、</w:t>
      </w:r>
      <w:r>
        <w:rPr>
          <w:rFonts w:ascii="宋体" w:hAnsi="宋体" w:eastAsia="宋体" w:cs="宋体"/>
          <w:spacing w:val="2"/>
          <w:sz w:val="28"/>
          <w:szCs w:val="28"/>
        </w:rPr>
        <w:t xml:space="preserve"> </w:t>
      </w:r>
      <w:r>
        <w:rPr>
          <w:rFonts w:ascii="宋体" w:hAnsi="宋体" w:eastAsia="宋体" w:cs="宋体"/>
          <w:spacing w:val="-3"/>
          <w:sz w:val="28"/>
          <w:szCs w:val="28"/>
        </w:rPr>
        <w:t>退场。</w:t>
      </w:r>
    </w:p>
    <w:p w14:paraId="1BB4CF74">
      <w:pPr>
        <w:spacing w:before="40" w:line="220" w:lineRule="auto"/>
        <w:jc w:val="right"/>
        <w:rPr>
          <w:rFonts w:ascii="宋体" w:hAnsi="宋体" w:eastAsia="宋体" w:cs="宋体"/>
          <w:sz w:val="28"/>
          <w:szCs w:val="28"/>
        </w:rPr>
      </w:pPr>
      <w:r>
        <w:rPr>
          <w:rFonts w:ascii="宋体" w:hAnsi="宋体" w:eastAsia="宋体" w:cs="宋体"/>
          <w:spacing w:val="-11"/>
          <w:sz w:val="28"/>
          <w:szCs w:val="28"/>
        </w:rPr>
        <w:t>5 .</w:t>
      </w:r>
      <w:r>
        <w:rPr>
          <w:rFonts w:ascii="宋体" w:hAnsi="宋体" w:eastAsia="宋体" w:cs="宋体"/>
          <w:spacing w:val="46"/>
          <w:sz w:val="28"/>
          <w:szCs w:val="28"/>
        </w:rPr>
        <w:t xml:space="preserve"> </w:t>
      </w:r>
      <w:r>
        <w:rPr>
          <w:rFonts w:ascii="Times New Roman" w:hAnsi="Times New Roman" w:eastAsia="Times New Roman" w:cs="Times New Roman"/>
          <w:spacing w:val="-11"/>
          <w:sz w:val="28"/>
          <w:szCs w:val="28"/>
        </w:rPr>
        <w:t>2</w:t>
      </w:r>
      <w:r>
        <w:rPr>
          <w:rFonts w:ascii="Times New Roman" w:hAnsi="Times New Roman" w:eastAsia="Times New Roman" w:cs="Times New Roman"/>
          <w:spacing w:val="-32"/>
          <w:sz w:val="28"/>
          <w:szCs w:val="28"/>
        </w:rPr>
        <w:t xml:space="preserve"> </w:t>
      </w:r>
      <w:r>
        <w:rPr>
          <w:rFonts w:ascii="宋体" w:hAnsi="宋体" w:eastAsia="宋体" w:cs="宋体"/>
          <w:spacing w:val="-11"/>
          <w:sz w:val="28"/>
          <w:szCs w:val="28"/>
        </w:rPr>
        <w:t>.</w:t>
      </w:r>
      <w:r>
        <w:rPr>
          <w:rFonts w:ascii="宋体" w:hAnsi="宋体" w:eastAsia="宋体" w:cs="宋体"/>
          <w:spacing w:val="125"/>
          <w:sz w:val="28"/>
          <w:szCs w:val="28"/>
        </w:rPr>
        <w:t xml:space="preserve"> </w:t>
      </w:r>
      <w:r>
        <w:rPr>
          <w:rFonts w:ascii="宋体" w:hAnsi="宋体" w:eastAsia="宋体" w:cs="宋体"/>
          <w:spacing w:val="-11"/>
          <w:sz w:val="28"/>
          <w:szCs w:val="28"/>
        </w:rPr>
        <w:t>1</w:t>
      </w:r>
      <w:r>
        <w:rPr>
          <w:rFonts w:ascii="宋体" w:hAnsi="宋体" w:eastAsia="宋体" w:cs="宋体"/>
          <w:spacing w:val="-37"/>
          <w:sz w:val="28"/>
          <w:szCs w:val="28"/>
        </w:rPr>
        <w:t xml:space="preserve"> </w:t>
      </w:r>
      <w:r>
        <w:rPr>
          <w:rFonts w:ascii="Times New Roman" w:hAnsi="Times New Roman" w:eastAsia="Times New Roman" w:cs="Times New Roman"/>
          <w:spacing w:val="-11"/>
          <w:sz w:val="28"/>
          <w:szCs w:val="28"/>
        </w:rPr>
        <w:t>4</w:t>
      </w:r>
      <w:r>
        <w:rPr>
          <w:rFonts w:ascii="宋体" w:hAnsi="宋体" w:eastAsia="宋体" w:cs="宋体"/>
          <w:spacing w:val="-11"/>
          <w:sz w:val="28"/>
          <w:szCs w:val="28"/>
        </w:rPr>
        <w:t>、在工程竣工未交付甲方之前，乙方须负责已完工程部分的保护</w:t>
      </w:r>
    </w:p>
    <w:p w14:paraId="76DE7062">
      <w:pPr>
        <w:spacing w:line="220" w:lineRule="auto"/>
        <w:rPr>
          <w:rFonts w:ascii="宋体" w:hAnsi="宋体" w:eastAsia="宋体" w:cs="宋体"/>
          <w:sz w:val="28"/>
          <w:szCs w:val="28"/>
        </w:rPr>
        <w:sectPr>
          <w:pgSz w:w="11906" w:h="16839"/>
          <w:pgMar w:top="1203" w:right="954" w:bottom="400" w:left="1427" w:header="0" w:footer="0" w:gutter="0"/>
          <w:cols w:space="720" w:num="1"/>
        </w:sectPr>
      </w:pPr>
    </w:p>
    <w:p w14:paraId="67854CB4">
      <w:pPr>
        <w:spacing w:before="56" w:line="220" w:lineRule="auto"/>
        <w:ind w:left="4"/>
        <w:rPr>
          <w:rFonts w:ascii="宋体" w:hAnsi="宋体" w:eastAsia="宋体" w:cs="宋体"/>
          <w:sz w:val="28"/>
          <w:szCs w:val="28"/>
        </w:rPr>
      </w:pPr>
      <w:r>
        <w:rPr>
          <w:rFonts w:ascii="宋体" w:hAnsi="宋体" w:eastAsia="宋体" w:cs="宋体"/>
          <w:spacing w:val="-1"/>
          <w:sz w:val="28"/>
          <w:szCs w:val="28"/>
        </w:rPr>
        <w:t>工作，保护期间发生的损坏，乙方负责予以修复并承担费用。</w:t>
      </w:r>
    </w:p>
    <w:p w14:paraId="7FCA371F">
      <w:pPr>
        <w:spacing w:before="290" w:line="220" w:lineRule="auto"/>
        <w:ind w:left="643"/>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9"/>
          <w:sz w:val="28"/>
          <w:szCs w:val="28"/>
        </w:rPr>
        <w:t>.  1</w:t>
      </w:r>
      <w:r>
        <w:rPr>
          <w:rFonts w:ascii="宋体" w:hAnsi="宋体" w:eastAsia="宋体" w:cs="宋体"/>
          <w:spacing w:val="-31"/>
          <w:sz w:val="28"/>
          <w:szCs w:val="28"/>
        </w:rPr>
        <w:t xml:space="preserve"> </w:t>
      </w:r>
      <w:r>
        <w:rPr>
          <w:rFonts w:ascii="Times New Roman" w:hAnsi="Times New Roman" w:eastAsia="Times New Roman" w:cs="Times New Roman"/>
          <w:spacing w:val="-9"/>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9"/>
          <w:sz w:val="28"/>
          <w:szCs w:val="28"/>
        </w:rPr>
        <w:t>、工程及施工人员保险由乙方统一办理，费用</w:t>
      </w:r>
      <w:r>
        <w:rPr>
          <w:rFonts w:ascii="宋体" w:hAnsi="宋体" w:eastAsia="宋体" w:cs="宋体"/>
          <w:spacing w:val="-10"/>
          <w:sz w:val="28"/>
          <w:szCs w:val="28"/>
        </w:rPr>
        <w:t>乙方自行承担。</w:t>
      </w:r>
    </w:p>
    <w:p w14:paraId="3B4CE703">
      <w:pPr>
        <w:spacing w:before="291" w:line="402" w:lineRule="auto"/>
        <w:ind w:left="1" w:right="98" w:firstLine="642"/>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9"/>
          <w:sz w:val="28"/>
          <w:szCs w:val="28"/>
        </w:rPr>
        <w:t>.  1</w:t>
      </w:r>
      <w:r>
        <w:rPr>
          <w:rFonts w:ascii="宋体" w:hAnsi="宋体" w:eastAsia="宋体" w:cs="宋体"/>
          <w:spacing w:val="-32"/>
          <w:sz w:val="28"/>
          <w:szCs w:val="28"/>
        </w:rPr>
        <w:t xml:space="preserve"> </w:t>
      </w:r>
      <w:r>
        <w:rPr>
          <w:rFonts w:ascii="Times New Roman" w:hAnsi="Times New Roman" w:eastAsia="Times New Roman" w:cs="Times New Roman"/>
          <w:spacing w:val="-9"/>
          <w:sz w:val="28"/>
          <w:szCs w:val="28"/>
        </w:rPr>
        <w:t>6</w:t>
      </w:r>
      <w:r>
        <w:rPr>
          <w:rFonts w:ascii="Times New Roman" w:hAnsi="Times New Roman" w:eastAsia="Times New Roman" w:cs="Times New Roman"/>
          <w:spacing w:val="-38"/>
          <w:sz w:val="28"/>
          <w:szCs w:val="28"/>
        </w:rPr>
        <w:t xml:space="preserve"> </w:t>
      </w:r>
      <w:r>
        <w:rPr>
          <w:rFonts w:ascii="宋体" w:hAnsi="宋体" w:eastAsia="宋体" w:cs="宋体"/>
          <w:spacing w:val="-9"/>
          <w:sz w:val="28"/>
          <w:szCs w:val="28"/>
        </w:rPr>
        <w:t>、在危险地段、临街交通道路附近施工时，应当布</w:t>
      </w:r>
      <w:r>
        <w:rPr>
          <w:rFonts w:ascii="宋体" w:hAnsi="宋体" w:eastAsia="宋体" w:cs="宋体"/>
          <w:spacing w:val="-10"/>
          <w:sz w:val="28"/>
          <w:szCs w:val="28"/>
        </w:rPr>
        <w:t>置安全防护</w:t>
      </w:r>
      <w:r>
        <w:rPr>
          <w:rFonts w:ascii="宋体" w:hAnsi="宋体" w:eastAsia="宋体" w:cs="宋体"/>
          <w:sz w:val="28"/>
          <w:szCs w:val="28"/>
        </w:rPr>
        <w:t xml:space="preserve"> 措施；交通设施要按交通管理部门的要求布置各类交通警示标志，保持道路畅 </w:t>
      </w:r>
      <w:r>
        <w:rPr>
          <w:rFonts w:ascii="宋体" w:hAnsi="宋体" w:eastAsia="宋体" w:cs="宋体"/>
          <w:spacing w:val="-1"/>
          <w:sz w:val="28"/>
          <w:szCs w:val="28"/>
        </w:rPr>
        <w:t>通；布置施工使用的照明、围栏设施等，费用由乙方承担。</w:t>
      </w:r>
    </w:p>
    <w:p w14:paraId="6ACA5014">
      <w:pPr>
        <w:spacing w:before="41" w:line="398" w:lineRule="auto"/>
        <w:ind w:left="2" w:firstLine="350"/>
        <w:rPr>
          <w:rFonts w:ascii="宋体" w:hAnsi="宋体" w:eastAsia="宋体" w:cs="宋体"/>
          <w:sz w:val="28"/>
          <w:szCs w:val="28"/>
        </w:rPr>
      </w:pPr>
      <w:r>
        <w:rPr>
          <w:rFonts w:ascii="宋体" w:hAnsi="宋体" w:eastAsia="宋体" w:cs="宋体"/>
          <w:spacing w:val="-8"/>
          <w:sz w:val="28"/>
          <w:szCs w:val="28"/>
        </w:rPr>
        <w:t>5 .</w:t>
      </w:r>
      <w:r>
        <w:rPr>
          <w:rFonts w:ascii="宋体" w:hAnsi="宋体" w:eastAsia="宋体" w:cs="宋体"/>
          <w:spacing w:val="38"/>
          <w:sz w:val="28"/>
          <w:szCs w:val="28"/>
        </w:rPr>
        <w:t xml:space="preserve"> </w:t>
      </w:r>
      <w:r>
        <w:rPr>
          <w:rFonts w:ascii="Times New Roman" w:hAnsi="Times New Roman" w:eastAsia="Times New Roman" w:cs="Times New Roman"/>
          <w:spacing w:val="-8"/>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8"/>
          <w:sz w:val="28"/>
          <w:szCs w:val="28"/>
        </w:rPr>
        <w:t>．</w:t>
      </w:r>
      <w:r>
        <w:rPr>
          <w:rFonts w:ascii="Times New Roman" w:hAnsi="Times New Roman" w:eastAsia="Times New Roman" w:cs="Times New Roman"/>
          <w:spacing w:val="-8"/>
          <w:sz w:val="28"/>
          <w:szCs w:val="28"/>
        </w:rPr>
        <w:t>17</w:t>
      </w:r>
      <w:r>
        <w:rPr>
          <w:rFonts w:ascii="宋体" w:hAnsi="宋体" w:eastAsia="宋体" w:cs="宋体"/>
          <w:spacing w:val="-8"/>
          <w:sz w:val="28"/>
          <w:szCs w:val="28"/>
        </w:rPr>
        <w:t>、乙方有责任根据交底的施工图纸和文件，及时发现并提出施工图</w:t>
      </w:r>
      <w:r>
        <w:rPr>
          <w:rFonts w:ascii="宋体" w:hAnsi="宋体" w:eastAsia="宋体" w:cs="宋体"/>
          <w:sz w:val="28"/>
          <w:szCs w:val="28"/>
        </w:rPr>
        <w:t xml:space="preserve"> </w:t>
      </w:r>
      <w:r>
        <w:rPr>
          <w:rFonts w:ascii="宋体" w:hAnsi="宋体" w:eastAsia="宋体" w:cs="宋体"/>
          <w:spacing w:val="-5"/>
          <w:sz w:val="28"/>
          <w:szCs w:val="28"/>
        </w:rPr>
        <w:t>和文件的遗漏或不一致之处，否则乙方应对上述原因引起的任</w:t>
      </w:r>
      <w:r>
        <w:rPr>
          <w:rFonts w:ascii="宋体" w:hAnsi="宋体" w:eastAsia="宋体" w:cs="宋体"/>
          <w:spacing w:val="-6"/>
          <w:sz w:val="28"/>
          <w:szCs w:val="28"/>
        </w:rPr>
        <w:t>何返工自行负责。</w:t>
      </w:r>
    </w:p>
    <w:p w14:paraId="74528F27">
      <w:pPr>
        <w:spacing w:before="42" w:line="402" w:lineRule="auto"/>
        <w:ind w:right="98" w:firstLine="643"/>
        <w:jc w:val="both"/>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35"/>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9"/>
          <w:sz w:val="28"/>
          <w:szCs w:val="28"/>
        </w:rPr>
        <w:t>．</w:t>
      </w:r>
      <w:r>
        <w:rPr>
          <w:rFonts w:ascii="Times New Roman" w:hAnsi="Times New Roman" w:eastAsia="Times New Roman" w:cs="Times New Roman"/>
          <w:spacing w:val="-9"/>
          <w:sz w:val="28"/>
          <w:szCs w:val="28"/>
        </w:rPr>
        <w:t>18</w:t>
      </w:r>
      <w:r>
        <w:rPr>
          <w:rFonts w:ascii="Times New Roman" w:hAnsi="Times New Roman" w:eastAsia="Times New Roman" w:cs="Times New Roman"/>
          <w:spacing w:val="-40"/>
          <w:sz w:val="28"/>
          <w:szCs w:val="28"/>
        </w:rPr>
        <w:t xml:space="preserve"> </w:t>
      </w:r>
      <w:r>
        <w:rPr>
          <w:rFonts w:ascii="宋体" w:hAnsi="宋体" w:eastAsia="宋体" w:cs="宋体"/>
          <w:spacing w:val="-9"/>
          <w:sz w:val="28"/>
          <w:szCs w:val="28"/>
        </w:rPr>
        <w:t>、由于乙方违反国家法律、法规和政府有</w:t>
      </w:r>
      <w:r>
        <w:rPr>
          <w:rFonts w:ascii="宋体" w:hAnsi="宋体" w:eastAsia="宋体" w:cs="宋体"/>
          <w:spacing w:val="-10"/>
          <w:sz w:val="28"/>
          <w:szCs w:val="28"/>
        </w:rPr>
        <w:t>关部门规定以及违反监</w:t>
      </w:r>
      <w:r>
        <w:rPr>
          <w:rFonts w:ascii="宋体" w:hAnsi="宋体" w:eastAsia="宋体" w:cs="宋体"/>
          <w:sz w:val="28"/>
          <w:szCs w:val="28"/>
        </w:rPr>
        <w:t xml:space="preserve"> 理、甲方的各项规定，连带甲方造成经济损失（包括内部罚款）乙方应给予赔</w:t>
      </w:r>
      <w:r>
        <w:rPr>
          <w:rFonts w:ascii="宋体" w:hAnsi="宋体" w:eastAsia="宋体" w:cs="宋体"/>
          <w:spacing w:val="2"/>
          <w:sz w:val="28"/>
          <w:szCs w:val="28"/>
        </w:rPr>
        <w:t xml:space="preserve"> </w:t>
      </w:r>
      <w:r>
        <w:rPr>
          <w:rFonts w:ascii="宋体" w:hAnsi="宋体" w:eastAsia="宋体" w:cs="宋体"/>
          <w:spacing w:val="-1"/>
          <w:sz w:val="28"/>
          <w:szCs w:val="28"/>
        </w:rPr>
        <w:t>偿，赔偿金额为甲方的实际损失的</w:t>
      </w:r>
      <w:r>
        <w:rPr>
          <w:rFonts w:ascii="宋体" w:hAnsi="宋体" w:eastAsia="宋体" w:cs="宋体"/>
          <w:spacing w:val="-29"/>
          <w:sz w:val="28"/>
          <w:szCs w:val="28"/>
        </w:rPr>
        <w:t xml:space="preserve"> </w:t>
      </w:r>
      <w:r>
        <w:rPr>
          <w:rFonts w:ascii="宋体" w:hAnsi="宋体" w:eastAsia="宋体" w:cs="宋体"/>
          <w:spacing w:val="-1"/>
          <w:sz w:val="28"/>
          <w:szCs w:val="28"/>
        </w:rPr>
        <w:t>1</w:t>
      </w:r>
      <w:r>
        <w:rPr>
          <w:rFonts w:ascii="宋体" w:hAnsi="宋体" w:eastAsia="宋体" w:cs="宋体"/>
          <w:spacing w:val="44"/>
          <w:sz w:val="28"/>
          <w:szCs w:val="28"/>
        </w:rPr>
        <w:t xml:space="preserve"> </w:t>
      </w:r>
      <w:r>
        <w:rPr>
          <w:rFonts w:ascii="宋体" w:hAnsi="宋体" w:eastAsia="宋体" w:cs="宋体"/>
          <w:spacing w:val="-1"/>
          <w:sz w:val="28"/>
          <w:szCs w:val="28"/>
        </w:rPr>
        <w:t>2 0 %的费用。</w:t>
      </w:r>
    </w:p>
    <w:p w14:paraId="32AC07C8">
      <w:pPr>
        <w:spacing w:before="41" w:line="398" w:lineRule="auto"/>
        <w:ind w:right="100" w:firstLine="643"/>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60"/>
          <w:sz w:val="28"/>
          <w:szCs w:val="28"/>
        </w:rPr>
        <w:t xml:space="preserve"> </w:t>
      </w:r>
      <w:r>
        <w:rPr>
          <w:rFonts w:ascii="Times New Roman" w:hAnsi="Times New Roman" w:eastAsia="Times New Roman" w:cs="Times New Roman"/>
          <w:spacing w:val="-10"/>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10"/>
          <w:sz w:val="28"/>
          <w:szCs w:val="28"/>
        </w:rPr>
        <w:t>．</w:t>
      </w:r>
      <w:r>
        <w:rPr>
          <w:rFonts w:ascii="Times New Roman" w:hAnsi="Times New Roman" w:eastAsia="Times New Roman" w:cs="Times New Roman"/>
          <w:spacing w:val="-10"/>
          <w:sz w:val="28"/>
          <w:szCs w:val="28"/>
        </w:rPr>
        <w:t>19</w:t>
      </w:r>
      <w:r>
        <w:rPr>
          <w:rFonts w:ascii="Times New Roman" w:hAnsi="Times New Roman" w:eastAsia="Times New Roman" w:cs="Times New Roman"/>
          <w:spacing w:val="-40"/>
          <w:sz w:val="28"/>
          <w:szCs w:val="28"/>
        </w:rPr>
        <w:t xml:space="preserve"> </w:t>
      </w:r>
      <w:r>
        <w:rPr>
          <w:rFonts w:ascii="宋体" w:hAnsi="宋体" w:eastAsia="宋体" w:cs="宋体"/>
          <w:spacing w:val="-10"/>
          <w:sz w:val="28"/>
          <w:szCs w:val="28"/>
        </w:rPr>
        <w:t>、乙方的要求、请求或通知，应以书面形式由乙方盖章及乙方代</w:t>
      </w:r>
      <w:r>
        <w:rPr>
          <w:rFonts w:ascii="宋体" w:hAnsi="宋体" w:eastAsia="宋体" w:cs="宋体"/>
          <w:sz w:val="28"/>
          <w:szCs w:val="28"/>
        </w:rPr>
        <w:t xml:space="preserve"> </w:t>
      </w:r>
      <w:r>
        <w:rPr>
          <w:rFonts w:ascii="宋体" w:hAnsi="宋体" w:eastAsia="宋体" w:cs="宋体"/>
          <w:spacing w:val="-1"/>
          <w:sz w:val="28"/>
          <w:szCs w:val="28"/>
        </w:rPr>
        <w:t>表签字后送交甲方代表，待甲方代表在回执上签字后生效。</w:t>
      </w:r>
    </w:p>
    <w:p w14:paraId="3F72B1D5">
      <w:pPr>
        <w:spacing w:before="41" w:line="220" w:lineRule="auto"/>
        <w:ind w:left="353"/>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85"/>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9"/>
          <w:sz w:val="28"/>
          <w:szCs w:val="28"/>
        </w:rPr>
        <w:t>．</w:t>
      </w:r>
      <w:r>
        <w:rPr>
          <w:rFonts w:ascii="Times New Roman" w:hAnsi="Times New Roman" w:eastAsia="Times New Roman" w:cs="Times New Roman"/>
          <w:spacing w:val="-9"/>
          <w:sz w:val="28"/>
          <w:szCs w:val="28"/>
        </w:rPr>
        <w:t>20</w:t>
      </w:r>
      <w:r>
        <w:rPr>
          <w:rFonts w:ascii="宋体" w:hAnsi="宋体" w:eastAsia="宋体" w:cs="宋体"/>
          <w:spacing w:val="-9"/>
          <w:sz w:val="28"/>
          <w:szCs w:val="28"/>
        </w:rPr>
        <w:t>、乙方不得将工程转包或</w:t>
      </w:r>
      <w:r>
        <w:rPr>
          <w:rFonts w:hint="eastAsia" w:ascii="宋体" w:hAnsi="宋体" w:eastAsia="宋体" w:cs="宋体"/>
          <w:spacing w:val="-9"/>
          <w:sz w:val="28"/>
          <w:szCs w:val="28"/>
          <w:lang w:eastAsia="zh-CN"/>
        </w:rPr>
        <w:t>直接</w:t>
      </w:r>
      <w:r>
        <w:rPr>
          <w:rFonts w:ascii="宋体" w:hAnsi="宋体" w:eastAsia="宋体" w:cs="宋体"/>
          <w:spacing w:val="-9"/>
          <w:sz w:val="28"/>
          <w:szCs w:val="28"/>
        </w:rPr>
        <w:t>分包。</w:t>
      </w:r>
    </w:p>
    <w:p w14:paraId="6ADD9EBC">
      <w:pPr>
        <w:spacing w:before="288" w:line="405" w:lineRule="auto"/>
        <w:ind w:left="1" w:right="21" w:firstLine="642"/>
        <w:jc w:val="both"/>
        <w:rPr>
          <w:rFonts w:ascii="宋体" w:hAnsi="宋体" w:eastAsia="宋体" w:cs="宋体"/>
          <w:sz w:val="28"/>
          <w:szCs w:val="28"/>
        </w:rPr>
      </w:pPr>
      <w:r>
        <w:rPr>
          <w:rFonts w:ascii="宋体" w:hAnsi="宋体" w:eastAsia="宋体" w:cs="宋体"/>
          <w:spacing w:val="-8"/>
          <w:sz w:val="28"/>
          <w:szCs w:val="28"/>
        </w:rPr>
        <w:t>5 .</w:t>
      </w:r>
      <w:r>
        <w:rPr>
          <w:rFonts w:ascii="宋体" w:hAnsi="宋体" w:eastAsia="宋体" w:cs="宋体"/>
          <w:spacing w:val="34"/>
          <w:sz w:val="28"/>
          <w:szCs w:val="28"/>
        </w:rPr>
        <w:t xml:space="preserve"> </w:t>
      </w:r>
      <w:r>
        <w:rPr>
          <w:rFonts w:ascii="Times New Roman" w:hAnsi="Times New Roman" w:eastAsia="Times New Roman" w:cs="Times New Roman"/>
          <w:spacing w:val="-8"/>
          <w:sz w:val="28"/>
          <w:szCs w:val="28"/>
        </w:rPr>
        <w:t>2</w:t>
      </w:r>
      <w:r>
        <w:rPr>
          <w:rFonts w:ascii="宋体" w:hAnsi="宋体" w:eastAsia="宋体" w:cs="宋体"/>
          <w:spacing w:val="-8"/>
          <w:sz w:val="28"/>
          <w:szCs w:val="28"/>
        </w:rPr>
        <w:t>．</w:t>
      </w:r>
      <w:r>
        <w:rPr>
          <w:rFonts w:ascii="Times New Roman" w:hAnsi="Times New Roman" w:eastAsia="Times New Roman" w:cs="Times New Roman"/>
          <w:spacing w:val="-8"/>
          <w:sz w:val="28"/>
          <w:szCs w:val="28"/>
        </w:rPr>
        <w:t>21</w:t>
      </w:r>
      <w:r>
        <w:rPr>
          <w:rFonts w:ascii="Times New Roman" w:hAnsi="Times New Roman" w:eastAsia="Times New Roman" w:cs="Times New Roman"/>
          <w:spacing w:val="-40"/>
          <w:sz w:val="28"/>
          <w:szCs w:val="28"/>
        </w:rPr>
        <w:t xml:space="preserve"> </w:t>
      </w:r>
      <w:r>
        <w:rPr>
          <w:rFonts w:ascii="宋体" w:hAnsi="宋体" w:eastAsia="宋体" w:cs="宋体"/>
          <w:spacing w:val="-8"/>
          <w:sz w:val="28"/>
          <w:szCs w:val="28"/>
        </w:rPr>
        <w:t>、乙方应遵守国家和地方现行的有关环境保护</w:t>
      </w:r>
      <w:r>
        <w:rPr>
          <w:rFonts w:ascii="宋体" w:hAnsi="宋体" w:eastAsia="宋体" w:cs="宋体"/>
          <w:spacing w:val="-9"/>
          <w:sz w:val="28"/>
          <w:szCs w:val="28"/>
        </w:rPr>
        <w:t>、职业健康和安全</w:t>
      </w:r>
      <w:r>
        <w:rPr>
          <w:rFonts w:ascii="宋体" w:hAnsi="宋体" w:eastAsia="宋体" w:cs="宋体"/>
          <w:sz w:val="28"/>
          <w:szCs w:val="28"/>
        </w:rPr>
        <w:t xml:space="preserve"> </w:t>
      </w:r>
      <w:r>
        <w:rPr>
          <w:rFonts w:ascii="宋体" w:hAnsi="宋体" w:eastAsia="宋体" w:cs="宋体"/>
          <w:spacing w:val="-6"/>
          <w:sz w:val="28"/>
          <w:szCs w:val="28"/>
        </w:rPr>
        <w:t>的法律、法规。乙方在施工过程中严格控制好施工噪声、扬尘对周围环境影响，</w:t>
      </w:r>
      <w:r>
        <w:rPr>
          <w:rFonts w:ascii="宋体" w:hAnsi="宋体" w:eastAsia="宋体" w:cs="宋体"/>
          <w:spacing w:val="7"/>
          <w:sz w:val="28"/>
          <w:szCs w:val="28"/>
        </w:rPr>
        <w:t xml:space="preserve"> </w:t>
      </w:r>
      <w:r>
        <w:rPr>
          <w:rFonts w:ascii="宋体" w:hAnsi="宋体" w:eastAsia="宋体" w:cs="宋体"/>
          <w:sz w:val="28"/>
          <w:szCs w:val="28"/>
        </w:rPr>
        <w:t xml:space="preserve">实现施工范围内的质量、环境与职业健康安全目标（指标）达到规定要求，并 </w:t>
      </w:r>
      <w:r>
        <w:rPr>
          <w:rFonts w:ascii="宋体" w:hAnsi="宋体" w:eastAsia="宋体" w:cs="宋体"/>
          <w:spacing w:val="-2"/>
          <w:sz w:val="28"/>
          <w:szCs w:val="28"/>
        </w:rPr>
        <w:t>承担相关费用。</w:t>
      </w:r>
    </w:p>
    <w:p w14:paraId="0C2C906F">
      <w:pPr>
        <w:spacing w:before="43" w:line="402" w:lineRule="auto"/>
        <w:ind w:left="12" w:right="98" w:firstLine="631"/>
        <w:jc w:val="both"/>
        <w:rPr>
          <w:rFonts w:ascii="宋体" w:hAnsi="宋体" w:eastAsia="宋体" w:cs="宋体"/>
          <w:sz w:val="28"/>
          <w:szCs w:val="28"/>
        </w:rPr>
      </w:pPr>
      <w:r>
        <w:rPr>
          <w:rFonts w:ascii="宋体" w:hAnsi="宋体" w:eastAsia="宋体" w:cs="宋体"/>
          <w:spacing w:val="-7"/>
          <w:sz w:val="28"/>
          <w:szCs w:val="28"/>
        </w:rPr>
        <w:t>5 .</w:t>
      </w:r>
      <w:r>
        <w:rPr>
          <w:rFonts w:ascii="宋体" w:hAnsi="宋体" w:eastAsia="宋体" w:cs="宋体"/>
          <w:spacing w:val="35"/>
          <w:sz w:val="28"/>
          <w:szCs w:val="28"/>
        </w:rPr>
        <w:t xml:space="preserve"> </w:t>
      </w:r>
      <w:r>
        <w:rPr>
          <w:rFonts w:ascii="Times New Roman" w:hAnsi="Times New Roman" w:eastAsia="Times New Roman" w:cs="Times New Roman"/>
          <w:spacing w:val="-7"/>
          <w:sz w:val="28"/>
          <w:szCs w:val="28"/>
        </w:rPr>
        <w:t>2</w:t>
      </w:r>
      <w:r>
        <w:rPr>
          <w:rFonts w:ascii="宋体" w:hAnsi="宋体" w:eastAsia="宋体" w:cs="宋体"/>
          <w:spacing w:val="-7"/>
          <w:sz w:val="28"/>
          <w:szCs w:val="28"/>
        </w:rPr>
        <w:t>．</w:t>
      </w:r>
      <w:r>
        <w:rPr>
          <w:rFonts w:ascii="Times New Roman" w:hAnsi="Times New Roman" w:eastAsia="Times New Roman" w:cs="Times New Roman"/>
          <w:spacing w:val="-7"/>
          <w:sz w:val="28"/>
          <w:szCs w:val="28"/>
        </w:rPr>
        <w:t>22</w:t>
      </w:r>
      <w:r>
        <w:rPr>
          <w:rFonts w:ascii="宋体" w:hAnsi="宋体" w:eastAsia="宋体" w:cs="宋体"/>
          <w:spacing w:val="-7"/>
          <w:sz w:val="28"/>
          <w:szCs w:val="28"/>
        </w:rPr>
        <w:t>、合同规定由乙方完成或提供配</w:t>
      </w:r>
      <w:r>
        <w:rPr>
          <w:rFonts w:ascii="宋体" w:hAnsi="宋体" w:eastAsia="宋体" w:cs="宋体"/>
          <w:spacing w:val="-8"/>
          <w:sz w:val="28"/>
          <w:szCs w:val="28"/>
        </w:rPr>
        <w:t>合的工作，如乙方拒绝完成或不</w:t>
      </w:r>
      <w:r>
        <w:rPr>
          <w:rFonts w:ascii="宋体" w:hAnsi="宋体" w:eastAsia="宋体" w:cs="宋体"/>
          <w:sz w:val="28"/>
          <w:szCs w:val="28"/>
        </w:rPr>
        <w:t xml:space="preserve"> 能按合同要求完成，甲方即可安排其他单位完成，所</w:t>
      </w:r>
      <w:r>
        <w:rPr>
          <w:rFonts w:ascii="宋体" w:hAnsi="宋体" w:eastAsia="宋体" w:cs="宋体"/>
          <w:spacing w:val="-1"/>
          <w:sz w:val="28"/>
          <w:szCs w:val="28"/>
        </w:rPr>
        <w:t>发生的费用从乙方工程款</w:t>
      </w:r>
      <w:r>
        <w:rPr>
          <w:rFonts w:ascii="宋体" w:hAnsi="宋体" w:eastAsia="宋体" w:cs="宋体"/>
          <w:sz w:val="28"/>
          <w:szCs w:val="28"/>
        </w:rPr>
        <w:t xml:space="preserve"> </w:t>
      </w:r>
      <w:r>
        <w:rPr>
          <w:rFonts w:ascii="宋体" w:hAnsi="宋体" w:eastAsia="宋体" w:cs="宋体"/>
          <w:spacing w:val="-1"/>
          <w:sz w:val="28"/>
          <w:szCs w:val="28"/>
        </w:rPr>
        <w:t>中以</w:t>
      </w:r>
      <w:r>
        <w:rPr>
          <w:rFonts w:ascii="宋体" w:hAnsi="宋体" w:eastAsia="宋体" w:cs="宋体"/>
          <w:spacing w:val="-36"/>
          <w:sz w:val="28"/>
          <w:szCs w:val="28"/>
        </w:rPr>
        <w:t xml:space="preserve"> </w:t>
      </w:r>
      <w:r>
        <w:rPr>
          <w:rFonts w:ascii="宋体" w:hAnsi="宋体" w:eastAsia="宋体" w:cs="宋体"/>
          <w:spacing w:val="-1"/>
          <w:sz w:val="28"/>
          <w:szCs w:val="28"/>
        </w:rPr>
        <w:t>1</w:t>
      </w:r>
      <w:r>
        <w:rPr>
          <w:rFonts w:ascii="宋体" w:hAnsi="宋体" w:eastAsia="宋体" w:cs="宋体"/>
          <w:spacing w:val="43"/>
          <w:sz w:val="28"/>
          <w:szCs w:val="28"/>
        </w:rPr>
        <w:t xml:space="preserve"> </w:t>
      </w:r>
      <w:r>
        <w:rPr>
          <w:rFonts w:ascii="宋体" w:hAnsi="宋体" w:eastAsia="宋体" w:cs="宋体"/>
          <w:spacing w:val="-1"/>
          <w:sz w:val="28"/>
          <w:szCs w:val="28"/>
        </w:rPr>
        <w:t>2 0 %额扣回，影响工期的责任及损失仍由乙方负责。</w:t>
      </w:r>
    </w:p>
    <w:p w14:paraId="523068BA">
      <w:pPr>
        <w:spacing w:before="41" w:line="398" w:lineRule="auto"/>
        <w:ind w:left="633" w:right="12" w:hanging="139"/>
        <w:rPr>
          <w:rFonts w:ascii="宋体" w:hAnsi="宋体" w:eastAsia="宋体" w:cs="宋体"/>
          <w:sz w:val="28"/>
          <w:szCs w:val="28"/>
        </w:rPr>
      </w:pPr>
      <w:r>
        <w:rPr>
          <w:rFonts w:ascii="宋体" w:hAnsi="宋体" w:eastAsia="宋体" w:cs="宋体"/>
          <w:spacing w:val="-8"/>
          <w:sz w:val="28"/>
          <w:szCs w:val="28"/>
        </w:rPr>
        <w:t>5 .</w:t>
      </w:r>
      <w:r>
        <w:rPr>
          <w:rFonts w:ascii="宋体" w:hAnsi="宋体" w:eastAsia="宋体" w:cs="宋体"/>
          <w:spacing w:val="78"/>
          <w:sz w:val="28"/>
          <w:szCs w:val="28"/>
        </w:rPr>
        <w:t xml:space="preserve"> </w:t>
      </w:r>
      <w:r>
        <w:rPr>
          <w:rFonts w:ascii="Times New Roman" w:hAnsi="Times New Roman" w:eastAsia="Times New Roman" w:cs="Times New Roman"/>
          <w:spacing w:val="-8"/>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8"/>
          <w:sz w:val="28"/>
          <w:szCs w:val="28"/>
        </w:rPr>
        <w:t>．</w:t>
      </w:r>
      <w:r>
        <w:rPr>
          <w:rFonts w:ascii="Times New Roman" w:hAnsi="Times New Roman" w:eastAsia="Times New Roman" w:cs="Times New Roman"/>
          <w:spacing w:val="-8"/>
          <w:sz w:val="28"/>
          <w:szCs w:val="28"/>
        </w:rPr>
        <w:t>23</w:t>
      </w:r>
      <w:r>
        <w:rPr>
          <w:rFonts w:ascii="Times New Roman" w:hAnsi="Times New Roman" w:eastAsia="Times New Roman" w:cs="Times New Roman"/>
          <w:spacing w:val="-40"/>
          <w:sz w:val="28"/>
          <w:szCs w:val="28"/>
        </w:rPr>
        <w:t xml:space="preserve"> </w:t>
      </w:r>
      <w:r>
        <w:rPr>
          <w:rFonts w:ascii="宋体" w:hAnsi="宋体" w:eastAsia="宋体" w:cs="宋体"/>
          <w:spacing w:val="-8"/>
          <w:sz w:val="28"/>
          <w:szCs w:val="28"/>
        </w:rPr>
        <w:t>、向甲方免费提供现场办公室各</w:t>
      </w:r>
      <w:r>
        <w:rPr>
          <w:rFonts w:ascii="宋体" w:hAnsi="宋体" w:eastAsia="宋体" w:cs="宋体"/>
          <w:spacing w:val="-8"/>
          <w:sz w:val="28"/>
          <w:szCs w:val="28"/>
          <w:u w:val="single" w:color="auto"/>
        </w:rPr>
        <w:t xml:space="preserve">     </w:t>
      </w:r>
      <w:r>
        <w:rPr>
          <w:rFonts w:ascii="宋体" w:hAnsi="宋体" w:eastAsia="宋体" w:cs="宋体"/>
          <w:spacing w:val="-107"/>
          <w:sz w:val="28"/>
          <w:szCs w:val="28"/>
        </w:rPr>
        <w:t xml:space="preserve"> </w:t>
      </w:r>
      <w:r>
        <w:rPr>
          <w:rFonts w:ascii="宋体" w:hAnsi="宋体" w:eastAsia="宋体" w:cs="宋体"/>
          <w:spacing w:val="-8"/>
          <w:sz w:val="28"/>
          <w:szCs w:val="28"/>
        </w:rPr>
        <w:t>间及办公设施和生活用房。</w:t>
      </w:r>
      <w:r>
        <w:rPr>
          <w:rFonts w:ascii="宋体" w:hAnsi="宋体" w:eastAsia="宋体" w:cs="宋体"/>
          <w:sz w:val="28"/>
          <w:szCs w:val="28"/>
        </w:rPr>
        <w:t xml:space="preserve"> </w:t>
      </w:r>
      <w:r>
        <w:rPr>
          <w:rFonts w:ascii="宋体" w:hAnsi="宋体" w:eastAsia="宋体" w:cs="宋体"/>
          <w:spacing w:val="-9"/>
          <w:sz w:val="28"/>
          <w:szCs w:val="28"/>
        </w:rPr>
        <w:t>5 .</w:t>
      </w:r>
      <w:r>
        <w:rPr>
          <w:rFonts w:ascii="宋体" w:hAnsi="宋体" w:eastAsia="宋体" w:cs="宋体"/>
          <w:spacing w:val="73"/>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2"/>
          <w:sz w:val="28"/>
          <w:szCs w:val="28"/>
        </w:rPr>
        <w:t xml:space="preserve"> </w:t>
      </w:r>
      <w:r>
        <w:rPr>
          <w:rFonts w:ascii="宋体" w:hAnsi="宋体" w:eastAsia="宋体" w:cs="宋体"/>
          <w:spacing w:val="-9"/>
          <w:sz w:val="28"/>
          <w:szCs w:val="28"/>
        </w:rPr>
        <w:t>．</w:t>
      </w:r>
      <w:r>
        <w:rPr>
          <w:rFonts w:ascii="Times New Roman" w:hAnsi="Times New Roman" w:eastAsia="Times New Roman" w:cs="Times New Roman"/>
          <w:spacing w:val="-9"/>
          <w:sz w:val="28"/>
          <w:szCs w:val="28"/>
        </w:rPr>
        <w:t>24</w:t>
      </w:r>
      <w:r>
        <w:rPr>
          <w:rFonts w:ascii="Times New Roman" w:hAnsi="Times New Roman" w:eastAsia="Times New Roman" w:cs="Times New Roman"/>
          <w:spacing w:val="-40"/>
          <w:sz w:val="28"/>
          <w:szCs w:val="28"/>
        </w:rPr>
        <w:t xml:space="preserve"> </w:t>
      </w:r>
      <w:r>
        <w:rPr>
          <w:rFonts w:ascii="宋体" w:hAnsi="宋体" w:eastAsia="宋体" w:cs="宋体"/>
          <w:spacing w:val="-9"/>
          <w:sz w:val="28"/>
          <w:szCs w:val="28"/>
        </w:rPr>
        <w:t>、已完工程成品的特殊要求及费用承担：</w:t>
      </w:r>
    </w:p>
    <w:p w14:paraId="6303F9B8">
      <w:pPr>
        <w:spacing w:before="40" w:line="218" w:lineRule="auto"/>
        <w:ind w:left="278"/>
        <w:rPr>
          <w:rFonts w:ascii="宋体" w:hAnsi="宋体" w:eastAsia="宋体" w:cs="宋体"/>
          <w:sz w:val="28"/>
          <w:szCs w:val="28"/>
        </w:rPr>
      </w:pPr>
      <w:r>
        <w:rPr>
          <w:rFonts w:ascii="宋体" w:hAnsi="宋体" w:eastAsia="宋体" w:cs="宋体"/>
          <w:sz w:val="28"/>
          <w:szCs w:val="28"/>
        </w:rPr>
        <w:t>①工程交付甲方前的一切成品保护工作均由乙方负责，费用不计。成品保护</w:t>
      </w:r>
    </w:p>
    <w:p w14:paraId="0183B083">
      <w:pPr>
        <w:spacing w:line="218" w:lineRule="auto"/>
        <w:rPr>
          <w:rFonts w:ascii="宋体" w:hAnsi="宋体" w:eastAsia="宋体" w:cs="宋体"/>
          <w:sz w:val="28"/>
          <w:szCs w:val="28"/>
        </w:rPr>
        <w:sectPr>
          <w:pgSz w:w="11906" w:h="16839"/>
          <w:pgMar w:top="1203" w:right="856" w:bottom="400" w:left="1428" w:header="0" w:footer="0" w:gutter="0"/>
          <w:cols w:space="720" w:num="1"/>
        </w:sectPr>
      </w:pPr>
    </w:p>
    <w:p w14:paraId="6557BFC9">
      <w:pPr>
        <w:spacing w:before="56" w:line="220" w:lineRule="auto"/>
        <w:ind w:left="9"/>
        <w:rPr>
          <w:rFonts w:ascii="宋体" w:hAnsi="宋体" w:eastAsia="宋体" w:cs="宋体"/>
          <w:sz w:val="28"/>
          <w:szCs w:val="28"/>
        </w:rPr>
      </w:pPr>
      <w:r>
        <w:rPr>
          <w:rFonts w:ascii="宋体" w:hAnsi="宋体" w:eastAsia="宋体" w:cs="宋体"/>
          <w:spacing w:val="-2"/>
          <w:sz w:val="28"/>
          <w:szCs w:val="28"/>
        </w:rPr>
        <w:t>责任在竣工交付后转移至甲方负责。</w:t>
      </w:r>
    </w:p>
    <w:p w14:paraId="0CACBB5C">
      <w:pPr>
        <w:spacing w:before="290" w:line="315" w:lineRule="auto"/>
        <w:ind w:left="7" w:right="2" w:firstLine="268"/>
        <w:rPr>
          <w:rFonts w:ascii="宋体" w:hAnsi="宋体" w:eastAsia="宋体" w:cs="宋体"/>
          <w:sz w:val="28"/>
          <w:szCs w:val="28"/>
        </w:rPr>
      </w:pPr>
      <w:r>
        <w:rPr>
          <w:rFonts w:ascii="宋体" w:hAnsi="宋体" w:eastAsia="宋体" w:cs="宋体"/>
          <w:sz w:val="28"/>
          <w:szCs w:val="28"/>
        </w:rPr>
        <w:t>②分包工程施工期间的成品保护由各分包单位自行负责，费用已包含在合同</w:t>
      </w:r>
      <w:r>
        <w:rPr>
          <w:rFonts w:ascii="宋体" w:hAnsi="宋体" w:eastAsia="宋体" w:cs="宋体"/>
          <w:spacing w:val="2"/>
          <w:sz w:val="28"/>
          <w:szCs w:val="28"/>
        </w:rPr>
        <w:t xml:space="preserve"> </w:t>
      </w:r>
      <w:r>
        <w:rPr>
          <w:rFonts w:ascii="宋体" w:hAnsi="宋体" w:eastAsia="宋体" w:cs="宋体"/>
          <w:spacing w:val="-3"/>
          <w:sz w:val="28"/>
          <w:szCs w:val="28"/>
        </w:rPr>
        <w:t>总价中不另计算。</w:t>
      </w:r>
    </w:p>
    <w:p w14:paraId="765AD131">
      <w:pPr>
        <w:spacing w:before="291" w:line="316" w:lineRule="auto"/>
        <w:ind w:right="2" w:firstLine="566"/>
        <w:rPr>
          <w:rFonts w:ascii="宋体" w:hAnsi="宋体" w:eastAsia="宋体" w:cs="宋体"/>
          <w:sz w:val="28"/>
          <w:szCs w:val="28"/>
        </w:rPr>
      </w:pPr>
      <w:r>
        <w:rPr>
          <w:rFonts w:ascii="宋体" w:hAnsi="宋体" w:eastAsia="宋体" w:cs="宋体"/>
          <w:sz w:val="28"/>
          <w:szCs w:val="28"/>
        </w:rPr>
        <w:t>③乙方应负责保护施工现场的所有自有设施，包括负</w:t>
      </w:r>
      <w:r>
        <w:rPr>
          <w:rFonts w:ascii="宋体" w:hAnsi="宋体" w:eastAsia="宋体" w:cs="宋体"/>
          <w:spacing w:val="-1"/>
          <w:sz w:val="28"/>
          <w:szCs w:val="28"/>
        </w:rPr>
        <w:t>责保养及维修进入工</w:t>
      </w:r>
      <w:r>
        <w:rPr>
          <w:rFonts w:ascii="宋体" w:hAnsi="宋体" w:eastAsia="宋体" w:cs="宋体"/>
          <w:sz w:val="28"/>
          <w:szCs w:val="28"/>
        </w:rPr>
        <w:t xml:space="preserve"> </w:t>
      </w:r>
      <w:r>
        <w:rPr>
          <w:rFonts w:ascii="宋体" w:hAnsi="宋体" w:eastAsia="宋体" w:cs="宋体"/>
          <w:spacing w:val="-1"/>
          <w:sz w:val="28"/>
          <w:szCs w:val="28"/>
        </w:rPr>
        <w:t>地及工地内临时通道等，费用不计。</w:t>
      </w:r>
    </w:p>
    <w:p w14:paraId="0D070A51">
      <w:pPr>
        <w:spacing w:before="290" w:line="219" w:lineRule="auto"/>
        <w:ind w:left="278"/>
        <w:outlineLvl w:val="0"/>
        <w:rPr>
          <w:rFonts w:ascii="宋体" w:hAnsi="宋体" w:eastAsia="宋体" w:cs="宋体"/>
          <w:sz w:val="28"/>
          <w:szCs w:val="28"/>
        </w:rPr>
      </w:pPr>
      <w:bookmarkStart w:id="29" w:name="_Toc21187"/>
      <w:r>
        <w:rPr>
          <w:rFonts w:ascii="宋体" w:hAnsi="宋体" w:eastAsia="宋体" w:cs="宋体"/>
          <w:spacing w:val="-1"/>
          <w:sz w:val="28"/>
          <w:szCs w:val="28"/>
        </w:rPr>
        <w:t>第六章 保险及保证金</w:t>
      </w:r>
      <w:bookmarkEnd w:id="29"/>
    </w:p>
    <w:p w14:paraId="008DDA62">
      <w:pPr>
        <w:spacing w:before="291" w:line="398" w:lineRule="auto"/>
        <w:ind w:left="27" w:right="43" w:firstLine="324"/>
        <w:rPr>
          <w:rFonts w:ascii="宋体" w:hAnsi="宋体" w:eastAsia="宋体" w:cs="宋体"/>
          <w:sz w:val="28"/>
          <w:szCs w:val="28"/>
        </w:rPr>
      </w:pPr>
      <w:r>
        <w:rPr>
          <w:rFonts w:ascii="宋体" w:hAnsi="宋体" w:eastAsia="宋体" w:cs="宋体"/>
          <w:spacing w:val="-7"/>
          <w:sz w:val="28"/>
          <w:szCs w:val="28"/>
        </w:rPr>
        <w:t>6 .  1 、乙方须对参与本工程的所有职工进行综合保险，费用由乙方承担。</w:t>
      </w:r>
      <w:r>
        <w:rPr>
          <w:rFonts w:ascii="宋体" w:hAnsi="宋体" w:eastAsia="宋体" w:cs="宋体"/>
          <w:spacing w:val="4"/>
          <w:sz w:val="28"/>
          <w:szCs w:val="28"/>
        </w:rPr>
        <w:t xml:space="preserve"> </w:t>
      </w:r>
      <w:r>
        <w:rPr>
          <w:rFonts w:ascii="宋体" w:hAnsi="宋体" w:eastAsia="宋体" w:cs="宋体"/>
          <w:spacing w:val="-3"/>
          <w:sz w:val="28"/>
          <w:szCs w:val="28"/>
        </w:rPr>
        <w:t>乙方保障甲方免负该项责任。</w:t>
      </w:r>
    </w:p>
    <w:p w14:paraId="4FAB62D1">
      <w:pPr>
        <w:spacing w:before="41" w:line="219" w:lineRule="auto"/>
        <w:ind w:left="559"/>
        <w:outlineLvl w:val="0"/>
        <w:rPr>
          <w:rFonts w:ascii="宋体" w:hAnsi="宋体" w:eastAsia="宋体" w:cs="宋体"/>
          <w:sz w:val="28"/>
          <w:szCs w:val="28"/>
        </w:rPr>
      </w:pPr>
      <w:bookmarkStart w:id="30" w:name="_Toc30559"/>
      <w:r>
        <w:rPr>
          <w:rFonts w:ascii="宋体" w:hAnsi="宋体" w:eastAsia="宋体" w:cs="宋体"/>
          <w:spacing w:val="-1"/>
          <w:sz w:val="28"/>
          <w:szCs w:val="28"/>
        </w:rPr>
        <w:t>第七章 工程款结算、支付方式</w:t>
      </w:r>
      <w:bookmarkEnd w:id="30"/>
    </w:p>
    <w:p w14:paraId="281762AC">
      <w:pPr>
        <w:spacing w:before="292" w:line="220" w:lineRule="auto"/>
        <w:ind w:left="8"/>
        <w:rPr>
          <w:rFonts w:ascii="宋体" w:hAnsi="宋体" w:eastAsia="宋体" w:cs="宋体"/>
          <w:sz w:val="28"/>
          <w:szCs w:val="28"/>
        </w:rPr>
      </w:pPr>
      <w:r>
        <w:rPr>
          <w:rFonts w:ascii="宋体" w:hAnsi="宋体" w:eastAsia="宋体" w:cs="宋体"/>
          <w:spacing w:val="-2"/>
          <w:sz w:val="28"/>
          <w:szCs w:val="28"/>
        </w:rPr>
        <w:t>合同价为人民币（大写）</w:t>
      </w:r>
      <w:r>
        <w:rPr>
          <w:rFonts w:ascii="宋体" w:hAnsi="宋体" w:eastAsia="宋体" w:cs="宋体"/>
          <w:spacing w:val="-2"/>
          <w:sz w:val="28"/>
          <w:szCs w:val="28"/>
          <w:u w:val="single" w:color="auto"/>
        </w:rPr>
        <w:t xml:space="preserve">                  </w:t>
      </w:r>
      <w:r>
        <w:rPr>
          <w:rFonts w:ascii="宋体" w:hAnsi="宋体" w:eastAsia="宋体" w:cs="宋体"/>
          <w:spacing w:val="-126"/>
          <w:sz w:val="28"/>
          <w:szCs w:val="28"/>
        </w:rPr>
        <w:t xml:space="preserve"> </w:t>
      </w:r>
      <w:r>
        <w:rPr>
          <w:rFonts w:ascii="宋体" w:hAnsi="宋体" w:eastAsia="宋体" w:cs="宋体"/>
          <w:spacing w:val="-2"/>
          <w:sz w:val="28"/>
          <w:szCs w:val="28"/>
        </w:rPr>
        <w:t>元</w:t>
      </w:r>
      <w:r>
        <w:rPr>
          <w:rFonts w:ascii="宋体" w:hAnsi="宋体" w:eastAsia="宋体" w:cs="宋体"/>
          <w:spacing w:val="-16"/>
          <w:sz w:val="28"/>
          <w:szCs w:val="28"/>
        </w:rPr>
        <w:t>（</w:t>
      </w:r>
      <w:r>
        <w:rPr>
          <w:rFonts w:ascii="宋体" w:hAnsi="宋体" w:eastAsia="宋体" w:cs="宋体"/>
          <w:spacing w:val="6"/>
          <w:sz w:val="28"/>
          <w:szCs w:val="28"/>
        </w:rPr>
        <w:t xml:space="preserve">            </w:t>
      </w:r>
      <w:r>
        <w:rPr>
          <w:rFonts w:ascii="宋体" w:hAnsi="宋体" w:eastAsia="宋体" w:cs="宋体"/>
          <w:spacing w:val="-16"/>
          <w:sz w:val="28"/>
          <w:szCs w:val="28"/>
        </w:rPr>
        <w:t>）</w:t>
      </w:r>
      <w:r>
        <w:rPr>
          <w:rFonts w:ascii="宋体" w:hAnsi="宋体" w:eastAsia="宋体" w:cs="宋体"/>
          <w:spacing w:val="-2"/>
          <w:sz w:val="28"/>
          <w:szCs w:val="28"/>
        </w:rPr>
        <w:t>。</w:t>
      </w:r>
    </w:p>
    <w:p w14:paraId="61E5057C">
      <w:pPr>
        <w:spacing w:before="290" w:line="219" w:lineRule="auto"/>
        <w:ind w:left="635"/>
        <w:rPr>
          <w:rFonts w:ascii="宋体" w:hAnsi="宋体" w:eastAsia="宋体" w:cs="宋体"/>
          <w:sz w:val="28"/>
          <w:szCs w:val="28"/>
        </w:rPr>
      </w:pPr>
      <w:r>
        <w:rPr>
          <w:rFonts w:ascii="宋体" w:hAnsi="宋体" w:eastAsia="宋体" w:cs="宋体"/>
          <w:spacing w:val="-7"/>
          <w:sz w:val="28"/>
          <w:szCs w:val="28"/>
        </w:rPr>
        <w:t>7 .  1 、本工程计价方式为以下二种，双方可协商采用其中一种：</w:t>
      </w:r>
    </w:p>
    <w:p w14:paraId="66D62E29">
      <w:pPr>
        <w:spacing w:before="292" w:line="218" w:lineRule="auto"/>
        <w:ind w:left="567"/>
        <w:rPr>
          <w:rFonts w:ascii="宋体" w:hAnsi="宋体" w:eastAsia="宋体" w:cs="宋体"/>
          <w:sz w:val="28"/>
          <w:szCs w:val="28"/>
        </w:rPr>
      </w:pPr>
      <w:r>
        <w:rPr>
          <w:rFonts w:ascii="宋体" w:hAnsi="宋体" w:eastAsia="宋体" w:cs="宋体"/>
          <w:spacing w:val="-1"/>
          <w:sz w:val="28"/>
          <w:szCs w:val="28"/>
        </w:rPr>
        <w:t>①固定价格；②可调价格。</w:t>
      </w:r>
    </w:p>
    <w:p w14:paraId="3D14A449">
      <w:pPr>
        <w:spacing w:before="293" w:line="219" w:lineRule="auto"/>
        <w:ind w:left="635"/>
        <w:rPr>
          <w:rFonts w:ascii="宋体" w:hAnsi="宋体" w:eastAsia="宋体" w:cs="宋体"/>
          <w:sz w:val="28"/>
          <w:szCs w:val="28"/>
        </w:rPr>
      </w:pPr>
      <w:r>
        <w:rPr>
          <w:rFonts w:ascii="宋体" w:hAnsi="宋体" w:eastAsia="宋体" w:cs="宋体"/>
          <w:spacing w:val="-9"/>
          <w:sz w:val="28"/>
          <w:szCs w:val="28"/>
        </w:rPr>
        <w:t>7 .  2 、本合同价款采用</w:t>
      </w:r>
      <w:r>
        <w:rPr>
          <w:rFonts w:ascii="宋体" w:hAnsi="宋体" w:eastAsia="宋体" w:cs="宋体"/>
          <w:spacing w:val="-9"/>
          <w:sz w:val="28"/>
          <w:szCs w:val="28"/>
          <w:u w:val="single" w:color="auto"/>
        </w:rPr>
        <w:t xml:space="preserve">   固定单价合同</w:t>
      </w:r>
      <w:r>
        <w:rPr>
          <w:rFonts w:ascii="宋体" w:hAnsi="宋体" w:eastAsia="宋体" w:cs="宋体"/>
          <w:spacing w:val="145"/>
          <w:sz w:val="28"/>
          <w:szCs w:val="28"/>
          <w:u w:val="single" w:color="auto"/>
        </w:rPr>
        <w:t xml:space="preserve"> </w:t>
      </w:r>
      <w:r>
        <w:rPr>
          <w:rFonts w:ascii="宋体" w:hAnsi="宋体" w:eastAsia="宋体" w:cs="宋体"/>
          <w:spacing w:val="-9"/>
          <w:sz w:val="28"/>
          <w:szCs w:val="28"/>
        </w:rPr>
        <w:t>。</w:t>
      </w:r>
    </w:p>
    <w:p w14:paraId="7C0043CE">
      <w:pPr>
        <w:spacing w:before="292" w:line="219" w:lineRule="auto"/>
        <w:ind w:right="3"/>
        <w:jc w:val="right"/>
        <w:rPr>
          <w:rFonts w:ascii="宋体" w:hAnsi="宋体" w:eastAsia="宋体" w:cs="宋体"/>
          <w:sz w:val="28"/>
          <w:szCs w:val="28"/>
        </w:rPr>
      </w:pPr>
      <w:r>
        <w:rPr>
          <w:rFonts w:ascii="宋体" w:hAnsi="宋体" w:eastAsia="宋体" w:cs="宋体"/>
          <w:spacing w:val="-1"/>
          <w:sz w:val="28"/>
          <w:szCs w:val="28"/>
        </w:rPr>
        <w:t>固定价格，总工程价款人民币（大写）</w:t>
      </w:r>
      <w:r>
        <w:rPr>
          <w:rFonts w:ascii="宋体" w:hAnsi="宋体" w:eastAsia="宋体" w:cs="宋体"/>
          <w:spacing w:val="-1"/>
          <w:sz w:val="28"/>
          <w:szCs w:val="28"/>
          <w:u w:val="single" w:color="auto"/>
        </w:rPr>
        <w:t xml:space="preserve">     </w:t>
      </w:r>
      <w:r>
        <w:rPr>
          <w:rFonts w:ascii="宋体" w:hAnsi="宋体" w:eastAsia="宋体" w:cs="宋体"/>
          <w:spacing w:val="-2"/>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2"/>
          <w:sz w:val="28"/>
          <w:szCs w:val="28"/>
        </w:rPr>
        <w:t>元</w:t>
      </w:r>
      <w:r>
        <w:rPr>
          <w:rFonts w:ascii="宋体" w:hAnsi="宋体" w:eastAsia="宋体" w:cs="宋体"/>
          <w:spacing w:val="-40"/>
          <w:sz w:val="28"/>
          <w:szCs w:val="28"/>
        </w:rPr>
        <w:t>（</w:t>
      </w:r>
      <w:r>
        <w:rPr>
          <w:rFonts w:ascii="宋体" w:hAnsi="宋体" w:eastAsia="宋体" w:cs="宋体"/>
          <w:spacing w:val="13"/>
          <w:sz w:val="28"/>
          <w:szCs w:val="28"/>
        </w:rPr>
        <w:t xml:space="preserve">      </w:t>
      </w:r>
      <w:r>
        <w:rPr>
          <w:rFonts w:ascii="宋体" w:hAnsi="宋体" w:eastAsia="宋体" w:cs="宋体"/>
          <w:spacing w:val="-40"/>
          <w:sz w:val="28"/>
          <w:szCs w:val="28"/>
        </w:rPr>
        <w:t>）</w:t>
      </w:r>
      <w:r>
        <w:rPr>
          <w:rFonts w:ascii="宋体" w:hAnsi="宋体" w:eastAsia="宋体" w:cs="宋体"/>
          <w:spacing w:val="-2"/>
          <w:sz w:val="28"/>
          <w:szCs w:val="28"/>
        </w:rPr>
        <w:t>。</w:t>
      </w:r>
    </w:p>
    <w:p w14:paraId="03401109">
      <w:pPr>
        <w:spacing w:before="292" w:line="399" w:lineRule="auto"/>
        <w:ind w:left="1" w:firstLine="2"/>
        <w:rPr>
          <w:rFonts w:ascii="宋体" w:hAnsi="宋体" w:eastAsia="宋体" w:cs="宋体"/>
          <w:sz w:val="28"/>
          <w:szCs w:val="28"/>
        </w:rPr>
      </w:pPr>
      <w:r>
        <w:rPr>
          <w:rFonts w:ascii="宋体" w:hAnsi="宋体" w:eastAsia="宋体" w:cs="宋体"/>
          <w:sz w:val="28"/>
          <w:szCs w:val="28"/>
        </w:rPr>
        <w:t>工程内容、工程量如有变更或增减，双方另行核算后签字确认，并在总</w:t>
      </w:r>
      <w:r>
        <w:rPr>
          <w:rFonts w:ascii="宋体" w:hAnsi="宋体" w:eastAsia="宋体" w:cs="宋体"/>
          <w:spacing w:val="-1"/>
          <w:sz w:val="28"/>
          <w:szCs w:val="28"/>
        </w:rPr>
        <w:t>价款中</w:t>
      </w:r>
      <w:r>
        <w:rPr>
          <w:rFonts w:ascii="宋体" w:hAnsi="宋体" w:eastAsia="宋体" w:cs="宋体"/>
          <w:sz w:val="28"/>
          <w:szCs w:val="28"/>
        </w:rPr>
        <w:t xml:space="preserve"> </w:t>
      </w:r>
      <w:r>
        <w:rPr>
          <w:rFonts w:ascii="宋体" w:hAnsi="宋体" w:eastAsia="宋体" w:cs="宋体"/>
          <w:spacing w:val="-4"/>
          <w:sz w:val="28"/>
          <w:szCs w:val="28"/>
        </w:rPr>
        <w:t>增减。</w:t>
      </w:r>
    </w:p>
    <w:p w14:paraId="786F31BA">
      <w:pPr>
        <w:spacing w:before="37" w:line="219" w:lineRule="auto"/>
        <w:ind w:left="571"/>
        <w:rPr>
          <w:rFonts w:ascii="宋体" w:hAnsi="宋体" w:eastAsia="宋体" w:cs="宋体"/>
          <w:sz w:val="28"/>
          <w:szCs w:val="28"/>
        </w:rPr>
      </w:pPr>
      <w:r>
        <w:rPr>
          <w:rFonts w:ascii="宋体" w:hAnsi="宋体" w:eastAsia="宋体" w:cs="宋体"/>
          <w:spacing w:val="-1"/>
          <w:sz w:val="28"/>
          <w:szCs w:val="28"/>
        </w:rPr>
        <w:t>可调价格，在合同价的基础上考虑调整因素，调整因素包括：</w:t>
      </w:r>
    </w:p>
    <w:p w14:paraId="4935B254">
      <w:pPr>
        <w:spacing w:before="293" w:line="218" w:lineRule="auto"/>
        <w:ind w:left="567"/>
        <w:rPr>
          <w:rFonts w:ascii="宋体" w:hAnsi="宋体" w:eastAsia="宋体" w:cs="宋体"/>
          <w:sz w:val="28"/>
          <w:szCs w:val="28"/>
        </w:rPr>
      </w:pPr>
      <w:r>
        <w:rPr>
          <w:rFonts w:ascii="宋体" w:hAnsi="宋体" w:eastAsia="宋体" w:cs="宋体"/>
          <w:spacing w:val="-1"/>
          <w:sz w:val="28"/>
          <w:szCs w:val="28"/>
        </w:rPr>
        <w:t>①法律法规和国家政策变化影响合同价；</w:t>
      </w:r>
    </w:p>
    <w:p w14:paraId="5A5C666C">
      <w:pPr>
        <w:spacing w:before="293" w:line="218" w:lineRule="auto"/>
        <w:ind w:left="566"/>
        <w:rPr>
          <w:rFonts w:ascii="宋体" w:hAnsi="宋体" w:eastAsia="宋体" w:cs="宋体"/>
          <w:sz w:val="28"/>
          <w:szCs w:val="28"/>
        </w:rPr>
      </w:pPr>
      <w:r>
        <w:rPr>
          <w:rFonts w:ascii="宋体" w:hAnsi="宋体" w:eastAsia="宋体" w:cs="宋体"/>
          <w:spacing w:val="-1"/>
          <w:sz w:val="28"/>
          <w:szCs w:val="28"/>
        </w:rPr>
        <w:t>②工程造价管理部门公布的价格调整；</w:t>
      </w:r>
    </w:p>
    <w:p w14:paraId="655CD6AE">
      <w:pPr>
        <w:pStyle w:val="3"/>
        <w:spacing w:line="274" w:lineRule="auto"/>
      </w:pPr>
    </w:p>
    <w:p w14:paraId="40B947DC">
      <w:pPr>
        <w:pStyle w:val="3"/>
        <w:spacing w:line="274" w:lineRule="auto"/>
      </w:pPr>
    </w:p>
    <w:p w14:paraId="0B0F30BB">
      <w:pPr>
        <w:pStyle w:val="3"/>
        <w:spacing w:line="274" w:lineRule="auto"/>
      </w:pPr>
    </w:p>
    <w:p w14:paraId="5F97869C">
      <w:pPr>
        <w:spacing w:before="92" w:line="397" w:lineRule="auto"/>
        <w:ind w:left="36" w:firstLine="560"/>
        <w:rPr>
          <w:rFonts w:ascii="宋体" w:hAnsi="宋体" w:eastAsia="宋体" w:cs="宋体"/>
          <w:sz w:val="28"/>
          <w:szCs w:val="28"/>
        </w:rPr>
      </w:pPr>
      <w:r>
        <w:rPr>
          <w:rFonts w:ascii="宋体" w:hAnsi="宋体" w:eastAsia="宋体" w:cs="宋体"/>
          <w:spacing w:val="-1"/>
          <w:sz w:val="28"/>
          <w:szCs w:val="28"/>
        </w:rPr>
        <w:t>乙方应当在上列情形发生后</w:t>
      </w:r>
      <w:r>
        <w:rPr>
          <w:rFonts w:ascii="宋体" w:hAnsi="宋体" w:eastAsia="宋体" w:cs="宋体"/>
          <w:spacing w:val="-1"/>
          <w:sz w:val="28"/>
          <w:szCs w:val="28"/>
          <w:u w:val="single" w:color="auto"/>
        </w:rPr>
        <w:t xml:space="preserve">  2 </w:t>
      </w:r>
      <w:r>
        <w:rPr>
          <w:rFonts w:ascii="宋体" w:hAnsi="宋体" w:eastAsia="宋体" w:cs="宋体"/>
          <w:spacing w:val="-1"/>
          <w:sz w:val="28"/>
          <w:szCs w:val="28"/>
        </w:rPr>
        <w:t>天内，将调整原因、金额以书面形式</w:t>
      </w:r>
      <w:r>
        <w:rPr>
          <w:rFonts w:ascii="宋体" w:hAnsi="宋体" w:eastAsia="宋体" w:cs="宋体"/>
          <w:spacing w:val="-2"/>
          <w:sz w:val="28"/>
          <w:szCs w:val="28"/>
        </w:rPr>
        <w:t>通知</w:t>
      </w:r>
      <w:r>
        <w:rPr>
          <w:rFonts w:ascii="宋体" w:hAnsi="宋体" w:eastAsia="宋体" w:cs="宋体"/>
          <w:sz w:val="28"/>
          <w:szCs w:val="28"/>
        </w:rPr>
        <w:t xml:space="preserve"> </w:t>
      </w:r>
      <w:r>
        <w:rPr>
          <w:rFonts w:ascii="宋体" w:hAnsi="宋体" w:eastAsia="宋体" w:cs="宋体"/>
          <w:spacing w:val="-3"/>
          <w:sz w:val="28"/>
          <w:szCs w:val="28"/>
        </w:rPr>
        <w:t>甲方，甲方确认调整金额后作为追加的合同价款。</w:t>
      </w:r>
    </w:p>
    <w:p w14:paraId="6152295C">
      <w:pPr>
        <w:spacing w:line="397" w:lineRule="auto"/>
        <w:rPr>
          <w:rFonts w:ascii="宋体" w:hAnsi="宋体" w:eastAsia="宋体" w:cs="宋体"/>
          <w:sz w:val="28"/>
          <w:szCs w:val="28"/>
        </w:rPr>
        <w:sectPr>
          <w:pgSz w:w="11906" w:h="16839"/>
          <w:pgMar w:top="1203" w:right="954" w:bottom="400" w:left="1429" w:header="0" w:footer="0" w:gutter="0"/>
          <w:cols w:space="720" w:num="1"/>
        </w:sectPr>
      </w:pPr>
    </w:p>
    <w:p w14:paraId="03BF7F8F">
      <w:pPr>
        <w:spacing w:before="56" w:line="402" w:lineRule="auto"/>
        <w:ind w:left="3" w:firstLine="622"/>
        <w:rPr>
          <w:rFonts w:ascii="宋体" w:hAnsi="宋体" w:eastAsia="宋体" w:cs="宋体"/>
          <w:sz w:val="28"/>
          <w:szCs w:val="28"/>
        </w:rPr>
      </w:pPr>
      <w:r>
        <w:rPr>
          <w:rFonts w:ascii="宋体" w:hAnsi="宋体" w:eastAsia="宋体" w:cs="宋体"/>
          <w:spacing w:val="-7"/>
          <w:sz w:val="28"/>
          <w:szCs w:val="28"/>
        </w:rPr>
        <w:t>7 .</w:t>
      </w:r>
      <w:r>
        <w:rPr>
          <w:rFonts w:ascii="宋体" w:hAnsi="宋体" w:eastAsia="宋体" w:cs="宋体"/>
          <w:spacing w:val="91"/>
          <w:sz w:val="28"/>
          <w:szCs w:val="28"/>
        </w:rPr>
        <w:t xml:space="preserve"> </w:t>
      </w:r>
      <w:r>
        <w:rPr>
          <w:rFonts w:ascii="宋体" w:hAnsi="宋体" w:eastAsia="宋体" w:cs="宋体"/>
          <w:spacing w:val="-7"/>
          <w:sz w:val="28"/>
          <w:szCs w:val="28"/>
        </w:rPr>
        <w:t>3</w:t>
      </w:r>
      <w:r>
        <w:rPr>
          <w:rFonts w:ascii="宋体" w:hAnsi="宋体" w:eastAsia="宋体" w:cs="宋体"/>
          <w:spacing w:val="-57"/>
          <w:sz w:val="28"/>
          <w:szCs w:val="28"/>
        </w:rPr>
        <w:t xml:space="preserve"> </w:t>
      </w:r>
      <w:r>
        <w:rPr>
          <w:rFonts w:ascii="宋体" w:hAnsi="宋体" w:eastAsia="宋体" w:cs="宋体"/>
          <w:spacing w:val="-7"/>
          <w:sz w:val="28"/>
          <w:szCs w:val="28"/>
        </w:rPr>
        <w:t>、本工程结算报告由乙方在工程竣工验收合格后</w:t>
      </w:r>
      <w:r>
        <w:rPr>
          <w:rFonts w:ascii="宋体" w:hAnsi="宋体" w:eastAsia="宋体" w:cs="宋体"/>
          <w:spacing w:val="-58"/>
          <w:sz w:val="28"/>
          <w:szCs w:val="28"/>
        </w:rPr>
        <w:t xml:space="preserve"> </w:t>
      </w:r>
      <w:r>
        <w:rPr>
          <w:rFonts w:ascii="宋体" w:hAnsi="宋体" w:eastAsia="宋体" w:cs="宋体"/>
          <w:spacing w:val="-7"/>
          <w:sz w:val="28"/>
          <w:szCs w:val="28"/>
        </w:rPr>
        <w:t>2 8天内编制完毕，</w:t>
      </w:r>
      <w:r>
        <w:rPr>
          <w:rFonts w:ascii="宋体" w:hAnsi="宋体" w:eastAsia="宋体" w:cs="宋体"/>
          <w:sz w:val="28"/>
          <w:szCs w:val="28"/>
        </w:rPr>
        <w:t xml:space="preserve"> 并连同结算资料一并递交甲方进行结算审核。审核无误后由甲方提交财</w:t>
      </w:r>
      <w:r>
        <w:rPr>
          <w:rFonts w:ascii="宋体" w:hAnsi="宋体" w:eastAsia="宋体" w:cs="宋体"/>
          <w:spacing w:val="-1"/>
          <w:sz w:val="28"/>
          <w:szCs w:val="28"/>
        </w:rPr>
        <w:t>政评审</w:t>
      </w:r>
      <w:r>
        <w:rPr>
          <w:rFonts w:ascii="宋体" w:hAnsi="宋体" w:eastAsia="宋体" w:cs="宋体"/>
          <w:sz w:val="28"/>
          <w:szCs w:val="28"/>
        </w:rPr>
        <w:t xml:space="preserve"> </w:t>
      </w:r>
      <w:r>
        <w:rPr>
          <w:rFonts w:ascii="宋体" w:hAnsi="宋体" w:eastAsia="宋体" w:cs="宋体"/>
          <w:spacing w:val="-1"/>
          <w:sz w:val="28"/>
          <w:szCs w:val="28"/>
        </w:rPr>
        <w:t>或审计部门进行</w:t>
      </w:r>
      <w:r>
        <w:rPr>
          <w:rFonts w:hint="eastAsia" w:ascii="宋体" w:hAnsi="宋体" w:eastAsia="宋体" w:cs="宋体"/>
          <w:spacing w:val="-1"/>
          <w:sz w:val="28"/>
          <w:szCs w:val="28"/>
          <w:lang w:eastAsia="zh-CN"/>
        </w:rPr>
        <w:t>审计</w:t>
      </w:r>
      <w:bookmarkStart w:id="46" w:name="_GoBack"/>
      <w:bookmarkEnd w:id="46"/>
      <w:r>
        <w:rPr>
          <w:rFonts w:ascii="宋体" w:hAnsi="宋体" w:eastAsia="宋体" w:cs="宋体"/>
          <w:spacing w:val="-1"/>
          <w:sz w:val="28"/>
          <w:szCs w:val="28"/>
        </w:rPr>
        <w:t>，形成正式的工程结算书作为价款结算的依据。</w:t>
      </w:r>
    </w:p>
    <w:p w14:paraId="0F1507B2">
      <w:pPr>
        <w:spacing w:before="41" w:line="405" w:lineRule="auto"/>
        <w:ind w:right="76" w:firstLine="562"/>
        <w:rPr>
          <w:rFonts w:ascii="宋体" w:hAnsi="宋体" w:eastAsia="宋体" w:cs="宋体"/>
          <w:sz w:val="28"/>
          <w:szCs w:val="28"/>
        </w:rPr>
      </w:pPr>
      <w:r>
        <w:rPr>
          <w:rFonts w:ascii="宋体" w:hAnsi="宋体" w:eastAsia="宋体" w:cs="宋体"/>
          <w:spacing w:val="-4"/>
          <w:sz w:val="28"/>
          <w:szCs w:val="28"/>
        </w:rPr>
        <w:t>工程验收报告经甲方确认后</w:t>
      </w:r>
      <w:r>
        <w:rPr>
          <w:rFonts w:ascii="Times New Roman" w:hAnsi="Times New Roman" w:eastAsia="Times New Roman" w:cs="Times New Roman"/>
          <w:spacing w:val="-4"/>
          <w:sz w:val="28"/>
          <w:szCs w:val="28"/>
          <w:u w:val="single" w:color="auto"/>
        </w:rPr>
        <w:t xml:space="preserve">      5      </w:t>
      </w:r>
      <w:r>
        <w:rPr>
          <w:rFonts w:ascii="Times New Roman" w:hAnsi="Times New Roman" w:eastAsia="Times New Roman" w:cs="Times New Roman"/>
          <w:spacing w:val="-44"/>
          <w:sz w:val="28"/>
          <w:szCs w:val="28"/>
        </w:rPr>
        <w:t xml:space="preserve"> </w:t>
      </w:r>
      <w:r>
        <w:rPr>
          <w:rFonts w:ascii="宋体" w:hAnsi="宋体" w:eastAsia="宋体" w:cs="宋体"/>
          <w:spacing w:val="-4"/>
          <w:sz w:val="28"/>
          <w:szCs w:val="28"/>
        </w:rPr>
        <w:t>天内，乙方未能向甲方递交工程结算报</w:t>
      </w:r>
      <w:r>
        <w:rPr>
          <w:rFonts w:ascii="宋体" w:hAnsi="宋体" w:eastAsia="宋体" w:cs="宋体"/>
          <w:sz w:val="28"/>
          <w:szCs w:val="28"/>
        </w:rPr>
        <w:t xml:space="preserve"> 告及完整的结算资料，造成工程竣工结算不能正常进行或结算价款不能及时支 付，甲方要求交付工程的，乙方应当交付；甲方不要求交付工程的，乙方承担 </w:t>
      </w:r>
      <w:r>
        <w:rPr>
          <w:rFonts w:ascii="宋体" w:hAnsi="宋体" w:eastAsia="宋体" w:cs="宋体"/>
          <w:spacing w:val="-2"/>
          <w:sz w:val="28"/>
          <w:szCs w:val="28"/>
        </w:rPr>
        <w:t>保管责任。</w:t>
      </w:r>
    </w:p>
    <w:p w14:paraId="679FE410">
      <w:pPr>
        <w:spacing w:before="40" w:line="220" w:lineRule="auto"/>
        <w:ind w:left="635"/>
        <w:rPr>
          <w:rFonts w:ascii="宋体" w:hAnsi="宋体" w:eastAsia="宋体" w:cs="宋体"/>
          <w:sz w:val="28"/>
          <w:szCs w:val="28"/>
        </w:rPr>
      </w:pPr>
      <w:r>
        <w:rPr>
          <w:rFonts w:ascii="宋体" w:hAnsi="宋体" w:eastAsia="宋体" w:cs="宋体"/>
          <w:spacing w:val="-11"/>
          <w:sz w:val="28"/>
          <w:szCs w:val="28"/>
        </w:rPr>
        <w:t>7 .  4</w:t>
      </w:r>
      <w:r>
        <w:rPr>
          <w:rFonts w:ascii="宋体" w:hAnsi="宋体" w:eastAsia="宋体" w:cs="宋体"/>
          <w:spacing w:val="-10"/>
          <w:sz w:val="28"/>
          <w:szCs w:val="28"/>
        </w:rPr>
        <w:t xml:space="preserve"> </w:t>
      </w:r>
      <w:r>
        <w:rPr>
          <w:rFonts w:ascii="宋体" w:hAnsi="宋体" w:eastAsia="宋体" w:cs="宋体"/>
          <w:spacing w:val="-11"/>
          <w:sz w:val="28"/>
          <w:szCs w:val="28"/>
        </w:rPr>
        <w:t>、工程支付按形象进度执行：</w:t>
      </w:r>
    </w:p>
    <w:p w14:paraId="7DC06F6D">
      <w:pPr>
        <w:spacing w:before="290" w:line="398" w:lineRule="auto"/>
        <w:ind w:left="4" w:right="76" w:firstLine="558"/>
        <w:rPr>
          <w:rFonts w:ascii="宋体" w:hAnsi="宋体" w:eastAsia="宋体" w:cs="宋体"/>
          <w:sz w:val="28"/>
          <w:szCs w:val="28"/>
        </w:rPr>
      </w:pPr>
      <w:r>
        <w:rPr>
          <w:rFonts w:ascii="宋体" w:hAnsi="宋体" w:eastAsia="宋体" w:cs="宋体"/>
          <w:spacing w:val="-2"/>
          <w:sz w:val="28"/>
          <w:szCs w:val="28"/>
        </w:rPr>
        <w:t>工程款支付由甲乙双方协商解决，应与工程进度挂钩，工程款的</w:t>
      </w:r>
      <w:r>
        <w:rPr>
          <w:rFonts w:ascii="宋体" w:hAnsi="宋体" w:eastAsia="宋体" w:cs="宋体"/>
          <w:spacing w:val="-29"/>
          <w:sz w:val="28"/>
          <w:szCs w:val="28"/>
        </w:rPr>
        <w:t xml:space="preserve"> </w:t>
      </w:r>
      <w:r>
        <w:rPr>
          <w:rFonts w:ascii="Times New Roman" w:hAnsi="Times New Roman" w:eastAsia="Times New Roman" w:cs="Times New Roman"/>
          <w:spacing w:val="-2"/>
          <w:sz w:val="28"/>
          <w:szCs w:val="28"/>
        </w:rPr>
        <w:t>10%</w:t>
      </w:r>
      <w:r>
        <w:rPr>
          <w:rFonts w:hint="eastAsia" w:ascii="宋体" w:hAnsi="宋体" w:eastAsia="宋体" w:cs="宋体"/>
          <w:spacing w:val="-2"/>
          <w:sz w:val="28"/>
          <w:szCs w:val="28"/>
          <w:lang w:eastAsia="zh-CN"/>
        </w:rPr>
        <w:t>作</w:t>
      </w:r>
      <w:r>
        <w:rPr>
          <w:rFonts w:ascii="宋体" w:hAnsi="宋体" w:eastAsia="宋体" w:cs="宋体"/>
          <w:spacing w:val="-2"/>
          <w:sz w:val="28"/>
          <w:szCs w:val="28"/>
        </w:rPr>
        <w:t>为</w:t>
      </w:r>
      <w:r>
        <w:rPr>
          <w:rFonts w:ascii="宋体" w:hAnsi="宋体" w:eastAsia="宋体" w:cs="宋体"/>
          <w:sz w:val="28"/>
          <w:szCs w:val="28"/>
        </w:rPr>
        <w:t xml:space="preserve"> </w:t>
      </w:r>
      <w:r>
        <w:rPr>
          <w:rFonts w:ascii="宋体" w:hAnsi="宋体" w:eastAsia="宋体" w:cs="宋体"/>
          <w:spacing w:val="-1"/>
          <w:sz w:val="28"/>
          <w:szCs w:val="28"/>
        </w:rPr>
        <w:t>履约保证金，待保修期满后，经认定工程合格，无违约行为，一次性拨付。</w:t>
      </w:r>
    </w:p>
    <w:p w14:paraId="70421BB6">
      <w:pPr>
        <w:spacing w:before="41" w:line="219" w:lineRule="auto"/>
        <w:ind w:left="559"/>
        <w:outlineLvl w:val="0"/>
        <w:rPr>
          <w:rFonts w:ascii="宋体" w:hAnsi="宋体" w:eastAsia="宋体" w:cs="宋体"/>
          <w:sz w:val="28"/>
          <w:szCs w:val="28"/>
        </w:rPr>
      </w:pPr>
      <w:bookmarkStart w:id="31" w:name="_Toc7809"/>
      <w:r>
        <w:rPr>
          <w:rFonts w:ascii="宋体" w:hAnsi="宋体" w:eastAsia="宋体" w:cs="宋体"/>
          <w:spacing w:val="-2"/>
          <w:sz w:val="28"/>
          <w:szCs w:val="28"/>
        </w:rPr>
        <w:t>第八章 违约责任</w:t>
      </w:r>
      <w:bookmarkEnd w:id="31"/>
    </w:p>
    <w:p w14:paraId="788F7291">
      <w:pPr>
        <w:spacing w:before="291" w:line="220" w:lineRule="auto"/>
        <w:ind w:left="640"/>
        <w:rPr>
          <w:rFonts w:ascii="宋体" w:hAnsi="宋体" w:eastAsia="宋体" w:cs="宋体"/>
          <w:sz w:val="28"/>
          <w:szCs w:val="28"/>
        </w:rPr>
      </w:pPr>
      <w:r>
        <w:rPr>
          <w:rFonts w:ascii="宋体" w:hAnsi="宋体" w:eastAsia="宋体" w:cs="宋体"/>
          <w:spacing w:val="-19"/>
          <w:sz w:val="28"/>
          <w:szCs w:val="28"/>
        </w:rPr>
        <w:t>8 .</w:t>
      </w:r>
      <w:r>
        <w:rPr>
          <w:rFonts w:ascii="宋体" w:hAnsi="宋体" w:eastAsia="宋体" w:cs="宋体"/>
          <w:spacing w:val="12"/>
          <w:sz w:val="28"/>
          <w:szCs w:val="28"/>
        </w:rPr>
        <w:t xml:space="preserve">  </w:t>
      </w:r>
      <w:r>
        <w:rPr>
          <w:rFonts w:ascii="宋体" w:hAnsi="宋体" w:eastAsia="宋体" w:cs="宋体"/>
          <w:spacing w:val="-19"/>
          <w:sz w:val="28"/>
          <w:szCs w:val="28"/>
        </w:rPr>
        <w:t>1 、甲方违约责任：</w:t>
      </w:r>
    </w:p>
    <w:p w14:paraId="71A5D414">
      <w:pPr>
        <w:spacing w:before="290" w:line="218" w:lineRule="auto"/>
        <w:ind w:left="567"/>
        <w:rPr>
          <w:rFonts w:ascii="宋体" w:hAnsi="宋体" w:eastAsia="宋体" w:cs="宋体"/>
          <w:sz w:val="28"/>
          <w:szCs w:val="28"/>
        </w:rPr>
      </w:pPr>
      <w:r>
        <w:rPr>
          <w:rFonts w:ascii="宋体" w:hAnsi="宋体" w:eastAsia="宋体" w:cs="宋体"/>
          <w:spacing w:val="-1"/>
          <w:sz w:val="28"/>
          <w:szCs w:val="28"/>
        </w:rPr>
        <w:t>①不按时支付工程款；</w:t>
      </w:r>
    </w:p>
    <w:p w14:paraId="3967E372">
      <w:pPr>
        <w:spacing w:before="293" w:line="218" w:lineRule="auto"/>
        <w:ind w:left="566"/>
        <w:rPr>
          <w:rFonts w:ascii="宋体" w:hAnsi="宋体" w:eastAsia="宋体" w:cs="宋体"/>
          <w:sz w:val="28"/>
          <w:szCs w:val="28"/>
        </w:rPr>
      </w:pPr>
      <w:r>
        <w:rPr>
          <w:rFonts w:ascii="宋体" w:hAnsi="宋体" w:eastAsia="宋体" w:cs="宋体"/>
          <w:spacing w:val="-1"/>
          <w:sz w:val="28"/>
          <w:szCs w:val="28"/>
        </w:rPr>
        <w:t>②无正当理由不履行合同约定义务；</w:t>
      </w:r>
    </w:p>
    <w:p w14:paraId="1D453398">
      <w:pPr>
        <w:spacing w:before="294" w:line="398" w:lineRule="auto"/>
        <w:ind w:left="349" w:right="2361" w:firstLine="240"/>
        <w:rPr>
          <w:rFonts w:ascii="宋体" w:hAnsi="宋体" w:eastAsia="宋体" w:cs="宋体"/>
          <w:sz w:val="28"/>
          <w:szCs w:val="28"/>
        </w:rPr>
      </w:pPr>
      <w:r>
        <w:rPr>
          <w:rFonts w:ascii="宋体" w:hAnsi="宋体" w:eastAsia="宋体" w:cs="宋体"/>
          <w:spacing w:val="-3"/>
          <w:sz w:val="28"/>
          <w:szCs w:val="28"/>
        </w:rPr>
        <w:t>因不可抗力原因造成工期延误，工期顺延，费</w:t>
      </w:r>
      <w:r>
        <w:rPr>
          <w:rFonts w:ascii="宋体" w:hAnsi="宋体" w:eastAsia="宋体" w:cs="宋体"/>
          <w:spacing w:val="-4"/>
          <w:sz w:val="28"/>
          <w:szCs w:val="28"/>
        </w:rPr>
        <w:t>用不计。</w:t>
      </w:r>
      <w:r>
        <w:rPr>
          <w:rFonts w:ascii="宋体" w:hAnsi="宋体" w:eastAsia="宋体" w:cs="宋体"/>
          <w:sz w:val="28"/>
          <w:szCs w:val="28"/>
        </w:rPr>
        <w:t xml:space="preserve"> </w:t>
      </w:r>
      <w:r>
        <w:rPr>
          <w:rFonts w:ascii="宋体" w:hAnsi="宋体" w:eastAsia="宋体" w:cs="宋体"/>
          <w:spacing w:val="-16"/>
          <w:sz w:val="28"/>
          <w:szCs w:val="28"/>
        </w:rPr>
        <w:t>8 .  2 乙方违约责任：</w:t>
      </w:r>
    </w:p>
    <w:p w14:paraId="58FB8443">
      <w:pPr>
        <w:spacing w:before="40" w:line="218" w:lineRule="auto"/>
        <w:ind w:left="567"/>
        <w:rPr>
          <w:rFonts w:ascii="宋体" w:hAnsi="宋体" w:eastAsia="宋体" w:cs="宋体"/>
          <w:sz w:val="28"/>
          <w:szCs w:val="28"/>
        </w:rPr>
      </w:pPr>
      <w:r>
        <w:rPr>
          <w:rFonts w:ascii="宋体" w:hAnsi="宋体" w:eastAsia="宋体" w:cs="宋体"/>
          <w:spacing w:val="-1"/>
          <w:sz w:val="28"/>
          <w:szCs w:val="28"/>
        </w:rPr>
        <w:t>①由于乙方原因造成停工；</w:t>
      </w:r>
    </w:p>
    <w:p w14:paraId="1AC91089">
      <w:pPr>
        <w:spacing w:before="292" w:line="348" w:lineRule="auto"/>
        <w:ind w:left="1" w:firstLine="275"/>
        <w:rPr>
          <w:rFonts w:ascii="宋体" w:hAnsi="宋体" w:eastAsia="宋体" w:cs="宋体"/>
          <w:sz w:val="28"/>
          <w:szCs w:val="28"/>
        </w:rPr>
      </w:pPr>
      <w:r>
        <w:rPr>
          <w:rFonts w:ascii="宋体" w:hAnsi="宋体" w:eastAsia="宋体" w:cs="宋体"/>
          <w:sz w:val="28"/>
          <w:szCs w:val="28"/>
        </w:rPr>
        <w:t>②若乙方使用的材料未按甲方要求的、施工过程中不服从有关职能部门管理</w:t>
      </w:r>
      <w:r>
        <w:rPr>
          <w:rFonts w:ascii="宋体" w:hAnsi="宋体" w:eastAsia="宋体" w:cs="宋体"/>
          <w:spacing w:val="2"/>
          <w:sz w:val="28"/>
          <w:szCs w:val="28"/>
        </w:rPr>
        <w:t xml:space="preserve"> </w:t>
      </w:r>
      <w:r>
        <w:rPr>
          <w:rFonts w:ascii="宋体" w:hAnsi="宋体" w:eastAsia="宋体" w:cs="宋体"/>
          <w:spacing w:val="-7"/>
          <w:sz w:val="28"/>
          <w:szCs w:val="28"/>
        </w:rPr>
        <w:t>或未履行规定的合同义务，乙方将按合同价的</w:t>
      </w:r>
      <w:r>
        <w:rPr>
          <w:rFonts w:ascii="宋体" w:hAnsi="宋体" w:eastAsia="宋体" w:cs="宋体"/>
          <w:spacing w:val="-43"/>
          <w:sz w:val="28"/>
          <w:szCs w:val="28"/>
        </w:rPr>
        <w:t xml:space="preserve"> </w:t>
      </w:r>
      <w:r>
        <w:rPr>
          <w:rFonts w:ascii="宋体" w:hAnsi="宋体" w:eastAsia="宋体" w:cs="宋体"/>
          <w:spacing w:val="-7"/>
          <w:sz w:val="28"/>
          <w:szCs w:val="28"/>
        </w:rPr>
        <w:t>2</w:t>
      </w:r>
      <w:r>
        <w:rPr>
          <w:rFonts w:ascii="宋体" w:hAnsi="宋体" w:eastAsia="宋体" w:cs="宋体"/>
          <w:spacing w:val="-46"/>
          <w:sz w:val="28"/>
          <w:szCs w:val="28"/>
        </w:rPr>
        <w:t xml:space="preserve"> </w:t>
      </w:r>
      <w:r>
        <w:rPr>
          <w:rFonts w:ascii="宋体" w:hAnsi="宋体" w:eastAsia="宋体" w:cs="宋体"/>
          <w:spacing w:val="-7"/>
          <w:sz w:val="28"/>
          <w:szCs w:val="28"/>
        </w:rPr>
        <w:t>—</w:t>
      </w:r>
      <w:r>
        <w:rPr>
          <w:rFonts w:ascii="宋体" w:hAnsi="宋体" w:eastAsia="宋体" w:cs="宋体"/>
          <w:spacing w:val="-47"/>
          <w:sz w:val="28"/>
          <w:szCs w:val="28"/>
        </w:rPr>
        <w:t xml:space="preserve"> </w:t>
      </w:r>
      <w:r>
        <w:rPr>
          <w:rFonts w:ascii="宋体" w:hAnsi="宋体" w:eastAsia="宋体" w:cs="宋体"/>
          <w:spacing w:val="-7"/>
          <w:sz w:val="28"/>
          <w:szCs w:val="28"/>
        </w:rPr>
        <w:t>1</w:t>
      </w:r>
      <w:r>
        <w:rPr>
          <w:rFonts w:ascii="宋体" w:hAnsi="宋体" w:eastAsia="宋体" w:cs="宋体"/>
          <w:spacing w:val="43"/>
          <w:sz w:val="28"/>
          <w:szCs w:val="28"/>
        </w:rPr>
        <w:t xml:space="preserve"> </w:t>
      </w:r>
      <w:r>
        <w:rPr>
          <w:rFonts w:ascii="宋体" w:hAnsi="宋体" w:eastAsia="宋体" w:cs="宋体"/>
          <w:spacing w:val="-7"/>
          <w:sz w:val="28"/>
          <w:szCs w:val="28"/>
        </w:rPr>
        <w:t>5 %向甲方赔偿违约损失，</w:t>
      </w:r>
      <w:r>
        <w:rPr>
          <w:rFonts w:ascii="宋体" w:hAnsi="宋体" w:eastAsia="宋体" w:cs="宋体"/>
          <w:sz w:val="28"/>
          <w:szCs w:val="28"/>
        </w:rPr>
        <w:t xml:space="preserve"> </w:t>
      </w:r>
      <w:r>
        <w:rPr>
          <w:rFonts w:ascii="宋体" w:hAnsi="宋体" w:eastAsia="宋体" w:cs="宋体"/>
          <w:spacing w:val="-1"/>
          <w:sz w:val="28"/>
          <w:szCs w:val="28"/>
        </w:rPr>
        <w:t>情节严重的甲方有随时解除合同的权利。</w:t>
      </w:r>
    </w:p>
    <w:p w14:paraId="59C081A3">
      <w:pPr>
        <w:spacing w:before="290" w:line="218" w:lineRule="auto"/>
        <w:ind w:left="276"/>
        <w:rPr>
          <w:rFonts w:ascii="宋体" w:hAnsi="宋体" w:eastAsia="宋体" w:cs="宋体"/>
          <w:sz w:val="28"/>
          <w:szCs w:val="28"/>
        </w:rPr>
      </w:pPr>
      <w:r>
        <w:rPr>
          <w:rFonts w:ascii="宋体" w:hAnsi="宋体" w:eastAsia="宋体" w:cs="宋体"/>
          <w:spacing w:val="-1"/>
          <w:sz w:val="28"/>
          <w:szCs w:val="28"/>
        </w:rPr>
        <w:t>③乙方未经甲方同意将本工程分包、转包或将工程拆解分包；</w:t>
      </w:r>
    </w:p>
    <w:p w14:paraId="1EED53CD">
      <w:pPr>
        <w:spacing w:before="293" w:line="218" w:lineRule="auto"/>
        <w:ind w:left="535"/>
        <w:rPr>
          <w:rFonts w:ascii="宋体" w:hAnsi="宋体" w:eastAsia="宋体" w:cs="宋体"/>
          <w:sz w:val="28"/>
          <w:szCs w:val="28"/>
        </w:rPr>
      </w:pPr>
      <w:r>
        <w:rPr>
          <w:rFonts w:ascii="宋体" w:hAnsi="宋体" w:eastAsia="宋体" w:cs="宋体"/>
          <w:spacing w:val="-1"/>
          <w:sz w:val="28"/>
          <w:szCs w:val="28"/>
        </w:rPr>
        <w:t>④因乙方原因工程质量达不到本合同约定的质量标准；</w:t>
      </w:r>
    </w:p>
    <w:p w14:paraId="19EB1B42">
      <w:pPr>
        <w:spacing w:before="294" w:line="218" w:lineRule="auto"/>
        <w:ind w:left="535"/>
        <w:rPr>
          <w:rFonts w:ascii="宋体" w:hAnsi="宋体" w:eastAsia="宋体" w:cs="宋体"/>
          <w:sz w:val="28"/>
          <w:szCs w:val="28"/>
        </w:rPr>
      </w:pPr>
      <w:r>
        <w:rPr>
          <w:rFonts w:ascii="宋体" w:hAnsi="宋体" w:eastAsia="宋体" w:cs="宋体"/>
          <w:spacing w:val="-1"/>
          <w:sz w:val="28"/>
          <w:szCs w:val="28"/>
        </w:rPr>
        <w:t>⑤违反本合同约定的其他行为。</w:t>
      </w:r>
    </w:p>
    <w:p w14:paraId="4A15DCC1">
      <w:pPr>
        <w:spacing w:line="218" w:lineRule="auto"/>
        <w:rPr>
          <w:rFonts w:ascii="宋体" w:hAnsi="宋体" w:eastAsia="宋体" w:cs="宋体"/>
          <w:sz w:val="28"/>
          <w:szCs w:val="28"/>
        </w:rPr>
        <w:sectPr>
          <w:pgSz w:w="11906" w:h="16839"/>
          <w:pgMar w:top="1203" w:right="878" w:bottom="400" w:left="1429" w:header="0" w:footer="0" w:gutter="0"/>
          <w:cols w:space="720" w:num="1"/>
        </w:sectPr>
      </w:pPr>
    </w:p>
    <w:p w14:paraId="07BC86CF">
      <w:pPr>
        <w:spacing w:before="56" w:line="219" w:lineRule="auto"/>
        <w:ind w:left="279"/>
        <w:outlineLvl w:val="0"/>
        <w:rPr>
          <w:rFonts w:ascii="宋体" w:hAnsi="宋体" w:eastAsia="宋体" w:cs="宋体"/>
          <w:sz w:val="28"/>
          <w:szCs w:val="28"/>
        </w:rPr>
      </w:pPr>
      <w:bookmarkStart w:id="32" w:name="_Toc16940"/>
      <w:r>
        <w:rPr>
          <w:rFonts w:ascii="宋体" w:hAnsi="宋体" w:eastAsia="宋体" w:cs="宋体"/>
          <w:spacing w:val="-1"/>
          <w:sz w:val="28"/>
          <w:szCs w:val="28"/>
        </w:rPr>
        <w:t>第九章 纠纷解决办法</w:t>
      </w:r>
      <w:bookmarkEnd w:id="32"/>
    </w:p>
    <w:p w14:paraId="1004D98C">
      <w:pPr>
        <w:spacing w:before="292" w:line="404" w:lineRule="auto"/>
        <w:ind w:firstLine="354"/>
        <w:rPr>
          <w:rFonts w:ascii="宋体" w:hAnsi="宋体" w:eastAsia="宋体" w:cs="宋体"/>
          <w:sz w:val="28"/>
          <w:szCs w:val="28"/>
        </w:rPr>
      </w:pPr>
      <w:r>
        <w:rPr>
          <w:rFonts w:ascii="宋体" w:hAnsi="宋体" w:eastAsia="宋体" w:cs="宋体"/>
          <w:spacing w:val="-6"/>
          <w:sz w:val="28"/>
          <w:szCs w:val="28"/>
        </w:rPr>
        <w:t>9 .  1 、甲乙双方发生纠纷时，应按照合同条款本着友好、谅解的原则协商</w:t>
      </w:r>
      <w:r>
        <w:rPr>
          <w:rFonts w:ascii="宋体" w:hAnsi="宋体" w:eastAsia="宋体" w:cs="宋体"/>
          <w:spacing w:val="7"/>
          <w:sz w:val="28"/>
          <w:szCs w:val="28"/>
        </w:rPr>
        <w:t xml:space="preserve"> </w:t>
      </w:r>
      <w:r>
        <w:rPr>
          <w:rFonts w:ascii="宋体" w:hAnsi="宋体" w:eastAsia="宋体" w:cs="宋体"/>
          <w:sz w:val="28"/>
          <w:szCs w:val="28"/>
        </w:rPr>
        <w:t>解决；也可向建设工程地仲裁委员会提请仲裁或向工程所在地人民法院提请诉</w:t>
      </w:r>
      <w:r>
        <w:rPr>
          <w:rFonts w:ascii="宋体" w:hAnsi="宋体" w:eastAsia="宋体" w:cs="宋体"/>
          <w:spacing w:val="2"/>
          <w:sz w:val="28"/>
          <w:szCs w:val="28"/>
        </w:rPr>
        <w:t xml:space="preserve"> </w:t>
      </w:r>
      <w:r>
        <w:rPr>
          <w:rFonts w:ascii="宋体" w:hAnsi="宋体" w:eastAsia="宋体" w:cs="宋体"/>
          <w:spacing w:val="-5"/>
          <w:sz w:val="28"/>
          <w:szCs w:val="28"/>
        </w:rPr>
        <w:t>讼。</w:t>
      </w:r>
    </w:p>
    <w:p w14:paraId="39426CA8">
      <w:pPr>
        <w:spacing w:before="33" w:line="219" w:lineRule="auto"/>
        <w:ind w:left="279"/>
        <w:outlineLvl w:val="0"/>
        <w:rPr>
          <w:rFonts w:ascii="宋体" w:hAnsi="宋体" w:eastAsia="宋体" w:cs="宋体"/>
          <w:sz w:val="28"/>
          <w:szCs w:val="28"/>
        </w:rPr>
      </w:pPr>
      <w:bookmarkStart w:id="33" w:name="_Toc17448"/>
      <w:r>
        <w:rPr>
          <w:rFonts w:ascii="宋体" w:hAnsi="宋体" w:eastAsia="宋体" w:cs="宋体"/>
          <w:spacing w:val="-9"/>
          <w:sz w:val="28"/>
          <w:szCs w:val="28"/>
        </w:rPr>
        <w:t>第十章</w:t>
      </w:r>
      <w:r>
        <w:rPr>
          <w:rFonts w:ascii="宋体" w:hAnsi="宋体" w:eastAsia="宋体" w:cs="宋体"/>
          <w:spacing w:val="35"/>
          <w:sz w:val="28"/>
          <w:szCs w:val="28"/>
        </w:rPr>
        <w:t xml:space="preserve"> </w:t>
      </w:r>
      <w:r>
        <w:rPr>
          <w:rFonts w:ascii="宋体" w:hAnsi="宋体" w:eastAsia="宋体" w:cs="宋体"/>
          <w:spacing w:val="-9"/>
          <w:sz w:val="28"/>
          <w:szCs w:val="28"/>
        </w:rPr>
        <w:t>附</w:t>
      </w:r>
      <w:r>
        <w:rPr>
          <w:rFonts w:ascii="宋体" w:hAnsi="宋体" w:eastAsia="宋体" w:cs="宋体"/>
          <w:spacing w:val="16"/>
          <w:sz w:val="28"/>
          <w:szCs w:val="28"/>
        </w:rPr>
        <w:t xml:space="preserve"> </w:t>
      </w:r>
      <w:r>
        <w:rPr>
          <w:rFonts w:ascii="宋体" w:hAnsi="宋体" w:eastAsia="宋体" w:cs="宋体"/>
          <w:spacing w:val="-9"/>
          <w:sz w:val="28"/>
          <w:szCs w:val="28"/>
        </w:rPr>
        <w:t>则</w:t>
      </w:r>
      <w:bookmarkEnd w:id="33"/>
    </w:p>
    <w:p w14:paraId="3D2C4F73">
      <w:pPr>
        <w:spacing w:before="291" w:line="220" w:lineRule="auto"/>
        <w:ind w:left="361"/>
        <w:rPr>
          <w:rFonts w:ascii="宋体" w:hAnsi="宋体" w:eastAsia="宋体" w:cs="宋体"/>
          <w:sz w:val="28"/>
          <w:szCs w:val="28"/>
        </w:rPr>
      </w:pPr>
      <w:r>
        <w:rPr>
          <w:rFonts w:ascii="宋体" w:hAnsi="宋体" w:eastAsia="宋体" w:cs="宋体"/>
          <w:spacing w:val="-11"/>
          <w:sz w:val="28"/>
          <w:szCs w:val="28"/>
        </w:rPr>
        <w:t>1</w:t>
      </w:r>
      <w:r>
        <w:rPr>
          <w:rFonts w:ascii="宋体" w:hAnsi="宋体" w:eastAsia="宋体" w:cs="宋体"/>
          <w:spacing w:val="52"/>
          <w:sz w:val="28"/>
          <w:szCs w:val="28"/>
        </w:rPr>
        <w:t xml:space="preserve"> </w:t>
      </w:r>
      <w:r>
        <w:rPr>
          <w:rFonts w:ascii="宋体" w:hAnsi="宋体" w:eastAsia="宋体" w:cs="宋体"/>
          <w:spacing w:val="-11"/>
          <w:sz w:val="28"/>
          <w:szCs w:val="28"/>
        </w:rPr>
        <w:t>0 .  1 、合同生效条件：必须同时满足以下条款</w:t>
      </w:r>
    </w:p>
    <w:p w14:paraId="092C685D">
      <w:pPr>
        <w:spacing w:before="290" w:line="218" w:lineRule="auto"/>
        <w:ind w:left="278"/>
        <w:rPr>
          <w:rFonts w:ascii="宋体" w:hAnsi="宋体" w:eastAsia="宋体" w:cs="宋体"/>
          <w:sz w:val="28"/>
          <w:szCs w:val="28"/>
        </w:rPr>
      </w:pPr>
      <w:r>
        <w:rPr>
          <w:rFonts w:ascii="宋体" w:hAnsi="宋体" w:eastAsia="宋体" w:cs="宋体"/>
          <w:spacing w:val="-2"/>
          <w:sz w:val="28"/>
          <w:szCs w:val="28"/>
        </w:rPr>
        <w:t>①保证金到账后；</w:t>
      </w:r>
    </w:p>
    <w:p w14:paraId="3AFA7F20">
      <w:pPr>
        <w:spacing w:before="293" w:line="218" w:lineRule="auto"/>
        <w:ind w:left="567"/>
        <w:rPr>
          <w:rFonts w:ascii="宋体" w:hAnsi="宋体" w:eastAsia="宋体" w:cs="宋体"/>
          <w:sz w:val="28"/>
          <w:szCs w:val="28"/>
        </w:rPr>
      </w:pPr>
      <w:r>
        <w:rPr>
          <w:rFonts w:ascii="宋体" w:hAnsi="宋体" w:eastAsia="宋体" w:cs="宋体"/>
          <w:spacing w:val="-1"/>
          <w:sz w:val="28"/>
          <w:szCs w:val="28"/>
        </w:rPr>
        <w:t>②合同双方代表签字或盖章后。</w:t>
      </w:r>
    </w:p>
    <w:p w14:paraId="37268926">
      <w:pPr>
        <w:spacing w:before="293" w:line="398" w:lineRule="auto"/>
        <w:ind w:left="651" w:right="883" w:hanging="78"/>
        <w:rPr>
          <w:rFonts w:ascii="宋体" w:hAnsi="宋体" w:eastAsia="宋体" w:cs="宋体"/>
          <w:sz w:val="28"/>
          <w:szCs w:val="28"/>
        </w:rPr>
      </w:pPr>
      <w:r>
        <w:rPr>
          <w:rFonts w:ascii="宋体" w:hAnsi="宋体" w:eastAsia="宋体" w:cs="宋体"/>
          <w:spacing w:val="-2"/>
          <w:sz w:val="28"/>
          <w:szCs w:val="28"/>
        </w:rPr>
        <w:t>工程竣工验收、工程质量保修期满，结清工程款后合同自行终止。</w:t>
      </w:r>
      <w:r>
        <w:rPr>
          <w:rFonts w:ascii="宋体" w:hAnsi="宋体" w:eastAsia="宋体" w:cs="宋体"/>
          <w:spacing w:val="3"/>
          <w:sz w:val="28"/>
          <w:szCs w:val="28"/>
        </w:rPr>
        <w:t xml:space="preserve"> </w:t>
      </w:r>
      <w:r>
        <w:rPr>
          <w:rFonts w:ascii="宋体" w:hAnsi="宋体" w:eastAsia="宋体" w:cs="宋体"/>
          <w:spacing w:val="-27"/>
          <w:sz w:val="28"/>
          <w:szCs w:val="28"/>
        </w:rPr>
        <w:t>1</w:t>
      </w:r>
      <w:r>
        <w:rPr>
          <w:rFonts w:ascii="宋体" w:hAnsi="宋体" w:eastAsia="宋体" w:cs="宋体"/>
          <w:spacing w:val="54"/>
          <w:sz w:val="28"/>
          <w:szCs w:val="28"/>
        </w:rPr>
        <w:t xml:space="preserve"> </w:t>
      </w:r>
      <w:r>
        <w:rPr>
          <w:rFonts w:ascii="宋体" w:hAnsi="宋体" w:eastAsia="宋体" w:cs="宋体"/>
          <w:spacing w:val="-27"/>
          <w:sz w:val="28"/>
          <w:szCs w:val="28"/>
        </w:rPr>
        <w:t>0 .</w:t>
      </w:r>
      <w:r>
        <w:rPr>
          <w:rFonts w:ascii="宋体" w:hAnsi="宋体" w:eastAsia="宋体" w:cs="宋体"/>
          <w:spacing w:val="5"/>
          <w:sz w:val="28"/>
          <w:szCs w:val="28"/>
        </w:rPr>
        <w:t xml:space="preserve">  </w:t>
      </w:r>
      <w:r>
        <w:rPr>
          <w:rFonts w:ascii="宋体" w:hAnsi="宋体" w:eastAsia="宋体" w:cs="宋体"/>
          <w:spacing w:val="-27"/>
          <w:sz w:val="28"/>
          <w:szCs w:val="28"/>
        </w:rPr>
        <w:t>2 、合同解除</w:t>
      </w:r>
    </w:p>
    <w:p w14:paraId="51F9B566">
      <w:pPr>
        <w:spacing w:before="41" w:line="220" w:lineRule="auto"/>
        <w:ind w:left="571"/>
        <w:rPr>
          <w:rFonts w:ascii="宋体" w:hAnsi="宋体" w:eastAsia="宋体" w:cs="宋体"/>
          <w:sz w:val="28"/>
          <w:szCs w:val="28"/>
        </w:rPr>
      </w:pPr>
      <w:r>
        <w:rPr>
          <w:rFonts w:ascii="宋体" w:hAnsi="宋体" w:eastAsia="宋体" w:cs="宋体"/>
          <w:spacing w:val="-1"/>
          <w:sz w:val="28"/>
          <w:szCs w:val="28"/>
        </w:rPr>
        <w:t>有下列情形之一的，可以解除合同：</w:t>
      </w:r>
    </w:p>
    <w:p w14:paraId="5A618BBD">
      <w:pPr>
        <w:spacing w:before="290" w:line="218" w:lineRule="auto"/>
        <w:ind w:left="568"/>
        <w:rPr>
          <w:rFonts w:ascii="宋体" w:hAnsi="宋体" w:eastAsia="宋体" w:cs="宋体"/>
          <w:sz w:val="28"/>
          <w:szCs w:val="28"/>
        </w:rPr>
      </w:pPr>
      <w:r>
        <w:rPr>
          <w:rFonts w:ascii="宋体" w:hAnsi="宋体" w:eastAsia="宋体" w:cs="宋体"/>
          <w:spacing w:val="-2"/>
          <w:sz w:val="28"/>
          <w:szCs w:val="28"/>
        </w:rPr>
        <w:t>①双方协商一致；</w:t>
      </w:r>
    </w:p>
    <w:p w14:paraId="3BD1B82B">
      <w:pPr>
        <w:spacing w:before="293" w:line="218" w:lineRule="auto"/>
        <w:ind w:left="567"/>
        <w:rPr>
          <w:rFonts w:ascii="宋体" w:hAnsi="宋体" w:eastAsia="宋体" w:cs="宋体"/>
          <w:sz w:val="28"/>
          <w:szCs w:val="28"/>
        </w:rPr>
      </w:pPr>
      <w:r>
        <w:rPr>
          <w:rFonts w:ascii="宋体" w:hAnsi="宋体" w:eastAsia="宋体" w:cs="宋体"/>
          <w:spacing w:val="-1"/>
          <w:sz w:val="28"/>
          <w:szCs w:val="28"/>
        </w:rPr>
        <w:t>②因不可抗力致使合同无法履行；</w:t>
      </w:r>
    </w:p>
    <w:p w14:paraId="53FF1C3E">
      <w:pPr>
        <w:spacing w:before="294" w:line="218" w:lineRule="auto"/>
        <w:ind w:left="567"/>
        <w:rPr>
          <w:rFonts w:ascii="宋体" w:hAnsi="宋体" w:eastAsia="宋体" w:cs="宋体"/>
          <w:sz w:val="28"/>
          <w:szCs w:val="28"/>
        </w:rPr>
      </w:pPr>
      <w:r>
        <w:rPr>
          <w:rFonts w:ascii="宋体" w:hAnsi="宋体" w:eastAsia="宋体" w:cs="宋体"/>
          <w:spacing w:val="-1"/>
          <w:sz w:val="28"/>
          <w:szCs w:val="28"/>
        </w:rPr>
        <w:t>③因一方违约致使合同无法履行；</w:t>
      </w:r>
    </w:p>
    <w:p w14:paraId="1756B8CF">
      <w:pPr>
        <w:spacing w:before="293" w:line="218" w:lineRule="auto"/>
        <w:ind w:left="567"/>
        <w:rPr>
          <w:rFonts w:ascii="宋体" w:hAnsi="宋体" w:eastAsia="宋体" w:cs="宋体"/>
          <w:sz w:val="28"/>
          <w:szCs w:val="28"/>
        </w:rPr>
      </w:pPr>
      <w:r>
        <w:rPr>
          <w:rFonts w:ascii="宋体" w:hAnsi="宋体" w:eastAsia="宋体" w:cs="宋体"/>
          <w:spacing w:val="-1"/>
          <w:sz w:val="28"/>
          <w:szCs w:val="28"/>
        </w:rPr>
        <w:t>④本合同约定的相关条款情形发生；</w:t>
      </w:r>
    </w:p>
    <w:p w14:paraId="299F5CE9">
      <w:pPr>
        <w:spacing w:before="293" w:line="398" w:lineRule="auto"/>
        <w:ind w:left="2" w:right="2" w:firstLine="568"/>
        <w:rPr>
          <w:rFonts w:ascii="宋体" w:hAnsi="宋体" w:eastAsia="宋体" w:cs="宋体"/>
          <w:sz w:val="28"/>
          <w:szCs w:val="28"/>
        </w:rPr>
      </w:pPr>
      <w:r>
        <w:rPr>
          <w:rFonts w:ascii="宋体" w:hAnsi="宋体" w:eastAsia="宋体" w:cs="宋体"/>
          <w:sz w:val="28"/>
          <w:szCs w:val="28"/>
        </w:rPr>
        <w:t>合同解除后，乙方应妥善做好已完工程的已购</w:t>
      </w:r>
      <w:r>
        <w:rPr>
          <w:rFonts w:ascii="宋体" w:hAnsi="宋体" w:eastAsia="宋体" w:cs="宋体"/>
          <w:spacing w:val="-1"/>
          <w:sz w:val="28"/>
          <w:szCs w:val="28"/>
        </w:rPr>
        <w:t>材料、设备的保护和移交工</w:t>
      </w:r>
      <w:r>
        <w:rPr>
          <w:rFonts w:ascii="宋体" w:hAnsi="宋体" w:eastAsia="宋体" w:cs="宋体"/>
          <w:sz w:val="28"/>
          <w:szCs w:val="28"/>
        </w:rPr>
        <w:t xml:space="preserve"> </w:t>
      </w:r>
      <w:r>
        <w:rPr>
          <w:rFonts w:ascii="宋体" w:hAnsi="宋体" w:eastAsia="宋体" w:cs="宋体"/>
          <w:spacing w:val="-1"/>
          <w:sz w:val="28"/>
          <w:szCs w:val="28"/>
        </w:rPr>
        <w:t>作，按甲方要求将自有机械设备和人员撤出施工场地。</w:t>
      </w:r>
    </w:p>
    <w:p w14:paraId="50196E06">
      <w:pPr>
        <w:spacing w:before="42" w:line="219" w:lineRule="auto"/>
        <w:ind w:left="652"/>
        <w:rPr>
          <w:rFonts w:ascii="宋体" w:hAnsi="宋体" w:eastAsia="宋体" w:cs="宋体"/>
          <w:sz w:val="28"/>
          <w:szCs w:val="28"/>
        </w:rPr>
      </w:pPr>
      <w:r>
        <w:rPr>
          <w:rFonts w:ascii="宋体" w:hAnsi="宋体" w:eastAsia="宋体" w:cs="宋体"/>
          <w:spacing w:val="-23"/>
          <w:sz w:val="28"/>
          <w:szCs w:val="28"/>
        </w:rPr>
        <w:t>1</w:t>
      </w:r>
      <w:r>
        <w:rPr>
          <w:rFonts w:ascii="宋体" w:hAnsi="宋体" w:eastAsia="宋体" w:cs="宋体"/>
          <w:spacing w:val="53"/>
          <w:sz w:val="28"/>
          <w:szCs w:val="28"/>
        </w:rPr>
        <w:t xml:space="preserve"> </w:t>
      </w:r>
      <w:r>
        <w:rPr>
          <w:rFonts w:ascii="宋体" w:hAnsi="宋体" w:eastAsia="宋体" w:cs="宋体"/>
          <w:spacing w:val="-23"/>
          <w:sz w:val="28"/>
          <w:szCs w:val="28"/>
        </w:rPr>
        <w:t>0 .</w:t>
      </w:r>
      <w:r>
        <w:rPr>
          <w:rFonts w:ascii="宋体" w:hAnsi="宋体" w:eastAsia="宋体" w:cs="宋体"/>
          <w:spacing w:val="77"/>
          <w:sz w:val="28"/>
          <w:szCs w:val="28"/>
        </w:rPr>
        <w:t xml:space="preserve"> </w:t>
      </w:r>
      <w:r>
        <w:rPr>
          <w:rFonts w:ascii="Times New Roman" w:hAnsi="Times New Roman" w:eastAsia="Times New Roman" w:cs="Times New Roman"/>
          <w:spacing w:val="-23"/>
          <w:sz w:val="28"/>
          <w:szCs w:val="28"/>
        </w:rPr>
        <w:t>3</w:t>
      </w:r>
      <w:r>
        <w:rPr>
          <w:rFonts w:ascii="Times New Roman" w:hAnsi="Times New Roman" w:eastAsia="Times New Roman" w:cs="Times New Roman"/>
          <w:spacing w:val="-38"/>
          <w:sz w:val="28"/>
          <w:szCs w:val="28"/>
        </w:rPr>
        <w:t xml:space="preserve"> </w:t>
      </w:r>
      <w:r>
        <w:rPr>
          <w:rFonts w:ascii="宋体" w:hAnsi="宋体" w:eastAsia="宋体" w:cs="宋体"/>
          <w:spacing w:val="-23"/>
          <w:sz w:val="28"/>
          <w:szCs w:val="28"/>
        </w:rPr>
        <w:t>、合同附件：</w:t>
      </w:r>
    </w:p>
    <w:p w14:paraId="71C29BB1">
      <w:pPr>
        <w:spacing w:before="291" w:line="218" w:lineRule="auto"/>
        <w:ind w:left="278"/>
        <w:rPr>
          <w:rFonts w:ascii="宋体" w:hAnsi="宋体" w:eastAsia="宋体" w:cs="宋体"/>
          <w:sz w:val="28"/>
          <w:szCs w:val="28"/>
        </w:rPr>
      </w:pPr>
      <w:r>
        <w:rPr>
          <w:rFonts w:ascii="宋体" w:hAnsi="宋体" w:eastAsia="宋体" w:cs="宋体"/>
          <w:spacing w:val="-2"/>
          <w:sz w:val="28"/>
          <w:szCs w:val="28"/>
        </w:rPr>
        <w:t>①中标通知书；</w:t>
      </w:r>
    </w:p>
    <w:p w14:paraId="397A3CF9">
      <w:pPr>
        <w:spacing w:before="293" w:line="218" w:lineRule="auto"/>
        <w:ind w:left="277"/>
        <w:rPr>
          <w:rFonts w:ascii="宋体" w:hAnsi="宋体" w:eastAsia="宋体" w:cs="宋体"/>
          <w:sz w:val="28"/>
          <w:szCs w:val="28"/>
        </w:rPr>
      </w:pPr>
      <w:r>
        <w:rPr>
          <w:rFonts w:ascii="宋体" w:hAnsi="宋体" w:eastAsia="宋体" w:cs="宋体"/>
          <w:spacing w:val="-1"/>
          <w:sz w:val="28"/>
          <w:szCs w:val="28"/>
        </w:rPr>
        <w:t>②投标函及其附录；</w:t>
      </w:r>
    </w:p>
    <w:p w14:paraId="4100161D">
      <w:pPr>
        <w:spacing w:before="294" w:line="218" w:lineRule="auto"/>
        <w:ind w:left="277"/>
        <w:rPr>
          <w:rFonts w:ascii="宋体" w:hAnsi="宋体" w:eastAsia="宋体" w:cs="宋体"/>
          <w:sz w:val="28"/>
          <w:szCs w:val="28"/>
        </w:rPr>
      </w:pPr>
      <w:r>
        <w:rPr>
          <w:rFonts w:ascii="宋体" w:hAnsi="宋体" w:eastAsia="宋体" w:cs="宋体"/>
          <w:spacing w:val="-2"/>
          <w:sz w:val="28"/>
          <w:szCs w:val="28"/>
        </w:rPr>
        <w:t>③本合同；</w:t>
      </w:r>
    </w:p>
    <w:p w14:paraId="3E69CAA7">
      <w:pPr>
        <w:spacing w:before="293" w:line="218" w:lineRule="auto"/>
        <w:ind w:left="277"/>
        <w:rPr>
          <w:rFonts w:ascii="宋体" w:hAnsi="宋体" w:eastAsia="宋体" w:cs="宋体"/>
          <w:sz w:val="28"/>
          <w:szCs w:val="28"/>
        </w:rPr>
      </w:pPr>
      <w:r>
        <w:rPr>
          <w:rFonts w:ascii="宋体" w:hAnsi="宋体" w:eastAsia="宋体" w:cs="宋体"/>
          <w:spacing w:val="-1"/>
          <w:sz w:val="28"/>
          <w:szCs w:val="28"/>
        </w:rPr>
        <w:t>④技术标准和要求；</w:t>
      </w:r>
    </w:p>
    <w:p w14:paraId="4B5FC204">
      <w:pPr>
        <w:spacing w:line="218" w:lineRule="auto"/>
        <w:rPr>
          <w:rFonts w:ascii="宋体" w:hAnsi="宋体" w:eastAsia="宋体" w:cs="宋体"/>
          <w:sz w:val="28"/>
          <w:szCs w:val="28"/>
        </w:rPr>
        <w:sectPr>
          <w:footerReference r:id="rId7" w:type="default"/>
          <w:pgSz w:w="11906" w:h="16839"/>
          <w:pgMar w:top="1203" w:right="954" w:bottom="1850" w:left="1428" w:header="0" w:footer="1520" w:gutter="0"/>
          <w:cols w:space="720" w:num="1"/>
        </w:sectPr>
      </w:pPr>
    </w:p>
    <w:p w14:paraId="71861B66">
      <w:pPr>
        <w:spacing w:before="55" w:line="218" w:lineRule="auto"/>
        <w:ind w:left="563"/>
        <w:rPr>
          <w:rFonts w:ascii="宋体" w:hAnsi="宋体" w:eastAsia="宋体" w:cs="宋体"/>
          <w:sz w:val="28"/>
          <w:szCs w:val="28"/>
        </w:rPr>
      </w:pPr>
      <w:r>
        <w:rPr>
          <w:rFonts w:ascii="宋体" w:hAnsi="宋体" w:eastAsia="宋体" w:cs="宋体"/>
          <w:spacing w:val="-1"/>
          <w:sz w:val="28"/>
          <w:szCs w:val="28"/>
        </w:rPr>
        <w:t>⑥已标价工程量清单和预算书。</w:t>
      </w:r>
    </w:p>
    <w:p w14:paraId="52AC8D33">
      <w:pPr>
        <w:spacing w:before="295" w:line="402" w:lineRule="auto"/>
        <w:ind w:firstLine="275"/>
        <w:jc w:val="both"/>
        <w:rPr>
          <w:rFonts w:ascii="宋体" w:hAnsi="宋体" w:eastAsia="宋体" w:cs="宋体"/>
          <w:sz w:val="28"/>
          <w:szCs w:val="28"/>
        </w:rPr>
      </w:pPr>
      <w:r>
        <w:rPr>
          <w:rFonts w:ascii="宋体" w:hAnsi="宋体" w:eastAsia="宋体" w:cs="宋体"/>
          <w:sz w:val="28"/>
          <w:szCs w:val="28"/>
        </w:rPr>
        <w:t>双方在本合同履行中所共同签署或认可的符合现行法律、法规、规章及规范 性文件，且符合本合同实质性约定的指令、洽商、纪要或同类性质的文</w:t>
      </w:r>
      <w:r>
        <w:rPr>
          <w:rFonts w:ascii="宋体" w:hAnsi="宋体" w:eastAsia="宋体" w:cs="宋体"/>
          <w:spacing w:val="-1"/>
          <w:sz w:val="28"/>
          <w:szCs w:val="28"/>
        </w:rPr>
        <w:t>件，均</w:t>
      </w:r>
      <w:r>
        <w:rPr>
          <w:rFonts w:ascii="宋体" w:hAnsi="宋体" w:eastAsia="宋体" w:cs="宋体"/>
          <w:sz w:val="28"/>
          <w:szCs w:val="28"/>
        </w:rPr>
        <w:t xml:space="preserve"> </w:t>
      </w:r>
      <w:r>
        <w:rPr>
          <w:rFonts w:ascii="宋体" w:hAnsi="宋体" w:eastAsia="宋体" w:cs="宋体"/>
          <w:spacing w:val="-2"/>
          <w:sz w:val="28"/>
          <w:szCs w:val="28"/>
        </w:rPr>
        <w:t>构成合同文件的有效补充。</w:t>
      </w:r>
    </w:p>
    <w:p w14:paraId="71D42832">
      <w:pPr>
        <w:spacing w:before="39" w:line="398" w:lineRule="auto"/>
        <w:ind w:left="1" w:firstLine="356"/>
        <w:rPr>
          <w:rFonts w:ascii="宋体" w:hAnsi="宋体" w:eastAsia="宋体" w:cs="宋体"/>
          <w:sz w:val="28"/>
          <w:szCs w:val="28"/>
        </w:rPr>
      </w:pPr>
      <w:r>
        <w:rPr>
          <w:rFonts w:ascii="宋体" w:hAnsi="宋体" w:eastAsia="宋体" w:cs="宋体"/>
          <w:spacing w:val="-8"/>
          <w:sz w:val="28"/>
          <w:szCs w:val="28"/>
        </w:rPr>
        <w:t>1</w:t>
      </w:r>
      <w:r>
        <w:rPr>
          <w:rFonts w:ascii="宋体" w:hAnsi="宋体" w:eastAsia="宋体" w:cs="宋体"/>
          <w:spacing w:val="48"/>
          <w:sz w:val="28"/>
          <w:szCs w:val="28"/>
        </w:rPr>
        <w:t xml:space="preserve"> </w:t>
      </w:r>
      <w:r>
        <w:rPr>
          <w:rFonts w:ascii="宋体" w:hAnsi="宋体" w:eastAsia="宋体" w:cs="宋体"/>
          <w:spacing w:val="-8"/>
          <w:sz w:val="28"/>
          <w:szCs w:val="28"/>
        </w:rPr>
        <w:t>0 .</w:t>
      </w:r>
      <w:r>
        <w:rPr>
          <w:rFonts w:ascii="宋体" w:hAnsi="宋体" w:eastAsia="宋体" w:cs="宋体"/>
          <w:spacing w:val="43"/>
          <w:sz w:val="28"/>
          <w:szCs w:val="28"/>
        </w:rPr>
        <w:t xml:space="preserve"> </w:t>
      </w:r>
      <w:r>
        <w:rPr>
          <w:rFonts w:ascii="Times New Roman" w:hAnsi="Times New Roman" w:eastAsia="Times New Roman" w:cs="Times New Roman"/>
          <w:spacing w:val="-8"/>
          <w:sz w:val="28"/>
          <w:szCs w:val="28"/>
        </w:rPr>
        <w:t>4</w:t>
      </w:r>
      <w:r>
        <w:rPr>
          <w:rFonts w:ascii="宋体" w:hAnsi="宋体" w:eastAsia="宋体" w:cs="宋体"/>
          <w:spacing w:val="-8"/>
          <w:sz w:val="28"/>
          <w:szCs w:val="28"/>
        </w:rPr>
        <w:t>、本合同一式</w:t>
      </w:r>
      <w:r>
        <w:rPr>
          <w:rFonts w:hint="eastAsia" w:ascii="宋体" w:hAnsi="宋体" w:eastAsia="宋体" w:cs="宋体"/>
          <w:spacing w:val="-8"/>
          <w:sz w:val="28"/>
          <w:szCs w:val="28"/>
          <w:u w:val="single" w:color="auto"/>
          <w:lang w:eastAsia="zh-CN"/>
        </w:rPr>
        <w:t>四</w:t>
      </w:r>
      <w:r>
        <w:rPr>
          <w:rFonts w:ascii="宋体" w:hAnsi="宋体" w:eastAsia="宋体" w:cs="宋体"/>
          <w:spacing w:val="-128"/>
          <w:sz w:val="28"/>
          <w:szCs w:val="28"/>
        </w:rPr>
        <w:t xml:space="preserve"> </w:t>
      </w:r>
      <w:r>
        <w:rPr>
          <w:rFonts w:ascii="宋体" w:hAnsi="宋体" w:eastAsia="宋体" w:cs="宋体"/>
          <w:spacing w:val="-8"/>
          <w:sz w:val="28"/>
          <w:szCs w:val="28"/>
        </w:rPr>
        <w:t>份，正本</w:t>
      </w:r>
      <w:r>
        <w:rPr>
          <w:rFonts w:hint="eastAsia" w:ascii="宋体" w:hAnsi="宋体" w:eastAsia="宋体" w:cs="宋体"/>
          <w:spacing w:val="-8"/>
          <w:sz w:val="28"/>
          <w:szCs w:val="28"/>
          <w:u w:val="single" w:color="auto"/>
          <w:lang w:eastAsia="zh-CN"/>
        </w:rPr>
        <w:t>两</w:t>
      </w:r>
      <w:r>
        <w:rPr>
          <w:rFonts w:ascii="宋体" w:hAnsi="宋体" w:eastAsia="宋体" w:cs="宋体"/>
          <w:spacing w:val="-129"/>
          <w:sz w:val="28"/>
          <w:szCs w:val="28"/>
        </w:rPr>
        <w:t xml:space="preserve"> </w:t>
      </w:r>
      <w:r>
        <w:rPr>
          <w:rFonts w:ascii="宋体" w:hAnsi="宋体" w:eastAsia="宋体" w:cs="宋体"/>
          <w:spacing w:val="-9"/>
          <w:sz w:val="28"/>
          <w:szCs w:val="28"/>
        </w:rPr>
        <w:t>份，副本</w:t>
      </w:r>
      <w:r>
        <w:rPr>
          <w:rFonts w:hint="eastAsia" w:ascii="宋体" w:hAnsi="宋体" w:eastAsia="宋体" w:cs="宋体"/>
          <w:spacing w:val="-9"/>
          <w:sz w:val="28"/>
          <w:szCs w:val="28"/>
          <w:u w:val="single" w:color="auto"/>
          <w:lang w:eastAsia="zh-CN"/>
        </w:rPr>
        <w:t>两</w:t>
      </w:r>
      <w:r>
        <w:rPr>
          <w:rFonts w:ascii="宋体" w:hAnsi="宋体" w:eastAsia="宋体" w:cs="宋体"/>
          <w:spacing w:val="-128"/>
          <w:sz w:val="28"/>
          <w:szCs w:val="28"/>
        </w:rPr>
        <w:t xml:space="preserve"> </w:t>
      </w:r>
      <w:r>
        <w:rPr>
          <w:rFonts w:ascii="宋体" w:hAnsi="宋体" w:eastAsia="宋体" w:cs="宋体"/>
          <w:spacing w:val="-9"/>
          <w:sz w:val="28"/>
          <w:szCs w:val="28"/>
        </w:rPr>
        <w:t>份，甲乙双方各执正本</w:t>
      </w:r>
      <w:r>
        <w:rPr>
          <w:rFonts w:ascii="宋体" w:hAnsi="宋体" w:eastAsia="宋体" w:cs="宋体"/>
          <w:spacing w:val="-3"/>
          <w:sz w:val="28"/>
          <w:szCs w:val="28"/>
        </w:rPr>
        <w:t>一份副本</w:t>
      </w:r>
      <w:r>
        <w:rPr>
          <w:rFonts w:hint="eastAsia" w:ascii="宋体" w:hAnsi="宋体" w:eastAsia="宋体" w:cs="宋体"/>
          <w:spacing w:val="-3"/>
          <w:sz w:val="28"/>
          <w:szCs w:val="28"/>
          <w:u w:val="none" w:color="auto"/>
          <w:lang w:eastAsia="zh-CN"/>
        </w:rPr>
        <w:t>一</w:t>
      </w:r>
      <w:r>
        <w:rPr>
          <w:rFonts w:ascii="宋体" w:hAnsi="宋体" w:eastAsia="宋体" w:cs="宋体"/>
          <w:spacing w:val="-126"/>
          <w:sz w:val="28"/>
          <w:szCs w:val="28"/>
        </w:rPr>
        <w:t xml:space="preserve"> </w:t>
      </w:r>
      <w:r>
        <w:rPr>
          <w:rFonts w:ascii="宋体" w:hAnsi="宋体" w:eastAsia="宋体" w:cs="宋体"/>
          <w:spacing w:val="-3"/>
          <w:sz w:val="28"/>
          <w:szCs w:val="28"/>
        </w:rPr>
        <w:t>份。</w:t>
      </w:r>
    </w:p>
    <w:p w14:paraId="5EB9B339">
      <w:pPr>
        <w:spacing w:before="41" w:line="221" w:lineRule="auto"/>
        <w:ind w:left="357"/>
        <w:rPr>
          <w:rFonts w:ascii="宋体" w:hAnsi="宋体" w:eastAsia="宋体" w:cs="宋体"/>
          <w:sz w:val="28"/>
          <w:szCs w:val="28"/>
        </w:rPr>
      </w:pPr>
      <w:r>
        <w:rPr>
          <w:rFonts w:ascii="宋体" w:hAnsi="宋体" w:eastAsia="宋体" w:cs="宋体"/>
          <w:spacing w:val="-9"/>
          <w:sz w:val="28"/>
          <w:szCs w:val="28"/>
        </w:rPr>
        <w:t>1</w:t>
      </w:r>
      <w:r>
        <w:rPr>
          <w:rFonts w:ascii="宋体" w:hAnsi="宋体" w:eastAsia="宋体" w:cs="宋体"/>
          <w:spacing w:val="50"/>
          <w:sz w:val="28"/>
          <w:szCs w:val="28"/>
        </w:rPr>
        <w:t xml:space="preserve"> </w:t>
      </w:r>
      <w:r>
        <w:rPr>
          <w:rFonts w:ascii="宋体" w:hAnsi="宋体" w:eastAsia="宋体" w:cs="宋体"/>
          <w:spacing w:val="-9"/>
          <w:sz w:val="28"/>
          <w:szCs w:val="28"/>
        </w:rPr>
        <w:t>0 .</w:t>
      </w:r>
      <w:r>
        <w:rPr>
          <w:rFonts w:ascii="宋体" w:hAnsi="宋体" w:eastAsia="宋体" w:cs="宋体"/>
          <w:spacing w:val="78"/>
          <w:sz w:val="28"/>
          <w:szCs w:val="28"/>
        </w:rPr>
        <w:t xml:space="preserve"> </w:t>
      </w:r>
      <w:r>
        <w:rPr>
          <w:rFonts w:ascii="Times New Roman" w:hAnsi="Times New Roman" w:eastAsia="Times New Roman" w:cs="Times New Roman"/>
          <w:spacing w:val="-9"/>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9"/>
          <w:sz w:val="28"/>
          <w:szCs w:val="28"/>
        </w:rPr>
        <w:t>、未尽事宜经双方协商一致后，另行签订补充协议。</w:t>
      </w:r>
    </w:p>
    <w:p w14:paraId="66E6B171">
      <w:pPr>
        <w:pStyle w:val="3"/>
        <w:spacing w:line="257" w:lineRule="auto"/>
      </w:pPr>
    </w:p>
    <w:p w14:paraId="3B60DBFB">
      <w:pPr>
        <w:pStyle w:val="3"/>
        <w:spacing w:line="257" w:lineRule="auto"/>
      </w:pPr>
    </w:p>
    <w:p w14:paraId="3DC6F0A0">
      <w:pPr>
        <w:pStyle w:val="3"/>
        <w:spacing w:line="257" w:lineRule="auto"/>
      </w:pPr>
    </w:p>
    <w:p w14:paraId="3C4FAFEB">
      <w:pPr>
        <w:pStyle w:val="3"/>
        <w:spacing w:line="257" w:lineRule="auto"/>
      </w:pPr>
    </w:p>
    <w:p w14:paraId="53EAA85A">
      <w:pPr>
        <w:pStyle w:val="3"/>
        <w:spacing w:line="257" w:lineRule="auto"/>
      </w:pPr>
    </w:p>
    <w:p w14:paraId="5DE84480">
      <w:pPr>
        <w:pStyle w:val="3"/>
        <w:spacing w:line="257" w:lineRule="auto"/>
      </w:pPr>
    </w:p>
    <w:p w14:paraId="22BEBD1E">
      <w:pPr>
        <w:pStyle w:val="3"/>
        <w:spacing w:line="257" w:lineRule="auto"/>
      </w:pPr>
    </w:p>
    <w:p w14:paraId="7E48F5A7">
      <w:pPr>
        <w:pStyle w:val="3"/>
        <w:spacing w:line="258" w:lineRule="auto"/>
      </w:pPr>
    </w:p>
    <w:p w14:paraId="475F9A4F">
      <w:pPr>
        <w:spacing w:before="91" w:line="221" w:lineRule="auto"/>
        <w:ind w:left="592"/>
        <w:rPr>
          <w:rFonts w:ascii="宋体" w:hAnsi="宋体" w:eastAsia="宋体" w:cs="宋体"/>
          <w:sz w:val="28"/>
          <w:szCs w:val="28"/>
        </w:rPr>
      </w:pPr>
      <w:r>
        <w:rPr>
          <w:rFonts w:ascii="宋体" w:hAnsi="宋体" w:eastAsia="宋体" w:cs="宋体"/>
          <w:spacing w:val="-8"/>
          <w:sz w:val="28"/>
          <w:szCs w:val="28"/>
        </w:rPr>
        <w:t>甲方（发包人</w:t>
      </w:r>
      <w:r>
        <w:rPr>
          <w:rFonts w:ascii="宋体" w:hAnsi="宋体" w:eastAsia="宋体" w:cs="宋体"/>
          <w:sz w:val="28"/>
          <w:szCs w:val="28"/>
        </w:rPr>
        <w:t>）：</w:t>
      </w:r>
    </w:p>
    <w:p w14:paraId="4012B7F8">
      <w:pPr>
        <w:spacing w:before="290" w:line="220" w:lineRule="auto"/>
        <w:ind w:left="566"/>
        <w:rPr>
          <w:rFonts w:ascii="宋体" w:hAnsi="宋体" w:eastAsia="宋体" w:cs="宋体"/>
          <w:sz w:val="28"/>
          <w:szCs w:val="28"/>
        </w:rPr>
      </w:pPr>
      <w:r>
        <w:rPr>
          <w:rFonts w:ascii="宋体" w:hAnsi="宋体" w:eastAsia="宋体" w:cs="宋体"/>
          <w:spacing w:val="2"/>
          <w:sz w:val="28"/>
          <w:szCs w:val="28"/>
        </w:rPr>
        <w:t>法定代表人或委托代表人</w:t>
      </w:r>
      <w:r>
        <w:rPr>
          <w:rFonts w:ascii="宋体" w:hAnsi="宋体" w:eastAsia="宋体" w:cs="宋体"/>
          <w:spacing w:val="-21"/>
          <w:sz w:val="28"/>
          <w:szCs w:val="28"/>
        </w:rPr>
        <w:t>：（</w:t>
      </w:r>
      <w:r>
        <w:rPr>
          <w:rFonts w:ascii="宋体" w:hAnsi="宋体" w:eastAsia="宋体" w:cs="宋体"/>
          <w:spacing w:val="2"/>
          <w:sz w:val="28"/>
          <w:szCs w:val="28"/>
        </w:rPr>
        <w:t>签字）</w:t>
      </w:r>
    </w:p>
    <w:p w14:paraId="18366C05">
      <w:pPr>
        <w:spacing w:before="290" w:line="399" w:lineRule="auto"/>
        <w:ind w:left="598" w:right="7908" w:hanging="34"/>
        <w:rPr>
          <w:rFonts w:ascii="宋体" w:hAnsi="宋体" w:eastAsia="宋体" w:cs="宋体"/>
          <w:sz w:val="28"/>
          <w:szCs w:val="28"/>
        </w:rPr>
      </w:pPr>
      <w:r>
        <w:rPr>
          <w:rFonts w:ascii="宋体" w:hAnsi="宋体" w:eastAsia="宋体" w:cs="宋体"/>
          <w:spacing w:val="-19"/>
          <w:sz w:val="28"/>
          <w:szCs w:val="28"/>
        </w:rPr>
        <w:t>住所地：</w:t>
      </w:r>
      <w:r>
        <w:rPr>
          <w:rFonts w:ascii="宋体" w:hAnsi="宋体" w:eastAsia="宋体" w:cs="宋体"/>
          <w:spacing w:val="1"/>
          <w:sz w:val="28"/>
          <w:szCs w:val="28"/>
        </w:rPr>
        <w:t xml:space="preserve"> </w:t>
      </w:r>
      <w:r>
        <w:rPr>
          <w:rFonts w:ascii="宋体" w:hAnsi="宋体" w:eastAsia="宋体" w:cs="宋体"/>
          <w:spacing w:val="-15"/>
          <w:sz w:val="28"/>
          <w:szCs w:val="28"/>
        </w:rPr>
        <w:t>电话：</w:t>
      </w:r>
    </w:p>
    <w:p w14:paraId="3E65D894">
      <w:pPr>
        <w:spacing w:before="37" w:line="221" w:lineRule="auto"/>
        <w:ind w:left="586"/>
        <w:rPr>
          <w:rFonts w:ascii="宋体" w:hAnsi="宋体" w:eastAsia="宋体" w:cs="宋体"/>
          <w:sz w:val="28"/>
          <w:szCs w:val="28"/>
        </w:rPr>
      </w:pPr>
      <w:r>
        <w:rPr>
          <w:rFonts w:ascii="宋体" w:hAnsi="宋体" w:eastAsia="宋体" w:cs="宋体"/>
          <w:spacing w:val="-10"/>
          <w:sz w:val="28"/>
          <w:szCs w:val="28"/>
        </w:rPr>
        <w:t>邮箱：</w:t>
      </w:r>
    </w:p>
    <w:p w14:paraId="509CC4FA">
      <w:pPr>
        <w:spacing w:before="291" w:line="398" w:lineRule="auto"/>
        <w:ind w:left="575" w:right="7627" w:hanging="9"/>
        <w:rPr>
          <w:rFonts w:ascii="宋体" w:hAnsi="宋体" w:eastAsia="宋体" w:cs="宋体"/>
          <w:sz w:val="28"/>
          <w:szCs w:val="28"/>
        </w:rPr>
      </w:pPr>
      <w:r>
        <w:rPr>
          <w:rFonts w:ascii="宋体" w:hAnsi="宋体" w:eastAsia="宋体" w:cs="宋体"/>
          <w:spacing w:val="-16"/>
          <w:sz w:val="28"/>
          <w:szCs w:val="28"/>
        </w:rPr>
        <w:t>开户银行：</w:t>
      </w:r>
      <w:r>
        <w:rPr>
          <w:rFonts w:ascii="宋体" w:hAnsi="宋体" w:eastAsia="宋体" w:cs="宋体"/>
          <w:spacing w:val="3"/>
          <w:sz w:val="28"/>
          <w:szCs w:val="28"/>
        </w:rPr>
        <w:t xml:space="preserve"> </w:t>
      </w:r>
      <w:r>
        <w:rPr>
          <w:rFonts w:ascii="宋体" w:hAnsi="宋体" w:eastAsia="宋体" w:cs="宋体"/>
          <w:spacing w:val="-7"/>
          <w:sz w:val="28"/>
          <w:szCs w:val="28"/>
        </w:rPr>
        <w:t>帐号：</w:t>
      </w:r>
    </w:p>
    <w:p w14:paraId="37CA09E8">
      <w:pPr>
        <w:pStyle w:val="3"/>
        <w:spacing w:line="284" w:lineRule="auto"/>
      </w:pPr>
    </w:p>
    <w:p w14:paraId="5F1C449F">
      <w:pPr>
        <w:pStyle w:val="3"/>
        <w:spacing w:line="285" w:lineRule="auto"/>
      </w:pPr>
    </w:p>
    <w:p w14:paraId="5588B7C2">
      <w:pPr>
        <w:spacing w:before="91" w:line="220" w:lineRule="auto"/>
        <w:ind w:left="592"/>
        <w:rPr>
          <w:rFonts w:ascii="宋体" w:hAnsi="宋体" w:eastAsia="宋体" w:cs="宋体"/>
          <w:sz w:val="28"/>
          <w:szCs w:val="28"/>
        </w:rPr>
      </w:pPr>
      <w:r>
        <w:rPr>
          <w:rFonts w:ascii="宋体" w:hAnsi="宋体" w:eastAsia="宋体" w:cs="宋体"/>
          <w:spacing w:val="-7"/>
          <w:sz w:val="28"/>
          <w:szCs w:val="28"/>
        </w:rPr>
        <w:t>乙方（承包方</w:t>
      </w:r>
      <w:r>
        <w:rPr>
          <w:rFonts w:ascii="宋体" w:hAnsi="宋体" w:eastAsia="宋体" w:cs="宋体"/>
          <w:spacing w:val="1"/>
          <w:sz w:val="28"/>
          <w:szCs w:val="28"/>
        </w:rPr>
        <w:t>）：</w:t>
      </w:r>
    </w:p>
    <w:p w14:paraId="36824379">
      <w:pPr>
        <w:spacing w:before="290" w:line="220" w:lineRule="auto"/>
        <w:ind w:left="566"/>
        <w:rPr>
          <w:rFonts w:ascii="宋体" w:hAnsi="宋体" w:eastAsia="宋体" w:cs="宋体"/>
          <w:sz w:val="28"/>
          <w:szCs w:val="28"/>
        </w:rPr>
      </w:pPr>
      <w:r>
        <w:rPr>
          <w:rFonts w:ascii="宋体" w:hAnsi="宋体" w:eastAsia="宋体" w:cs="宋体"/>
          <w:spacing w:val="2"/>
          <w:sz w:val="28"/>
          <w:szCs w:val="28"/>
        </w:rPr>
        <w:t>法定代表人或委托代表人</w:t>
      </w:r>
      <w:r>
        <w:rPr>
          <w:rFonts w:ascii="宋体" w:hAnsi="宋体" w:eastAsia="宋体" w:cs="宋体"/>
          <w:spacing w:val="-21"/>
          <w:sz w:val="28"/>
          <w:szCs w:val="28"/>
        </w:rPr>
        <w:t>：（</w:t>
      </w:r>
      <w:r>
        <w:rPr>
          <w:rFonts w:ascii="宋体" w:hAnsi="宋体" w:eastAsia="宋体" w:cs="宋体"/>
          <w:spacing w:val="2"/>
          <w:sz w:val="28"/>
          <w:szCs w:val="28"/>
        </w:rPr>
        <w:t>签字）</w:t>
      </w:r>
    </w:p>
    <w:p w14:paraId="7918DFDE">
      <w:pPr>
        <w:spacing w:before="291" w:line="399" w:lineRule="auto"/>
        <w:ind w:left="598" w:right="7908" w:hanging="34"/>
        <w:rPr>
          <w:rFonts w:ascii="宋体" w:hAnsi="宋体" w:eastAsia="宋体" w:cs="宋体"/>
          <w:sz w:val="28"/>
          <w:szCs w:val="28"/>
        </w:rPr>
      </w:pPr>
      <w:r>
        <w:rPr>
          <w:rFonts w:ascii="宋体" w:hAnsi="宋体" w:eastAsia="宋体" w:cs="宋体"/>
          <w:spacing w:val="-19"/>
          <w:sz w:val="28"/>
          <w:szCs w:val="28"/>
        </w:rPr>
        <w:t>住所地：</w:t>
      </w:r>
      <w:r>
        <w:rPr>
          <w:rFonts w:ascii="宋体" w:hAnsi="宋体" w:eastAsia="宋体" w:cs="宋体"/>
          <w:spacing w:val="1"/>
          <w:sz w:val="28"/>
          <w:szCs w:val="28"/>
        </w:rPr>
        <w:t xml:space="preserve"> </w:t>
      </w:r>
      <w:r>
        <w:rPr>
          <w:rFonts w:ascii="宋体" w:hAnsi="宋体" w:eastAsia="宋体" w:cs="宋体"/>
          <w:spacing w:val="-15"/>
          <w:sz w:val="28"/>
          <w:szCs w:val="28"/>
        </w:rPr>
        <w:t>电话：</w:t>
      </w:r>
    </w:p>
    <w:p w14:paraId="403E53B9">
      <w:pPr>
        <w:spacing w:before="37" w:line="221" w:lineRule="auto"/>
        <w:ind w:left="586"/>
        <w:rPr>
          <w:rFonts w:ascii="宋体" w:hAnsi="宋体" w:eastAsia="宋体" w:cs="宋体"/>
          <w:sz w:val="28"/>
          <w:szCs w:val="28"/>
        </w:rPr>
      </w:pPr>
      <w:r>
        <w:rPr>
          <w:rFonts w:ascii="宋体" w:hAnsi="宋体" w:eastAsia="宋体" w:cs="宋体"/>
          <w:spacing w:val="-10"/>
          <w:sz w:val="28"/>
          <w:szCs w:val="28"/>
        </w:rPr>
        <w:t>邮箱：</w:t>
      </w:r>
    </w:p>
    <w:p w14:paraId="5ECFC7B8">
      <w:pPr>
        <w:spacing w:line="221" w:lineRule="auto"/>
        <w:rPr>
          <w:rFonts w:ascii="宋体" w:hAnsi="宋体" w:eastAsia="宋体" w:cs="宋体"/>
          <w:sz w:val="28"/>
          <w:szCs w:val="28"/>
        </w:rPr>
        <w:sectPr>
          <w:footerReference r:id="rId8" w:type="default"/>
          <w:pgSz w:w="11906" w:h="16839"/>
          <w:pgMar w:top="1203" w:right="954" w:bottom="400" w:left="1432" w:header="0" w:footer="0" w:gutter="0"/>
          <w:cols w:space="720" w:num="1"/>
        </w:sectPr>
      </w:pPr>
    </w:p>
    <w:p w14:paraId="4DBB5A0E">
      <w:pPr>
        <w:spacing w:before="57" w:line="398" w:lineRule="auto"/>
        <w:ind w:left="222" w:right="6796" w:hanging="9"/>
        <w:rPr>
          <w:rFonts w:ascii="宋体" w:hAnsi="宋体" w:eastAsia="宋体" w:cs="宋体"/>
          <w:sz w:val="28"/>
          <w:szCs w:val="28"/>
        </w:rPr>
      </w:pPr>
      <w:r>
        <w:rPr>
          <w:rFonts w:ascii="宋体" w:hAnsi="宋体" w:eastAsia="宋体" w:cs="宋体"/>
          <w:spacing w:val="-16"/>
          <w:sz w:val="28"/>
          <w:szCs w:val="28"/>
        </w:rPr>
        <w:t>开户银行：</w:t>
      </w:r>
      <w:r>
        <w:rPr>
          <w:rFonts w:ascii="宋体" w:hAnsi="宋体" w:eastAsia="宋体" w:cs="宋体"/>
          <w:spacing w:val="3"/>
          <w:sz w:val="28"/>
          <w:szCs w:val="28"/>
        </w:rPr>
        <w:t xml:space="preserve"> </w:t>
      </w:r>
      <w:r>
        <w:rPr>
          <w:rFonts w:ascii="宋体" w:hAnsi="宋体" w:eastAsia="宋体" w:cs="宋体"/>
          <w:spacing w:val="-7"/>
          <w:sz w:val="28"/>
          <w:szCs w:val="28"/>
        </w:rPr>
        <w:t>帐号：</w:t>
      </w:r>
    </w:p>
    <w:p w14:paraId="1223FDCF">
      <w:pPr>
        <w:spacing w:before="39" w:line="220" w:lineRule="auto"/>
        <w:ind w:left="4962"/>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3"/>
          <w:sz w:val="28"/>
          <w:szCs w:val="28"/>
        </w:rPr>
        <w:t xml:space="preserve">     </w:t>
      </w:r>
      <w:r>
        <w:rPr>
          <w:rFonts w:ascii="宋体" w:hAnsi="宋体" w:eastAsia="宋体" w:cs="宋体"/>
          <w:spacing w:val="-10"/>
          <w:sz w:val="28"/>
          <w:szCs w:val="28"/>
        </w:rPr>
        <w:t>月</w:t>
      </w:r>
      <w:r>
        <w:rPr>
          <w:rFonts w:ascii="宋体" w:hAnsi="宋体" w:eastAsia="宋体" w:cs="宋体"/>
          <w:spacing w:val="15"/>
          <w:sz w:val="28"/>
          <w:szCs w:val="28"/>
        </w:rPr>
        <w:t xml:space="preserve">    </w:t>
      </w:r>
      <w:r>
        <w:rPr>
          <w:rFonts w:ascii="宋体" w:hAnsi="宋体" w:eastAsia="宋体" w:cs="宋体"/>
          <w:spacing w:val="-10"/>
          <w:sz w:val="28"/>
          <w:szCs w:val="28"/>
        </w:rPr>
        <w:t>日</w:t>
      </w:r>
    </w:p>
    <w:p w14:paraId="2125D74B">
      <w:pPr>
        <w:spacing w:line="220" w:lineRule="auto"/>
        <w:rPr>
          <w:rFonts w:ascii="宋体" w:hAnsi="宋体" w:eastAsia="宋体" w:cs="宋体"/>
          <w:sz w:val="28"/>
          <w:szCs w:val="28"/>
        </w:rPr>
        <w:sectPr>
          <w:pgSz w:w="11906" w:h="16839"/>
          <w:pgMar w:top="1203" w:right="1785" w:bottom="400" w:left="1785" w:header="0" w:footer="0" w:gutter="0"/>
          <w:cols w:space="720" w:num="1"/>
        </w:sectPr>
      </w:pPr>
    </w:p>
    <w:p w14:paraId="5226E524">
      <w:pPr>
        <w:spacing w:before="87" w:line="219" w:lineRule="auto"/>
        <w:ind w:left="2221"/>
        <w:outlineLvl w:val="0"/>
        <w:rPr>
          <w:rFonts w:ascii="宋体" w:hAnsi="宋体" w:eastAsia="宋体" w:cs="宋体"/>
          <w:sz w:val="30"/>
          <w:szCs w:val="30"/>
        </w:rPr>
      </w:pPr>
      <w:bookmarkStart w:id="34" w:name="bookmark6"/>
      <w:bookmarkEnd w:id="34"/>
      <w:bookmarkStart w:id="35" w:name="_Toc3750"/>
      <w:r>
        <w:rPr>
          <w:rFonts w:ascii="宋体" w:hAnsi="宋体" w:eastAsia="宋体" w:cs="宋体"/>
          <w:b/>
          <w:bCs/>
          <w:spacing w:val="-3"/>
          <w:sz w:val="30"/>
          <w:szCs w:val="30"/>
        </w:rPr>
        <w:t>第</w:t>
      </w:r>
      <w:r>
        <w:rPr>
          <w:rFonts w:hint="eastAsia" w:ascii="宋体" w:hAnsi="宋体" w:eastAsia="宋体" w:cs="宋体"/>
          <w:b/>
          <w:bCs/>
          <w:spacing w:val="-3"/>
          <w:sz w:val="30"/>
          <w:szCs w:val="30"/>
          <w:lang w:val="en-US" w:eastAsia="zh-CN"/>
        </w:rPr>
        <w:t>六</w:t>
      </w:r>
      <w:r>
        <w:rPr>
          <w:rFonts w:ascii="宋体" w:hAnsi="宋体" w:eastAsia="宋体" w:cs="宋体"/>
          <w:b/>
          <w:bCs/>
          <w:spacing w:val="-3"/>
          <w:sz w:val="30"/>
          <w:szCs w:val="30"/>
        </w:rPr>
        <w:t>章</w:t>
      </w:r>
      <w:r>
        <w:rPr>
          <w:rFonts w:ascii="宋体" w:hAnsi="宋体" w:eastAsia="宋体" w:cs="宋体"/>
          <w:spacing w:val="-3"/>
          <w:sz w:val="30"/>
          <w:szCs w:val="30"/>
        </w:rPr>
        <w:t xml:space="preserve">  </w:t>
      </w:r>
      <w:r>
        <w:rPr>
          <w:rFonts w:ascii="宋体" w:hAnsi="宋体" w:eastAsia="宋体" w:cs="宋体"/>
          <w:b/>
          <w:bCs/>
          <w:spacing w:val="-3"/>
          <w:sz w:val="30"/>
          <w:szCs w:val="30"/>
        </w:rPr>
        <w:t>工程量清单（另附）</w:t>
      </w:r>
      <w:bookmarkEnd w:id="35"/>
    </w:p>
    <w:p w14:paraId="6FBFF42F">
      <w:pPr>
        <w:spacing w:before="36" w:line="228" w:lineRule="auto"/>
        <w:ind w:left="1340"/>
        <w:rPr>
          <w:rFonts w:ascii="宋体" w:hAnsi="宋体" w:eastAsia="宋体" w:cs="宋体"/>
          <w:sz w:val="20"/>
          <w:szCs w:val="20"/>
        </w:rPr>
      </w:pPr>
      <w:r>
        <w:rPr>
          <w:rFonts w:ascii="宋体" w:hAnsi="宋体" w:eastAsia="宋体" w:cs="宋体"/>
          <w:spacing w:val="9"/>
          <w:sz w:val="20"/>
          <w:szCs w:val="20"/>
        </w:rPr>
        <w:t>严格按照工程量清单的格式、要求填写，不得做删减和修改。</w:t>
      </w:r>
    </w:p>
    <w:p w14:paraId="34B3E2D8">
      <w:pPr>
        <w:spacing w:line="228" w:lineRule="auto"/>
        <w:rPr>
          <w:rFonts w:ascii="宋体" w:hAnsi="宋体" w:eastAsia="宋体" w:cs="宋体"/>
          <w:sz w:val="20"/>
          <w:szCs w:val="20"/>
        </w:rPr>
        <w:sectPr>
          <w:pgSz w:w="11906" w:h="16839"/>
          <w:pgMar w:top="1431" w:right="1785" w:bottom="400" w:left="1785" w:header="0" w:footer="0" w:gutter="0"/>
          <w:cols w:space="720" w:num="1"/>
        </w:sectPr>
      </w:pPr>
    </w:p>
    <w:p w14:paraId="372B2BB5">
      <w:pPr>
        <w:pStyle w:val="3"/>
        <w:spacing w:line="241" w:lineRule="auto"/>
      </w:pPr>
    </w:p>
    <w:p w14:paraId="074B17EE">
      <w:pPr>
        <w:pStyle w:val="3"/>
        <w:spacing w:line="241" w:lineRule="auto"/>
      </w:pPr>
    </w:p>
    <w:p w14:paraId="736435A1">
      <w:pPr>
        <w:pStyle w:val="3"/>
        <w:spacing w:line="241" w:lineRule="auto"/>
      </w:pPr>
    </w:p>
    <w:p w14:paraId="31A78EF4">
      <w:pPr>
        <w:pStyle w:val="3"/>
        <w:spacing w:line="241" w:lineRule="auto"/>
      </w:pPr>
    </w:p>
    <w:p w14:paraId="68BCC164">
      <w:pPr>
        <w:pStyle w:val="3"/>
        <w:spacing w:line="241" w:lineRule="auto"/>
      </w:pPr>
    </w:p>
    <w:p w14:paraId="04B3ACE6">
      <w:pPr>
        <w:pStyle w:val="3"/>
        <w:spacing w:line="241" w:lineRule="auto"/>
      </w:pPr>
    </w:p>
    <w:p w14:paraId="06509B7C">
      <w:pPr>
        <w:pStyle w:val="3"/>
        <w:spacing w:line="241" w:lineRule="auto"/>
      </w:pPr>
    </w:p>
    <w:p w14:paraId="388B4DA4">
      <w:pPr>
        <w:pStyle w:val="3"/>
        <w:spacing w:line="241" w:lineRule="auto"/>
      </w:pPr>
    </w:p>
    <w:p w14:paraId="1B82516F">
      <w:pPr>
        <w:pStyle w:val="3"/>
        <w:spacing w:line="242" w:lineRule="auto"/>
      </w:pPr>
    </w:p>
    <w:p w14:paraId="6F4BFEAD">
      <w:pPr>
        <w:pStyle w:val="3"/>
        <w:spacing w:line="242" w:lineRule="auto"/>
      </w:pPr>
    </w:p>
    <w:p w14:paraId="7B5B65E9">
      <w:pPr>
        <w:pStyle w:val="3"/>
        <w:spacing w:line="242" w:lineRule="auto"/>
      </w:pPr>
    </w:p>
    <w:p w14:paraId="6C35013A">
      <w:pPr>
        <w:pStyle w:val="3"/>
        <w:spacing w:line="242" w:lineRule="auto"/>
      </w:pPr>
    </w:p>
    <w:p w14:paraId="1CDCBAA4">
      <w:pPr>
        <w:pStyle w:val="3"/>
        <w:spacing w:line="242" w:lineRule="auto"/>
      </w:pPr>
    </w:p>
    <w:p w14:paraId="3F9769B6">
      <w:pPr>
        <w:pStyle w:val="3"/>
        <w:spacing w:line="242" w:lineRule="auto"/>
      </w:pPr>
    </w:p>
    <w:p w14:paraId="0571C7B5">
      <w:pPr>
        <w:pStyle w:val="3"/>
        <w:spacing w:line="242" w:lineRule="auto"/>
      </w:pPr>
    </w:p>
    <w:p w14:paraId="0A964FC4">
      <w:pPr>
        <w:pStyle w:val="3"/>
        <w:spacing w:line="242" w:lineRule="auto"/>
      </w:pPr>
    </w:p>
    <w:p w14:paraId="6763E0BE">
      <w:pPr>
        <w:pStyle w:val="3"/>
        <w:spacing w:line="242" w:lineRule="auto"/>
      </w:pPr>
    </w:p>
    <w:p w14:paraId="05EE61DA">
      <w:pPr>
        <w:pStyle w:val="3"/>
        <w:spacing w:line="242" w:lineRule="auto"/>
      </w:pPr>
    </w:p>
    <w:p w14:paraId="5C2D4A39">
      <w:pPr>
        <w:pStyle w:val="3"/>
        <w:spacing w:line="242" w:lineRule="auto"/>
      </w:pPr>
    </w:p>
    <w:p w14:paraId="59D9ECC4">
      <w:pPr>
        <w:pStyle w:val="3"/>
        <w:spacing w:line="242" w:lineRule="auto"/>
      </w:pPr>
    </w:p>
    <w:p w14:paraId="01890D7B">
      <w:pPr>
        <w:pStyle w:val="3"/>
        <w:spacing w:line="242" w:lineRule="auto"/>
      </w:pPr>
    </w:p>
    <w:p w14:paraId="13EDF34F">
      <w:pPr>
        <w:pStyle w:val="3"/>
        <w:spacing w:line="242" w:lineRule="auto"/>
      </w:pPr>
    </w:p>
    <w:p w14:paraId="27274DB7">
      <w:pPr>
        <w:spacing w:before="169" w:line="220" w:lineRule="auto"/>
        <w:ind w:left="3404"/>
        <w:outlineLvl w:val="0"/>
        <w:rPr>
          <w:rFonts w:ascii="宋体" w:hAnsi="宋体" w:eastAsia="宋体" w:cs="宋体"/>
          <w:sz w:val="52"/>
          <w:szCs w:val="52"/>
        </w:rPr>
      </w:pPr>
      <w:bookmarkStart w:id="36" w:name="_Toc14213"/>
      <w:r>
        <w:rPr>
          <w:rFonts w:ascii="宋体" w:hAnsi="宋体" w:eastAsia="宋体" w:cs="宋体"/>
          <w:b/>
          <w:bCs/>
          <w:spacing w:val="-11"/>
          <w:sz w:val="52"/>
          <w:szCs w:val="52"/>
        </w:rPr>
        <w:t>第二卷</w:t>
      </w:r>
      <w:bookmarkEnd w:id="36"/>
    </w:p>
    <w:p w14:paraId="2A68A83E">
      <w:pPr>
        <w:spacing w:line="220" w:lineRule="auto"/>
        <w:rPr>
          <w:rFonts w:ascii="宋体" w:hAnsi="宋体" w:eastAsia="宋体" w:cs="宋体"/>
          <w:sz w:val="52"/>
          <w:szCs w:val="52"/>
        </w:rPr>
        <w:sectPr>
          <w:pgSz w:w="11906" w:h="16839"/>
          <w:pgMar w:top="1431" w:right="1785" w:bottom="400" w:left="1785" w:header="0" w:footer="0" w:gutter="0"/>
          <w:cols w:space="720" w:num="1"/>
        </w:sectPr>
      </w:pPr>
    </w:p>
    <w:p w14:paraId="69155894">
      <w:pPr>
        <w:pStyle w:val="3"/>
        <w:spacing w:line="354" w:lineRule="auto"/>
      </w:pPr>
    </w:p>
    <w:p w14:paraId="10A6C333">
      <w:pPr>
        <w:spacing w:before="114" w:line="224" w:lineRule="auto"/>
        <w:ind w:left="2192"/>
        <w:outlineLvl w:val="0"/>
        <w:rPr>
          <w:rFonts w:ascii="宋体" w:hAnsi="宋体" w:eastAsia="宋体" w:cs="宋体"/>
          <w:sz w:val="35"/>
          <w:szCs w:val="35"/>
        </w:rPr>
      </w:pPr>
      <w:bookmarkStart w:id="37" w:name="bookmark7"/>
      <w:bookmarkEnd w:id="37"/>
      <w:bookmarkStart w:id="38" w:name="_Toc30418"/>
      <w:r>
        <w:rPr>
          <w:rFonts w:ascii="宋体" w:hAnsi="宋体" w:eastAsia="宋体" w:cs="宋体"/>
          <w:b/>
          <w:bCs/>
          <w:sz w:val="35"/>
          <w:szCs w:val="35"/>
        </w:rPr>
        <w:t>第</w:t>
      </w:r>
      <w:r>
        <w:rPr>
          <w:rFonts w:hint="eastAsia" w:ascii="宋体" w:hAnsi="宋体" w:eastAsia="宋体" w:cs="宋体"/>
          <w:b/>
          <w:bCs/>
          <w:sz w:val="35"/>
          <w:szCs w:val="35"/>
          <w:lang w:val="en-US" w:eastAsia="zh-CN"/>
        </w:rPr>
        <w:t>七</w:t>
      </w:r>
      <w:r>
        <w:rPr>
          <w:rFonts w:ascii="宋体" w:hAnsi="宋体" w:eastAsia="宋体" w:cs="宋体"/>
          <w:b/>
          <w:bCs/>
          <w:sz w:val="35"/>
          <w:szCs w:val="35"/>
        </w:rPr>
        <w:t>章</w:t>
      </w:r>
      <w:r>
        <w:rPr>
          <w:rFonts w:ascii="宋体" w:hAnsi="宋体" w:eastAsia="宋体" w:cs="宋体"/>
          <w:spacing w:val="31"/>
          <w:sz w:val="35"/>
          <w:szCs w:val="35"/>
        </w:rPr>
        <w:t xml:space="preserve">  </w:t>
      </w:r>
      <w:r>
        <w:rPr>
          <w:rFonts w:ascii="宋体" w:hAnsi="宋体" w:eastAsia="宋体" w:cs="宋体"/>
          <w:b/>
          <w:bCs/>
          <w:sz w:val="35"/>
          <w:szCs w:val="35"/>
        </w:rPr>
        <w:t>图</w:t>
      </w:r>
      <w:r>
        <w:rPr>
          <w:rFonts w:ascii="宋体" w:hAnsi="宋体" w:eastAsia="宋体" w:cs="宋体"/>
          <w:sz w:val="35"/>
          <w:szCs w:val="35"/>
        </w:rPr>
        <w:t xml:space="preserve">  </w:t>
      </w:r>
      <w:r>
        <w:rPr>
          <w:rFonts w:ascii="宋体" w:hAnsi="宋体" w:eastAsia="宋体" w:cs="宋体"/>
          <w:b/>
          <w:bCs/>
          <w:sz w:val="35"/>
          <w:szCs w:val="35"/>
        </w:rPr>
        <w:t>纸（另附）</w:t>
      </w:r>
      <w:bookmarkEnd w:id="38"/>
    </w:p>
    <w:p w14:paraId="14658A10">
      <w:pPr>
        <w:spacing w:line="224" w:lineRule="auto"/>
        <w:rPr>
          <w:rFonts w:ascii="宋体" w:hAnsi="宋体" w:eastAsia="宋体" w:cs="宋体"/>
          <w:sz w:val="35"/>
          <w:szCs w:val="35"/>
        </w:rPr>
        <w:sectPr>
          <w:pgSz w:w="11906" w:h="16839"/>
          <w:pgMar w:top="1431" w:right="1785" w:bottom="400" w:left="1785" w:header="0" w:footer="0" w:gutter="0"/>
          <w:cols w:space="720" w:num="1"/>
        </w:sectPr>
      </w:pPr>
    </w:p>
    <w:p w14:paraId="4BC98C9F">
      <w:pPr>
        <w:pStyle w:val="3"/>
        <w:spacing w:line="250" w:lineRule="auto"/>
      </w:pPr>
    </w:p>
    <w:p w14:paraId="17B54B61">
      <w:pPr>
        <w:pStyle w:val="3"/>
        <w:spacing w:line="250" w:lineRule="auto"/>
      </w:pPr>
    </w:p>
    <w:p w14:paraId="21E311CA">
      <w:pPr>
        <w:pStyle w:val="3"/>
        <w:spacing w:line="250" w:lineRule="auto"/>
      </w:pPr>
    </w:p>
    <w:p w14:paraId="1FA089E7">
      <w:pPr>
        <w:pStyle w:val="3"/>
        <w:spacing w:line="250" w:lineRule="auto"/>
      </w:pPr>
    </w:p>
    <w:p w14:paraId="01F81265">
      <w:pPr>
        <w:pStyle w:val="3"/>
        <w:spacing w:line="250" w:lineRule="auto"/>
      </w:pPr>
    </w:p>
    <w:p w14:paraId="11460F5A">
      <w:pPr>
        <w:pStyle w:val="3"/>
        <w:spacing w:line="250" w:lineRule="auto"/>
      </w:pPr>
    </w:p>
    <w:p w14:paraId="2C0DFF6A">
      <w:pPr>
        <w:pStyle w:val="3"/>
        <w:spacing w:line="250" w:lineRule="auto"/>
      </w:pPr>
    </w:p>
    <w:p w14:paraId="1394B9F6">
      <w:pPr>
        <w:pStyle w:val="3"/>
        <w:spacing w:line="250" w:lineRule="auto"/>
      </w:pPr>
    </w:p>
    <w:p w14:paraId="488AB8E5">
      <w:pPr>
        <w:pStyle w:val="3"/>
        <w:spacing w:line="250" w:lineRule="auto"/>
      </w:pPr>
    </w:p>
    <w:p w14:paraId="68F2FE63">
      <w:pPr>
        <w:pStyle w:val="3"/>
        <w:spacing w:line="250" w:lineRule="auto"/>
      </w:pPr>
    </w:p>
    <w:p w14:paraId="0FF32DAC">
      <w:pPr>
        <w:pStyle w:val="3"/>
        <w:spacing w:line="250" w:lineRule="auto"/>
      </w:pPr>
    </w:p>
    <w:p w14:paraId="6A92FBF2">
      <w:pPr>
        <w:pStyle w:val="3"/>
        <w:spacing w:line="250" w:lineRule="auto"/>
      </w:pPr>
    </w:p>
    <w:p w14:paraId="56B04231">
      <w:pPr>
        <w:pStyle w:val="3"/>
        <w:spacing w:line="250" w:lineRule="auto"/>
      </w:pPr>
    </w:p>
    <w:p w14:paraId="533C36E6">
      <w:pPr>
        <w:pStyle w:val="3"/>
        <w:spacing w:line="250" w:lineRule="auto"/>
      </w:pPr>
    </w:p>
    <w:p w14:paraId="12A2A68C">
      <w:pPr>
        <w:pStyle w:val="3"/>
        <w:spacing w:line="251" w:lineRule="auto"/>
      </w:pPr>
    </w:p>
    <w:p w14:paraId="6881F867">
      <w:pPr>
        <w:pStyle w:val="3"/>
        <w:spacing w:line="251" w:lineRule="auto"/>
      </w:pPr>
    </w:p>
    <w:p w14:paraId="099CB74D">
      <w:pPr>
        <w:pStyle w:val="3"/>
        <w:spacing w:line="251" w:lineRule="auto"/>
      </w:pPr>
    </w:p>
    <w:p w14:paraId="024B6EDF">
      <w:pPr>
        <w:pStyle w:val="3"/>
        <w:spacing w:line="251" w:lineRule="auto"/>
      </w:pPr>
    </w:p>
    <w:p w14:paraId="36B52375">
      <w:pPr>
        <w:pStyle w:val="3"/>
        <w:spacing w:line="251" w:lineRule="auto"/>
      </w:pPr>
    </w:p>
    <w:p w14:paraId="5E7D13B0">
      <w:pPr>
        <w:pStyle w:val="3"/>
        <w:spacing w:line="251" w:lineRule="auto"/>
      </w:pPr>
    </w:p>
    <w:p w14:paraId="4289CD67">
      <w:pPr>
        <w:spacing w:before="169" w:line="220" w:lineRule="auto"/>
        <w:ind w:left="3404"/>
        <w:outlineLvl w:val="0"/>
        <w:rPr>
          <w:rFonts w:ascii="宋体" w:hAnsi="宋体" w:eastAsia="宋体" w:cs="宋体"/>
          <w:sz w:val="52"/>
          <w:szCs w:val="52"/>
        </w:rPr>
      </w:pPr>
      <w:bookmarkStart w:id="39" w:name="_Toc21091"/>
      <w:r>
        <w:rPr>
          <w:rFonts w:ascii="宋体" w:hAnsi="宋体" w:eastAsia="宋体" w:cs="宋体"/>
          <w:b/>
          <w:bCs/>
          <w:spacing w:val="-11"/>
          <w:sz w:val="52"/>
          <w:szCs w:val="52"/>
        </w:rPr>
        <w:t>第三卷</w:t>
      </w:r>
      <w:bookmarkEnd w:id="39"/>
    </w:p>
    <w:p w14:paraId="38879804">
      <w:pPr>
        <w:spacing w:line="220" w:lineRule="auto"/>
        <w:rPr>
          <w:rFonts w:ascii="宋体" w:hAnsi="宋体" w:eastAsia="宋体" w:cs="宋体"/>
          <w:sz w:val="52"/>
          <w:szCs w:val="52"/>
        </w:rPr>
        <w:sectPr>
          <w:pgSz w:w="11906" w:h="16839"/>
          <w:pgMar w:top="1431" w:right="1785" w:bottom="400" w:left="1785" w:header="0" w:footer="0" w:gutter="0"/>
          <w:cols w:space="720" w:num="1"/>
        </w:sectPr>
      </w:pPr>
    </w:p>
    <w:p w14:paraId="48C4DC88">
      <w:pPr>
        <w:pStyle w:val="3"/>
        <w:spacing w:line="354" w:lineRule="auto"/>
      </w:pPr>
    </w:p>
    <w:p w14:paraId="57C3B432">
      <w:pPr>
        <w:spacing w:before="114" w:line="224" w:lineRule="auto"/>
        <w:ind w:left="2192"/>
        <w:outlineLvl w:val="0"/>
        <w:rPr>
          <w:rFonts w:ascii="宋体" w:hAnsi="宋体" w:eastAsia="宋体" w:cs="宋体"/>
          <w:sz w:val="35"/>
          <w:szCs w:val="35"/>
        </w:rPr>
      </w:pPr>
      <w:bookmarkStart w:id="40" w:name="bookmark8"/>
      <w:bookmarkEnd w:id="40"/>
      <w:bookmarkStart w:id="41" w:name="_Toc23992"/>
      <w:r>
        <w:rPr>
          <w:rFonts w:ascii="宋体" w:hAnsi="宋体" w:eastAsia="宋体" w:cs="宋体"/>
          <w:b/>
          <w:bCs/>
          <w:spacing w:val="6"/>
          <w:sz w:val="35"/>
          <w:szCs w:val="35"/>
        </w:rPr>
        <w:t>第</w:t>
      </w:r>
      <w:r>
        <w:rPr>
          <w:rFonts w:hint="eastAsia" w:ascii="宋体" w:hAnsi="宋体" w:eastAsia="宋体" w:cs="宋体"/>
          <w:b/>
          <w:bCs/>
          <w:spacing w:val="6"/>
          <w:sz w:val="35"/>
          <w:szCs w:val="35"/>
          <w:lang w:val="en-US" w:eastAsia="zh-CN"/>
        </w:rPr>
        <w:t>八</w:t>
      </w:r>
      <w:r>
        <w:rPr>
          <w:rFonts w:ascii="宋体" w:hAnsi="宋体" w:eastAsia="宋体" w:cs="宋体"/>
          <w:b/>
          <w:bCs/>
          <w:spacing w:val="6"/>
          <w:sz w:val="35"/>
          <w:szCs w:val="35"/>
        </w:rPr>
        <w:t>章</w:t>
      </w:r>
      <w:r>
        <w:rPr>
          <w:rFonts w:ascii="宋体" w:hAnsi="宋体" w:eastAsia="宋体" w:cs="宋体"/>
          <w:spacing w:val="6"/>
          <w:sz w:val="35"/>
          <w:szCs w:val="35"/>
        </w:rPr>
        <w:t xml:space="preserve">  </w:t>
      </w:r>
      <w:r>
        <w:rPr>
          <w:rFonts w:ascii="宋体" w:hAnsi="宋体" w:eastAsia="宋体" w:cs="宋体"/>
          <w:b/>
          <w:bCs/>
          <w:spacing w:val="6"/>
          <w:sz w:val="35"/>
          <w:szCs w:val="35"/>
        </w:rPr>
        <w:t>技术标准及要求</w:t>
      </w:r>
      <w:bookmarkEnd w:id="41"/>
    </w:p>
    <w:p w14:paraId="76C4680F">
      <w:pPr>
        <w:pStyle w:val="3"/>
        <w:spacing w:line="264" w:lineRule="auto"/>
      </w:pPr>
    </w:p>
    <w:p w14:paraId="25C17A7F">
      <w:pPr>
        <w:pStyle w:val="3"/>
        <w:spacing w:line="264" w:lineRule="auto"/>
      </w:pPr>
    </w:p>
    <w:p w14:paraId="26C4D885">
      <w:pPr>
        <w:pStyle w:val="3"/>
        <w:spacing w:line="264" w:lineRule="auto"/>
      </w:pPr>
    </w:p>
    <w:p w14:paraId="711D31E4">
      <w:pPr>
        <w:pStyle w:val="3"/>
        <w:spacing w:line="265" w:lineRule="auto"/>
      </w:pPr>
    </w:p>
    <w:p w14:paraId="078E49F2">
      <w:pPr>
        <w:pStyle w:val="3"/>
        <w:spacing w:line="265" w:lineRule="auto"/>
      </w:pPr>
    </w:p>
    <w:p w14:paraId="01C07848">
      <w:pPr>
        <w:pStyle w:val="3"/>
        <w:spacing w:line="265" w:lineRule="auto"/>
      </w:pPr>
    </w:p>
    <w:p w14:paraId="4B844E0D">
      <w:pPr>
        <w:pStyle w:val="3"/>
        <w:spacing w:line="265" w:lineRule="auto"/>
      </w:pPr>
    </w:p>
    <w:p w14:paraId="2010A5C8">
      <w:pPr>
        <w:spacing w:before="114" w:line="224" w:lineRule="auto"/>
        <w:ind w:left="29"/>
        <w:rPr>
          <w:rFonts w:ascii="宋体" w:hAnsi="宋体" w:eastAsia="宋体" w:cs="宋体"/>
          <w:sz w:val="35"/>
          <w:szCs w:val="35"/>
        </w:rPr>
      </w:pPr>
      <w:r>
        <w:rPr>
          <w:rFonts w:ascii="宋体" w:hAnsi="宋体" w:eastAsia="宋体" w:cs="宋体"/>
          <w:b/>
          <w:bCs/>
          <w:spacing w:val="6"/>
          <w:sz w:val="35"/>
          <w:szCs w:val="35"/>
        </w:rPr>
        <w:t>本项目的材料、设备、施工必须达到现行中华人民共</w:t>
      </w:r>
    </w:p>
    <w:p w14:paraId="5787C9E9">
      <w:pPr>
        <w:spacing w:before="198" w:line="225" w:lineRule="auto"/>
        <w:ind w:left="387"/>
        <w:outlineLvl w:val="1"/>
        <w:rPr>
          <w:rFonts w:ascii="宋体" w:hAnsi="宋体" w:eastAsia="宋体" w:cs="宋体"/>
          <w:sz w:val="35"/>
          <w:szCs w:val="35"/>
        </w:rPr>
      </w:pPr>
      <w:r>
        <w:rPr>
          <w:rFonts w:ascii="宋体" w:hAnsi="宋体" w:eastAsia="宋体" w:cs="宋体"/>
          <w:b/>
          <w:bCs/>
          <w:spacing w:val="6"/>
          <w:sz w:val="35"/>
          <w:szCs w:val="35"/>
        </w:rPr>
        <w:t>和国及省市行业的一切有关法规、规范的要求。</w:t>
      </w:r>
    </w:p>
    <w:p w14:paraId="1D1D5051">
      <w:pPr>
        <w:spacing w:line="225" w:lineRule="auto"/>
        <w:rPr>
          <w:rFonts w:ascii="宋体" w:hAnsi="宋体" w:eastAsia="宋体" w:cs="宋体"/>
          <w:sz w:val="35"/>
          <w:szCs w:val="35"/>
        </w:rPr>
        <w:sectPr>
          <w:pgSz w:w="11906" w:h="16839"/>
          <w:pgMar w:top="1431" w:right="1785" w:bottom="400" w:left="1785" w:header="0" w:footer="0" w:gutter="0"/>
          <w:cols w:space="720" w:num="1"/>
        </w:sectPr>
      </w:pPr>
    </w:p>
    <w:p w14:paraId="599EB07C">
      <w:pPr>
        <w:pStyle w:val="3"/>
        <w:spacing w:line="250" w:lineRule="auto"/>
      </w:pPr>
    </w:p>
    <w:p w14:paraId="400EC5EF">
      <w:pPr>
        <w:pStyle w:val="3"/>
        <w:spacing w:line="250" w:lineRule="auto"/>
      </w:pPr>
    </w:p>
    <w:p w14:paraId="1DF8509A">
      <w:pPr>
        <w:pStyle w:val="3"/>
        <w:spacing w:line="250" w:lineRule="auto"/>
      </w:pPr>
    </w:p>
    <w:p w14:paraId="45D4B9FD">
      <w:pPr>
        <w:pStyle w:val="3"/>
        <w:spacing w:line="250" w:lineRule="auto"/>
      </w:pPr>
    </w:p>
    <w:p w14:paraId="68B362E0">
      <w:pPr>
        <w:pStyle w:val="3"/>
        <w:spacing w:line="250" w:lineRule="auto"/>
      </w:pPr>
    </w:p>
    <w:p w14:paraId="5A32A2C6">
      <w:pPr>
        <w:pStyle w:val="3"/>
        <w:spacing w:line="250" w:lineRule="auto"/>
      </w:pPr>
    </w:p>
    <w:p w14:paraId="22036F32">
      <w:pPr>
        <w:pStyle w:val="3"/>
        <w:spacing w:line="250" w:lineRule="auto"/>
      </w:pPr>
    </w:p>
    <w:p w14:paraId="1AC04010">
      <w:pPr>
        <w:pStyle w:val="3"/>
        <w:spacing w:line="250" w:lineRule="auto"/>
      </w:pPr>
    </w:p>
    <w:p w14:paraId="495AA3A8">
      <w:pPr>
        <w:pStyle w:val="3"/>
        <w:spacing w:line="250" w:lineRule="auto"/>
      </w:pPr>
    </w:p>
    <w:p w14:paraId="68BBC78B">
      <w:pPr>
        <w:pStyle w:val="3"/>
        <w:spacing w:line="250" w:lineRule="auto"/>
      </w:pPr>
    </w:p>
    <w:p w14:paraId="517A16F7">
      <w:pPr>
        <w:pStyle w:val="3"/>
        <w:spacing w:line="250" w:lineRule="auto"/>
      </w:pPr>
    </w:p>
    <w:p w14:paraId="3983552E">
      <w:pPr>
        <w:pStyle w:val="3"/>
        <w:spacing w:line="250" w:lineRule="auto"/>
      </w:pPr>
    </w:p>
    <w:p w14:paraId="0F7717A3">
      <w:pPr>
        <w:pStyle w:val="3"/>
        <w:spacing w:line="250" w:lineRule="auto"/>
      </w:pPr>
    </w:p>
    <w:p w14:paraId="5D936FC9">
      <w:pPr>
        <w:pStyle w:val="3"/>
        <w:spacing w:line="250" w:lineRule="auto"/>
      </w:pPr>
    </w:p>
    <w:p w14:paraId="449D71B1">
      <w:pPr>
        <w:pStyle w:val="3"/>
        <w:spacing w:line="251" w:lineRule="auto"/>
      </w:pPr>
    </w:p>
    <w:p w14:paraId="7995FD49">
      <w:pPr>
        <w:pStyle w:val="3"/>
        <w:spacing w:line="251" w:lineRule="auto"/>
      </w:pPr>
    </w:p>
    <w:p w14:paraId="5A315101">
      <w:pPr>
        <w:pStyle w:val="3"/>
        <w:spacing w:line="251" w:lineRule="auto"/>
      </w:pPr>
    </w:p>
    <w:p w14:paraId="6281EEAD">
      <w:pPr>
        <w:pStyle w:val="3"/>
        <w:spacing w:line="251" w:lineRule="auto"/>
      </w:pPr>
    </w:p>
    <w:p w14:paraId="1D3AC38B">
      <w:pPr>
        <w:pStyle w:val="3"/>
        <w:spacing w:line="251" w:lineRule="auto"/>
      </w:pPr>
    </w:p>
    <w:p w14:paraId="083D7F3C">
      <w:pPr>
        <w:pStyle w:val="3"/>
        <w:spacing w:line="251" w:lineRule="auto"/>
      </w:pPr>
    </w:p>
    <w:p w14:paraId="766566B6">
      <w:pPr>
        <w:spacing w:before="169" w:line="220" w:lineRule="auto"/>
        <w:ind w:left="3404"/>
        <w:outlineLvl w:val="0"/>
        <w:rPr>
          <w:rFonts w:ascii="宋体" w:hAnsi="宋体" w:eastAsia="宋体" w:cs="宋体"/>
          <w:sz w:val="52"/>
          <w:szCs w:val="52"/>
        </w:rPr>
      </w:pPr>
      <w:bookmarkStart w:id="42" w:name="_Toc25168"/>
      <w:r>
        <w:rPr>
          <w:rFonts w:ascii="宋体" w:hAnsi="宋体" w:eastAsia="宋体" w:cs="宋体"/>
          <w:b/>
          <w:bCs/>
          <w:spacing w:val="-11"/>
          <w:sz w:val="52"/>
          <w:szCs w:val="52"/>
        </w:rPr>
        <w:t>第四卷</w:t>
      </w:r>
      <w:bookmarkEnd w:id="42"/>
    </w:p>
    <w:p w14:paraId="60480BA1">
      <w:pPr>
        <w:spacing w:line="220" w:lineRule="auto"/>
        <w:rPr>
          <w:rFonts w:ascii="宋体" w:hAnsi="宋体" w:eastAsia="宋体" w:cs="宋体"/>
          <w:sz w:val="52"/>
          <w:szCs w:val="52"/>
        </w:rPr>
        <w:sectPr>
          <w:pgSz w:w="11906" w:h="16839"/>
          <w:pgMar w:top="1431" w:right="1785" w:bottom="400" w:left="1785" w:header="0" w:footer="0" w:gutter="0"/>
          <w:cols w:space="720" w:num="1"/>
        </w:sectPr>
      </w:pPr>
    </w:p>
    <w:p w14:paraId="33AE1708">
      <w:pPr>
        <w:pStyle w:val="3"/>
      </w:pPr>
    </w:p>
    <w:p w14:paraId="40373199">
      <w:pPr>
        <w:pStyle w:val="3"/>
      </w:pPr>
    </w:p>
    <w:p w14:paraId="7D699929">
      <w:pPr>
        <w:pStyle w:val="3"/>
      </w:pPr>
    </w:p>
    <w:p w14:paraId="02513794">
      <w:pPr>
        <w:pStyle w:val="3"/>
        <w:spacing w:line="241" w:lineRule="auto"/>
      </w:pPr>
    </w:p>
    <w:p w14:paraId="6D972D6E">
      <w:pPr>
        <w:pStyle w:val="3"/>
        <w:spacing w:line="241" w:lineRule="auto"/>
      </w:pPr>
    </w:p>
    <w:p w14:paraId="67130B35">
      <w:pPr>
        <w:pStyle w:val="3"/>
        <w:spacing w:line="241" w:lineRule="auto"/>
      </w:pPr>
    </w:p>
    <w:p w14:paraId="47A68540">
      <w:pPr>
        <w:pStyle w:val="3"/>
        <w:spacing w:line="241" w:lineRule="auto"/>
      </w:pPr>
    </w:p>
    <w:p w14:paraId="3A1BD531">
      <w:pPr>
        <w:pStyle w:val="3"/>
        <w:spacing w:line="241" w:lineRule="auto"/>
      </w:pPr>
    </w:p>
    <w:p w14:paraId="27CCC2D5">
      <w:pPr>
        <w:pStyle w:val="3"/>
        <w:spacing w:line="241" w:lineRule="auto"/>
      </w:pPr>
    </w:p>
    <w:p w14:paraId="5E9C9F90">
      <w:pPr>
        <w:pStyle w:val="3"/>
        <w:spacing w:line="241" w:lineRule="auto"/>
      </w:pPr>
    </w:p>
    <w:p w14:paraId="0A73E7AD">
      <w:pPr>
        <w:pStyle w:val="3"/>
        <w:spacing w:line="241" w:lineRule="auto"/>
      </w:pPr>
    </w:p>
    <w:p w14:paraId="7C45246D">
      <w:pPr>
        <w:pStyle w:val="3"/>
        <w:spacing w:line="241" w:lineRule="auto"/>
      </w:pPr>
    </w:p>
    <w:p w14:paraId="480C6918">
      <w:pPr>
        <w:pStyle w:val="3"/>
        <w:spacing w:line="241" w:lineRule="auto"/>
      </w:pPr>
    </w:p>
    <w:p w14:paraId="757CFE8B">
      <w:pPr>
        <w:pStyle w:val="3"/>
        <w:spacing w:line="241" w:lineRule="auto"/>
      </w:pPr>
    </w:p>
    <w:p w14:paraId="605F7F1C">
      <w:pPr>
        <w:pStyle w:val="3"/>
        <w:spacing w:line="241" w:lineRule="auto"/>
      </w:pPr>
    </w:p>
    <w:p w14:paraId="3A82C958">
      <w:pPr>
        <w:pStyle w:val="3"/>
        <w:spacing w:line="241" w:lineRule="auto"/>
      </w:pPr>
    </w:p>
    <w:p w14:paraId="23E6707B">
      <w:pPr>
        <w:pStyle w:val="3"/>
        <w:spacing w:line="241" w:lineRule="auto"/>
      </w:pPr>
    </w:p>
    <w:p w14:paraId="597285ED">
      <w:pPr>
        <w:pStyle w:val="3"/>
        <w:spacing w:line="241" w:lineRule="auto"/>
      </w:pPr>
    </w:p>
    <w:p w14:paraId="732EB970">
      <w:pPr>
        <w:pStyle w:val="3"/>
        <w:spacing w:line="241" w:lineRule="auto"/>
      </w:pPr>
    </w:p>
    <w:p w14:paraId="58AE7D17">
      <w:pPr>
        <w:pStyle w:val="3"/>
        <w:spacing w:line="241" w:lineRule="auto"/>
      </w:pPr>
    </w:p>
    <w:p w14:paraId="034AD3A1">
      <w:pPr>
        <w:pStyle w:val="3"/>
        <w:spacing w:line="241" w:lineRule="auto"/>
      </w:pPr>
    </w:p>
    <w:p w14:paraId="1493F223">
      <w:pPr>
        <w:pStyle w:val="3"/>
        <w:spacing w:line="241" w:lineRule="auto"/>
      </w:pPr>
    </w:p>
    <w:p w14:paraId="2B93ADF2">
      <w:pPr>
        <w:pStyle w:val="3"/>
        <w:spacing w:line="241" w:lineRule="auto"/>
      </w:pPr>
    </w:p>
    <w:p w14:paraId="5DC0C54F">
      <w:pPr>
        <w:pStyle w:val="3"/>
        <w:spacing w:line="241" w:lineRule="auto"/>
      </w:pPr>
    </w:p>
    <w:p w14:paraId="44B26226">
      <w:pPr>
        <w:spacing w:before="114" w:line="224" w:lineRule="auto"/>
        <w:ind w:left="2372"/>
        <w:outlineLvl w:val="0"/>
        <w:rPr>
          <w:rFonts w:ascii="宋体" w:hAnsi="宋体" w:eastAsia="宋体" w:cs="宋体"/>
          <w:sz w:val="35"/>
          <w:szCs w:val="35"/>
        </w:rPr>
      </w:pPr>
      <w:bookmarkStart w:id="43" w:name="_Toc7859"/>
      <w:r>
        <w:rPr>
          <w:rFonts w:ascii="宋体" w:hAnsi="宋体" w:eastAsia="宋体" w:cs="宋体"/>
          <w:b/>
          <w:bCs/>
          <w:spacing w:val="6"/>
          <w:sz w:val="35"/>
          <w:szCs w:val="35"/>
        </w:rPr>
        <w:t>第</w:t>
      </w:r>
      <w:r>
        <w:rPr>
          <w:rFonts w:hint="eastAsia" w:ascii="宋体" w:hAnsi="宋体" w:eastAsia="宋体" w:cs="宋体"/>
          <w:b/>
          <w:bCs/>
          <w:spacing w:val="6"/>
          <w:sz w:val="35"/>
          <w:szCs w:val="35"/>
          <w:lang w:val="en-US" w:eastAsia="zh-CN"/>
        </w:rPr>
        <w:t>九</w:t>
      </w:r>
      <w:r>
        <w:rPr>
          <w:rFonts w:ascii="宋体" w:hAnsi="宋体" w:eastAsia="宋体" w:cs="宋体"/>
          <w:b/>
          <w:bCs/>
          <w:spacing w:val="6"/>
          <w:sz w:val="35"/>
          <w:szCs w:val="35"/>
        </w:rPr>
        <w:t>章</w:t>
      </w:r>
      <w:r>
        <w:rPr>
          <w:rFonts w:ascii="宋体" w:hAnsi="宋体" w:eastAsia="宋体" w:cs="宋体"/>
          <w:spacing w:val="6"/>
          <w:sz w:val="35"/>
          <w:szCs w:val="35"/>
        </w:rPr>
        <w:t xml:space="preserve">  </w:t>
      </w:r>
      <w:r>
        <w:rPr>
          <w:rFonts w:ascii="宋体" w:hAnsi="宋体" w:eastAsia="宋体" w:cs="宋体"/>
          <w:b/>
          <w:bCs/>
          <w:spacing w:val="6"/>
          <w:sz w:val="35"/>
          <w:szCs w:val="35"/>
        </w:rPr>
        <w:t>投标文件格式</w:t>
      </w:r>
      <w:bookmarkEnd w:id="43"/>
    </w:p>
    <w:p w14:paraId="23E92E8C">
      <w:pPr>
        <w:spacing w:line="224" w:lineRule="auto"/>
        <w:rPr>
          <w:rFonts w:ascii="宋体" w:hAnsi="宋体" w:eastAsia="宋体" w:cs="宋体"/>
          <w:sz w:val="35"/>
          <w:szCs w:val="35"/>
        </w:rPr>
        <w:sectPr>
          <w:pgSz w:w="11906" w:h="16839"/>
          <w:pgMar w:top="1431" w:right="1785" w:bottom="400" w:left="1785" w:header="0" w:footer="0" w:gutter="0"/>
          <w:cols w:space="720" w:num="1"/>
        </w:sectPr>
      </w:pPr>
    </w:p>
    <w:p w14:paraId="3ABB2892">
      <w:pPr>
        <w:pStyle w:val="3"/>
        <w:spacing w:line="266" w:lineRule="auto"/>
      </w:pPr>
    </w:p>
    <w:p w14:paraId="57648347">
      <w:pPr>
        <w:pStyle w:val="3"/>
        <w:spacing w:line="266" w:lineRule="auto"/>
      </w:pPr>
    </w:p>
    <w:p w14:paraId="75B8C1D1">
      <w:pPr>
        <w:pStyle w:val="3"/>
        <w:spacing w:line="266" w:lineRule="auto"/>
      </w:pPr>
    </w:p>
    <w:p w14:paraId="0DA5FD07">
      <w:pPr>
        <w:pStyle w:val="3"/>
        <w:spacing w:line="266" w:lineRule="auto"/>
      </w:pPr>
    </w:p>
    <w:p w14:paraId="3FDEBCB4">
      <w:pPr>
        <w:pStyle w:val="3"/>
        <w:spacing w:line="267" w:lineRule="auto"/>
      </w:pPr>
    </w:p>
    <w:p w14:paraId="1A15FEA0">
      <w:pPr>
        <w:tabs>
          <w:tab w:val="left" w:pos="4185"/>
        </w:tabs>
        <w:spacing w:before="91" w:line="442" w:lineRule="auto"/>
        <w:ind w:left="3474" w:right="1757" w:hanging="1838"/>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z w:val="28"/>
          <w:szCs w:val="28"/>
          <w:u w:val="single" w:color="auto"/>
        </w:rPr>
        <w:tab/>
      </w:r>
      <w:r>
        <w:rPr>
          <w:rFonts w:ascii="宋体" w:hAnsi="宋体" w:eastAsia="宋体" w:cs="宋体"/>
          <w:b/>
          <w:bCs/>
          <w:spacing w:val="-24"/>
          <w:sz w:val="28"/>
          <w:szCs w:val="28"/>
          <w:u w:val="single" w:color="auto"/>
        </w:rPr>
        <w:t>（项目名称）</w:t>
      </w:r>
      <w:r>
        <w:rPr>
          <w:rFonts w:ascii="宋体" w:hAnsi="宋体" w:eastAsia="宋体" w:cs="宋体"/>
          <w:spacing w:val="6"/>
          <w:sz w:val="28"/>
          <w:szCs w:val="28"/>
          <w:u w:val="single" w:color="auto"/>
        </w:rPr>
        <w:t xml:space="preserve">   </w:t>
      </w:r>
      <w:r>
        <w:rPr>
          <w:rFonts w:ascii="宋体" w:hAnsi="宋体" w:eastAsia="宋体" w:cs="宋体"/>
          <w:b/>
          <w:bCs/>
          <w:spacing w:val="-24"/>
          <w:sz w:val="28"/>
          <w:szCs w:val="28"/>
          <w:u w:val="single" w:color="auto"/>
        </w:rPr>
        <w:t>标段</w:t>
      </w:r>
      <w:r>
        <w:rPr>
          <w:rFonts w:ascii="宋体" w:hAnsi="宋体" w:eastAsia="宋体" w:cs="宋体"/>
          <w:sz w:val="28"/>
          <w:szCs w:val="28"/>
        </w:rPr>
        <w:t xml:space="preserve"> </w:t>
      </w:r>
      <w:r>
        <w:rPr>
          <w:rFonts w:ascii="宋体" w:hAnsi="宋体" w:eastAsia="宋体" w:cs="宋体"/>
          <w:b/>
          <w:bCs/>
          <w:spacing w:val="-5"/>
          <w:sz w:val="28"/>
          <w:szCs w:val="28"/>
        </w:rPr>
        <w:t>招标编号：</w:t>
      </w:r>
    </w:p>
    <w:p w14:paraId="1FD9BC71">
      <w:pPr>
        <w:pStyle w:val="3"/>
        <w:spacing w:line="253" w:lineRule="auto"/>
      </w:pPr>
    </w:p>
    <w:p w14:paraId="5262E691">
      <w:pPr>
        <w:pStyle w:val="3"/>
        <w:spacing w:line="254" w:lineRule="auto"/>
      </w:pPr>
    </w:p>
    <w:p w14:paraId="08C4EF85">
      <w:pPr>
        <w:pStyle w:val="3"/>
        <w:spacing w:line="254" w:lineRule="auto"/>
      </w:pPr>
    </w:p>
    <w:p w14:paraId="130CDB90">
      <w:pPr>
        <w:pStyle w:val="3"/>
        <w:spacing w:line="254" w:lineRule="auto"/>
      </w:pPr>
    </w:p>
    <w:p w14:paraId="41BC0835">
      <w:pPr>
        <w:pStyle w:val="3"/>
        <w:spacing w:line="254" w:lineRule="auto"/>
      </w:pPr>
    </w:p>
    <w:p w14:paraId="07745CD0">
      <w:pPr>
        <w:pStyle w:val="3"/>
        <w:spacing w:line="254" w:lineRule="auto"/>
      </w:pPr>
    </w:p>
    <w:p w14:paraId="00EE0212">
      <w:pPr>
        <w:spacing w:before="325" w:line="220" w:lineRule="auto"/>
        <w:ind w:left="2210"/>
        <w:rPr>
          <w:rFonts w:ascii="宋体" w:hAnsi="宋体" w:eastAsia="宋体" w:cs="宋体"/>
          <w:sz w:val="100"/>
          <w:szCs w:val="100"/>
        </w:rPr>
      </w:pPr>
      <w:r>
        <w:rPr>
          <w:rFonts w:ascii="宋体" w:hAnsi="宋体" w:eastAsia="宋体" w:cs="宋体"/>
          <w:b/>
          <w:bCs/>
          <w:spacing w:val="-21"/>
          <w:sz w:val="100"/>
          <w:szCs w:val="100"/>
        </w:rPr>
        <w:t>投标文件</w:t>
      </w:r>
    </w:p>
    <w:p w14:paraId="7AFD3F23">
      <w:pPr>
        <w:pStyle w:val="3"/>
        <w:spacing w:line="252" w:lineRule="auto"/>
      </w:pPr>
    </w:p>
    <w:p w14:paraId="1F7474A7">
      <w:pPr>
        <w:pStyle w:val="3"/>
        <w:spacing w:line="252" w:lineRule="auto"/>
      </w:pPr>
    </w:p>
    <w:p w14:paraId="08DE90A1">
      <w:pPr>
        <w:pStyle w:val="3"/>
        <w:spacing w:line="252" w:lineRule="auto"/>
      </w:pPr>
    </w:p>
    <w:p w14:paraId="5F8519D5">
      <w:pPr>
        <w:pStyle w:val="3"/>
        <w:spacing w:line="252" w:lineRule="auto"/>
      </w:pPr>
    </w:p>
    <w:p w14:paraId="3771FC38">
      <w:pPr>
        <w:pStyle w:val="3"/>
        <w:spacing w:line="252" w:lineRule="auto"/>
      </w:pPr>
    </w:p>
    <w:p w14:paraId="298066B3">
      <w:pPr>
        <w:pStyle w:val="3"/>
        <w:spacing w:line="252" w:lineRule="auto"/>
      </w:pPr>
    </w:p>
    <w:p w14:paraId="6D379370">
      <w:pPr>
        <w:pStyle w:val="3"/>
        <w:spacing w:line="252" w:lineRule="auto"/>
      </w:pPr>
    </w:p>
    <w:p w14:paraId="79737069">
      <w:pPr>
        <w:pStyle w:val="3"/>
        <w:spacing w:line="252" w:lineRule="auto"/>
      </w:pPr>
    </w:p>
    <w:p w14:paraId="3B578C62">
      <w:pPr>
        <w:pStyle w:val="3"/>
        <w:spacing w:line="253" w:lineRule="auto"/>
      </w:pPr>
    </w:p>
    <w:p w14:paraId="2267C988">
      <w:pPr>
        <w:pStyle w:val="3"/>
        <w:spacing w:line="253" w:lineRule="auto"/>
      </w:pPr>
    </w:p>
    <w:p w14:paraId="061713BB">
      <w:pPr>
        <w:pStyle w:val="3"/>
        <w:spacing w:line="253" w:lineRule="auto"/>
      </w:pPr>
    </w:p>
    <w:p w14:paraId="690AC241">
      <w:pPr>
        <w:pStyle w:val="3"/>
        <w:spacing w:line="253" w:lineRule="auto"/>
      </w:pPr>
    </w:p>
    <w:p w14:paraId="7188F73B">
      <w:pPr>
        <w:pStyle w:val="3"/>
        <w:spacing w:line="253" w:lineRule="auto"/>
      </w:pPr>
    </w:p>
    <w:p w14:paraId="3F82F4AB">
      <w:pPr>
        <w:spacing w:before="101" w:line="224" w:lineRule="auto"/>
        <w:jc w:val="right"/>
        <w:rPr>
          <w:rFonts w:ascii="宋体" w:hAnsi="宋体" w:eastAsia="宋体" w:cs="宋体"/>
          <w:sz w:val="31"/>
          <w:szCs w:val="31"/>
        </w:rPr>
      </w:pPr>
      <w:r>
        <w:rPr>
          <w:rFonts w:ascii="宋体" w:hAnsi="宋体" w:eastAsia="宋体" w:cs="宋体"/>
          <w:b/>
          <w:bCs/>
          <w:spacing w:val="5"/>
          <w:sz w:val="31"/>
          <w:szCs w:val="31"/>
        </w:rPr>
        <w:t>投</w:t>
      </w:r>
      <w:r>
        <w:rPr>
          <w:rFonts w:ascii="宋体" w:hAnsi="宋体" w:eastAsia="宋体" w:cs="宋体"/>
          <w:spacing w:val="5"/>
          <w:sz w:val="31"/>
          <w:szCs w:val="31"/>
        </w:rPr>
        <w:t xml:space="preserve">   </w:t>
      </w:r>
      <w:r>
        <w:rPr>
          <w:rFonts w:ascii="宋体" w:hAnsi="宋体" w:eastAsia="宋体" w:cs="宋体"/>
          <w:b/>
          <w:bCs/>
          <w:spacing w:val="5"/>
          <w:sz w:val="31"/>
          <w:szCs w:val="31"/>
        </w:rPr>
        <w:t>标</w:t>
      </w:r>
      <w:r>
        <w:rPr>
          <w:rFonts w:ascii="宋体" w:hAnsi="宋体" w:eastAsia="宋体" w:cs="宋体"/>
          <w:spacing w:val="13"/>
          <w:sz w:val="31"/>
          <w:szCs w:val="31"/>
        </w:rPr>
        <w:t xml:space="preserve">   </w:t>
      </w:r>
      <w:r>
        <w:rPr>
          <w:rFonts w:ascii="宋体" w:hAnsi="宋体" w:eastAsia="宋体" w:cs="宋体"/>
          <w:b/>
          <w:bCs/>
          <w:spacing w:val="5"/>
          <w:sz w:val="31"/>
          <w:szCs w:val="31"/>
        </w:rPr>
        <w:t>人</w:t>
      </w:r>
      <w:r>
        <w:rPr>
          <w:rFonts w:ascii="宋体" w:hAnsi="宋体" w:eastAsia="宋体" w:cs="宋体"/>
          <w:b/>
          <w:bCs/>
          <w:spacing w:val="-72"/>
          <w:w w:val="86"/>
          <w:sz w:val="31"/>
          <w:szCs w:val="31"/>
        </w:rPr>
        <w:t>：</w:t>
      </w:r>
      <w:r>
        <w:rPr>
          <w:rFonts w:ascii="宋体" w:hAnsi="宋体" w:eastAsia="宋体" w:cs="宋体"/>
          <w:spacing w:val="5"/>
          <w:sz w:val="31"/>
          <w:szCs w:val="31"/>
          <w:u w:val="single" w:color="auto"/>
        </w:rPr>
        <w:t xml:space="preserve">                        </w:t>
      </w:r>
      <w:r>
        <w:rPr>
          <w:rFonts w:ascii="宋体" w:hAnsi="宋体" w:eastAsia="宋体" w:cs="宋体"/>
          <w:b/>
          <w:bCs/>
          <w:spacing w:val="-72"/>
          <w:w w:val="86"/>
          <w:sz w:val="31"/>
          <w:szCs w:val="31"/>
        </w:rPr>
        <w:t>（</w:t>
      </w:r>
      <w:r>
        <w:rPr>
          <w:rFonts w:ascii="宋体" w:hAnsi="宋体" w:eastAsia="宋体" w:cs="宋体"/>
          <w:b/>
          <w:bCs/>
          <w:spacing w:val="5"/>
          <w:sz w:val="31"/>
          <w:szCs w:val="31"/>
        </w:rPr>
        <w:t>盖单位章）</w:t>
      </w:r>
    </w:p>
    <w:p w14:paraId="6F6901E5">
      <w:pPr>
        <w:pStyle w:val="3"/>
        <w:spacing w:line="340" w:lineRule="auto"/>
      </w:pPr>
    </w:p>
    <w:p w14:paraId="2D4A2B72">
      <w:pPr>
        <w:pStyle w:val="3"/>
        <w:spacing w:line="340" w:lineRule="auto"/>
      </w:pPr>
    </w:p>
    <w:p w14:paraId="20B29596">
      <w:pPr>
        <w:spacing w:before="100" w:line="225" w:lineRule="auto"/>
        <w:jc w:val="right"/>
        <w:rPr>
          <w:rFonts w:ascii="宋体" w:hAnsi="宋体" w:eastAsia="宋体" w:cs="宋体"/>
          <w:sz w:val="31"/>
          <w:szCs w:val="31"/>
        </w:rPr>
      </w:pPr>
      <w:r>
        <w:rPr>
          <w:rFonts w:ascii="宋体" w:hAnsi="宋体" w:eastAsia="宋体" w:cs="宋体"/>
          <w:b/>
          <w:bCs/>
          <w:spacing w:val="8"/>
          <w:sz w:val="31"/>
          <w:szCs w:val="31"/>
        </w:rPr>
        <w:t>法定代表人或其委托代理人</w:t>
      </w:r>
      <w:r>
        <w:rPr>
          <w:rFonts w:ascii="宋体" w:hAnsi="宋体" w:eastAsia="宋体" w:cs="宋体"/>
          <w:b/>
          <w:bCs/>
          <w:spacing w:val="-71"/>
          <w:w w:val="85"/>
          <w:sz w:val="31"/>
          <w:szCs w:val="31"/>
        </w:rPr>
        <w:t>：</w:t>
      </w:r>
      <w:r>
        <w:rPr>
          <w:rFonts w:ascii="宋体" w:hAnsi="宋体" w:eastAsia="宋体" w:cs="宋体"/>
          <w:spacing w:val="5"/>
          <w:sz w:val="31"/>
          <w:szCs w:val="31"/>
          <w:u w:val="single" w:color="auto"/>
        </w:rPr>
        <w:t xml:space="preserve">                </w:t>
      </w:r>
      <w:r>
        <w:rPr>
          <w:rFonts w:ascii="宋体" w:hAnsi="宋体" w:eastAsia="宋体" w:cs="宋体"/>
          <w:b/>
          <w:bCs/>
          <w:spacing w:val="-71"/>
          <w:w w:val="85"/>
          <w:sz w:val="31"/>
          <w:szCs w:val="31"/>
        </w:rPr>
        <w:t>（</w:t>
      </w:r>
      <w:r>
        <w:rPr>
          <w:rFonts w:ascii="宋体" w:hAnsi="宋体" w:eastAsia="宋体" w:cs="宋体"/>
          <w:b/>
          <w:bCs/>
          <w:spacing w:val="8"/>
          <w:sz w:val="31"/>
          <w:szCs w:val="31"/>
        </w:rPr>
        <w:t>签字）</w:t>
      </w:r>
    </w:p>
    <w:p w14:paraId="6DDE8923">
      <w:pPr>
        <w:pStyle w:val="3"/>
        <w:spacing w:line="320" w:lineRule="auto"/>
      </w:pPr>
    </w:p>
    <w:p w14:paraId="6EFED492">
      <w:pPr>
        <w:pStyle w:val="3"/>
        <w:spacing w:line="320" w:lineRule="auto"/>
      </w:pPr>
      <w:r>
        <w:pict>
          <v:shape id="_x0000_s1026" o:spid="_x0000_s1026" style="position:absolute;left:0pt;margin-left:1.05pt;margin-top:9.45pt;height:0.75pt;width:8pt;z-index:251659264;mso-width-relative:page;mso-height-relative:page;" filled="f" stroked="t" coordsize="160,15" path="m0,7l160,7e">
            <v:fill on="f" focussize="0,0"/>
            <v:stroke weight="0.72pt" color="#000000" miterlimit="2" joinstyle="bevel"/>
            <v:imagedata o:title=""/>
            <o:lock v:ext="edit"/>
          </v:shape>
        </w:pict>
      </w:r>
    </w:p>
    <w:p w14:paraId="3AD03217">
      <w:pPr>
        <w:tabs>
          <w:tab w:val="left" w:pos="3522"/>
        </w:tabs>
        <w:spacing w:before="101" w:line="225" w:lineRule="auto"/>
        <w:ind w:left="2721"/>
        <w:rPr>
          <w:rFonts w:ascii="宋体" w:hAnsi="宋体" w:eastAsia="宋体" w:cs="宋体"/>
          <w:sz w:val="31"/>
          <w:szCs w:val="31"/>
        </w:rPr>
      </w:pPr>
      <w:r>
        <w:rPr>
          <w:rFonts w:ascii="宋体" w:hAnsi="宋体" w:eastAsia="宋体" w:cs="宋体"/>
          <w:sz w:val="31"/>
          <w:szCs w:val="31"/>
          <w:u w:val="single" w:color="auto"/>
        </w:rPr>
        <w:tab/>
      </w:r>
      <w:r>
        <w:rPr>
          <w:rFonts w:ascii="宋体" w:hAnsi="宋体" w:eastAsia="宋体" w:cs="宋体"/>
          <w:spacing w:val="-140"/>
          <w:sz w:val="31"/>
          <w:szCs w:val="31"/>
        </w:rPr>
        <w:t xml:space="preserve"> </w:t>
      </w:r>
      <w:r>
        <w:rPr>
          <w:rFonts w:ascii="宋体" w:hAnsi="宋体" w:eastAsia="宋体" w:cs="宋体"/>
          <w:b/>
          <w:bCs/>
          <w:spacing w:val="-9"/>
          <w:sz w:val="31"/>
          <w:szCs w:val="31"/>
        </w:rPr>
        <w:t>年</w:t>
      </w:r>
      <w:r>
        <w:rPr>
          <w:rFonts w:ascii="宋体" w:hAnsi="宋体" w:eastAsia="宋体" w:cs="宋体"/>
          <w:spacing w:val="-153"/>
          <w:sz w:val="31"/>
          <w:szCs w:val="31"/>
        </w:rPr>
        <w:t xml:space="preserve"> </w:t>
      </w:r>
      <w:r>
        <w:rPr>
          <w:rFonts w:ascii="宋体" w:hAnsi="宋体" w:eastAsia="宋体" w:cs="宋体"/>
          <w:spacing w:val="5"/>
          <w:sz w:val="31"/>
          <w:szCs w:val="31"/>
          <w:u w:val="single" w:color="auto"/>
        </w:rPr>
        <w:t xml:space="preserve">    </w:t>
      </w:r>
      <w:r>
        <w:rPr>
          <w:rFonts w:ascii="宋体" w:hAnsi="宋体" w:eastAsia="宋体" w:cs="宋体"/>
          <w:spacing w:val="-132"/>
          <w:sz w:val="31"/>
          <w:szCs w:val="31"/>
        </w:rPr>
        <w:t xml:space="preserve"> </w:t>
      </w:r>
      <w:r>
        <w:rPr>
          <w:rFonts w:ascii="宋体" w:hAnsi="宋体" w:eastAsia="宋体" w:cs="宋体"/>
          <w:b/>
          <w:bCs/>
          <w:spacing w:val="-9"/>
          <w:sz w:val="31"/>
          <w:szCs w:val="31"/>
        </w:rPr>
        <w:t>月</w:t>
      </w:r>
      <w:r>
        <w:rPr>
          <w:rFonts w:ascii="宋体" w:hAnsi="宋体" w:eastAsia="宋体" w:cs="宋体"/>
          <w:spacing w:val="-152"/>
          <w:sz w:val="31"/>
          <w:szCs w:val="31"/>
        </w:rPr>
        <w:t xml:space="preserve"> </w:t>
      </w:r>
      <w:r>
        <w:rPr>
          <w:rFonts w:ascii="宋体" w:hAnsi="宋体" w:eastAsia="宋体" w:cs="宋体"/>
          <w:spacing w:val="5"/>
          <w:sz w:val="31"/>
          <w:szCs w:val="31"/>
          <w:u w:val="single" w:color="auto"/>
        </w:rPr>
        <w:t xml:space="preserve">     </w:t>
      </w:r>
      <w:r>
        <w:rPr>
          <w:rFonts w:ascii="宋体" w:hAnsi="宋体" w:eastAsia="宋体" w:cs="宋体"/>
          <w:spacing w:val="-86"/>
          <w:sz w:val="31"/>
          <w:szCs w:val="31"/>
        </w:rPr>
        <w:t xml:space="preserve"> </w:t>
      </w:r>
      <w:r>
        <w:rPr>
          <w:rFonts w:ascii="宋体" w:hAnsi="宋体" w:eastAsia="宋体" w:cs="宋体"/>
          <w:b/>
          <w:bCs/>
          <w:spacing w:val="-9"/>
          <w:sz w:val="31"/>
          <w:szCs w:val="31"/>
        </w:rPr>
        <w:t>日</w:t>
      </w:r>
    </w:p>
    <w:p w14:paraId="74968262">
      <w:pPr>
        <w:spacing w:line="225" w:lineRule="auto"/>
        <w:rPr>
          <w:rFonts w:ascii="宋体" w:hAnsi="宋体" w:eastAsia="宋体" w:cs="宋体"/>
          <w:sz w:val="31"/>
          <w:szCs w:val="31"/>
        </w:rPr>
        <w:sectPr>
          <w:pgSz w:w="11906" w:h="16839"/>
          <w:pgMar w:top="1431" w:right="1666" w:bottom="400" w:left="1785" w:header="0" w:footer="0" w:gutter="0"/>
          <w:cols w:space="720" w:num="1"/>
        </w:sectPr>
      </w:pPr>
    </w:p>
    <w:p w14:paraId="13335A88">
      <w:pPr>
        <w:spacing w:before="181" w:line="222" w:lineRule="auto"/>
        <w:ind w:left="3671"/>
        <w:rPr>
          <w:rFonts w:ascii="宋体" w:hAnsi="宋体" w:eastAsia="宋体" w:cs="宋体"/>
          <w:sz w:val="28"/>
          <w:szCs w:val="28"/>
        </w:rPr>
      </w:pPr>
      <w:r>
        <w:rPr>
          <w:rFonts w:ascii="宋体" w:hAnsi="宋体" w:eastAsia="宋体" w:cs="宋体"/>
          <w:spacing w:val="-32"/>
          <w:sz w:val="28"/>
          <w:szCs w:val="28"/>
        </w:rPr>
        <w:t>目</w:t>
      </w:r>
      <w:r>
        <w:rPr>
          <w:rFonts w:ascii="宋体" w:hAnsi="宋体" w:eastAsia="宋体" w:cs="宋体"/>
          <w:spacing w:val="2"/>
          <w:sz w:val="28"/>
          <w:szCs w:val="28"/>
        </w:rPr>
        <w:t xml:space="preserve">    </w:t>
      </w:r>
      <w:r>
        <w:rPr>
          <w:rFonts w:ascii="宋体" w:hAnsi="宋体" w:eastAsia="宋体" w:cs="宋体"/>
          <w:spacing w:val="-32"/>
          <w:sz w:val="28"/>
          <w:szCs w:val="28"/>
        </w:rPr>
        <w:t>录</w:t>
      </w:r>
    </w:p>
    <w:p w14:paraId="76A24D06">
      <w:pPr>
        <w:pStyle w:val="3"/>
        <w:spacing w:line="301" w:lineRule="auto"/>
      </w:pPr>
    </w:p>
    <w:p w14:paraId="26A8714A">
      <w:pPr>
        <w:pStyle w:val="3"/>
        <w:spacing w:line="302" w:lineRule="auto"/>
      </w:pPr>
    </w:p>
    <w:p w14:paraId="41784890">
      <w:pPr>
        <w:pStyle w:val="3"/>
        <w:spacing w:line="302" w:lineRule="auto"/>
      </w:pPr>
    </w:p>
    <w:p w14:paraId="440C0D4A">
      <w:pPr>
        <w:spacing w:before="78" w:line="219" w:lineRule="auto"/>
        <w:ind w:left="1467"/>
        <w:rPr>
          <w:rFonts w:ascii="宋体" w:hAnsi="宋体" w:eastAsia="宋体" w:cs="宋体"/>
          <w:sz w:val="24"/>
          <w:szCs w:val="24"/>
        </w:rPr>
      </w:pPr>
      <w:r>
        <w:rPr>
          <w:rFonts w:ascii="宋体" w:hAnsi="宋体" w:eastAsia="宋体" w:cs="宋体"/>
          <w:spacing w:val="-2"/>
          <w:sz w:val="24"/>
          <w:szCs w:val="24"/>
        </w:rPr>
        <w:t>一、投标函及投标函附录</w:t>
      </w:r>
    </w:p>
    <w:p w14:paraId="73EB8CFE">
      <w:pPr>
        <w:spacing w:before="316" w:line="219" w:lineRule="auto"/>
        <w:ind w:left="1467"/>
        <w:rPr>
          <w:rFonts w:ascii="宋体" w:hAnsi="宋体" w:eastAsia="宋体" w:cs="宋体"/>
          <w:sz w:val="24"/>
          <w:szCs w:val="24"/>
        </w:rPr>
      </w:pPr>
      <w:r>
        <w:rPr>
          <w:rFonts w:ascii="宋体" w:hAnsi="宋体" w:eastAsia="宋体" w:cs="宋体"/>
          <w:spacing w:val="-2"/>
          <w:sz w:val="24"/>
          <w:szCs w:val="24"/>
        </w:rPr>
        <w:t>二、法定代表人身份证明</w:t>
      </w:r>
    </w:p>
    <w:p w14:paraId="1AE61AF5">
      <w:pPr>
        <w:spacing w:before="314" w:line="219" w:lineRule="auto"/>
        <w:ind w:left="1463"/>
        <w:rPr>
          <w:rFonts w:ascii="宋体" w:hAnsi="宋体" w:eastAsia="宋体" w:cs="宋体"/>
          <w:sz w:val="24"/>
          <w:szCs w:val="24"/>
        </w:rPr>
      </w:pPr>
      <w:r>
        <w:rPr>
          <w:rFonts w:ascii="宋体" w:hAnsi="宋体" w:eastAsia="宋体" w:cs="宋体"/>
          <w:spacing w:val="-2"/>
          <w:sz w:val="24"/>
          <w:szCs w:val="24"/>
        </w:rPr>
        <w:t>三、授权委托书</w:t>
      </w:r>
    </w:p>
    <w:p w14:paraId="6AEF2A89">
      <w:pPr>
        <w:spacing w:before="315" w:line="220" w:lineRule="auto"/>
        <w:ind w:left="1486"/>
        <w:rPr>
          <w:rFonts w:ascii="宋体" w:hAnsi="宋体" w:eastAsia="宋体" w:cs="宋体"/>
          <w:sz w:val="24"/>
          <w:szCs w:val="24"/>
        </w:rPr>
      </w:pPr>
      <w:r>
        <w:rPr>
          <w:rFonts w:ascii="宋体" w:hAnsi="宋体" w:eastAsia="宋体" w:cs="宋体"/>
          <w:spacing w:val="-5"/>
          <w:sz w:val="24"/>
          <w:szCs w:val="24"/>
        </w:rPr>
        <w:t>四、投标保证金</w:t>
      </w:r>
    </w:p>
    <w:p w14:paraId="2577B93C">
      <w:pPr>
        <w:spacing w:before="314" w:line="218" w:lineRule="auto"/>
        <w:ind w:left="1467"/>
        <w:rPr>
          <w:rFonts w:ascii="宋体" w:hAnsi="宋体" w:eastAsia="宋体" w:cs="宋体"/>
          <w:sz w:val="24"/>
          <w:szCs w:val="24"/>
        </w:rPr>
      </w:pPr>
      <w:r>
        <w:rPr>
          <w:rFonts w:ascii="宋体" w:hAnsi="宋体" w:eastAsia="宋体" w:cs="宋体"/>
          <w:spacing w:val="-2"/>
          <w:sz w:val="24"/>
          <w:szCs w:val="24"/>
        </w:rPr>
        <w:t>五、已标价工程量清单</w:t>
      </w:r>
    </w:p>
    <w:p w14:paraId="75AFFB24">
      <w:pPr>
        <w:spacing w:before="316" w:line="219" w:lineRule="auto"/>
        <w:ind w:left="1465"/>
        <w:rPr>
          <w:rFonts w:ascii="宋体" w:hAnsi="宋体" w:eastAsia="宋体" w:cs="宋体"/>
          <w:sz w:val="24"/>
          <w:szCs w:val="24"/>
        </w:rPr>
      </w:pPr>
      <w:r>
        <w:rPr>
          <w:rFonts w:ascii="宋体" w:hAnsi="宋体" w:eastAsia="宋体" w:cs="宋体"/>
          <w:spacing w:val="-2"/>
          <w:sz w:val="24"/>
          <w:szCs w:val="24"/>
        </w:rPr>
        <w:t>六、投标承诺书</w:t>
      </w:r>
    </w:p>
    <w:p w14:paraId="4D899AF5">
      <w:pPr>
        <w:spacing w:before="316" w:line="219" w:lineRule="auto"/>
        <w:ind w:left="1462"/>
        <w:rPr>
          <w:rFonts w:ascii="宋体" w:hAnsi="宋体" w:eastAsia="宋体" w:cs="宋体"/>
          <w:sz w:val="24"/>
          <w:szCs w:val="24"/>
        </w:rPr>
      </w:pPr>
      <w:r>
        <w:rPr>
          <w:rFonts w:ascii="宋体" w:hAnsi="宋体" w:eastAsia="宋体" w:cs="宋体"/>
          <w:spacing w:val="-1"/>
          <w:sz w:val="24"/>
          <w:szCs w:val="24"/>
        </w:rPr>
        <w:t>七、潜在投标人信用记录的查询（网页截图）</w:t>
      </w:r>
    </w:p>
    <w:p w14:paraId="38C9D62B">
      <w:pPr>
        <w:spacing w:before="315" w:line="220" w:lineRule="auto"/>
        <w:ind w:left="1467"/>
        <w:rPr>
          <w:rFonts w:ascii="宋体" w:hAnsi="宋体" w:eastAsia="宋体" w:cs="宋体"/>
          <w:sz w:val="24"/>
          <w:szCs w:val="24"/>
        </w:rPr>
      </w:pPr>
      <w:r>
        <w:rPr>
          <w:rFonts w:ascii="宋体" w:hAnsi="宋体" w:eastAsia="宋体" w:cs="宋体"/>
          <w:spacing w:val="-2"/>
          <w:sz w:val="24"/>
          <w:szCs w:val="24"/>
        </w:rPr>
        <w:t>八、施工组织设计（暗标）</w:t>
      </w:r>
    </w:p>
    <w:p w14:paraId="6A10A5A8">
      <w:pPr>
        <w:spacing w:before="314" w:line="219" w:lineRule="auto"/>
        <w:ind w:left="1469"/>
        <w:rPr>
          <w:rFonts w:ascii="宋体" w:hAnsi="宋体" w:eastAsia="宋体" w:cs="宋体"/>
          <w:sz w:val="24"/>
          <w:szCs w:val="24"/>
        </w:rPr>
      </w:pPr>
      <w:r>
        <w:rPr>
          <w:rFonts w:ascii="宋体" w:hAnsi="宋体" w:eastAsia="宋体" w:cs="宋体"/>
          <w:spacing w:val="-2"/>
          <w:sz w:val="24"/>
          <w:szCs w:val="24"/>
        </w:rPr>
        <w:t>九、资格审查资料</w:t>
      </w:r>
    </w:p>
    <w:p w14:paraId="1D26AAFF">
      <w:pPr>
        <w:spacing w:before="315" w:line="219" w:lineRule="auto"/>
        <w:ind w:left="1464"/>
        <w:rPr>
          <w:rFonts w:ascii="宋体" w:hAnsi="宋体" w:eastAsia="宋体" w:cs="宋体"/>
          <w:sz w:val="24"/>
          <w:szCs w:val="24"/>
        </w:rPr>
      </w:pPr>
      <w:r>
        <w:rPr>
          <w:rFonts w:ascii="宋体" w:hAnsi="宋体" w:eastAsia="宋体" w:cs="宋体"/>
          <w:spacing w:val="-2"/>
          <w:sz w:val="24"/>
          <w:szCs w:val="24"/>
        </w:rPr>
        <w:t>十、其他材料</w:t>
      </w:r>
    </w:p>
    <w:p w14:paraId="1E61BC2D">
      <w:pPr>
        <w:spacing w:line="219" w:lineRule="auto"/>
        <w:rPr>
          <w:rFonts w:ascii="宋体" w:hAnsi="宋体" w:eastAsia="宋体" w:cs="宋体"/>
          <w:sz w:val="24"/>
          <w:szCs w:val="24"/>
        </w:rPr>
        <w:sectPr>
          <w:pgSz w:w="11906" w:h="16839"/>
          <w:pgMar w:top="1431" w:right="1785" w:bottom="400" w:left="1785" w:header="0" w:footer="0" w:gutter="0"/>
          <w:cols w:space="720" w:num="1"/>
        </w:sectPr>
      </w:pPr>
    </w:p>
    <w:p w14:paraId="62AE2F71">
      <w:pPr>
        <w:spacing w:before="248" w:line="219" w:lineRule="auto"/>
        <w:ind w:left="2635"/>
        <w:outlineLvl w:val="2"/>
        <w:rPr>
          <w:rFonts w:ascii="宋体" w:hAnsi="宋体" w:eastAsia="宋体" w:cs="宋体"/>
          <w:sz w:val="28"/>
          <w:szCs w:val="28"/>
        </w:rPr>
      </w:pPr>
      <w:r>
        <w:rPr>
          <w:rFonts w:ascii="宋体" w:hAnsi="宋体" w:eastAsia="宋体" w:cs="宋体"/>
          <w:b/>
          <w:bCs/>
          <w:spacing w:val="-4"/>
          <w:sz w:val="28"/>
          <w:szCs w:val="28"/>
        </w:rPr>
        <w:t>一、投标函及投标函附录</w:t>
      </w:r>
    </w:p>
    <w:p w14:paraId="0169C382">
      <w:pPr>
        <w:pStyle w:val="3"/>
        <w:spacing w:line="418" w:lineRule="auto"/>
      </w:pPr>
    </w:p>
    <w:p w14:paraId="7EE59B17">
      <w:pPr>
        <w:spacing w:before="91" w:line="221" w:lineRule="auto"/>
        <w:ind w:left="3342"/>
        <w:rPr>
          <w:rFonts w:ascii="宋体" w:hAnsi="宋体" w:eastAsia="宋体" w:cs="宋体"/>
          <w:sz w:val="28"/>
          <w:szCs w:val="28"/>
        </w:rPr>
      </w:pPr>
      <w:r>
        <w:rPr>
          <w:rFonts w:ascii="宋体" w:hAnsi="宋体" w:eastAsia="宋体" w:cs="宋体"/>
          <w:b/>
          <w:bCs/>
          <w:spacing w:val="-5"/>
          <w:sz w:val="28"/>
          <w:szCs w:val="28"/>
        </w:rPr>
        <w:t>（一）投标函</w:t>
      </w:r>
    </w:p>
    <w:p w14:paraId="55E530A7">
      <w:pPr>
        <w:pStyle w:val="3"/>
        <w:spacing w:line="402" w:lineRule="auto"/>
      </w:pPr>
    </w:p>
    <w:p w14:paraId="7B467359">
      <w:pPr>
        <w:tabs>
          <w:tab w:val="left" w:pos="3613"/>
        </w:tabs>
        <w:spacing w:before="78" w:line="220" w:lineRule="auto"/>
        <w:ind w:left="1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（招标人名称）</w:t>
      </w:r>
    </w:p>
    <w:p w14:paraId="57F9A2D0">
      <w:pPr>
        <w:spacing w:before="231" w:line="396" w:lineRule="auto"/>
        <w:ind w:left="23" w:firstLine="481"/>
        <w:rPr>
          <w:rFonts w:ascii="宋体" w:hAnsi="宋体" w:eastAsia="宋体" w:cs="宋体"/>
          <w:sz w:val="24"/>
          <w:szCs w:val="24"/>
        </w:rPr>
      </w:pPr>
      <w:r>
        <w:rPr>
          <w:rFonts w:ascii="宋体" w:hAnsi="宋体" w:eastAsia="宋体" w:cs="宋体"/>
          <w:sz w:val="24"/>
          <w:szCs w:val="24"/>
        </w:rPr>
        <w:t>我方已仔细研究了</w:t>
      </w:r>
      <w:r>
        <w:rPr>
          <w:rFonts w:ascii="宋体" w:hAnsi="宋体" w:eastAsia="宋体" w:cs="宋体"/>
          <w:sz w:val="24"/>
          <w:szCs w:val="24"/>
          <w:u w:val="single" w:color="auto"/>
        </w:rPr>
        <w:t xml:space="preserve">                 </w:t>
      </w:r>
      <w:r>
        <w:rPr>
          <w:rFonts w:ascii="宋体" w:hAnsi="宋体" w:eastAsia="宋体" w:cs="宋体"/>
          <w:sz w:val="24"/>
          <w:szCs w:val="24"/>
        </w:rPr>
        <w:t>（项目名称</w:t>
      </w:r>
      <w:r>
        <w:rPr>
          <w:rFonts w:ascii="宋体" w:hAnsi="宋体" w:eastAsia="宋体" w:cs="宋体"/>
          <w:sz w:val="24"/>
          <w:szCs w:val="24"/>
          <w:u w:val="single" w:color="auto"/>
        </w:rPr>
        <w:t>）  标段招</w:t>
      </w:r>
      <w:r>
        <w:rPr>
          <w:rFonts w:ascii="宋体" w:hAnsi="宋体" w:eastAsia="宋体" w:cs="宋体"/>
          <w:sz w:val="24"/>
          <w:szCs w:val="24"/>
        </w:rPr>
        <w:t>标文件的全部</w:t>
      </w:r>
      <w:r>
        <w:rPr>
          <w:rFonts w:ascii="宋体" w:hAnsi="宋体" w:eastAsia="宋体" w:cs="宋体"/>
          <w:spacing w:val="11"/>
          <w:sz w:val="24"/>
          <w:szCs w:val="24"/>
        </w:rPr>
        <w:t xml:space="preserve"> </w:t>
      </w:r>
      <w:r>
        <w:rPr>
          <w:rFonts w:ascii="宋体" w:hAnsi="宋体" w:eastAsia="宋体" w:cs="宋体"/>
          <w:sz w:val="24"/>
          <w:szCs w:val="24"/>
        </w:rPr>
        <w:t>内容，愿意以人民币（大写</w:t>
      </w:r>
      <w:r>
        <w:rPr>
          <w:rFonts w:ascii="宋体" w:hAnsi="宋体" w:eastAsia="宋体" w:cs="宋体"/>
          <w:spacing w:val="4"/>
          <w:sz w:val="24"/>
          <w:szCs w:val="24"/>
        </w:rPr>
        <w:t>）：</w:t>
      </w:r>
      <w:r>
        <w:rPr>
          <w:rFonts w:ascii="宋体" w:hAnsi="宋体" w:eastAsia="宋体" w:cs="宋体"/>
          <w:sz w:val="24"/>
          <w:szCs w:val="24"/>
          <w:u w:val="single" w:color="auto"/>
        </w:rPr>
        <w:t xml:space="preserve">         </w:t>
      </w:r>
      <w:r>
        <w:rPr>
          <w:rFonts w:ascii="宋体" w:hAnsi="宋体" w:eastAsia="宋体" w:cs="宋体"/>
          <w:spacing w:val="25"/>
          <w:sz w:val="24"/>
          <w:szCs w:val="24"/>
        </w:rPr>
        <w:t xml:space="preserve"> </w:t>
      </w:r>
      <w:r>
        <w:rPr>
          <w:rFonts w:ascii="宋体" w:hAnsi="宋体" w:eastAsia="宋体" w:cs="宋体"/>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z w:val="24"/>
          <w:szCs w:val="24"/>
        </w:rPr>
        <w:t xml:space="preserve">元）的投标总报价，  </w:t>
      </w:r>
      <w:r>
        <w:rPr>
          <w:rFonts w:ascii="宋体" w:hAnsi="宋体" w:eastAsia="宋体" w:cs="宋体"/>
          <w:spacing w:val="-4"/>
          <w:sz w:val="24"/>
          <w:szCs w:val="24"/>
        </w:rPr>
        <w:t>工期</w:t>
      </w:r>
      <w:r>
        <w:rPr>
          <w:rFonts w:ascii="宋体" w:hAnsi="宋体" w:eastAsia="宋体" w:cs="宋体"/>
          <w:spacing w:val="-4"/>
          <w:sz w:val="24"/>
          <w:szCs w:val="24"/>
          <w:u w:val="single" w:color="auto"/>
        </w:rPr>
        <w:t xml:space="preserve">            </w:t>
      </w:r>
      <w:r>
        <w:rPr>
          <w:rFonts w:ascii="宋体" w:hAnsi="宋体" w:eastAsia="宋体" w:cs="宋体"/>
          <w:spacing w:val="-60"/>
          <w:sz w:val="24"/>
          <w:szCs w:val="24"/>
        </w:rPr>
        <w:t xml:space="preserve"> </w:t>
      </w:r>
      <w:r>
        <w:rPr>
          <w:rFonts w:ascii="宋体" w:hAnsi="宋体" w:eastAsia="宋体" w:cs="宋体"/>
          <w:spacing w:val="-4"/>
          <w:sz w:val="24"/>
          <w:szCs w:val="24"/>
        </w:rPr>
        <w:t>日历天，按合同约定实施和完成承包工程，修补工程中的任何</w:t>
      </w:r>
      <w:r>
        <w:rPr>
          <w:rFonts w:ascii="宋体" w:hAnsi="宋体" w:eastAsia="宋体" w:cs="宋体"/>
          <w:sz w:val="24"/>
          <w:szCs w:val="24"/>
        </w:rPr>
        <w:t xml:space="preserve"> </w:t>
      </w:r>
      <w:r>
        <w:rPr>
          <w:rFonts w:ascii="宋体" w:hAnsi="宋体" w:eastAsia="宋体" w:cs="宋体"/>
          <w:spacing w:val="-1"/>
          <w:sz w:val="24"/>
          <w:szCs w:val="24"/>
        </w:rPr>
        <w:t>缺陷，工程质量达到</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4ED4907A">
      <w:pPr>
        <w:spacing w:before="34" w:line="219" w:lineRule="auto"/>
        <w:ind w:left="626"/>
        <w:rPr>
          <w:rFonts w:ascii="宋体" w:hAnsi="宋体" w:eastAsia="宋体" w:cs="宋体"/>
          <w:sz w:val="24"/>
          <w:szCs w:val="24"/>
        </w:rPr>
      </w:pPr>
      <w:r>
        <w:rPr>
          <w:rFonts w:ascii="宋体" w:hAnsi="宋体" w:eastAsia="宋体" w:cs="宋体"/>
          <w:spacing w:val="-1"/>
          <w:sz w:val="24"/>
          <w:szCs w:val="24"/>
        </w:rPr>
        <w:t>2、我方承诺在投标有效期内不补充、修改、替换或者撤回本投标文件。</w:t>
      </w:r>
    </w:p>
    <w:p w14:paraId="3A33D80D">
      <w:pPr>
        <w:spacing w:before="237" w:line="309" w:lineRule="auto"/>
        <w:ind w:left="269" w:right="80" w:firstLine="358"/>
        <w:rPr>
          <w:rFonts w:ascii="宋体" w:hAnsi="宋体" w:eastAsia="宋体" w:cs="宋体"/>
          <w:sz w:val="24"/>
          <w:szCs w:val="24"/>
        </w:rPr>
      </w:pPr>
      <w:r>
        <w:rPr>
          <w:rFonts w:ascii="宋体" w:hAnsi="宋体" w:eastAsia="宋体" w:cs="宋体"/>
          <w:spacing w:val="-11"/>
          <w:sz w:val="24"/>
          <w:szCs w:val="24"/>
        </w:rPr>
        <w:t>3、随同本投标函递交投标保证金一份，金额为人民币（大写</w:t>
      </w:r>
      <w:r>
        <w:rPr>
          <w:rFonts w:ascii="宋体" w:hAnsi="宋体" w:eastAsia="宋体" w:cs="宋体"/>
          <w:spacing w:val="-42"/>
          <w:sz w:val="24"/>
          <w:szCs w:val="24"/>
        </w:rPr>
        <w:t>）：</w:t>
      </w:r>
      <w:r>
        <w:rPr>
          <w:rFonts w:ascii="宋体" w:hAnsi="宋体" w:eastAsia="宋体" w:cs="宋体"/>
          <w:spacing w:val="5"/>
          <w:sz w:val="24"/>
          <w:szCs w:val="24"/>
        </w:rPr>
        <w:t xml:space="preserve">        </w:t>
      </w:r>
      <w:r>
        <w:rPr>
          <w:rFonts w:ascii="宋体" w:hAnsi="宋体" w:eastAsia="宋体" w:cs="宋体"/>
          <w:spacing w:val="-11"/>
          <w:sz w:val="24"/>
          <w:szCs w:val="24"/>
        </w:rPr>
        <w:t>元</w:t>
      </w:r>
      <w:r>
        <w:rPr>
          <w:rFonts w:ascii="宋体" w:hAnsi="宋体" w:eastAsia="宋体" w:cs="宋体"/>
          <w:spacing w:val="3"/>
          <w:sz w:val="24"/>
          <w:szCs w:val="24"/>
        </w:rPr>
        <w:t xml:space="preserve"> </w:t>
      </w:r>
      <w:r>
        <w:rPr>
          <w:rFonts w:ascii="宋体" w:hAnsi="宋体" w:eastAsia="宋体" w:cs="宋体"/>
          <w:spacing w:val="-14"/>
          <w:sz w:val="24"/>
          <w:szCs w:val="24"/>
        </w:rPr>
        <w:t>(￥</w:t>
      </w:r>
      <w:r>
        <w:rPr>
          <w:rFonts w:ascii="宋体" w:hAnsi="宋体" w:eastAsia="宋体" w:cs="宋体"/>
          <w:spacing w:val="-65"/>
          <w:sz w:val="24"/>
          <w:szCs w:val="24"/>
        </w:rPr>
        <w:t xml:space="preserve"> </w:t>
      </w:r>
      <w:r>
        <w:rPr>
          <w:rFonts w:ascii="宋体" w:hAnsi="宋体" w:eastAsia="宋体" w:cs="宋体"/>
          <w:spacing w:val="-14"/>
          <w:sz w:val="24"/>
          <w:szCs w:val="24"/>
        </w:rPr>
        <w:t>：</w:t>
      </w:r>
      <w:r>
        <w:rPr>
          <w:rFonts w:ascii="宋体" w:hAnsi="宋体" w:eastAsia="宋体" w:cs="宋体"/>
          <w:spacing w:val="3"/>
          <w:sz w:val="24"/>
          <w:szCs w:val="24"/>
        </w:rPr>
        <w:t xml:space="preserve">    </w:t>
      </w:r>
      <w:r>
        <w:rPr>
          <w:rFonts w:ascii="宋体" w:hAnsi="宋体" w:eastAsia="宋体" w:cs="宋体"/>
          <w:spacing w:val="-14"/>
          <w:sz w:val="24"/>
          <w:szCs w:val="24"/>
        </w:rPr>
        <w:t>元）。</w:t>
      </w:r>
    </w:p>
    <w:p w14:paraId="26049CAD">
      <w:pPr>
        <w:spacing w:before="235" w:line="220" w:lineRule="auto"/>
        <w:ind w:left="502"/>
        <w:rPr>
          <w:rFonts w:ascii="宋体" w:hAnsi="宋体" w:eastAsia="宋体" w:cs="宋体"/>
          <w:sz w:val="24"/>
          <w:szCs w:val="24"/>
        </w:rPr>
      </w:pPr>
      <w:r>
        <w:rPr>
          <w:rFonts w:ascii="宋体" w:hAnsi="宋体" w:eastAsia="宋体" w:cs="宋体"/>
          <w:spacing w:val="-2"/>
          <w:sz w:val="24"/>
          <w:szCs w:val="24"/>
        </w:rPr>
        <w:t>4、如我方中标：</w:t>
      </w:r>
    </w:p>
    <w:p w14:paraId="58015413">
      <w:pPr>
        <w:spacing w:before="235" w:line="310" w:lineRule="auto"/>
        <w:ind w:left="26" w:right="82" w:firstLine="488"/>
        <w:rPr>
          <w:rFonts w:ascii="宋体" w:hAnsi="宋体" w:eastAsia="宋体" w:cs="宋体"/>
          <w:sz w:val="24"/>
          <w:szCs w:val="24"/>
        </w:rPr>
      </w:pPr>
      <w:r>
        <w:rPr>
          <w:rFonts w:ascii="宋体" w:hAnsi="宋体" w:eastAsia="宋体" w:cs="宋体"/>
          <w:sz w:val="24"/>
          <w:szCs w:val="24"/>
        </w:rPr>
        <w:t>（1）我方承诺在收到中标通知书后，在中标通知书规定的期限内与你方签</w:t>
      </w:r>
      <w:r>
        <w:rPr>
          <w:rFonts w:ascii="宋体" w:hAnsi="宋体" w:eastAsia="宋体" w:cs="宋体"/>
          <w:spacing w:val="2"/>
          <w:sz w:val="24"/>
          <w:szCs w:val="24"/>
        </w:rPr>
        <w:t xml:space="preserve"> </w:t>
      </w:r>
      <w:r>
        <w:rPr>
          <w:rFonts w:ascii="宋体" w:hAnsi="宋体" w:eastAsia="宋体" w:cs="宋体"/>
          <w:spacing w:val="-4"/>
          <w:sz w:val="24"/>
          <w:szCs w:val="24"/>
        </w:rPr>
        <w:t>订合同。</w:t>
      </w:r>
    </w:p>
    <w:p w14:paraId="76EA3560">
      <w:pPr>
        <w:spacing w:before="232" w:line="219" w:lineRule="auto"/>
        <w:ind w:left="514"/>
        <w:rPr>
          <w:rFonts w:ascii="宋体" w:hAnsi="宋体" w:eastAsia="宋体" w:cs="宋体"/>
          <w:sz w:val="24"/>
          <w:szCs w:val="24"/>
        </w:rPr>
      </w:pPr>
      <w:r>
        <w:rPr>
          <w:rFonts w:ascii="宋体" w:hAnsi="宋体" w:eastAsia="宋体" w:cs="宋体"/>
          <w:spacing w:val="-1"/>
          <w:sz w:val="24"/>
          <w:szCs w:val="24"/>
        </w:rPr>
        <w:t>（2）随同本投标函递交的投标函附录属于合同文件的组成部门。</w:t>
      </w:r>
    </w:p>
    <w:p w14:paraId="3EB1D750">
      <w:pPr>
        <w:spacing w:before="237" w:line="219" w:lineRule="auto"/>
        <w:ind w:left="514"/>
        <w:rPr>
          <w:rFonts w:ascii="宋体" w:hAnsi="宋体" w:eastAsia="宋体" w:cs="宋体"/>
          <w:sz w:val="24"/>
          <w:szCs w:val="24"/>
        </w:rPr>
      </w:pPr>
      <w:r>
        <w:rPr>
          <w:rFonts w:ascii="宋体" w:hAnsi="宋体" w:eastAsia="宋体" w:cs="宋体"/>
          <w:spacing w:val="-1"/>
          <w:sz w:val="24"/>
          <w:szCs w:val="24"/>
        </w:rPr>
        <w:t>（3）我方承诺在合同约定的期限内完成并移交全部合同工程。</w:t>
      </w:r>
    </w:p>
    <w:p w14:paraId="195AC25F">
      <w:pPr>
        <w:spacing w:before="233" w:line="310" w:lineRule="auto"/>
        <w:ind w:left="23" w:right="141" w:firstLine="484"/>
        <w:rPr>
          <w:rFonts w:ascii="宋体" w:hAnsi="宋体" w:eastAsia="宋体" w:cs="宋体"/>
          <w:sz w:val="24"/>
          <w:szCs w:val="24"/>
        </w:rPr>
      </w:pPr>
      <w:r>
        <w:rPr>
          <w:rFonts w:ascii="宋体" w:hAnsi="宋体" w:eastAsia="宋体" w:cs="宋体"/>
          <w:spacing w:val="-2"/>
          <w:sz w:val="24"/>
          <w:szCs w:val="24"/>
        </w:rPr>
        <w:t>5、我方在此声明，所递交的投标文件及有关资料内容完整、真实和准确，</w:t>
      </w:r>
      <w:r>
        <w:rPr>
          <w:rFonts w:ascii="宋体" w:hAnsi="宋体" w:eastAsia="宋体" w:cs="宋体"/>
          <w:spacing w:val="16"/>
          <w:sz w:val="24"/>
          <w:szCs w:val="24"/>
        </w:rPr>
        <w:t xml:space="preserve"> </w:t>
      </w:r>
      <w:r>
        <w:rPr>
          <w:rFonts w:ascii="宋体" w:hAnsi="宋体" w:eastAsia="宋体" w:cs="宋体"/>
          <w:spacing w:val="-4"/>
          <w:sz w:val="24"/>
          <w:szCs w:val="24"/>
        </w:rPr>
        <w:t>且不存在第</w:t>
      </w:r>
      <w:r>
        <w:rPr>
          <w:rFonts w:ascii="宋体" w:hAnsi="宋体" w:eastAsia="宋体" w:cs="宋体"/>
          <w:spacing w:val="-37"/>
          <w:sz w:val="24"/>
          <w:szCs w:val="24"/>
        </w:rPr>
        <w:t xml:space="preserve"> </w:t>
      </w:r>
      <w:r>
        <w:rPr>
          <w:rFonts w:ascii="宋体" w:hAnsi="宋体" w:eastAsia="宋体" w:cs="宋体"/>
          <w:spacing w:val="-4"/>
          <w:sz w:val="24"/>
          <w:szCs w:val="24"/>
        </w:rPr>
        <w:t>2</w:t>
      </w:r>
      <w:r>
        <w:rPr>
          <w:rFonts w:ascii="宋体" w:hAnsi="宋体" w:eastAsia="宋体" w:cs="宋体"/>
          <w:spacing w:val="-42"/>
          <w:sz w:val="24"/>
          <w:szCs w:val="24"/>
        </w:rPr>
        <w:t xml:space="preserve"> </w:t>
      </w:r>
      <w:r>
        <w:rPr>
          <w:rFonts w:ascii="宋体" w:hAnsi="宋体" w:eastAsia="宋体" w:cs="宋体"/>
          <w:spacing w:val="-4"/>
          <w:sz w:val="24"/>
          <w:szCs w:val="24"/>
        </w:rPr>
        <w:t>章“投标人须知</w:t>
      </w:r>
      <w:r>
        <w:rPr>
          <w:rFonts w:ascii="宋体" w:hAnsi="宋体" w:eastAsia="宋体" w:cs="宋体"/>
          <w:spacing w:val="-88"/>
          <w:sz w:val="24"/>
          <w:szCs w:val="24"/>
        </w:rPr>
        <w:t xml:space="preserve"> </w:t>
      </w:r>
      <w:r>
        <w:rPr>
          <w:rFonts w:ascii="宋体" w:hAnsi="宋体" w:eastAsia="宋体" w:cs="宋体"/>
          <w:spacing w:val="-4"/>
          <w:sz w:val="24"/>
          <w:szCs w:val="24"/>
        </w:rPr>
        <w:t>”第</w:t>
      </w:r>
      <w:r>
        <w:rPr>
          <w:rFonts w:ascii="宋体" w:hAnsi="宋体" w:eastAsia="宋体" w:cs="宋体"/>
          <w:spacing w:val="-33"/>
          <w:sz w:val="24"/>
          <w:szCs w:val="24"/>
        </w:rPr>
        <w:t xml:space="preserve"> </w:t>
      </w:r>
      <w:r>
        <w:rPr>
          <w:rFonts w:ascii="宋体" w:hAnsi="宋体" w:eastAsia="宋体" w:cs="宋体"/>
          <w:spacing w:val="-4"/>
          <w:sz w:val="24"/>
          <w:szCs w:val="24"/>
        </w:rPr>
        <w:t>1.4.2</w:t>
      </w:r>
      <w:r>
        <w:rPr>
          <w:rFonts w:ascii="宋体" w:hAnsi="宋体" w:eastAsia="宋体" w:cs="宋体"/>
          <w:spacing w:val="-47"/>
          <w:sz w:val="24"/>
          <w:szCs w:val="24"/>
        </w:rPr>
        <w:t xml:space="preserve"> </w:t>
      </w:r>
      <w:r>
        <w:rPr>
          <w:rFonts w:ascii="宋体" w:hAnsi="宋体" w:eastAsia="宋体" w:cs="宋体"/>
          <w:spacing w:val="-4"/>
          <w:sz w:val="24"/>
          <w:szCs w:val="24"/>
        </w:rPr>
        <w:t>项规定的任何一种情形。</w:t>
      </w:r>
    </w:p>
    <w:p w14:paraId="6250B8FA">
      <w:pPr>
        <w:spacing w:before="237" w:line="219" w:lineRule="auto"/>
        <w:ind w:left="505"/>
        <w:rPr>
          <w:rFonts w:ascii="宋体" w:hAnsi="宋体" w:eastAsia="宋体" w:cs="宋体"/>
          <w:sz w:val="24"/>
          <w:szCs w:val="24"/>
        </w:rPr>
      </w:pPr>
      <w:r>
        <w:rPr>
          <w:rFonts w:ascii="宋体" w:hAnsi="宋体" w:eastAsia="宋体" w:cs="宋体"/>
          <w:sz w:val="24"/>
          <w:szCs w:val="24"/>
        </w:rPr>
        <w:t>6、</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（其他补充说明）</w:t>
      </w:r>
    </w:p>
    <w:p w14:paraId="04F96A7C">
      <w:pPr>
        <w:pStyle w:val="3"/>
        <w:spacing w:line="335" w:lineRule="auto"/>
      </w:pPr>
    </w:p>
    <w:p w14:paraId="514495E5">
      <w:pPr>
        <w:pStyle w:val="3"/>
        <w:spacing w:line="336" w:lineRule="auto"/>
      </w:pPr>
    </w:p>
    <w:p w14:paraId="0B1DE86D">
      <w:pPr>
        <w:spacing w:before="78" w:line="219" w:lineRule="auto"/>
        <w:ind w:left="1612"/>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5"/>
          <w:sz w:val="24"/>
          <w:szCs w:val="24"/>
        </w:rPr>
        <w:t>：</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w:t>
      </w:r>
    </w:p>
    <w:p w14:paraId="4455AFE0">
      <w:pPr>
        <w:spacing w:before="236" w:line="219" w:lineRule="auto"/>
        <w:ind w:left="1250"/>
        <w:rPr>
          <w:rFonts w:ascii="宋体" w:hAnsi="宋体" w:eastAsia="宋体" w:cs="宋体"/>
          <w:sz w:val="24"/>
          <w:szCs w:val="24"/>
        </w:rPr>
      </w:pPr>
      <w:r>
        <w:rPr>
          <w:rFonts w:ascii="宋体" w:hAnsi="宋体" w:eastAsia="宋体" w:cs="宋体"/>
          <w:spacing w:val="1"/>
          <w:sz w:val="24"/>
          <w:szCs w:val="24"/>
        </w:rPr>
        <w:t>法人代表或委托代理人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签字或盖章）</w:t>
      </w:r>
    </w:p>
    <w:p w14:paraId="3F64CD37">
      <w:pPr>
        <w:tabs>
          <w:tab w:val="left" w:pos="5800"/>
        </w:tabs>
        <w:spacing w:before="235"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097DA19B">
      <w:pPr>
        <w:spacing w:line="219" w:lineRule="auto"/>
        <w:rPr>
          <w:rFonts w:ascii="宋体" w:hAnsi="宋体" w:eastAsia="宋体" w:cs="宋体"/>
          <w:sz w:val="24"/>
          <w:szCs w:val="24"/>
        </w:rPr>
        <w:sectPr>
          <w:pgSz w:w="11906" w:h="16839"/>
          <w:pgMar w:top="1431" w:right="1719" w:bottom="400" w:left="1785" w:header="0" w:footer="0" w:gutter="0"/>
          <w:cols w:space="720" w:num="1"/>
        </w:sectPr>
      </w:pPr>
    </w:p>
    <w:p w14:paraId="75EFEAE6">
      <w:pPr>
        <w:pStyle w:val="3"/>
        <w:spacing w:line="301" w:lineRule="auto"/>
      </w:pPr>
    </w:p>
    <w:p w14:paraId="6AD6762C">
      <w:pPr>
        <w:pStyle w:val="3"/>
        <w:spacing w:line="302" w:lineRule="auto"/>
      </w:pPr>
    </w:p>
    <w:p w14:paraId="320E5FB4">
      <w:pPr>
        <w:pStyle w:val="3"/>
        <w:spacing w:line="302" w:lineRule="auto"/>
      </w:pPr>
    </w:p>
    <w:p w14:paraId="62888B0F">
      <w:pPr>
        <w:spacing w:before="91" w:line="219" w:lineRule="auto"/>
        <w:ind w:left="3061"/>
        <w:rPr>
          <w:rFonts w:ascii="宋体" w:hAnsi="宋体" w:eastAsia="宋体" w:cs="宋体"/>
          <w:sz w:val="28"/>
          <w:szCs w:val="28"/>
        </w:rPr>
      </w:pPr>
      <w:r>
        <w:rPr>
          <w:rFonts w:ascii="宋体" w:hAnsi="宋体" w:eastAsia="宋体" w:cs="宋体"/>
          <w:b/>
          <w:bCs/>
          <w:spacing w:val="-5"/>
          <w:sz w:val="28"/>
          <w:szCs w:val="28"/>
        </w:rPr>
        <w:t>（二）投标函附录</w:t>
      </w:r>
    </w:p>
    <w:p w14:paraId="50EF86D6">
      <w:pPr>
        <w:spacing w:before="34"/>
      </w:pPr>
    </w:p>
    <w:tbl>
      <w:tblPr>
        <w:tblStyle w:val="9"/>
        <w:tblW w:w="9393"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8"/>
        <w:gridCol w:w="2088"/>
        <w:gridCol w:w="1275"/>
        <w:gridCol w:w="1277"/>
        <w:gridCol w:w="1276"/>
        <w:gridCol w:w="1289"/>
      </w:tblGrid>
      <w:tr w14:paraId="1D292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188" w:type="dxa"/>
            <w:vAlign w:val="top"/>
          </w:tcPr>
          <w:p w14:paraId="00F02381">
            <w:pPr>
              <w:spacing w:line="310" w:lineRule="auto"/>
              <w:rPr>
                <w:rFonts w:ascii="Arial"/>
                <w:sz w:val="21"/>
              </w:rPr>
            </w:pPr>
          </w:p>
          <w:p w14:paraId="3C3292CC">
            <w:pPr>
              <w:pStyle w:val="10"/>
              <w:spacing w:before="79" w:line="220" w:lineRule="auto"/>
              <w:ind w:left="621"/>
              <w:rPr>
                <w:sz w:val="24"/>
                <w:szCs w:val="24"/>
              </w:rPr>
            </w:pPr>
            <w:r>
              <w:rPr>
                <w:spacing w:val="-4"/>
                <w:sz w:val="24"/>
                <w:szCs w:val="24"/>
              </w:rPr>
              <w:t>工程名称</w:t>
            </w:r>
          </w:p>
        </w:tc>
        <w:tc>
          <w:tcPr>
            <w:tcW w:w="7205" w:type="dxa"/>
            <w:gridSpan w:val="5"/>
            <w:vAlign w:val="top"/>
          </w:tcPr>
          <w:p w14:paraId="7BAA3A4B">
            <w:pPr>
              <w:rPr>
                <w:rFonts w:ascii="Arial"/>
                <w:sz w:val="21"/>
              </w:rPr>
            </w:pPr>
          </w:p>
        </w:tc>
      </w:tr>
      <w:tr w14:paraId="361BC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2188" w:type="dxa"/>
            <w:vAlign w:val="top"/>
          </w:tcPr>
          <w:p w14:paraId="00E5010C">
            <w:pPr>
              <w:spacing w:line="306" w:lineRule="auto"/>
              <w:rPr>
                <w:rFonts w:ascii="Arial"/>
                <w:sz w:val="21"/>
              </w:rPr>
            </w:pPr>
          </w:p>
          <w:p w14:paraId="068D56E8">
            <w:pPr>
              <w:pStyle w:val="10"/>
              <w:spacing w:before="78" w:line="220" w:lineRule="auto"/>
              <w:ind w:left="621"/>
              <w:rPr>
                <w:sz w:val="24"/>
                <w:szCs w:val="24"/>
              </w:rPr>
            </w:pPr>
            <w:r>
              <w:rPr>
                <w:spacing w:val="-4"/>
                <w:sz w:val="24"/>
                <w:szCs w:val="24"/>
              </w:rPr>
              <w:t>投标单位</w:t>
            </w:r>
          </w:p>
        </w:tc>
        <w:tc>
          <w:tcPr>
            <w:tcW w:w="7205" w:type="dxa"/>
            <w:gridSpan w:val="5"/>
            <w:vAlign w:val="top"/>
          </w:tcPr>
          <w:p w14:paraId="5D1DA5C3">
            <w:pPr>
              <w:rPr>
                <w:rFonts w:ascii="Arial"/>
                <w:sz w:val="21"/>
              </w:rPr>
            </w:pPr>
          </w:p>
        </w:tc>
      </w:tr>
      <w:tr w14:paraId="2B42D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8" w:hRule="atLeast"/>
        </w:trPr>
        <w:tc>
          <w:tcPr>
            <w:tcW w:w="2188" w:type="dxa"/>
            <w:vAlign w:val="top"/>
          </w:tcPr>
          <w:p w14:paraId="42BEDAF3">
            <w:pPr>
              <w:spacing w:line="286" w:lineRule="auto"/>
              <w:jc w:val="center"/>
              <w:rPr>
                <w:rFonts w:ascii="Arial"/>
                <w:sz w:val="21"/>
              </w:rPr>
            </w:pPr>
          </w:p>
          <w:p w14:paraId="2533F6A4">
            <w:pPr>
              <w:spacing w:line="286" w:lineRule="auto"/>
              <w:jc w:val="center"/>
              <w:rPr>
                <w:rFonts w:ascii="Arial"/>
                <w:sz w:val="21"/>
              </w:rPr>
            </w:pPr>
          </w:p>
          <w:p w14:paraId="51CC83C6">
            <w:pPr>
              <w:spacing w:line="286" w:lineRule="auto"/>
              <w:jc w:val="center"/>
              <w:rPr>
                <w:rFonts w:ascii="Arial"/>
                <w:sz w:val="21"/>
              </w:rPr>
            </w:pPr>
          </w:p>
          <w:p w14:paraId="6550DBF0">
            <w:pPr>
              <w:pStyle w:val="10"/>
              <w:spacing w:before="78" w:line="218" w:lineRule="auto"/>
              <w:jc w:val="both"/>
              <w:rPr>
                <w:sz w:val="24"/>
                <w:szCs w:val="24"/>
              </w:rPr>
            </w:pPr>
            <w:r>
              <w:rPr>
                <w:spacing w:val="-2"/>
                <w:sz w:val="24"/>
                <w:szCs w:val="24"/>
              </w:rPr>
              <w:t>投标总报价（元）</w:t>
            </w:r>
          </w:p>
        </w:tc>
        <w:tc>
          <w:tcPr>
            <w:tcW w:w="7205" w:type="dxa"/>
            <w:gridSpan w:val="5"/>
            <w:vAlign w:val="top"/>
          </w:tcPr>
          <w:p w14:paraId="1AF974C3">
            <w:pPr>
              <w:spacing w:line="267" w:lineRule="auto"/>
              <w:jc w:val="center"/>
              <w:rPr>
                <w:rFonts w:ascii="Arial"/>
                <w:sz w:val="21"/>
              </w:rPr>
            </w:pPr>
          </w:p>
          <w:p w14:paraId="39E8F5A5">
            <w:pPr>
              <w:pStyle w:val="10"/>
              <w:spacing w:before="65" w:line="274" w:lineRule="auto"/>
              <w:ind w:left="110" w:right="3524" w:firstLine="1"/>
              <w:jc w:val="center"/>
              <w:rPr>
                <w:spacing w:val="-6"/>
              </w:rPr>
            </w:pPr>
          </w:p>
          <w:p w14:paraId="28B60D4F">
            <w:pPr>
              <w:pStyle w:val="10"/>
              <w:spacing w:before="65" w:line="274" w:lineRule="auto"/>
              <w:ind w:left="110" w:right="3524" w:firstLine="1"/>
              <w:jc w:val="center"/>
              <w:rPr>
                <w:spacing w:val="-6"/>
              </w:rPr>
            </w:pPr>
          </w:p>
          <w:p w14:paraId="7F5D3D19">
            <w:pPr>
              <w:pStyle w:val="10"/>
              <w:spacing w:before="65" w:line="274" w:lineRule="auto"/>
              <w:ind w:left="110" w:right="3524" w:firstLine="1"/>
              <w:jc w:val="center"/>
            </w:pPr>
            <w:r>
              <w:rPr>
                <w:spacing w:val="-6"/>
              </w:rPr>
              <w:t>大写：</w:t>
            </w:r>
            <w:r>
              <w:rPr>
                <w:spacing w:val="5"/>
                <w:u w:val="single" w:color="auto"/>
              </w:rPr>
              <w:t xml:space="preserve">            </w:t>
            </w:r>
            <w:r>
              <w:rPr>
                <w:spacing w:val="-76"/>
              </w:rPr>
              <w:t xml:space="preserve"> </w:t>
            </w:r>
            <w:r>
              <w:rPr>
                <w:spacing w:val="-6"/>
              </w:rPr>
              <w:t>￥</w:t>
            </w:r>
            <w:r>
              <w:rPr>
                <w:spacing w:val="-53"/>
              </w:rPr>
              <w:t xml:space="preserve"> </w:t>
            </w:r>
            <w:r>
              <w:rPr>
                <w:spacing w:val="-6"/>
              </w:rPr>
              <w:t>：</w:t>
            </w:r>
            <w:r>
              <w:rPr>
                <w:spacing w:val="5"/>
                <w:u w:val="single" w:color="auto"/>
              </w:rPr>
              <w:t xml:space="preserve">         </w:t>
            </w:r>
            <w:r>
              <w:rPr>
                <w:spacing w:val="17"/>
              </w:rPr>
              <w:t xml:space="preserve"> </w:t>
            </w:r>
            <w:r>
              <w:rPr>
                <w:spacing w:val="-6"/>
              </w:rPr>
              <w:t>元</w:t>
            </w:r>
            <w:r>
              <w:t xml:space="preserve"> </w:t>
            </w:r>
          </w:p>
        </w:tc>
      </w:tr>
      <w:tr w14:paraId="311BC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2188" w:type="dxa"/>
            <w:vAlign w:val="top"/>
          </w:tcPr>
          <w:p w14:paraId="243EADE5">
            <w:pPr>
              <w:pStyle w:val="10"/>
              <w:spacing w:before="294" w:line="220" w:lineRule="auto"/>
              <w:ind w:left="621"/>
              <w:rPr>
                <w:sz w:val="24"/>
                <w:szCs w:val="24"/>
              </w:rPr>
            </w:pPr>
            <w:r>
              <w:rPr>
                <w:spacing w:val="-4"/>
                <w:sz w:val="24"/>
                <w:szCs w:val="24"/>
              </w:rPr>
              <w:t>投标质量</w:t>
            </w:r>
          </w:p>
        </w:tc>
        <w:tc>
          <w:tcPr>
            <w:tcW w:w="7205" w:type="dxa"/>
            <w:gridSpan w:val="5"/>
            <w:vAlign w:val="top"/>
          </w:tcPr>
          <w:p w14:paraId="18B480B4">
            <w:pPr>
              <w:rPr>
                <w:rFonts w:ascii="Arial"/>
                <w:sz w:val="21"/>
              </w:rPr>
            </w:pPr>
          </w:p>
        </w:tc>
      </w:tr>
      <w:tr w14:paraId="6BC71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188" w:type="dxa"/>
            <w:vAlign w:val="top"/>
          </w:tcPr>
          <w:p w14:paraId="57156373">
            <w:pPr>
              <w:pStyle w:val="10"/>
              <w:spacing w:before="292" w:line="220" w:lineRule="auto"/>
              <w:ind w:left="621"/>
              <w:rPr>
                <w:sz w:val="24"/>
                <w:szCs w:val="24"/>
              </w:rPr>
            </w:pPr>
            <w:r>
              <w:rPr>
                <w:spacing w:val="-4"/>
                <w:sz w:val="24"/>
                <w:szCs w:val="24"/>
              </w:rPr>
              <w:t>投标工期</w:t>
            </w:r>
          </w:p>
        </w:tc>
        <w:tc>
          <w:tcPr>
            <w:tcW w:w="7205" w:type="dxa"/>
            <w:gridSpan w:val="5"/>
            <w:vAlign w:val="top"/>
          </w:tcPr>
          <w:p w14:paraId="01D70FAE">
            <w:pPr>
              <w:pStyle w:val="10"/>
              <w:tabs>
                <w:tab w:val="left" w:pos="3535"/>
              </w:tabs>
              <w:spacing w:before="292" w:line="220" w:lineRule="auto"/>
              <w:ind w:left="2935"/>
              <w:rPr>
                <w:sz w:val="24"/>
                <w:szCs w:val="24"/>
              </w:rPr>
            </w:pPr>
            <w:r>
              <w:rPr>
                <w:sz w:val="24"/>
                <w:szCs w:val="24"/>
                <w:u w:val="single" w:color="auto"/>
              </w:rPr>
              <w:tab/>
            </w:r>
            <w:r>
              <w:rPr>
                <w:spacing w:val="-69"/>
                <w:sz w:val="24"/>
                <w:szCs w:val="24"/>
              </w:rPr>
              <w:t xml:space="preserve"> </w:t>
            </w:r>
            <w:r>
              <w:rPr>
                <w:spacing w:val="-17"/>
                <w:sz w:val="24"/>
                <w:szCs w:val="24"/>
              </w:rPr>
              <w:t>日历天</w:t>
            </w:r>
          </w:p>
        </w:tc>
      </w:tr>
      <w:tr w14:paraId="6635C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2188" w:type="dxa"/>
            <w:vAlign w:val="top"/>
          </w:tcPr>
          <w:p w14:paraId="2AD3670A">
            <w:pPr>
              <w:pStyle w:val="10"/>
              <w:spacing w:before="168" w:line="313" w:lineRule="auto"/>
              <w:ind w:left="887" w:right="107" w:hanging="769"/>
            </w:pPr>
            <w:r>
              <w:rPr>
                <w:spacing w:val="-1"/>
                <w:sz w:val="24"/>
                <w:szCs w:val="24"/>
              </w:rPr>
              <w:t>项目经理</w:t>
            </w:r>
            <w:r>
              <w:rPr>
                <w:spacing w:val="-1"/>
              </w:rPr>
              <w:t>（项目负责</w:t>
            </w:r>
            <w:r>
              <w:t xml:space="preserve"> </w:t>
            </w:r>
            <w:r>
              <w:rPr>
                <w:spacing w:val="-1"/>
              </w:rPr>
              <w:t>人）</w:t>
            </w:r>
          </w:p>
        </w:tc>
        <w:tc>
          <w:tcPr>
            <w:tcW w:w="2088" w:type="dxa"/>
            <w:vAlign w:val="top"/>
          </w:tcPr>
          <w:p w14:paraId="787FFC75">
            <w:pPr>
              <w:rPr>
                <w:rFonts w:ascii="Arial"/>
                <w:sz w:val="21"/>
              </w:rPr>
            </w:pPr>
          </w:p>
        </w:tc>
        <w:tc>
          <w:tcPr>
            <w:tcW w:w="1275" w:type="dxa"/>
            <w:vAlign w:val="top"/>
          </w:tcPr>
          <w:p w14:paraId="02AFD76C">
            <w:pPr>
              <w:spacing w:line="271" w:lineRule="auto"/>
              <w:rPr>
                <w:rFonts w:ascii="Arial"/>
                <w:sz w:val="21"/>
              </w:rPr>
            </w:pPr>
          </w:p>
          <w:p w14:paraId="70571F9F">
            <w:pPr>
              <w:pStyle w:val="10"/>
              <w:spacing w:before="78" w:line="219" w:lineRule="auto"/>
              <w:ind w:left="171"/>
              <w:rPr>
                <w:sz w:val="24"/>
                <w:szCs w:val="24"/>
              </w:rPr>
            </w:pPr>
            <w:r>
              <w:rPr>
                <w:spacing w:val="-5"/>
                <w:sz w:val="24"/>
                <w:szCs w:val="24"/>
              </w:rPr>
              <w:t>资格等级</w:t>
            </w:r>
          </w:p>
        </w:tc>
        <w:tc>
          <w:tcPr>
            <w:tcW w:w="1277" w:type="dxa"/>
            <w:vAlign w:val="top"/>
          </w:tcPr>
          <w:p w14:paraId="2EE98517">
            <w:pPr>
              <w:rPr>
                <w:rFonts w:ascii="Arial"/>
                <w:sz w:val="21"/>
              </w:rPr>
            </w:pPr>
          </w:p>
        </w:tc>
        <w:tc>
          <w:tcPr>
            <w:tcW w:w="1276" w:type="dxa"/>
            <w:vAlign w:val="top"/>
          </w:tcPr>
          <w:p w14:paraId="6EDA489F">
            <w:pPr>
              <w:spacing w:line="270" w:lineRule="auto"/>
              <w:rPr>
                <w:rFonts w:ascii="Arial"/>
                <w:sz w:val="21"/>
              </w:rPr>
            </w:pPr>
          </w:p>
          <w:p w14:paraId="795B3242">
            <w:pPr>
              <w:pStyle w:val="10"/>
              <w:spacing w:before="78" w:line="219" w:lineRule="auto"/>
              <w:ind w:left="164"/>
              <w:rPr>
                <w:sz w:val="24"/>
                <w:szCs w:val="24"/>
              </w:rPr>
            </w:pPr>
            <w:r>
              <w:rPr>
                <w:spacing w:val="-3"/>
                <w:sz w:val="24"/>
                <w:szCs w:val="24"/>
              </w:rPr>
              <w:t>证书编号</w:t>
            </w:r>
          </w:p>
        </w:tc>
        <w:tc>
          <w:tcPr>
            <w:tcW w:w="1289" w:type="dxa"/>
            <w:vAlign w:val="top"/>
          </w:tcPr>
          <w:p w14:paraId="3A18EF22">
            <w:pPr>
              <w:rPr>
                <w:rFonts w:ascii="Arial"/>
                <w:sz w:val="21"/>
              </w:rPr>
            </w:pPr>
          </w:p>
        </w:tc>
      </w:tr>
      <w:tr w14:paraId="7FBA4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2188" w:type="dxa"/>
            <w:vAlign w:val="top"/>
          </w:tcPr>
          <w:p w14:paraId="176CF25B">
            <w:pPr>
              <w:spacing w:line="242" w:lineRule="auto"/>
              <w:rPr>
                <w:rFonts w:ascii="Arial"/>
                <w:sz w:val="21"/>
              </w:rPr>
            </w:pPr>
          </w:p>
          <w:p w14:paraId="1A4A4CAA">
            <w:pPr>
              <w:pStyle w:val="10"/>
              <w:spacing w:before="78" w:line="220" w:lineRule="auto"/>
              <w:ind w:left="501"/>
              <w:rPr>
                <w:sz w:val="24"/>
                <w:szCs w:val="24"/>
              </w:rPr>
            </w:pPr>
            <w:r>
              <w:rPr>
                <w:spacing w:val="-3"/>
                <w:sz w:val="24"/>
                <w:szCs w:val="24"/>
              </w:rPr>
              <w:t>投标有效期</w:t>
            </w:r>
          </w:p>
        </w:tc>
        <w:tc>
          <w:tcPr>
            <w:tcW w:w="7205" w:type="dxa"/>
            <w:gridSpan w:val="5"/>
            <w:vAlign w:val="top"/>
          </w:tcPr>
          <w:p w14:paraId="7BCF8F5C">
            <w:pPr>
              <w:pStyle w:val="10"/>
              <w:tabs>
                <w:tab w:val="left" w:pos="3655"/>
              </w:tabs>
              <w:spacing w:before="273" w:line="220" w:lineRule="auto"/>
              <w:ind w:left="3055"/>
              <w:rPr>
                <w:sz w:val="24"/>
                <w:szCs w:val="24"/>
              </w:rPr>
            </w:pPr>
            <w:r>
              <w:rPr>
                <w:sz w:val="24"/>
                <w:szCs w:val="24"/>
                <w:u w:val="single" w:color="auto"/>
              </w:rPr>
              <w:tab/>
            </w:r>
            <w:r>
              <w:rPr>
                <w:spacing w:val="-69"/>
                <w:sz w:val="24"/>
                <w:szCs w:val="24"/>
              </w:rPr>
              <w:t xml:space="preserve"> </w:t>
            </w:r>
            <w:r>
              <w:rPr>
                <w:spacing w:val="-17"/>
                <w:sz w:val="24"/>
                <w:szCs w:val="24"/>
              </w:rPr>
              <w:t>日历天</w:t>
            </w:r>
          </w:p>
        </w:tc>
      </w:tr>
      <w:tr w14:paraId="0A6E9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1" w:hRule="atLeast"/>
        </w:trPr>
        <w:tc>
          <w:tcPr>
            <w:tcW w:w="2188" w:type="dxa"/>
            <w:vAlign w:val="top"/>
          </w:tcPr>
          <w:p w14:paraId="004D9ABF">
            <w:pPr>
              <w:spacing w:line="303" w:lineRule="auto"/>
              <w:rPr>
                <w:rFonts w:ascii="Arial"/>
                <w:sz w:val="21"/>
              </w:rPr>
            </w:pPr>
          </w:p>
          <w:p w14:paraId="1A002FAD">
            <w:pPr>
              <w:spacing w:line="304" w:lineRule="auto"/>
              <w:rPr>
                <w:rFonts w:ascii="Arial"/>
                <w:sz w:val="21"/>
              </w:rPr>
            </w:pPr>
          </w:p>
          <w:p w14:paraId="375D0C97">
            <w:pPr>
              <w:pStyle w:val="10"/>
              <w:spacing w:before="78" w:line="221" w:lineRule="auto"/>
              <w:ind w:left="861"/>
              <w:rPr>
                <w:sz w:val="24"/>
                <w:szCs w:val="24"/>
              </w:rPr>
            </w:pPr>
            <w:r>
              <w:rPr>
                <w:spacing w:val="-7"/>
                <w:sz w:val="24"/>
                <w:szCs w:val="24"/>
              </w:rPr>
              <w:t>备注</w:t>
            </w:r>
          </w:p>
        </w:tc>
        <w:tc>
          <w:tcPr>
            <w:tcW w:w="7205" w:type="dxa"/>
            <w:gridSpan w:val="5"/>
            <w:vAlign w:val="top"/>
          </w:tcPr>
          <w:p w14:paraId="2EC19D9D">
            <w:pPr>
              <w:rPr>
                <w:rFonts w:ascii="Arial"/>
                <w:sz w:val="21"/>
              </w:rPr>
            </w:pPr>
          </w:p>
        </w:tc>
      </w:tr>
    </w:tbl>
    <w:p w14:paraId="1385863F">
      <w:pPr>
        <w:pStyle w:val="3"/>
        <w:spacing w:line="304" w:lineRule="auto"/>
      </w:pPr>
    </w:p>
    <w:p w14:paraId="6D1AD238">
      <w:pPr>
        <w:pStyle w:val="3"/>
        <w:spacing w:line="305" w:lineRule="auto"/>
      </w:pPr>
    </w:p>
    <w:p w14:paraId="5C75B2E5">
      <w:pPr>
        <w:spacing w:before="78" w:line="219" w:lineRule="auto"/>
        <w:ind w:left="1226"/>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w:t>
      </w:r>
    </w:p>
    <w:p w14:paraId="7ADF2015">
      <w:pPr>
        <w:spacing w:before="233" w:line="219" w:lineRule="auto"/>
        <w:ind w:left="1250"/>
        <w:rPr>
          <w:rFonts w:ascii="宋体" w:hAnsi="宋体" w:eastAsia="宋体" w:cs="宋体"/>
          <w:sz w:val="24"/>
          <w:szCs w:val="24"/>
        </w:rPr>
      </w:pPr>
      <w:r>
        <w:rPr>
          <w:rFonts w:ascii="宋体" w:hAnsi="宋体" w:eastAsia="宋体" w:cs="宋体"/>
          <w:spacing w:val="1"/>
          <w:sz w:val="24"/>
          <w:szCs w:val="24"/>
        </w:rPr>
        <w:t>法人代表或委托代理人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签字或盖章）</w:t>
      </w:r>
    </w:p>
    <w:p w14:paraId="531AC3AC">
      <w:pPr>
        <w:tabs>
          <w:tab w:val="left" w:pos="5800"/>
        </w:tabs>
        <w:spacing w:before="237" w:line="219" w:lineRule="auto"/>
        <w:ind w:left="4720"/>
        <w:outlineLvl w:val="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7E6B379F">
      <w:pPr>
        <w:spacing w:line="219" w:lineRule="auto"/>
        <w:rPr>
          <w:rFonts w:ascii="宋体" w:hAnsi="宋体" w:eastAsia="宋体" w:cs="宋体"/>
          <w:sz w:val="24"/>
          <w:szCs w:val="24"/>
        </w:rPr>
        <w:sectPr>
          <w:pgSz w:w="11906" w:h="16839"/>
          <w:pgMar w:top="1431" w:right="709" w:bottom="400" w:left="1785" w:header="0" w:footer="0" w:gutter="0"/>
          <w:cols w:space="720" w:num="1"/>
        </w:sectPr>
      </w:pPr>
    </w:p>
    <w:p w14:paraId="53D8395F">
      <w:pPr>
        <w:spacing w:before="248" w:line="220" w:lineRule="auto"/>
        <w:ind w:left="2635"/>
        <w:outlineLvl w:val="2"/>
        <w:rPr>
          <w:rFonts w:ascii="宋体" w:hAnsi="宋体" w:eastAsia="宋体" w:cs="宋体"/>
          <w:sz w:val="28"/>
          <w:szCs w:val="28"/>
        </w:rPr>
      </w:pPr>
      <w:r>
        <w:rPr>
          <w:rFonts w:ascii="宋体" w:hAnsi="宋体" w:eastAsia="宋体" w:cs="宋体"/>
          <w:b/>
          <w:bCs/>
          <w:spacing w:val="-4"/>
          <w:sz w:val="28"/>
          <w:szCs w:val="28"/>
        </w:rPr>
        <w:t>二、法定代表人身份证明</w:t>
      </w:r>
    </w:p>
    <w:p w14:paraId="0EED21A1">
      <w:pPr>
        <w:tabs>
          <w:tab w:val="left" w:pos="7934"/>
        </w:tabs>
        <w:spacing w:before="222" w:line="378" w:lineRule="auto"/>
        <w:ind w:left="23" w:right="400" w:firstLine="2"/>
        <w:jc w:val="both"/>
        <w:rPr>
          <w:rFonts w:ascii="宋体" w:hAnsi="宋体" w:eastAsia="宋体" w:cs="宋体"/>
          <w:sz w:val="24"/>
          <w:szCs w:val="24"/>
        </w:rPr>
      </w:pPr>
      <w:r>
        <w:rPr>
          <w:rFonts w:ascii="宋体" w:hAnsi="宋体" w:eastAsia="宋体" w:cs="宋体"/>
          <w:spacing w:val="-16"/>
          <w:sz w:val="24"/>
          <w:szCs w:val="24"/>
        </w:rPr>
        <w:t>投</w:t>
      </w:r>
      <w:r>
        <w:rPr>
          <w:rFonts w:ascii="宋体" w:hAnsi="宋体" w:eastAsia="宋体" w:cs="宋体"/>
          <w:spacing w:val="10"/>
          <w:sz w:val="24"/>
          <w:szCs w:val="24"/>
        </w:rPr>
        <w:t xml:space="preserve"> </w:t>
      </w:r>
      <w:r>
        <w:rPr>
          <w:rFonts w:ascii="宋体" w:hAnsi="宋体" w:eastAsia="宋体" w:cs="宋体"/>
          <w:spacing w:val="-16"/>
          <w:sz w:val="24"/>
          <w:szCs w:val="24"/>
        </w:rPr>
        <w:t>标</w:t>
      </w:r>
      <w:r>
        <w:rPr>
          <w:rFonts w:ascii="宋体" w:hAnsi="宋体" w:eastAsia="宋体" w:cs="宋体"/>
          <w:spacing w:val="11"/>
          <w:sz w:val="24"/>
          <w:szCs w:val="24"/>
        </w:rPr>
        <w:t xml:space="preserve"> </w:t>
      </w:r>
      <w:r>
        <w:rPr>
          <w:rFonts w:ascii="宋体" w:hAnsi="宋体" w:eastAsia="宋体" w:cs="宋体"/>
          <w:spacing w:val="-16"/>
          <w:sz w:val="24"/>
          <w:szCs w:val="24"/>
        </w:rPr>
        <w:t>人</w:t>
      </w:r>
      <w:r>
        <w:rPr>
          <w:rFonts w:ascii="宋体" w:hAnsi="宋体" w:eastAsia="宋体" w:cs="宋体"/>
          <w:spacing w:val="-90"/>
          <w:sz w:val="24"/>
          <w:szCs w:val="24"/>
        </w:rPr>
        <w:t xml:space="preserve"> </w:t>
      </w:r>
      <w:r>
        <w:rPr>
          <w:rFonts w:ascii="宋体" w:hAnsi="宋体" w:eastAsia="宋体" w:cs="宋体"/>
          <w:spacing w:val="-16"/>
          <w:sz w:val="24"/>
          <w:szCs w:val="24"/>
        </w:rPr>
        <w:t>：</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rPr>
        <w:t>单位性质：</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7"/>
          <w:sz w:val="24"/>
          <w:szCs w:val="24"/>
        </w:rPr>
        <w:t>地</w:t>
      </w:r>
      <w:r>
        <w:rPr>
          <w:rFonts w:ascii="宋体" w:hAnsi="宋体" w:eastAsia="宋体" w:cs="宋体"/>
          <w:spacing w:val="2"/>
          <w:sz w:val="24"/>
          <w:szCs w:val="24"/>
        </w:rPr>
        <w:t xml:space="preserve">    </w:t>
      </w:r>
      <w:r>
        <w:rPr>
          <w:rFonts w:ascii="宋体" w:hAnsi="宋体" w:eastAsia="宋体" w:cs="宋体"/>
          <w:spacing w:val="-17"/>
          <w:sz w:val="24"/>
          <w:szCs w:val="24"/>
        </w:rPr>
        <w:t>址</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rPr>
        <w:t>成立时间：</w:t>
      </w:r>
      <w:r>
        <w:rPr>
          <w:rFonts w:ascii="宋体" w:hAnsi="宋体" w:eastAsia="宋体" w:cs="宋体"/>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w:t>
      </w:r>
    </w:p>
    <w:p w14:paraId="76C63638">
      <w:pPr>
        <w:spacing w:before="33" w:line="220" w:lineRule="auto"/>
        <w:ind w:left="25"/>
        <w:rPr>
          <w:rFonts w:ascii="宋体" w:hAnsi="宋体" w:eastAsia="宋体" w:cs="宋体"/>
          <w:sz w:val="24"/>
          <w:szCs w:val="24"/>
        </w:rPr>
      </w:pPr>
      <w:r>
        <w:rPr>
          <w:rFonts w:ascii="宋体" w:hAnsi="宋体" w:eastAsia="宋体" w:cs="宋体"/>
          <w:spacing w:val="-2"/>
          <w:sz w:val="24"/>
          <w:szCs w:val="24"/>
        </w:rPr>
        <w:t>经营期限：</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76563304">
      <w:pPr>
        <w:spacing w:before="213" w:line="219" w:lineRule="auto"/>
        <w:ind w:left="23"/>
        <w:rPr>
          <w:rFonts w:ascii="宋体" w:hAnsi="宋体" w:eastAsia="宋体" w:cs="宋体"/>
          <w:sz w:val="24"/>
          <w:szCs w:val="24"/>
        </w:rPr>
      </w:pPr>
      <w:r>
        <w:rPr>
          <w:rFonts w:ascii="宋体" w:hAnsi="宋体" w:eastAsia="宋体" w:cs="宋体"/>
          <w:spacing w:val="-10"/>
          <w:sz w:val="24"/>
          <w:szCs w:val="24"/>
        </w:rPr>
        <w:t>姓</w:t>
      </w:r>
      <w:r>
        <w:rPr>
          <w:rFonts w:ascii="宋体" w:hAnsi="宋体" w:eastAsia="宋体" w:cs="宋体"/>
          <w:spacing w:val="3"/>
          <w:sz w:val="24"/>
          <w:szCs w:val="24"/>
        </w:rPr>
        <w:t xml:space="preserve">    </w:t>
      </w:r>
      <w:r>
        <w:rPr>
          <w:rFonts w:ascii="宋体" w:hAnsi="宋体" w:eastAsia="宋体" w:cs="宋体"/>
          <w:spacing w:val="-10"/>
          <w:sz w:val="24"/>
          <w:szCs w:val="24"/>
        </w:rPr>
        <w:t>名</w:t>
      </w:r>
      <w:r>
        <w:rPr>
          <w:rFonts w:ascii="宋体" w:hAnsi="宋体" w:eastAsia="宋体" w:cs="宋体"/>
          <w:spacing w:val="-89"/>
          <w:sz w:val="24"/>
          <w:szCs w:val="24"/>
        </w:rPr>
        <w:t xml:space="preserve"> </w:t>
      </w:r>
      <w:r>
        <w:rPr>
          <w:rFonts w:ascii="宋体" w:hAnsi="宋体" w:eastAsia="宋体" w:cs="宋体"/>
          <w:spacing w:val="-10"/>
          <w:sz w:val="24"/>
          <w:szCs w:val="24"/>
        </w:rPr>
        <w:t>：</w:t>
      </w:r>
      <w:r>
        <w:rPr>
          <w:rFonts w:ascii="宋体" w:hAnsi="宋体" w:eastAsia="宋体" w:cs="宋体"/>
          <w:spacing w:val="-10"/>
          <w:sz w:val="24"/>
          <w:szCs w:val="24"/>
          <w:u w:val="single" w:color="auto"/>
        </w:rPr>
        <w:t xml:space="preserve">                       </w:t>
      </w:r>
      <w:r>
        <w:rPr>
          <w:rFonts w:ascii="宋体" w:hAnsi="宋体" w:eastAsia="宋体" w:cs="宋体"/>
          <w:spacing w:val="-1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1"/>
          <w:sz w:val="24"/>
          <w:szCs w:val="24"/>
        </w:rPr>
        <w:t>性</w:t>
      </w:r>
      <w:r>
        <w:rPr>
          <w:rFonts w:ascii="宋体" w:hAnsi="宋体" w:eastAsia="宋体" w:cs="宋体"/>
          <w:spacing w:val="1"/>
          <w:sz w:val="24"/>
          <w:szCs w:val="24"/>
        </w:rPr>
        <w:t xml:space="preserve">        </w:t>
      </w:r>
      <w:r>
        <w:rPr>
          <w:rFonts w:ascii="宋体" w:hAnsi="宋体" w:eastAsia="宋体" w:cs="宋体"/>
          <w:spacing w:val="-11"/>
          <w:sz w:val="24"/>
          <w:szCs w:val="24"/>
        </w:rPr>
        <w:t>别</w:t>
      </w:r>
      <w:r>
        <w:rPr>
          <w:rFonts w:ascii="宋体" w:hAnsi="宋体" w:eastAsia="宋体" w:cs="宋体"/>
          <w:spacing w:val="-86"/>
          <w:sz w:val="24"/>
          <w:szCs w:val="24"/>
        </w:rPr>
        <w:t xml:space="preserve"> </w:t>
      </w:r>
      <w:r>
        <w:rPr>
          <w:rFonts w:ascii="宋体" w:hAnsi="宋体" w:eastAsia="宋体" w:cs="宋体"/>
          <w:spacing w:val="-11"/>
          <w:sz w:val="24"/>
          <w:szCs w:val="24"/>
        </w:rPr>
        <w:t>：</w:t>
      </w:r>
      <w:r>
        <w:rPr>
          <w:rFonts w:ascii="宋体" w:hAnsi="宋体" w:eastAsia="宋体" w:cs="宋体"/>
          <w:sz w:val="24"/>
          <w:szCs w:val="24"/>
          <w:u w:val="single" w:color="auto"/>
        </w:rPr>
        <w:t xml:space="preserve">                </w:t>
      </w:r>
    </w:p>
    <w:p w14:paraId="53FA76DA">
      <w:pPr>
        <w:spacing w:before="216" w:line="219" w:lineRule="auto"/>
        <w:ind w:left="24"/>
        <w:rPr>
          <w:rFonts w:ascii="宋体" w:hAnsi="宋体" w:eastAsia="宋体" w:cs="宋体"/>
          <w:sz w:val="24"/>
          <w:szCs w:val="24"/>
        </w:rPr>
      </w:pPr>
      <w:r>
        <w:rPr>
          <w:rFonts w:ascii="宋体" w:hAnsi="宋体" w:eastAsia="宋体" w:cs="宋体"/>
          <w:spacing w:val="-17"/>
          <w:sz w:val="24"/>
          <w:szCs w:val="24"/>
        </w:rPr>
        <w:t>年</w:t>
      </w:r>
      <w:r>
        <w:rPr>
          <w:rFonts w:ascii="宋体" w:hAnsi="宋体" w:eastAsia="宋体" w:cs="宋体"/>
          <w:spacing w:val="2"/>
          <w:sz w:val="24"/>
          <w:szCs w:val="24"/>
        </w:rPr>
        <w:t xml:space="preserve">    </w:t>
      </w:r>
      <w:r>
        <w:rPr>
          <w:rFonts w:ascii="宋体" w:hAnsi="宋体" w:eastAsia="宋体" w:cs="宋体"/>
          <w:spacing w:val="-17"/>
          <w:sz w:val="24"/>
          <w:szCs w:val="24"/>
        </w:rPr>
        <w:t>龄</w:t>
      </w:r>
      <w:r>
        <w:rPr>
          <w:rFonts w:ascii="宋体" w:hAnsi="宋体" w:eastAsia="宋体" w:cs="宋体"/>
          <w:spacing w:val="-89"/>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7"/>
          <w:sz w:val="24"/>
          <w:szCs w:val="24"/>
        </w:rPr>
        <w:t>职</w:t>
      </w:r>
      <w:r>
        <w:rPr>
          <w:rFonts w:ascii="宋体" w:hAnsi="宋体" w:eastAsia="宋体" w:cs="宋体"/>
          <w:spacing w:val="1"/>
          <w:sz w:val="24"/>
          <w:szCs w:val="24"/>
        </w:rPr>
        <w:t xml:space="preserve">        </w:t>
      </w:r>
      <w:r>
        <w:rPr>
          <w:rFonts w:ascii="宋体" w:hAnsi="宋体" w:eastAsia="宋体" w:cs="宋体"/>
          <w:spacing w:val="-17"/>
          <w:sz w:val="24"/>
          <w:szCs w:val="24"/>
        </w:rPr>
        <w:t>务</w:t>
      </w:r>
      <w:r>
        <w:rPr>
          <w:rFonts w:ascii="宋体" w:hAnsi="宋体" w:eastAsia="宋体" w:cs="宋体"/>
          <w:spacing w:val="-87"/>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585FAD72">
      <w:pPr>
        <w:spacing w:before="215" w:line="220" w:lineRule="auto"/>
        <w:ind w:left="28"/>
        <w:rPr>
          <w:rFonts w:ascii="宋体" w:hAnsi="宋体" w:eastAsia="宋体" w:cs="宋体"/>
          <w:sz w:val="24"/>
          <w:szCs w:val="24"/>
        </w:rPr>
      </w:pPr>
      <w:r>
        <w:rPr>
          <w:rFonts w:ascii="宋体" w:hAnsi="宋体" w:eastAsia="宋体" w:cs="宋体"/>
          <w:sz w:val="24"/>
          <w:szCs w:val="24"/>
        </w:rPr>
        <w:t>系</w:t>
      </w:r>
      <w:r>
        <w:rPr>
          <w:rFonts w:ascii="宋体" w:hAnsi="宋体" w:eastAsia="宋体" w:cs="宋体"/>
          <w:sz w:val="24"/>
          <w:szCs w:val="24"/>
          <w:u w:val="single" w:color="auto"/>
        </w:rPr>
        <w:t xml:space="preserve">                                                 </w:t>
      </w:r>
      <w:r>
        <w:rPr>
          <w:rFonts w:ascii="宋体" w:hAnsi="宋体" w:eastAsia="宋体" w:cs="宋体"/>
          <w:sz w:val="24"/>
          <w:szCs w:val="24"/>
        </w:rPr>
        <w:t>（投标人名称）的法</w:t>
      </w:r>
    </w:p>
    <w:p w14:paraId="2DCD81D2">
      <w:pPr>
        <w:spacing w:before="212" w:line="373" w:lineRule="auto"/>
        <w:ind w:left="23" w:right="7159" w:firstLine="5"/>
        <w:rPr>
          <w:rFonts w:ascii="宋体" w:hAnsi="宋体" w:eastAsia="宋体" w:cs="宋体"/>
          <w:sz w:val="24"/>
          <w:szCs w:val="24"/>
        </w:rPr>
      </w:pPr>
      <w:r>
        <w:rPr>
          <w:rFonts w:ascii="宋体" w:hAnsi="宋体" w:eastAsia="宋体" w:cs="宋体"/>
          <w:spacing w:val="-11"/>
          <w:sz w:val="24"/>
          <w:szCs w:val="24"/>
        </w:rPr>
        <w:t>定代表人。</w:t>
      </w:r>
      <w:r>
        <w:rPr>
          <w:rFonts w:ascii="宋体" w:hAnsi="宋体" w:eastAsia="宋体" w:cs="宋体"/>
          <w:sz w:val="24"/>
          <w:szCs w:val="24"/>
        </w:rPr>
        <w:t xml:space="preserve"> </w:t>
      </w:r>
      <w:r>
        <w:rPr>
          <w:rFonts w:ascii="宋体" w:hAnsi="宋体" w:eastAsia="宋体" w:cs="宋体"/>
          <w:spacing w:val="-10"/>
          <w:sz w:val="24"/>
          <w:szCs w:val="24"/>
        </w:rPr>
        <w:t>特此证明。</w:t>
      </w:r>
    </w:p>
    <w:p w14:paraId="7021EB4E">
      <w:pPr>
        <w:pStyle w:val="3"/>
        <w:spacing w:line="316" w:lineRule="auto"/>
      </w:pPr>
    </w:p>
    <w:p w14:paraId="1CAD082A">
      <w:pPr>
        <w:pStyle w:val="3"/>
        <w:spacing w:line="316" w:lineRule="auto"/>
      </w:pPr>
    </w:p>
    <w:p w14:paraId="77EBD32E">
      <w:pPr>
        <w:pStyle w:val="3"/>
        <w:spacing w:line="316" w:lineRule="auto"/>
      </w:pPr>
    </w:p>
    <w:p w14:paraId="7AC028E8">
      <w:pPr>
        <w:tabs>
          <w:tab w:val="left" w:pos="4480"/>
        </w:tabs>
        <w:spacing w:before="78" w:line="371" w:lineRule="auto"/>
        <w:ind w:left="3399" w:right="34" w:hanging="587"/>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1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9"/>
          <w:sz w:val="24"/>
          <w:szCs w:val="24"/>
        </w:rPr>
        <w:t>日</w:t>
      </w:r>
    </w:p>
    <w:p w14:paraId="0005FC99">
      <w:pPr>
        <w:spacing w:line="371" w:lineRule="auto"/>
        <w:rPr>
          <w:rFonts w:ascii="宋体" w:hAnsi="宋体" w:eastAsia="宋体" w:cs="宋体"/>
          <w:sz w:val="24"/>
          <w:szCs w:val="24"/>
        </w:rPr>
        <w:sectPr>
          <w:pgSz w:w="11906" w:h="16839"/>
          <w:pgMar w:top="1431" w:right="1785" w:bottom="400" w:left="1785" w:header="0" w:footer="0" w:gutter="0"/>
          <w:cols w:space="720" w:num="1"/>
        </w:sectPr>
      </w:pPr>
    </w:p>
    <w:p w14:paraId="74EFBEC2">
      <w:pPr>
        <w:spacing w:before="248" w:line="219" w:lineRule="auto"/>
        <w:ind w:left="3193"/>
        <w:outlineLvl w:val="2"/>
        <w:rPr>
          <w:rFonts w:ascii="宋体" w:hAnsi="宋体" w:eastAsia="宋体" w:cs="宋体"/>
          <w:sz w:val="28"/>
          <w:szCs w:val="28"/>
        </w:rPr>
      </w:pPr>
      <w:r>
        <w:rPr>
          <w:rFonts w:ascii="宋体" w:hAnsi="宋体" w:eastAsia="宋体" w:cs="宋体"/>
          <w:b/>
          <w:bCs/>
          <w:spacing w:val="-4"/>
          <w:sz w:val="28"/>
          <w:szCs w:val="28"/>
        </w:rPr>
        <w:t>三、授权委托书</w:t>
      </w:r>
    </w:p>
    <w:p w14:paraId="676008DF">
      <w:pPr>
        <w:pStyle w:val="3"/>
        <w:spacing w:line="245" w:lineRule="auto"/>
      </w:pPr>
    </w:p>
    <w:p w14:paraId="15DAA8B3">
      <w:pPr>
        <w:pStyle w:val="3"/>
        <w:spacing w:line="246" w:lineRule="auto"/>
      </w:pPr>
    </w:p>
    <w:p w14:paraId="6BA39795">
      <w:pPr>
        <w:pStyle w:val="3"/>
        <w:spacing w:line="246" w:lineRule="auto"/>
      </w:pPr>
    </w:p>
    <w:p w14:paraId="533F8EF2">
      <w:pPr>
        <w:pStyle w:val="3"/>
        <w:spacing w:line="246" w:lineRule="auto"/>
      </w:pPr>
    </w:p>
    <w:p w14:paraId="6AF0AE9F">
      <w:pPr>
        <w:pStyle w:val="3"/>
        <w:spacing w:line="246" w:lineRule="auto"/>
      </w:pPr>
    </w:p>
    <w:p w14:paraId="188430A4">
      <w:pPr>
        <w:spacing w:before="78" w:line="378" w:lineRule="auto"/>
        <w:ind w:left="23" w:firstLine="480"/>
        <w:jc w:val="both"/>
        <w:rPr>
          <w:rFonts w:ascii="宋体" w:hAnsi="宋体" w:eastAsia="宋体" w:cs="宋体"/>
          <w:sz w:val="24"/>
          <w:szCs w:val="24"/>
        </w:rPr>
      </w:pPr>
      <w:r>
        <w:rPr>
          <w:rFonts w:ascii="宋体" w:hAnsi="宋体" w:eastAsia="宋体" w:cs="宋体"/>
          <w:spacing w:val="-2"/>
          <w:sz w:val="24"/>
          <w:szCs w:val="24"/>
        </w:rPr>
        <w:t>本人</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（姓名）系</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（投标人名称）的法定代表人，现委托</w:t>
      </w:r>
      <w:r>
        <w:rPr>
          <w:rFonts w:ascii="宋体" w:hAnsi="宋体" w:eastAsia="宋体" w:cs="宋体"/>
          <w:sz w:val="24"/>
          <w:szCs w:val="24"/>
        </w:rPr>
        <w:t xml:space="preserve"> </w:t>
      </w:r>
      <w:r>
        <w:rPr>
          <w:rFonts w:ascii="宋体" w:hAnsi="宋体" w:eastAsia="宋体" w:cs="宋体"/>
          <w:spacing w:val="-7"/>
          <w:sz w:val="24"/>
          <w:szCs w:val="24"/>
        </w:rPr>
        <w:t>（姓名）为我方代理人。代理人根据授权，以我方名义</w:t>
      </w:r>
      <w:r>
        <w:rPr>
          <w:rFonts w:ascii="宋体" w:hAnsi="宋体" w:eastAsia="宋体" w:cs="宋体"/>
          <w:spacing w:val="-8"/>
          <w:sz w:val="24"/>
          <w:szCs w:val="24"/>
        </w:rPr>
        <w:t>签署、澄清、说明、补正、</w:t>
      </w:r>
      <w:r>
        <w:rPr>
          <w:rFonts w:ascii="宋体" w:hAnsi="宋体" w:eastAsia="宋体" w:cs="宋体"/>
          <w:sz w:val="24"/>
          <w:szCs w:val="24"/>
        </w:rPr>
        <w:t xml:space="preserve"> 递交、撤回、修改</w:t>
      </w:r>
      <w:r>
        <w:rPr>
          <w:rFonts w:ascii="宋体" w:hAnsi="宋体" w:eastAsia="宋体" w:cs="宋体"/>
          <w:sz w:val="24"/>
          <w:szCs w:val="24"/>
          <w:u w:val="single" w:color="auto"/>
        </w:rPr>
        <w:t xml:space="preserve">             （项目名称）</w:t>
      </w:r>
      <w:r>
        <w:rPr>
          <w:rFonts w:ascii="宋体" w:hAnsi="宋体" w:eastAsia="宋体" w:cs="宋体"/>
          <w:sz w:val="24"/>
          <w:szCs w:val="24"/>
        </w:rPr>
        <w:t>投标文件、签订合同和处理有关</w:t>
      </w:r>
      <w:r>
        <w:rPr>
          <w:rFonts w:ascii="宋体" w:hAnsi="宋体" w:eastAsia="宋体" w:cs="宋体"/>
          <w:spacing w:val="16"/>
          <w:sz w:val="24"/>
          <w:szCs w:val="24"/>
        </w:rPr>
        <w:t xml:space="preserve"> </w:t>
      </w:r>
      <w:r>
        <w:rPr>
          <w:rFonts w:ascii="宋体" w:hAnsi="宋体" w:eastAsia="宋体" w:cs="宋体"/>
          <w:spacing w:val="-1"/>
          <w:sz w:val="24"/>
          <w:szCs w:val="24"/>
        </w:rPr>
        <w:t>事宜，其法律后果由我方承担。</w:t>
      </w:r>
    </w:p>
    <w:p w14:paraId="5CC2B297">
      <w:pPr>
        <w:spacing w:before="189" w:line="220" w:lineRule="auto"/>
        <w:jc w:val="right"/>
        <w:rPr>
          <w:rFonts w:ascii="宋体" w:hAnsi="宋体" w:eastAsia="宋体" w:cs="宋体"/>
          <w:sz w:val="24"/>
          <w:szCs w:val="24"/>
        </w:rPr>
      </w:pPr>
      <w:r>
        <w:rPr>
          <w:rFonts w:ascii="宋体" w:hAnsi="宋体" w:eastAsia="宋体" w:cs="宋体"/>
          <w:spacing w:val="-4"/>
          <w:sz w:val="24"/>
          <w:szCs w:val="24"/>
        </w:rPr>
        <w:t>委托期限：</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p>
    <w:p w14:paraId="5A362C07">
      <w:pPr>
        <w:pStyle w:val="3"/>
        <w:spacing w:line="444" w:lineRule="auto"/>
      </w:pPr>
    </w:p>
    <w:p w14:paraId="404860CC">
      <w:pPr>
        <w:spacing w:before="79" w:line="219" w:lineRule="auto"/>
        <w:ind w:left="502"/>
        <w:rPr>
          <w:rFonts w:ascii="宋体" w:hAnsi="宋体" w:eastAsia="宋体" w:cs="宋体"/>
          <w:sz w:val="24"/>
          <w:szCs w:val="24"/>
        </w:rPr>
      </w:pPr>
      <w:r>
        <w:rPr>
          <w:rFonts w:ascii="宋体" w:hAnsi="宋体" w:eastAsia="宋体" w:cs="宋体"/>
          <w:spacing w:val="-1"/>
          <w:sz w:val="24"/>
          <w:szCs w:val="24"/>
        </w:rPr>
        <w:t>代理人无转委托权。</w:t>
      </w:r>
    </w:p>
    <w:p w14:paraId="71ED641D">
      <w:pPr>
        <w:pStyle w:val="3"/>
        <w:spacing w:line="447" w:lineRule="auto"/>
      </w:pPr>
    </w:p>
    <w:p w14:paraId="659AC5F8">
      <w:pPr>
        <w:spacing w:before="78" w:line="219" w:lineRule="auto"/>
        <w:ind w:left="522"/>
        <w:rPr>
          <w:rFonts w:ascii="宋体" w:hAnsi="宋体" w:eastAsia="宋体" w:cs="宋体"/>
          <w:sz w:val="24"/>
          <w:szCs w:val="24"/>
        </w:rPr>
      </w:pPr>
      <w:r>
        <w:rPr>
          <w:rFonts w:ascii="宋体" w:hAnsi="宋体" w:eastAsia="宋体" w:cs="宋体"/>
          <w:spacing w:val="-1"/>
          <w:sz w:val="24"/>
          <w:szCs w:val="24"/>
        </w:rPr>
        <w:t>附：委托代理人身份证明（包括身份证、养老保险及劳动合同复印件）</w:t>
      </w:r>
    </w:p>
    <w:p w14:paraId="3DD4EFCB">
      <w:pPr>
        <w:pStyle w:val="3"/>
        <w:spacing w:line="287" w:lineRule="auto"/>
      </w:pPr>
    </w:p>
    <w:p w14:paraId="60FEE248">
      <w:pPr>
        <w:pStyle w:val="3"/>
        <w:spacing w:line="288" w:lineRule="auto"/>
      </w:pPr>
    </w:p>
    <w:p w14:paraId="5B63C04E">
      <w:pPr>
        <w:pStyle w:val="3"/>
        <w:spacing w:line="288" w:lineRule="auto"/>
      </w:pPr>
    </w:p>
    <w:p w14:paraId="452A663E">
      <w:pPr>
        <w:spacing w:before="78" w:line="219" w:lineRule="auto"/>
        <w:ind w:left="26"/>
        <w:rPr>
          <w:rFonts w:ascii="宋体" w:hAnsi="宋体" w:eastAsia="宋体" w:cs="宋体"/>
          <w:sz w:val="24"/>
          <w:szCs w:val="24"/>
        </w:rPr>
      </w:pPr>
      <w:r>
        <w:rPr>
          <w:rFonts w:ascii="宋体" w:hAnsi="宋体" w:eastAsia="宋体" w:cs="宋体"/>
          <w:spacing w:val="4"/>
          <w:sz w:val="24"/>
          <w:szCs w:val="24"/>
        </w:rPr>
        <w:t>投  标  人</w:t>
      </w:r>
      <w:r>
        <w:rPr>
          <w:rFonts w:ascii="宋体" w:hAnsi="宋体" w:eastAsia="宋体" w:cs="宋体"/>
          <w:spacing w:val="-31"/>
          <w:sz w:val="24"/>
          <w:szCs w:val="24"/>
        </w:rPr>
        <w:t>：</w:t>
      </w:r>
      <w:r>
        <w:rPr>
          <w:rFonts w:ascii="宋体" w:hAnsi="宋体" w:eastAsia="宋体" w:cs="宋体"/>
          <w:sz w:val="24"/>
          <w:szCs w:val="24"/>
          <w:u w:val="single" w:color="auto"/>
        </w:rPr>
        <w:t xml:space="preserve">                        </w:t>
      </w:r>
      <w:r>
        <w:rPr>
          <w:rFonts w:ascii="宋体" w:hAnsi="宋体" w:eastAsia="宋体" w:cs="宋体"/>
          <w:spacing w:val="-31"/>
          <w:sz w:val="24"/>
          <w:szCs w:val="24"/>
        </w:rPr>
        <w:t>（</w:t>
      </w:r>
      <w:r>
        <w:rPr>
          <w:rFonts w:ascii="宋体" w:hAnsi="宋体" w:eastAsia="宋体" w:cs="宋体"/>
          <w:spacing w:val="4"/>
          <w:sz w:val="24"/>
          <w:szCs w:val="24"/>
        </w:rPr>
        <w:t>盖单位章）</w:t>
      </w:r>
    </w:p>
    <w:p w14:paraId="66086692">
      <w:pPr>
        <w:pStyle w:val="3"/>
        <w:spacing w:line="434" w:lineRule="auto"/>
      </w:pPr>
    </w:p>
    <w:p w14:paraId="48B7C3B5">
      <w:pPr>
        <w:spacing w:before="79" w:line="219" w:lineRule="auto"/>
        <w:ind w:left="24"/>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签字）</w:t>
      </w:r>
    </w:p>
    <w:p w14:paraId="7485CE75">
      <w:pPr>
        <w:pStyle w:val="3"/>
        <w:spacing w:line="436" w:lineRule="auto"/>
      </w:pPr>
    </w:p>
    <w:p w14:paraId="531D42E6">
      <w:pPr>
        <w:spacing w:before="78" w:line="219" w:lineRule="auto"/>
        <w:ind w:left="29"/>
        <w:rPr>
          <w:rFonts w:ascii="宋体" w:hAnsi="宋体" w:eastAsia="宋体" w:cs="宋体"/>
          <w:sz w:val="24"/>
          <w:szCs w:val="24"/>
        </w:rPr>
      </w:pPr>
      <w:r>
        <w:rPr>
          <w:rFonts w:ascii="宋体" w:hAnsi="宋体" w:eastAsia="宋体" w:cs="宋体"/>
          <w:spacing w:val="-4"/>
          <w:sz w:val="24"/>
          <w:szCs w:val="24"/>
        </w:rPr>
        <w:t>身份证号：</w:t>
      </w:r>
      <w:r>
        <w:rPr>
          <w:rFonts w:ascii="宋体" w:hAnsi="宋体" w:eastAsia="宋体" w:cs="宋体"/>
          <w:sz w:val="24"/>
          <w:szCs w:val="24"/>
          <w:u w:val="single" w:color="auto"/>
        </w:rPr>
        <w:t xml:space="preserve">                        </w:t>
      </w:r>
    </w:p>
    <w:p w14:paraId="5863348D">
      <w:pPr>
        <w:pStyle w:val="3"/>
        <w:spacing w:line="433" w:lineRule="auto"/>
      </w:pPr>
    </w:p>
    <w:p w14:paraId="6E032C28">
      <w:pPr>
        <w:spacing w:before="79" w:line="219" w:lineRule="auto"/>
        <w:ind w:left="22"/>
        <w:rPr>
          <w:rFonts w:ascii="宋体" w:hAnsi="宋体" w:eastAsia="宋体" w:cs="宋体"/>
          <w:sz w:val="24"/>
          <w:szCs w:val="24"/>
        </w:rPr>
      </w:pP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19ECADD3">
      <w:pPr>
        <w:pStyle w:val="3"/>
        <w:spacing w:line="433" w:lineRule="auto"/>
      </w:pPr>
    </w:p>
    <w:p w14:paraId="0BCB89DC">
      <w:pPr>
        <w:spacing w:before="79" w:line="219" w:lineRule="auto"/>
        <w:ind w:left="29"/>
        <w:rPr>
          <w:rFonts w:ascii="宋体" w:hAnsi="宋体" w:eastAsia="宋体" w:cs="宋体"/>
          <w:sz w:val="24"/>
          <w:szCs w:val="24"/>
        </w:rPr>
      </w:pPr>
      <w:r>
        <w:rPr>
          <w:rFonts w:ascii="宋体" w:hAnsi="宋体" w:eastAsia="宋体" w:cs="宋体"/>
          <w:spacing w:val="-4"/>
          <w:sz w:val="24"/>
          <w:szCs w:val="24"/>
        </w:rPr>
        <w:t>身份证号：</w:t>
      </w:r>
      <w:r>
        <w:rPr>
          <w:rFonts w:ascii="宋体" w:hAnsi="宋体" w:eastAsia="宋体" w:cs="宋体"/>
          <w:sz w:val="24"/>
          <w:szCs w:val="24"/>
          <w:u w:val="single" w:color="auto"/>
        </w:rPr>
        <w:t xml:space="preserve">                        </w:t>
      </w:r>
    </w:p>
    <w:p w14:paraId="34BB3D88">
      <w:pPr>
        <w:pStyle w:val="3"/>
        <w:spacing w:line="277" w:lineRule="auto"/>
      </w:pPr>
    </w:p>
    <w:p w14:paraId="256AB0E9">
      <w:pPr>
        <w:pStyle w:val="3"/>
        <w:spacing w:line="277" w:lineRule="auto"/>
      </w:pPr>
    </w:p>
    <w:p w14:paraId="07231DDE">
      <w:pPr>
        <w:pStyle w:val="3"/>
        <w:spacing w:line="278" w:lineRule="auto"/>
      </w:pPr>
    </w:p>
    <w:p w14:paraId="3118C704">
      <w:pPr>
        <w:tabs>
          <w:tab w:val="left" w:pos="4393"/>
        </w:tabs>
        <w:spacing w:before="78" w:line="219" w:lineRule="auto"/>
        <w:ind w:left="343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10"/>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9"/>
          <w:sz w:val="24"/>
          <w:szCs w:val="24"/>
        </w:rPr>
        <w:t>日</w:t>
      </w:r>
    </w:p>
    <w:p w14:paraId="10607E18">
      <w:pPr>
        <w:pStyle w:val="3"/>
        <w:spacing w:line="435" w:lineRule="auto"/>
      </w:pPr>
    </w:p>
    <w:p w14:paraId="5FBCDA06">
      <w:pPr>
        <w:spacing w:before="78" w:line="219" w:lineRule="auto"/>
        <w:ind w:left="26"/>
        <w:rPr>
          <w:rFonts w:ascii="宋体" w:hAnsi="宋体" w:eastAsia="宋体" w:cs="宋体"/>
          <w:sz w:val="24"/>
          <w:szCs w:val="24"/>
        </w:rPr>
      </w:pPr>
      <w:r>
        <w:rPr>
          <w:rFonts w:ascii="宋体" w:hAnsi="宋体" w:eastAsia="宋体" w:cs="宋体"/>
          <w:sz w:val="24"/>
          <w:szCs w:val="24"/>
        </w:rPr>
        <w:t>备注：如果由投标人的法定代表人签署投标</w:t>
      </w:r>
      <w:r>
        <w:rPr>
          <w:rFonts w:ascii="宋体" w:hAnsi="宋体" w:eastAsia="宋体" w:cs="宋体"/>
          <w:spacing w:val="-1"/>
          <w:sz w:val="24"/>
          <w:szCs w:val="24"/>
        </w:rPr>
        <w:t>文件的，则不需提交授权委托书</w:t>
      </w:r>
    </w:p>
    <w:p w14:paraId="0FF120B2">
      <w:pPr>
        <w:spacing w:line="219" w:lineRule="auto"/>
        <w:rPr>
          <w:rFonts w:ascii="宋体" w:hAnsi="宋体" w:eastAsia="宋体" w:cs="宋体"/>
          <w:sz w:val="24"/>
          <w:szCs w:val="24"/>
        </w:rPr>
        <w:sectPr>
          <w:pgSz w:w="11906" w:h="16839"/>
          <w:pgMar w:top="1431" w:right="1719" w:bottom="400" w:left="1785" w:header="0" w:footer="0" w:gutter="0"/>
          <w:cols w:space="720" w:num="1"/>
        </w:sectPr>
      </w:pPr>
    </w:p>
    <w:p w14:paraId="1AD94FFF">
      <w:pPr>
        <w:spacing w:before="247" w:line="221" w:lineRule="auto"/>
        <w:ind w:left="3224"/>
        <w:outlineLvl w:val="2"/>
        <w:rPr>
          <w:rFonts w:ascii="宋体" w:hAnsi="宋体" w:eastAsia="宋体" w:cs="宋体"/>
          <w:sz w:val="28"/>
          <w:szCs w:val="28"/>
        </w:rPr>
      </w:pPr>
      <w:r>
        <w:rPr>
          <w:rFonts w:ascii="宋体" w:hAnsi="宋体" w:eastAsia="宋体" w:cs="宋体"/>
          <w:spacing w:val="-6"/>
          <w:sz w:val="28"/>
          <w:szCs w:val="28"/>
        </w:rPr>
        <w:t>四、投标保证金</w:t>
      </w:r>
    </w:p>
    <w:p w14:paraId="4E30609B">
      <w:pPr>
        <w:bidi w:val="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t>依据《西峡县公共资源交易管理委员会办公室关于鼓励全面取消收取工程建设类项目投标保证金的通知》（西公管办〔2022〕14号文件）要求，本项目不再收取投标保证金，以承诺函形式代替。格式自拟</w:t>
      </w:r>
    </w:p>
    <w:p w14:paraId="114116AE">
      <w:pPr>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br w:type="page"/>
      </w:r>
    </w:p>
    <w:p w14:paraId="61680036">
      <w:pPr>
        <w:spacing w:before="247" w:line="219" w:lineRule="auto"/>
        <w:ind w:left="2777"/>
        <w:outlineLvl w:val="2"/>
        <w:rPr>
          <w:rFonts w:ascii="宋体" w:hAnsi="宋体" w:eastAsia="宋体" w:cs="宋体"/>
          <w:sz w:val="28"/>
          <w:szCs w:val="28"/>
        </w:rPr>
      </w:pPr>
      <w:r>
        <w:rPr>
          <w:rFonts w:ascii="宋体" w:hAnsi="宋体" w:eastAsia="宋体" w:cs="宋体"/>
          <w:b/>
          <w:bCs/>
          <w:spacing w:val="-4"/>
          <w:sz w:val="28"/>
          <w:szCs w:val="28"/>
        </w:rPr>
        <w:t>五、已标价工程量清单</w:t>
      </w:r>
    </w:p>
    <w:p w14:paraId="65D63F07">
      <w:pPr>
        <w:spacing w:line="219" w:lineRule="auto"/>
        <w:rPr>
          <w:rFonts w:ascii="宋体" w:hAnsi="宋体" w:eastAsia="宋体" w:cs="宋体"/>
          <w:sz w:val="28"/>
          <w:szCs w:val="28"/>
        </w:rPr>
        <w:sectPr>
          <w:pgSz w:w="11906" w:h="16839"/>
          <w:pgMar w:top="1431" w:right="1785" w:bottom="400" w:left="1785" w:header="0" w:footer="0" w:gutter="0"/>
          <w:cols w:space="720" w:num="1"/>
        </w:sectPr>
      </w:pPr>
    </w:p>
    <w:p w14:paraId="6645332C">
      <w:pPr>
        <w:spacing w:before="248" w:line="219" w:lineRule="auto"/>
        <w:ind w:left="3195"/>
        <w:rPr>
          <w:rFonts w:ascii="宋体" w:hAnsi="宋体" w:eastAsia="宋体" w:cs="宋体"/>
          <w:sz w:val="28"/>
          <w:szCs w:val="28"/>
        </w:rPr>
      </w:pPr>
      <w:r>
        <w:rPr>
          <w:rFonts w:ascii="宋体" w:hAnsi="宋体" w:eastAsia="宋体" w:cs="宋体"/>
          <w:b/>
          <w:bCs/>
          <w:spacing w:val="-4"/>
          <w:sz w:val="28"/>
          <w:szCs w:val="28"/>
        </w:rPr>
        <w:t>六、投标承诺书</w:t>
      </w:r>
    </w:p>
    <w:p w14:paraId="201F0DD4">
      <w:pPr>
        <w:pStyle w:val="3"/>
        <w:spacing w:line="291" w:lineRule="auto"/>
      </w:pPr>
    </w:p>
    <w:p w14:paraId="098F8C45">
      <w:pPr>
        <w:pStyle w:val="3"/>
        <w:spacing w:line="292" w:lineRule="auto"/>
      </w:pPr>
    </w:p>
    <w:p w14:paraId="1B7A1A95">
      <w:pPr>
        <w:spacing w:before="78" w:line="218" w:lineRule="auto"/>
        <w:ind w:left="3215"/>
        <w:rPr>
          <w:rFonts w:ascii="宋体" w:hAnsi="宋体" w:eastAsia="宋体" w:cs="宋体"/>
          <w:sz w:val="24"/>
          <w:szCs w:val="24"/>
        </w:rPr>
      </w:pPr>
      <w:r>
        <w:rPr>
          <w:rFonts w:ascii="宋体" w:hAnsi="宋体" w:eastAsia="宋体" w:cs="宋体"/>
          <w:b/>
          <w:bCs/>
          <w:spacing w:val="-4"/>
          <w:sz w:val="24"/>
          <w:szCs w:val="24"/>
        </w:rPr>
        <w:t>投标人报价承诺书</w:t>
      </w:r>
    </w:p>
    <w:p w14:paraId="6C45438C">
      <w:pPr>
        <w:spacing w:before="105" w:line="220" w:lineRule="auto"/>
        <w:ind w:left="503"/>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z w:val="24"/>
          <w:szCs w:val="24"/>
          <w:u w:val="single" w:color="auto"/>
        </w:rPr>
        <w:t xml:space="preserve">                          </w:t>
      </w:r>
      <w:r>
        <w:rPr>
          <w:rFonts w:ascii="宋体" w:hAnsi="宋体" w:eastAsia="宋体" w:cs="宋体"/>
          <w:spacing w:val="-30"/>
          <w:sz w:val="24"/>
          <w:szCs w:val="24"/>
        </w:rPr>
        <w:t>（</w:t>
      </w:r>
      <w:r>
        <w:rPr>
          <w:rFonts w:ascii="宋体" w:hAnsi="宋体" w:eastAsia="宋体" w:cs="宋体"/>
          <w:spacing w:val="7"/>
          <w:sz w:val="24"/>
          <w:szCs w:val="24"/>
        </w:rPr>
        <w:t>招标人名称）</w:t>
      </w:r>
    </w:p>
    <w:p w14:paraId="0709D388">
      <w:pPr>
        <w:spacing w:before="180" w:line="351" w:lineRule="auto"/>
        <w:ind w:left="24" w:firstLine="600"/>
        <w:jc w:val="both"/>
        <w:rPr>
          <w:rFonts w:ascii="宋体" w:hAnsi="宋体" w:eastAsia="宋体" w:cs="宋体"/>
          <w:sz w:val="24"/>
          <w:szCs w:val="24"/>
        </w:rPr>
      </w:pPr>
      <w:r>
        <w:rPr>
          <w:rFonts w:ascii="宋体" w:hAnsi="宋体" w:eastAsia="宋体" w:cs="宋体"/>
          <w:spacing w:val="-1"/>
          <w:sz w:val="24"/>
          <w:szCs w:val="24"/>
        </w:rPr>
        <w:t>我方已仔细研究</w:t>
      </w:r>
      <w:r>
        <w:rPr>
          <w:rFonts w:ascii="宋体" w:hAnsi="宋体" w:eastAsia="宋体" w:cs="宋体"/>
          <w:spacing w:val="-1"/>
          <w:sz w:val="24"/>
          <w:szCs w:val="24"/>
          <w:u w:val="single" w:color="auto"/>
        </w:rPr>
        <w:t xml:space="preserve">了                                     </w:t>
      </w:r>
      <w:r>
        <w:rPr>
          <w:rFonts w:ascii="宋体" w:hAnsi="宋体" w:eastAsia="宋体" w:cs="宋体"/>
          <w:spacing w:val="-1"/>
          <w:sz w:val="24"/>
          <w:szCs w:val="24"/>
        </w:rPr>
        <w:t>（项目名称）</w:t>
      </w:r>
      <w:r>
        <w:rPr>
          <w:rFonts w:ascii="宋体" w:hAnsi="宋体" w:eastAsia="宋体" w:cs="宋体"/>
          <w:spacing w:val="17"/>
          <w:sz w:val="24"/>
          <w:szCs w:val="24"/>
        </w:rPr>
        <w:t xml:space="preserve"> </w:t>
      </w:r>
      <w:r>
        <w:rPr>
          <w:rFonts w:ascii="宋体" w:hAnsi="宋体" w:eastAsia="宋体" w:cs="宋体"/>
          <w:spacing w:val="-9"/>
          <w:sz w:val="24"/>
          <w:szCs w:val="24"/>
        </w:rPr>
        <w:t>标段文件的全部内容（含补遗书</w:t>
      </w:r>
      <w:r>
        <w:rPr>
          <w:rFonts w:ascii="宋体" w:hAnsi="宋体" w:eastAsia="宋体" w:cs="宋体"/>
          <w:spacing w:val="-62"/>
          <w:sz w:val="24"/>
          <w:szCs w:val="24"/>
        </w:rPr>
        <w:t>），</w:t>
      </w:r>
      <w:r>
        <w:rPr>
          <w:rFonts w:ascii="宋体" w:hAnsi="宋体" w:eastAsia="宋体" w:cs="宋体"/>
          <w:spacing w:val="-9"/>
          <w:sz w:val="24"/>
          <w:szCs w:val="24"/>
        </w:rPr>
        <w:t>愿意以人民币（大写</w:t>
      </w:r>
      <w:r>
        <w:rPr>
          <w:rFonts w:ascii="宋体" w:hAnsi="宋体" w:eastAsia="宋体" w:cs="宋体"/>
          <w:spacing w:val="-62"/>
          <w:sz w:val="24"/>
          <w:szCs w:val="24"/>
        </w:rPr>
        <w:t>）：</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9"/>
          <w:sz w:val="24"/>
          <w:szCs w:val="24"/>
        </w:rPr>
        <w:t>元</w:t>
      </w:r>
      <w:r>
        <w:rPr>
          <w:rFonts w:ascii="宋体" w:hAnsi="宋体" w:eastAsia="宋体" w:cs="宋体"/>
          <w:spacing w:val="-42"/>
          <w:sz w:val="24"/>
          <w:szCs w:val="24"/>
        </w:rPr>
        <w:t xml:space="preserve"> </w:t>
      </w:r>
      <w:r>
        <w:rPr>
          <w:rFonts w:ascii="宋体" w:hAnsi="宋体" w:eastAsia="宋体" w:cs="宋体"/>
          <w:spacing w:val="-9"/>
          <w:sz w:val="24"/>
          <w:szCs w:val="24"/>
        </w:rPr>
        <w:t>(￥:</w:t>
      </w:r>
      <w:r>
        <w:rPr>
          <w:rFonts w:ascii="宋体" w:hAnsi="宋体" w:eastAsia="宋体" w:cs="宋体"/>
          <w:sz w:val="24"/>
          <w:szCs w:val="24"/>
        </w:rPr>
        <w:t xml:space="preserve">  </w:t>
      </w:r>
      <w:r>
        <w:rPr>
          <w:rFonts w:ascii="宋体" w:hAnsi="宋体" w:eastAsia="宋体" w:cs="宋体"/>
          <w:spacing w:val="-2"/>
          <w:sz w:val="24"/>
          <w:szCs w:val="24"/>
        </w:rPr>
        <w:t>元）的投标总报价。</w:t>
      </w:r>
    </w:p>
    <w:p w14:paraId="32977C31">
      <w:pPr>
        <w:pStyle w:val="3"/>
        <w:spacing w:line="260" w:lineRule="auto"/>
      </w:pPr>
    </w:p>
    <w:p w14:paraId="38D2DFF0">
      <w:pPr>
        <w:pStyle w:val="3"/>
        <w:spacing w:line="260" w:lineRule="auto"/>
      </w:pPr>
    </w:p>
    <w:p w14:paraId="2E25CA8F">
      <w:pPr>
        <w:pStyle w:val="3"/>
        <w:spacing w:line="260" w:lineRule="auto"/>
      </w:pPr>
    </w:p>
    <w:p w14:paraId="188FE551">
      <w:pPr>
        <w:pStyle w:val="3"/>
        <w:spacing w:line="260" w:lineRule="auto"/>
      </w:pPr>
    </w:p>
    <w:p w14:paraId="4B0903A8">
      <w:pPr>
        <w:pStyle w:val="3"/>
        <w:spacing w:line="260" w:lineRule="auto"/>
      </w:pPr>
    </w:p>
    <w:p w14:paraId="26FDAE42">
      <w:pPr>
        <w:pStyle w:val="3"/>
        <w:spacing w:line="260" w:lineRule="auto"/>
      </w:pPr>
    </w:p>
    <w:p w14:paraId="1D04BFAC">
      <w:pPr>
        <w:pStyle w:val="3"/>
        <w:spacing w:line="261" w:lineRule="auto"/>
      </w:pPr>
    </w:p>
    <w:p w14:paraId="590441D4">
      <w:pPr>
        <w:pStyle w:val="3"/>
        <w:spacing w:line="261" w:lineRule="auto"/>
      </w:pPr>
    </w:p>
    <w:p w14:paraId="2F78E54C">
      <w:pPr>
        <w:spacing w:before="78" w:line="387" w:lineRule="auto"/>
        <w:ind w:left="24" w:right="2160"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2D87581B">
      <w:pPr>
        <w:tabs>
          <w:tab w:val="left" w:pos="5800"/>
        </w:tabs>
        <w:spacing w:before="35"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1AF3CC89">
      <w:pPr>
        <w:spacing w:line="219" w:lineRule="auto"/>
        <w:rPr>
          <w:rFonts w:ascii="宋体" w:hAnsi="宋体" w:eastAsia="宋体" w:cs="宋体"/>
          <w:sz w:val="24"/>
          <w:szCs w:val="24"/>
        </w:rPr>
        <w:sectPr>
          <w:pgSz w:w="11906" w:h="16839"/>
          <w:pgMar w:top="1431" w:right="1726" w:bottom="400" w:left="1785" w:header="0" w:footer="0" w:gutter="0"/>
          <w:cols w:space="720" w:num="1"/>
        </w:sectPr>
      </w:pPr>
    </w:p>
    <w:p w14:paraId="602FD64E">
      <w:pPr>
        <w:pStyle w:val="3"/>
        <w:spacing w:line="264" w:lineRule="auto"/>
      </w:pPr>
    </w:p>
    <w:p w14:paraId="020D4FF4">
      <w:pPr>
        <w:pStyle w:val="3"/>
        <w:spacing w:line="264" w:lineRule="auto"/>
      </w:pPr>
    </w:p>
    <w:p w14:paraId="240CDB12">
      <w:pPr>
        <w:pStyle w:val="3"/>
        <w:spacing w:line="264" w:lineRule="auto"/>
      </w:pPr>
    </w:p>
    <w:p w14:paraId="686CD2A0">
      <w:pPr>
        <w:spacing w:before="78" w:line="213" w:lineRule="auto"/>
        <w:ind w:left="2488"/>
        <w:rPr>
          <w:rFonts w:ascii="宋体" w:hAnsi="宋体" w:eastAsia="宋体" w:cs="宋体"/>
          <w:sz w:val="24"/>
          <w:szCs w:val="24"/>
        </w:rPr>
      </w:pPr>
      <w:r>
        <w:rPr>
          <w:rFonts w:ascii="宋体" w:hAnsi="宋体" w:eastAsia="宋体" w:cs="宋体"/>
          <w:b/>
          <w:bCs/>
          <w:spacing w:val="-3"/>
          <w:sz w:val="24"/>
          <w:szCs w:val="24"/>
        </w:rPr>
        <w:t>拟投入本工程的主要施工设备表</w:t>
      </w:r>
    </w:p>
    <w:tbl>
      <w:tblPr>
        <w:tblStyle w:val="9"/>
        <w:tblW w:w="9138" w:type="dxa"/>
        <w:tblInd w:w="6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6"/>
        <w:gridCol w:w="1521"/>
        <w:gridCol w:w="1872"/>
        <w:gridCol w:w="1170"/>
        <w:gridCol w:w="1522"/>
        <w:gridCol w:w="1527"/>
      </w:tblGrid>
      <w:tr w14:paraId="22ABC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1526" w:type="dxa"/>
            <w:vAlign w:val="top"/>
          </w:tcPr>
          <w:p w14:paraId="6C0224B3">
            <w:pPr>
              <w:spacing w:line="372" w:lineRule="auto"/>
              <w:rPr>
                <w:rFonts w:ascii="Arial"/>
                <w:sz w:val="21"/>
              </w:rPr>
            </w:pPr>
          </w:p>
          <w:p w14:paraId="414A1535">
            <w:pPr>
              <w:pStyle w:val="10"/>
              <w:spacing w:before="78" w:line="221" w:lineRule="auto"/>
              <w:ind w:left="528"/>
              <w:rPr>
                <w:sz w:val="24"/>
                <w:szCs w:val="24"/>
              </w:rPr>
            </w:pPr>
            <w:r>
              <w:rPr>
                <w:spacing w:val="-5"/>
                <w:sz w:val="24"/>
                <w:szCs w:val="24"/>
              </w:rPr>
              <w:t>序号</w:t>
            </w:r>
          </w:p>
        </w:tc>
        <w:tc>
          <w:tcPr>
            <w:tcW w:w="1521" w:type="dxa"/>
            <w:vAlign w:val="top"/>
          </w:tcPr>
          <w:p w14:paraId="52B40E80">
            <w:pPr>
              <w:spacing w:line="372" w:lineRule="auto"/>
              <w:rPr>
                <w:rFonts w:ascii="Arial"/>
                <w:sz w:val="21"/>
              </w:rPr>
            </w:pPr>
          </w:p>
          <w:p w14:paraId="3E50F92E">
            <w:pPr>
              <w:pStyle w:val="10"/>
              <w:spacing w:before="78" w:line="221" w:lineRule="auto"/>
              <w:ind w:left="289"/>
              <w:rPr>
                <w:sz w:val="24"/>
                <w:szCs w:val="24"/>
              </w:rPr>
            </w:pPr>
            <w:r>
              <w:rPr>
                <w:spacing w:val="-4"/>
                <w:sz w:val="24"/>
                <w:szCs w:val="24"/>
              </w:rPr>
              <w:t>设备名称</w:t>
            </w:r>
          </w:p>
        </w:tc>
        <w:tc>
          <w:tcPr>
            <w:tcW w:w="1872" w:type="dxa"/>
            <w:vAlign w:val="top"/>
          </w:tcPr>
          <w:p w14:paraId="2F5727C5">
            <w:pPr>
              <w:pStyle w:val="10"/>
              <w:spacing w:before="296" w:line="230" w:lineRule="auto"/>
              <w:ind w:left="583" w:right="215" w:hanging="358"/>
              <w:rPr>
                <w:sz w:val="24"/>
                <w:szCs w:val="24"/>
              </w:rPr>
            </w:pPr>
            <w:r>
              <w:rPr>
                <w:spacing w:val="-3"/>
                <w:sz w:val="24"/>
                <w:szCs w:val="24"/>
              </w:rPr>
              <w:t>设备类型和技</w:t>
            </w:r>
            <w:r>
              <w:rPr>
                <w:spacing w:val="3"/>
                <w:sz w:val="24"/>
                <w:szCs w:val="24"/>
              </w:rPr>
              <w:t xml:space="preserve"> </w:t>
            </w:r>
            <w:r>
              <w:rPr>
                <w:spacing w:val="-4"/>
                <w:sz w:val="24"/>
                <w:szCs w:val="24"/>
              </w:rPr>
              <w:t>术指标</w:t>
            </w:r>
          </w:p>
        </w:tc>
        <w:tc>
          <w:tcPr>
            <w:tcW w:w="1170" w:type="dxa"/>
            <w:vAlign w:val="top"/>
          </w:tcPr>
          <w:p w14:paraId="03010F74">
            <w:pPr>
              <w:spacing w:line="372" w:lineRule="auto"/>
              <w:rPr>
                <w:rFonts w:ascii="Arial"/>
                <w:sz w:val="21"/>
              </w:rPr>
            </w:pPr>
          </w:p>
          <w:p w14:paraId="0C4F46A8">
            <w:pPr>
              <w:pStyle w:val="10"/>
              <w:spacing w:before="78" w:line="220" w:lineRule="auto"/>
              <w:ind w:left="352"/>
              <w:rPr>
                <w:sz w:val="24"/>
                <w:szCs w:val="24"/>
              </w:rPr>
            </w:pPr>
            <w:r>
              <w:rPr>
                <w:spacing w:val="-6"/>
                <w:sz w:val="24"/>
                <w:szCs w:val="24"/>
              </w:rPr>
              <w:t>单位</w:t>
            </w:r>
          </w:p>
        </w:tc>
        <w:tc>
          <w:tcPr>
            <w:tcW w:w="1522" w:type="dxa"/>
            <w:vAlign w:val="top"/>
          </w:tcPr>
          <w:p w14:paraId="40678591">
            <w:pPr>
              <w:spacing w:line="373" w:lineRule="auto"/>
              <w:rPr>
                <w:rFonts w:ascii="Arial"/>
                <w:sz w:val="21"/>
              </w:rPr>
            </w:pPr>
          </w:p>
          <w:p w14:paraId="0DEDA2E9">
            <w:pPr>
              <w:pStyle w:val="10"/>
              <w:spacing w:before="78" w:line="219" w:lineRule="auto"/>
              <w:ind w:left="531"/>
              <w:rPr>
                <w:sz w:val="24"/>
                <w:szCs w:val="24"/>
              </w:rPr>
            </w:pPr>
            <w:r>
              <w:rPr>
                <w:spacing w:val="-6"/>
                <w:sz w:val="24"/>
                <w:szCs w:val="24"/>
              </w:rPr>
              <w:t>数量</w:t>
            </w:r>
          </w:p>
        </w:tc>
        <w:tc>
          <w:tcPr>
            <w:tcW w:w="1527" w:type="dxa"/>
            <w:vAlign w:val="top"/>
          </w:tcPr>
          <w:p w14:paraId="45BEC43C">
            <w:pPr>
              <w:spacing w:line="372" w:lineRule="auto"/>
              <w:rPr>
                <w:rFonts w:ascii="Arial"/>
                <w:sz w:val="21"/>
              </w:rPr>
            </w:pPr>
          </w:p>
          <w:p w14:paraId="5B1DE922">
            <w:pPr>
              <w:pStyle w:val="10"/>
              <w:spacing w:before="78" w:line="221" w:lineRule="auto"/>
              <w:ind w:left="530"/>
              <w:rPr>
                <w:sz w:val="24"/>
                <w:szCs w:val="24"/>
              </w:rPr>
            </w:pPr>
            <w:r>
              <w:rPr>
                <w:spacing w:val="-6"/>
                <w:sz w:val="24"/>
                <w:szCs w:val="24"/>
              </w:rPr>
              <w:t>要求</w:t>
            </w:r>
          </w:p>
        </w:tc>
      </w:tr>
      <w:tr w14:paraId="02D92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526" w:type="dxa"/>
            <w:vAlign w:val="top"/>
          </w:tcPr>
          <w:p w14:paraId="16D96E77">
            <w:pPr>
              <w:spacing w:line="405" w:lineRule="auto"/>
              <w:rPr>
                <w:rFonts w:ascii="Arial"/>
                <w:sz w:val="21"/>
              </w:rPr>
            </w:pPr>
          </w:p>
          <w:p w14:paraId="2EAE002F">
            <w:pPr>
              <w:pStyle w:val="10"/>
              <w:spacing w:before="78" w:line="184" w:lineRule="auto"/>
              <w:ind w:left="727"/>
              <w:rPr>
                <w:sz w:val="24"/>
                <w:szCs w:val="24"/>
              </w:rPr>
            </w:pPr>
            <w:r>
              <w:rPr>
                <w:sz w:val="24"/>
                <w:szCs w:val="24"/>
              </w:rPr>
              <w:t>1</w:t>
            </w:r>
          </w:p>
        </w:tc>
        <w:tc>
          <w:tcPr>
            <w:tcW w:w="1521" w:type="dxa"/>
            <w:vAlign w:val="top"/>
          </w:tcPr>
          <w:p w14:paraId="152E16EB">
            <w:pPr>
              <w:rPr>
                <w:rFonts w:ascii="Arial"/>
                <w:sz w:val="21"/>
              </w:rPr>
            </w:pPr>
          </w:p>
        </w:tc>
        <w:tc>
          <w:tcPr>
            <w:tcW w:w="1872" w:type="dxa"/>
            <w:vAlign w:val="top"/>
          </w:tcPr>
          <w:p w14:paraId="50E39FAD">
            <w:pPr>
              <w:rPr>
                <w:rFonts w:ascii="Arial"/>
                <w:sz w:val="21"/>
              </w:rPr>
            </w:pPr>
          </w:p>
        </w:tc>
        <w:tc>
          <w:tcPr>
            <w:tcW w:w="1170" w:type="dxa"/>
            <w:vAlign w:val="top"/>
          </w:tcPr>
          <w:p w14:paraId="514D75B4">
            <w:pPr>
              <w:rPr>
                <w:rFonts w:ascii="Arial"/>
                <w:sz w:val="21"/>
              </w:rPr>
            </w:pPr>
          </w:p>
        </w:tc>
        <w:tc>
          <w:tcPr>
            <w:tcW w:w="1522" w:type="dxa"/>
            <w:vAlign w:val="top"/>
          </w:tcPr>
          <w:p w14:paraId="7340439E">
            <w:pPr>
              <w:rPr>
                <w:rFonts w:ascii="Arial"/>
                <w:sz w:val="21"/>
              </w:rPr>
            </w:pPr>
          </w:p>
        </w:tc>
        <w:tc>
          <w:tcPr>
            <w:tcW w:w="1527" w:type="dxa"/>
            <w:vAlign w:val="top"/>
          </w:tcPr>
          <w:p w14:paraId="366F8A22">
            <w:pPr>
              <w:rPr>
                <w:rFonts w:ascii="Arial"/>
                <w:sz w:val="21"/>
              </w:rPr>
            </w:pPr>
          </w:p>
        </w:tc>
      </w:tr>
      <w:tr w14:paraId="00E18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526" w:type="dxa"/>
            <w:vAlign w:val="top"/>
          </w:tcPr>
          <w:p w14:paraId="58897364">
            <w:pPr>
              <w:spacing w:line="406" w:lineRule="auto"/>
              <w:rPr>
                <w:rFonts w:ascii="Arial"/>
                <w:sz w:val="21"/>
              </w:rPr>
            </w:pPr>
          </w:p>
          <w:p w14:paraId="50E04717">
            <w:pPr>
              <w:pStyle w:val="10"/>
              <w:spacing w:before="78" w:line="183" w:lineRule="auto"/>
              <w:ind w:left="712"/>
              <w:rPr>
                <w:sz w:val="24"/>
                <w:szCs w:val="24"/>
              </w:rPr>
            </w:pPr>
            <w:r>
              <w:rPr>
                <w:sz w:val="24"/>
                <w:szCs w:val="24"/>
              </w:rPr>
              <w:t>2</w:t>
            </w:r>
          </w:p>
        </w:tc>
        <w:tc>
          <w:tcPr>
            <w:tcW w:w="1521" w:type="dxa"/>
            <w:vAlign w:val="top"/>
          </w:tcPr>
          <w:p w14:paraId="6F9CD265">
            <w:pPr>
              <w:rPr>
                <w:rFonts w:ascii="Arial"/>
                <w:sz w:val="21"/>
              </w:rPr>
            </w:pPr>
          </w:p>
        </w:tc>
        <w:tc>
          <w:tcPr>
            <w:tcW w:w="1872" w:type="dxa"/>
            <w:vAlign w:val="top"/>
          </w:tcPr>
          <w:p w14:paraId="581A0117">
            <w:pPr>
              <w:rPr>
                <w:rFonts w:ascii="Arial"/>
                <w:sz w:val="21"/>
              </w:rPr>
            </w:pPr>
          </w:p>
        </w:tc>
        <w:tc>
          <w:tcPr>
            <w:tcW w:w="1170" w:type="dxa"/>
            <w:vAlign w:val="top"/>
          </w:tcPr>
          <w:p w14:paraId="2589BB23">
            <w:pPr>
              <w:rPr>
                <w:rFonts w:ascii="Arial"/>
                <w:sz w:val="21"/>
              </w:rPr>
            </w:pPr>
          </w:p>
        </w:tc>
        <w:tc>
          <w:tcPr>
            <w:tcW w:w="1522" w:type="dxa"/>
            <w:vAlign w:val="top"/>
          </w:tcPr>
          <w:p w14:paraId="23B1E63F">
            <w:pPr>
              <w:rPr>
                <w:rFonts w:ascii="Arial"/>
                <w:sz w:val="21"/>
              </w:rPr>
            </w:pPr>
          </w:p>
        </w:tc>
        <w:tc>
          <w:tcPr>
            <w:tcW w:w="1527" w:type="dxa"/>
            <w:vAlign w:val="top"/>
          </w:tcPr>
          <w:p w14:paraId="6D6AD006">
            <w:pPr>
              <w:rPr>
                <w:rFonts w:ascii="Arial"/>
                <w:sz w:val="21"/>
              </w:rPr>
            </w:pPr>
          </w:p>
        </w:tc>
      </w:tr>
      <w:tr w14:paraId="4777F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526" w:type="dxa"/>
            <w:vAlign w:val="top"/>
          </w:tcPr>
          <w:p w14:paraId="35A7DE88">
            <w:pPr>
              <w:spacing w:line="408" w:lineRule="auto"/>
              <w:rPr>
                <w:rFonts w:ascii="Arial"/>
                <w:sz w:val="21"/>
              </w:rPr>
            </w:pPr>
          </w:p>
          <w:p w14:paraId="77EA0BAC">
            <w:pPr>
              <w:pStyle w:val="10"/>
              <w:spacing w:before="78" w:line="183" w:lineRule="auto"/>
              <w:ind w:left="714"/>
              <w:rPr>
                <w:sz w:val="24"/>
                <w:szCs w:val="24"/>
              </w:rPr>
            </w:pPr>
            <w:r>
              <w:rPr>
                <w:sz w:val="24"/>
                <w:szCs w:val="24"/>
              </w:rPr>
              <w:t>3</w:t>
            </w:r>
          </w:p>
        </w:tc>
        <w:tc>
          <w:tcPr>
            <w:tcW w:w="1521" w:type="dxa"/>
            <w:vAlign w:val="top"/>
          </w:tcPr>
          <w:p w14:paraId="3A3C43A3">
            <w:pPr>
              <w:rPr>
                <w:rFonts w:ascii="Arial"/>
                <w:sz w:val="21"/>
              </w:rPr>
            </w:pPr>
          </w:p>
        </w:tc>
        <w:tc>
          <w:tcPr>
            <w:tcW w:w="1872" w:type="dxa"/>
            <w:vAlign w:val="top"/>
          </w:tcPr>
          <w:p w14:paraId="0A3139DC">
            <w:pPr>
              <w:rPr>
                <w:rFonts w:ascii="Arial"/>
                <w:sz w:val="21"/>
              </w:rPr>
            </w:pPr>
          </w:p>
        </w:tc>
        <w:tc>
          <w:tcPr>
            <w:tcW w:w="1170" w:type="dxa"/>
            <w:vAlign w:val="top"/>
          </w:tcPr>
          <w:p w14:paraId="1E83ED68">
            <w:pPr>
              <w:rPr>
                <w:rFonts w:ascii="Arial"/>
                <w:sz w:val="21"/>
              </w:rPr>
            </w:pPr>
          </w:p>
        </w:tc>
        <w:tc>
          <w:tcPr>
            <w:tcW w:w="1522" w:type="dxa"/>
            <w:vAlign w:val="top"/>
          </w:tcPr>
          <w:p w14:paraId="657C3F97">
            <w:pPr>
              <w:rPr>
                <w:rFonts w:ascii="Arial"/>
                <w:sz w:val="21"/>
              </w:rPr>
            </w:pPr>
          </w:p>
        </w:tc>
        <w:tc>
          <w:tcPr>
            <w:tcW w:w="1527" w:type="dxa"/>
            <w:vAlign w:val="top"/>
          </w:tcPr>
          <w:p w14:paraId="3AF01E4F">
            <w:pPr>
              <w:rPr>
                <w:rFonts w:ascii="Arial"/>
                <w:sz w:val="21"/>
              </w:rPr>
            </w:pPr>
          </w:p>
        </w:tc>
      </w:tr>
      <w:tr w14:paraId="59F04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526" w:type="dxa"/>
            <w:vAlign w:val="top"/>
          </w:tcPr>
          <w:p w14:paraId="290A5FA2">
            <w:pPr>
              <w:spacing w:line="410" w:lineRule="auto"/>
              <w:rPr>
                <w:rFonts w:ascii="Arial"/>
                <w:sz w:val="21"/>
              </w:rPr>
            </w:pPr>
          </w:p>
          <w:p w14:paraId="53F3679F">
            <w:pPr>
              <w:pStyle w:val="10"/>
              <w:spacing w:before="78" w:line="183" w:lineRule="auto"/>
              <w:ind w:left="708"/>
              <w:rPr>
                <w:sz w:val="24"/>
                <w:szCs w:val="24"/>
              </w:rPr>
            </w:pPr>
            <w:r>
              <w:rPr>
                <w:sz w:val="24"/>
                <w:szCs w:val="24"/>
              </w:rPr>
              <w:t>4</w:t>
            </w:r>
          </w:p>
        </w:tc>
        <w:tc>
          <w:tcPr>
            <w:tcW w:w="1521" w:type="dxa"/>
            <w:vAlign w:val="top"/>
          </w:tcPr>
          <w:p w14:paraId="6632A927">
            <w:pPr>
              <w:rPr>
                <w:rFonts w:ascii="Arial"/>
                <w:sz w:val="21"/>
              </w:rPr>
            </w:pPr>
          </w:p>
        </w:tc>
        <w:tc>
          <w:tcPr>
            <w:tcW w:w="1872" w:type="dxa"/>
            <w:vAlign w:val="top"/>
          </w:tcPr>
          <w:p w14:paraId="311C5BBE">
            <w:pPr>
              <w:rPr>
                <w:rFonts w:ascii="Arial"/>
                <w:sz w:val="21"/>
              </w:rPr>
            </w:pPr>
          </w:p>
        </w:tc>
        <w:tc>
          <w:tcPr>
            <w:tcW w:w="1170" w:type="dxa"/>
            <w:vAlign w:val="top"/>
          </w:tcPr>
          <w:p w14:paraId="7647EC80">
            <w:pPr>
              <w:rPr>
                <w:rFonts w:ascii="Arial"/>
                <w:sz w:val="21"/>
              </w:rPr>
            </w:pPr>
          </w:p>
        </w:tc>
        <w:tc>
          <w:tcPr>
            <w:tcW w:w="1522" w:type="dxa"/>
            <w:vAlign w:val="top"/>
          </w:tcPr>
          <w:p w14:paraId="0358BDAC">
            <w:pPr>
              <w:rPr>
                <w:rFonts w:ascii="Arial"/>
                <w:sz w:val="21"/>
              </w:rPr>
            </w:pPr>
          </w:p>
        </w:tc>
        <w:tc>
          <w:tcPr>
            <w:tcW w:w="1527" w:type="dxa"/>
            <w:vAlign w:val="top"/>
          </w:tcPr>
          <w:p w14:paraId="57771E5A">
            <w:pPr>
              <w:rPr>
                <w:rFonts w:ascii="Arial"/>
                <w:sz w:val="21"/>
              </w:rPr>
            </w:pPr>
          </w:p>
        </w:tc>
      </w:tr>
      <w:tr w14:paraId="7F608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1526" w:type="dxa"/>
            <w:vAlign w:val="top"/>
          </w:tcPr>
          <w:p w14:paraId="4739B0B8">
            <w:pPr>
              <w:spacing w:line="410" w:lineRule="auto"/>
              <w:rPr>
                <w:rFonts w:ascii="Arial"/>
                <w:sz w:val="21"/>
              </w:rPr>
            </w:pPr>
          </w:p>
          <w:p w14:paraId="673CFE0E">
            <w:pPr>
              <w:pStyle w:val="10"/>
              <w:spacing w:before="78" w:line="182" w:lineRule="auto"/>
              <w:ind w:left="714"/>
              <w:rPr>
                <w:sz w:val="24"/>
                <w:szCs w:val="24"/>
              </w:rPr>
            </w:pPr>
            <w:r>
              <w:rPr>
                <w:sz w:val="24"/>
                <w:szCs w:val="24"/>
              </w:rPr>
              <w:t>5</w:t>
            </w:r>
          </w:p>
        </w:tc>
        <w:tc>
          <w:tcPr>
            <w:tcW w:w="1521" w:type="dxa"/>
            <w:vAlign w:val="top"/>
          </w:tcPr>
          <w:p w14:paraId="2909D6BE">
            <w:pPr>
              <w:rPr>
                <w:rFonts w:ascii="Arial"/>
                <w:sz w:val="21"/>
              </w:rPr>
            </w:pPr>
          </w:p>
        </w:tc>
        <w:tc>
          <w:tcPr>
            <w:tcW w:w="1872" w:type="dxa"/>
            <w:vAlign w:val="top"/>
          </w:tcPr>
          <w:p w14:paraId="33FA68A3">
            <w:pPr>
              <w:rPr>
                <w:rFonts w:ascii="Arial"/>
                <w:sz w:val="21"/>
              </w:rPr>
            </w:pPr>
          </w:p>
        </w:tc>
        <w:tc>
          <w:tcPr>
            <w:tcW w:w="1170" w:type="dxa"/>
            <w:vAlign w:val="top"/>
          </w:tcPr>
          <w:p w14:paraId="05040427">
            <w:pPr>
              <w:rPr>
                <w:rFonts w:ascii="Arial"/>
                <w:sz w:val="21"/>
              </w:rPr>
            </w:pPr>
          </w:p>
        </w:tc>
        <w:tc>
          <w:tcPr>
            <w:tcW w:w="1522" w:type="dxa"/>
            <w:vAlign w:val="top"/>
          </w:tcPr>
          <w:p w14:paraId="0DC72C59">
            <w:pPr>
              <w:rPr>
                <w:rFonts w:ascii="Arial"/>
                <w:sz w:val="21"/>
              </w:rPr>
            </w:pPr>
          </w:p>
        </w:tc>
        <w:tc>
          <w:tcPr>
            <w:tcW w:w="1527" w:type="dxa"/>
            <w:vAlign w:val="top"/>
          </w:tcPr>
          <w:p w14:paraId="1B95D7D2">
            <w:pPr>
              <w:rPr>
                <w:rFonts w:ascii="Arial"/>
                <w:sz w:val="21"/>
              </w:rPr>
            </w:pPr>
          </w:p>
        </w:tc>
      </w:tr>
    </w:tbl>
    <w:p w14:paraId="7A788486">
      <w:pPr>
        <w:spacing w:before="115" w:line="351" w:lineRule="auto"/>
        <w:ind w:left="980" w:right="1444" w:firstLine="482"/>
        <w:jc w:val="both"/>
        <w:rPr>
          <w:rFonts w:ascii="宋体" w:hAnsi="宋体" w:eastAsia="宋体" w:cs="宋体"/>
          <w:sz w:val="24"/>
          <w:szCs w:val="24"/>
        </w:rPr>
      </w:pPr>
      <w:r>
        <w:rPr>
          <w:rFonts w:ascii="宋体" w:hAnsi="宋体" w:eastAsia="宋体" w:cs="宋体"/>
          <w:spacing w:val="-12"/>
          <w:sz w:val="24"/>
          <w:szCs w:val="24"/>
        </w:rPr>
        <w:t>我</w:t>
      </w:r>
      <w:r>
        <w:rPr>
          <w:rFonts w:ascii="宋体" w:hAnsi="宋体" w:eastAsia="宋体" w:cs="宋体"/>
          <w:spacing w:val="41"/>
          <w:sz w:val="24"/>
          <w:szCs w:val="24"/>
        </w:rPr>
        <w:t xml:space="preserve">  </w:t>
      </w:r>
      <w:r>
        <w:rPr>
          <w:rFonts w:ascii="宋体" w:hAnsi="宋体" w:eastAsia="宋体" w:cs="宋体"/>
          <w:spacing w:val="-12"/>
          <w:sz w:val="24"/>
          <w:szCs w:val="24"/>
        </w:rPr>
        <w:t>方</w:t>
      </w:r>
      <w:r>
        <w:rPr>
          <w:rFonts w:ascii="宋体" w:hAnsi="宋体" w:eastAsia="宋体" w:cs="宋体"/>
          <w:spacing w:val="40"/>
          <w:sz w:val="24"/>
          <w:szCs w:val="24"/>
        </w:rPr>
        <w:t xml:space="preserve">  </w:t>
      </w:r>
      <w:r>
        <w:rPr>
          <w:rFonts w:ascii="宋体" w:hAnsi="宋体" w:eastAsia="宋体" w:cs="宋体"/>
          <w:spacing w:val="-12"/>
          <w:sz w:val="24"/>
          <w:szCs w:val="24"/>
        </w:rPr>
        <w:t>在</w:t>
      </w:r>
      <w:r>
        <w:rPr>
          <w:rFonts w:ascii="宋体" w:hAnsi="宋体" w:eastAsia="宋体" w:cs="宋体"/>
          <w:spacing w:val="41"/>
          <w:sz w:val="24"/>
          <w:szCs w:val="24"/>
        </w:rPr>
        <w:t xml:space="preserve">  </w:t>
      </w:r>
      <w:r>
        <w:rPr>
          <w:rFonts w:ascii="宋体" w:hAnsi="宋体" w:eastAsia="宋体" w:cs="宋体"/>
          <w:spacing w:val="-12"/>
          <w:sz w:val="24"/>
          <w:szCs w:val="24"/>
        </w:rPr>
        <w:t>此</w:t>
      </w:r>
      <w:r>
        <w:rPr>
          <w:rFonts w:ascii="宋体" w:hAnsi="宋体" w:eastAsia="宋体" w:cs="宋体"/>
          <w:spacing w:val="41"/>
          <w:sz w:val="24"/>
          <w:szCs w:val="24"/>
        </w:rPr>
        <w:t xml:space="preserve">  </w:t>
      </w:r>
      <w:r>
        <w:rPr>
          <w:rFonts w:ascii="宋体" w:hAnsi="宋体" w:eastAsia="宋体" w:cs="宋体"/>
          <w:spacing w:val="-12"/>
          <w:sz w:val="24"/>
          <w:szCs w:val="24"/>
        </w:rPr>
        <w:t>承</w:t>
      </w:r>
      <w:r>
        <w:rPr>
          <w:rFonts w:ascii="宋体" w:hAnsi="宋体" w:eastAsia="宋体" w:cs="宋体"/>
          <w:spacing w:val="41"/>
          <w:sz w:val="24"/>
          <w:szCs w:val="24"/>
        </w:rPr>
        <w:t xml:space="preserve">  </w:t>
      </w:r>
      <w:r>
        <w:rPr>
          <w:rFonts w:ascii="宋体" w:hAnsi="宋体" w:eastAsia="宋体" w:cs="宋体"/>
          <w:spacing w:val="-12"/>
          <w:sz w:val="24"/>
          <w:szCs w:val="24"/>
        </w:rPr>
        <w:t>诺</w:t>
      </w:r>
      <w:r>
        <w:rPr>
          <w:rFonts w:ascii="宋体" w:hAnsi="宋体" w:eastAsia="宋体" w:cs="宋体"/>
          <w:spacing w:val="51"/>
          <w:sz w:val="24"/>
          <w:szCs w:val="24"/>
        </w:rPr>
        <w:t xml:space="preserve">  </w:t>
      </w:r>
      <w:r>
        <w:rPr>
          <w:rFonts w:ascii="宋体" w:hAnsi="宋体" w:eastAsia="宋体" w:cs="宋体"/>
          <w:spacing w:val="-12"/>
          <w:sz w:val="24"/>
          <w:szCs w:val="24"/>
        </w:rPr>
        <w:t>，</w:t>
      </w:r>
      <w:r>
        <w:rPr>
          <w:rFonts w:ascii="宋体" w:hAnsi="宋体" w:eastAsia="宋体" w:cs="宋体"/>
          <w:spacing w:val="42"/>
          <w:sz w:val="24"/>
          <w:szCs w:val="24"/>
        </w:rPr>
        <w:t xml:space="preserve">  </w:t>
      </w:r>
      <w:r>
        <w:rPr>
          <w:rFonts w:ascii="宋体" w:hAnsi="宋体" w:eastAsia="宋体" w:cs="宋体"/>
          <w:spacing w:val="-12"/>
          <w:sz w:val="24"/>
          <w:szCs w:val="24"/>
        </w:rPr>
        <w:t>如</w:t>
      </w:r>
      <w:r>
        <w:rPr>
          <w:rFonts w:ascii="宋体" w:hAnsi="宋体" w:eastAsia="宋体" w:cs="宋体"/>
          <w:spacing w:val="43"/>
          <w:sz w:val="24"/>
          <w:szCs w:val="24"/>
        </w:rPr>
        <w:t xml:space="preserve">  </w:t>
      </w:r>
      <w:r>
        <w:rPr>
          <w:rFonts w:ascii="宋体" w:hAnsi="宋体" w:eastAsia="宋体" w:cs="宋体"/>
          <w:spacing w:val="-12"/>
          <w:sz w:val="24"/>
          <w:szCs w:val="24"/>
        </w:rPr>
        <w:t>果</w:t>
      </w:r>
      <w:r>
        <w:rPr>
          <w:rFonts w:ascii="宋体" w:hAnsi="宋体" w:eastAsia="宋体" w:cs="宋体"/>
          <w:spacing w:val="42"/>
          <w:sz w:val="24"/>
          <w:szCs w:val="24"/>
        </w:rPr>
        <w:t xml:space="preserve">  </w:t>
      </w:r>
      <w:r>
        <w:rPr>
          <w:rFonts w:ascii="宋体" w:hAnsi="宋体" w:eastAsia="宋体" w:cs="宋体"/>
          <w:spacing w:val="-12"/>
          <w:sz w:val="24"/>
          <w:szCs w:val="24"/>
        </w:rPr>
        <w:t>我</w:t>
      </w:r>
      <w:r>
        <w:rPr>
          <w:rFonts w:ascii="宋体" w:hAnsi="宋体" w:eastAsia="宋体" w:cs="宋体"/>
          <w:spacing w:val="42"/>
          <w:sz w:val="24"/>
          <w:szCs w:val="24"/>
        </w:rPr>
        <w:t xml:space="preserve">  </w:t>
      </w:r>
      <w:r>
        <w:rPr>
          <w:rFonts w:ascii="宋体" w:hAnsi="宋体" w:eastAsia="宋体" w:cs="宋体"/>
          <w:spacing w:val="-12"/>
          <w:sz w:val="24"/>
          <w:szCs w:val="24"/>
        </w:rPr>
        <w:t>单</w:t>
      </w:r>
      <w:r>
        <w:rPr>
          <w:rFonts w:ascii="宋体" w:hAnsi="宋体" w:eastAsia="宋体" w:cs="宋体"/>
          <w:spacing w:val="42"/>
          <w:sz w:val="24"/>
          <w:szCs w:val="24"/>
        </w:rPr>
        <w:t xml:space="preserve">  </w:t>
      </w:r>
      <w:r>
        <w:rPr>
          <w:rFonts w:ascii="宋体" w:hAnsi="宋体" w:eastAsia="宋体" w:cs="宋体"/>
          <w:spacing w:val="-12"/>
          <w:sz w:val="24"/>
          <w:szCs w:val="24"/>
        </w:rPr>
        <w:t>位</w:t>
      </w:r>
      <w:r>
        <w:rPr>
          <w:rFonts w:ascii="宋体" w:hAnsi="宋体" w:eastAsia="宋体" w:cs="宋体"/>
          <w:spacing w:val="40"/>
          <w:sz w:val="24"/>
          <w:szCs w:val="24"/>
        </w:rPr>
        <w:t xml:space="preserve">  </w:t>
      </w:r>
      <w:r>
        <w:rPr>
          <w:rFonts w:ascii="宋体" w:hAnsi="宋体" w:eastAsia="宋体" w:cs="宋体"/>
          <w:spacing w:val="-12"/>
          <w:sz w:val="24"/>
          <w:szCs w:val="24"/>
        </w:rPr>
        <w:t>在</w:t>
      </w:r>
      <w:r>
        <w:rPr>
          <w:rFonts w:ascii="宋体" w:hAnsi="宋体" w:eastAsia="宋体" w:cs="宋体"/>
          <w:sz w:val="24"/>
          <w:szCs w:val="24"/>
        </w:rPr>
        <w:t xml:space="preserve"> </w:t>
      </w:r>
      <w:r>
        <w:rPr>
          <w:rFonts w:ascii="宋体" w:hAnsi="宋体" w:eastAsia="宋体" w:cs="宋体"/>
          <w:spacing w:val="1"/>
          <w:sz w:val="24"/>
          <w:szCs w:val="24"/>
        </w:rPr>
        <w:t>（项目名称）</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标段中标，保证按</w:t>
      </w:r>
      <w:r>
        <w:rPr>
          <w:rFonts w:ascii="宋体" w:hAnsi="宋体" w:eastAsia="宋体" w:cs="宋体"/>
          <w:sz w:val="24"/>
          <w:szCs w:val="24"/>
        </w:rPr>
        <w:t xml:space="preserve">照不低于以上要求的设备组织进 </w:t>
      </w:r>
      <w:r>
        <w:rPr>
          <w:rFonts w:ascii="宋体" w:hAnsi="宋体" w:eastAsia="宋体" w:cs="宋体"/>
          <w:spacing w:val="-1"/>
          <w:sz w:val="24"/>
          <w:szCs w:val="24"/>
        </w:rPr>
        <w:t>场，否则自愿按照招标人的有关规定接受处罚。</w:t>
      </w:r>
    </w:p>
    <w:p w14:paraId="4629B2DC">
      <w:pPr>
        <w:pStyle w:val="3"/>
        <w:spacing w:line="245" w:lineRule="auto"/>
      </w:pPr>
    </w:p>
    <w:p w14:paraId="4CF2A311">
      <w:pPr>
        <w:pStyle w:val="3"/>
        <w:spacing w:line="246" w:lineRule="auto"/>
      </w:pPr>
    </w:p>
    <w:p w14:paraId="0647DD07">
      <w:pPr>
        <w:pStyle w:val="3"/>
        <w:spacing w:line="246" w:lineRule="auto"/>
      </w:pPr>
    </w:p>
    <w:p w14:paraId="4295832C">
      <w:pPr>
        <w:pStyle w:val="3"/>
        <w:spacing w:line="246" w:lineRule="auto"/>
      </w:pPr>
    </w:p>
    <w:p w14:paraId="14069671">
      <w:pPr>
        <w:spacing w:before="78" w:line="387" w:lineRule="auto"/>
        <w:ind w:left="24" w:right="3531"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4ECC228F">
      <w:pPr>
        <w:tabs>
          <w:tab w:val="left" w:pos="5800"/>
        </w:tabs>
        <w:spacing w:before="32"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5BA43909">
      <w:pPr>
        <w:spacing w:line="219" w:lineRule="auto"/>
        <w:rPr>
          <w:rFonts w:ascii="宋体" w:hAnsi="宋体" w:eastAsia="宋体" w:cs="宋体"/>
          <w:sz w:val="24"/>
          <w:szCs w:val="24"/>
        </w:rPr>
        <w:sectPr>
          <w:pgSz w:w="11906" w:h="16839"/>
          <w:pgMar w:top="1431" w:right="355" w:bottom="400" w:left="1785" w:header="0" w:footer="0" w:gutter="0"/>
          <w:cols w:space="720" w:num="1"/>
        </w:sectPr>
      </w:pPr>
    </w:p>
    <w:p w14:paraId="007C59D5">
      <w:pPr>
        <w:pStyle w:val="3"/>
        <w:spacing w:line="299" w:lineRule="auto"/>
      </w:pPr>
    </w:p>
    <w:p w14:paraId="63324E50">
      <w:pPr>
        <w:pStyle w:val="3"/>
        <w:spacing w:line="299" w:lineRule="auto"/>
      </w:pPr>
    </w:p>
    <w:p w14:paraId="2710FE48">
      <w:pPr>
        <w:pStyle w:val="3"/>
        <w:spacing w:line="300" w:lineRule="auto"/>
      </w:pPr>
    </w:p>
    <w:p w14:paraId="3BB15AB7">
      <w:pPr>
        <w:spacing w:before="78" w:line="211" w:lineRule="auto"/>
        <w:ind w:left="2294"/>
        <w:rPr>
          <w:rFonts w:ascii="宋体" w:hAnsi="宋体" w:eastAsia="宋体" w:cs="宋体"/>
          <w:sz w:val="24"/>
          <w:szCs w:val="24"/>
        </w:rPr>
      </w:pPr>
      <w:r>
        <w:rPr>
          <w:rFonts w:ascii="宋体" w:hAnsi="宋体" w:eastAsia="宋体" w:cs="宋体"/>
          <w:b/>
          <w:bCs/>
          <w:spacing w:val="-6"/>
          <w:sz w:val="24"/>
          <w:szCs w:val="24"/>
        </w:rPr>
        <w:t>目标承诺书（工期、质量、安全等）</w:t>
      </w:r>
    </w:p>
    <w:tbl>
      <w:tblPr>
        <w:tblStyle w:val="9"/>
        <w:tblW w:w="9138" w:type="dxa"/>
        <w:tblInd w:w="6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68"/>
        <w:gridCol w:w="6770"/>
      </w:tblGrid>
      <w:tr w14:paraId="78E25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2368" w:type="dxa"/>
            <w:vAlign w:val="top"/>
          </w:tcPr>
          <w:p w14:paraId="3AB7157A">
            <w:pPr>
              <w:spacing w:line="278" w:lineRule="auto"/>
              <w:rPr>
                <w:rFonts w:ascii="Arial"/>
                <w:sz w:val="21"/>
              </w:rPr>
            </w:pPr>
          </w:p>
          <w:p w14:paraId="39D0C6EA">
            <w:pPr>
              <w:pStyle w:val="10"/>
              <w:spacing w:before="78" w:line="220" w:lineRule="auto"/>
              <w:ind w:left="953"/>
              <w:rPr>
                <w:sz w:val="24"/>
                <w:szCs w:val="24"/>
              </w:rPr>
            </w:pPr>
            <w:r>
              <w:rPr>
                <w:spacing w:val="-7"/>
                <w:sz w:val="24"/>
                <w:szCs w:val="24"/>
              </w:rPr>
              <w:t>项目</w:t>
            </w:r>
          </w:p>
        </w:tc>
        <w:tc>
          <w:tcPr>
            <w:tcW w:w="6770" w:type="dxa"/>
            <w:vAlign w:val="top"/>
          </w:tcPr>
          <w:p w14:paraId="1354448F">
            <w:pPr>
              <w:rPr>
                <w:rFonts w:ascii="Arial"/>
                <w:sz w:val="21"/>
              </w:rPr>
            </w:pPr>
          </w:p>
        </w:tc>
      </w:tr>
      <w:tr w14:paraId="683B9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2368" w:type="dxa"/>
            <w:vAlign w:val="top"/>
          </w:tcPr>
          <w:p w14:paraId="4E1141E1">
            <w:pPr>
              <w:spacing w:line="328" w:lineRule="auto"/>
              <w:rPr>
                <w:rFonts w:ascii="Arial"/>
                <w:sz w:val="21"/>
              </w:rPr>
            </w:pPr>
          </w:p>
          <w:p w14:paraId="0E2D2BDE">
            <w:pPr>
              <w:pStyle w:val="10"/>
              <w:spacing w:before="78" w:line="220" w:lineRule="auto"/>
              <w:ind w:left="472"/>
              <w:rPr>
                <w:sz w:val="24"/>
                <w:szCs w:val="24"/>
              </w:rPr>
            </w:pPr>
            <w:r>
              <w:rPr>
                <w:spacing w:val="-3"/>
                <w:sz w:val="24"/>
                <w:szCs w:val="24"/>
              </w:rPr>
              <w:t>工期目标要求</w:t>
            </w:r>
          </w:p>
        </w:tc>
        <w:tc>
          <w:tcPr>
            <w:tcW w:w="6770" w:type="dxa"/>
            <w:vAlign w:val="top"/>
          </w:tcPr>
          <w:p w14:paraId="2933274C">
            <w:pPr>
              <w:rPr>
                <w:rFonts w:ascii="Arial"/>
                <w:sz w:val="21"/>
              </w:rPr>
            </w:pPr>
          </w:p>
        </w:tc>
      </w:tr>
      <w:tr w14:paraId="0B2F7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2368" w:type="dxa"/>
            <w:vAlign w:val="top"/>
          </w:tcPr>
          <w:p w14:paraId="0FDB5C3E">
            <w:pPr>
              <w:spacing w:line="247" w:lineRule="auto"/>
              <w:rPr>
                <w:rFonts w:ascii="Arial"/>
                <w:sz w:val="21"/>
              </w:rPr>
            </w:pPr>
          </w:p>
          <w:p w14:paraId="78CE97A7">
            <w:pPr>
              <w:pStyle w:val="10"/>
              <w:spacing w:before="78" w:line="220" w:lineRule="auto"/>
              <w:ind w:left="470"/>
              <w:rPr>
                <w:sz w:val="24"/>
                <w:szCs w:val="24"/>
              </w:rPr>
            </w:pPr>
            <w:r>
              <w:rPr>
                <w:spacing w:val="-2"/>
                <w:sz w:val="24"/>
                <w:szCs w:val="24"/>
              </w:rPr>
              <w:t>质量目标要求</w:t>
            </w:r>
          </w:p>
        </w:tc>
        <w:tc>
          <w:tcPr>
            <w:tcW w:w="6770" w:type="dxa"/>
            <w:vAlign w:val="top"/>
          </w:tcPr>
          <w:p w14:paraId="00EC388E">
            <w:pPr>
              <w:rPr>
                <w:rFonts w:ascii="Arial"/>
                <w:sz w:val="21"/>
              </w:rPr>
            </w:pPr>
          </w:p>
        </w:tc>
      </w:tr>
      <w:tr w14:paraId="7A1BB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2368" w:type="dxa"/>
            <w:vAlign w:val="top"/>
          </w:tcPr>
          <w:p w14:paraId="57F9120B">
            <w:pPr>
              <w:pStyle w:val="10"/>
              <w:spacing w:before="308" w:line="219" w:lineRule="auto"/>
              <w:ind w:left="234"/>
              <w:rPr>
                <w:sz w:val="24"/>
                <w:szCs w:val="24"/>
              </w:rPr>
            </w:pPr>
            <w:r>
              <w:rPr>
                <w:spacing w:val="-2"/>
                <w:sz w:val="24"/>
                <w:szCs w:val="24"/>
              </w:rPr>
              <w:t>安全生产目标要求</w:t>
            </w:r>
          </w:p>
        </w:tc>
        <w:tc>
          <w:tcPr>
            <w:tcW w:w="6770" w:type="dxa"/>
            <w:vAlign w:val="top"/>
          </w:tcPr>
          <w:p w14:paraId="026730D8">
            <w:pPr>
              <w:rPr>
                <w:rFonts w:ascii="Arial"/>
                <w:sz w:val="21"/>
              </w:rPr>
            </w:pPr>
          </w:p>
        </w:tc>
      </w:tr>
      <w:tr w14:paraId="43DB3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2368" w:type="dxa"/>
            <w:vAlign w:val="top"/>
          </w:tcPr>
          <w:p w14:paraId="2AC5B48A">
            <w:pPr>
              <w:pStyle w:val="10"/>
              <w:spacing w:before="290" w:line="221" w:lineRule="auto"/>
              <w:ind w:left="713"/>
              <w:rPr>
                <w:sz w:val="24"/>
                <w:szCs w:val="24"/>
              </w:rPr>
            </w:pPr>
            <w:r>
              <w:rPr>
                <w:spacing w:val="-4"/>
                <w:sz w:val="24"/>
                <w:szCs w:val="24"/>
              </w:rPr>
              <w:t>设备要求</w:t>
            </w:r>
          </w:p>
        </w:tc>
        <w:tc>
          <w:tcPr>
            <w:tcW w:w="6770" w:type="dxa"/>
            <w:vAlign w:val="top"/>
          </w:tcPr>
          <w:p w14:paraId="69EB6158">
            <w:pPr>
              <w:rPr>
                <w:rFonts w:ascii="Arial"/>
                <w:sz w:val="21"/>
              </w:rPr>
            </w:pPr>
          </w:p>
        </w:tc>
      </w:tr>
      <w:tr w14:paraId="519B6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2368" w:type="dxa"/>
            <w:vAlign w:val="top"/>
          </w:tcPr>
          <w:p w14:paraId="55208670">
            <w:pPr>
              <w:pStyle w:val="10"/>
              <w:spacing w:before="270" w:line="221" w:lineRule="auto"/>
              <w:ind w:left="349"/>
              <w:rPr>
                <w:sz w:val="24"/>
                <w:szCs w:val="24"/>
              </w:rPr>
            </w:pPr>
            <w:r>
              <w:rPr>
                <w:spacing w:val="-2"/>
                <w:sz w:val="24"/>
                <w:szCs w:val="24"/>
              </w:rPr>
              <w:t>农民工工资要求</w:t>
            </w:r>
          </w:p>
        </w:tc>
        <w:tc>
          <w:tcPr>
            <w:tcW w:w="6770" w:type="dxa"/>
            <w:vAlign w:val="top"/>
          </w:tcPr>
          <w:p w14:paraId="6E392BEC">
            <w:pPr>
              <w:rPr>
                <w:rFonts w:ascii="Arial"/>
                <w:sz w:val="21"/>
              </w:rPr>
            </w:pPr>
          </w:p>
        </w:tc>
      </w:tr>
    </w:tbl>
    <w:p w14:paraId="65E6F674">
      <w:pPr>
        <w:pStyle w:val="3"/>
        <w:spacing w:line="250" w:lineRule="auto"/>
      </w:pPr>
    </w:p>
    <w:p w14:paraId="4FBDB35F">
      <w:pPr>
        <w:pStyle w:val="3"/>
        <w:spacing w:line="251" w:lineRule="auto"/>
      </w:pPr>
    </w:p>
    <w:p w14:paraId="1BE1ED22">
      <w:pPr>
        <w:spacing w:before="78" w:line="351" w:lineRule="auto"/>
        <w:ind w:left="46" w:right="1444" w:firstLine="459"/>
        <w:jc w:val="both"/>
        <w:rPr>
          <w:rFonts w:ascii="宋体" w:hAnsi="宋体" w:eastAsia="宋体" w:cs="宋体"/>
          <w:sz w:val="24"/>
          <w:szCs w:val="24"/>
        </w:rPr>
      </w:pPr>
      <w:r>
        <w:rPr>
          <w:rFonts w:ascii="宋体" w:hAnsi="宋体" w:eastAsia="宋体" w:cs="宋体"/>
          <w:spacing w:val="-2"/>
          <w:sz w:val="24"/>
          <w:szCs w:val="24"/>
        </w:rPr>
        <w:t>我方在此郑重承诺，如果我单位在</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（项目名称）</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 xml:space="preserve"> 标段</w:t>
      </w:r>
      <w:r>
        <w:rPr>
          <w:rFonts w:ascii="宋体" w:hAnsi="宋体" w:eastAsia="宋体" w:cs="宋体"/>
          <w:sz w:val="24"/>
          <w:szCs w:val="24"/>
        </w:rPr>
        <w:t xml:space="preserve"> </w:t>
      </w:r>
      <w:r>
        <w:rPr>
          <w:rFonts w:ascii="宋体" w:hAnsi="宋体" w:eastAsia="宋体" w:cs="宋体"/>
          <w:spacing w:val="-4"/>
          <w:sz w:val="24"/>
          <w:szCs w:val="24"/>
        </w:rPr>
        <w:t>中标，保证严格遵守招标文件中的合同条款、施工图纸、技术规范等规定，按照</w:t>
      </w:r>
      <w:r>
        <w:rPr>
          <w:rFonts w:ascii="宋体" w:hAnsi="宋体" w:eastAsia="宋体" w:cs="宋体"/>
          <w:spacing w:val="13"/>
          <w:sz w:val="24"/>
          <w:szCs w:val="24"/>
        </w:rPr>
        <w:t xml:space="preserve"> </w:t>
      </w:r>
      <w:r>
        <w:rPr>
          <w:rFonts w:ascii="宋体" w:hAnsi="宋体" w:eastAsia="宋体" w:cs="宋体"/>
          <w:spacing w:val="-1"/>
          <w:sz w:val="24"/>
          <w:szCs w:val="24"/>
        </w:rPr>
        <w:t>以上各项目标完成施工任务，否则自愿按照招标人的有关规定接受处罚。</w:t>
      </w:r>
    </w:p>
    <w:p w14:paraId="051A4A5E">
      <w:pPr>
        <w:pStyle w:val="3"/>
        <w:spacing w:line="245" w:lineRule="auto"/>
      </w:pPr>
    </w:p>
    <w:p w14:paraId="098A7076">
      <w:pPr>
        <w:pStyle w:val="3"/>
        <w:spacing w:line="246" w:lineRule="auto"/>
      </w:pPr>
    </w:p>
    <w:p w14:paraId="57062E5B">
      <w:pPr>
        <w:pStyle w:val="3"/>
        <w:spacing w:line="246" w:lineRule="auto"/>
      </w:pPr>
    </w:p>
    <w:p w14:paraId="3F705C9D">
      <w:pPr>
        <w:pStyle w:val="3"/>
        <w:spacing w:line="246" w:lineRule="auto"/>
      </w:pPr>
    </w:p>
    <w:p w14:paraId="0200848D">
      <w:pPr>
        <w:spacing w:before="78" w:line="387" w:lineRule="auto"/>
        <w:ind w:left="24" w:right="3531"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4D34E34E">
      <w:pPr>
        <w:tabs>
          <w:tab w:val="left" w:pos="5800"/>
        </w:tabs>
        <w:spacing w:before="35"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5761F6C8">
      <w:pPr>
        <w:spacing w:line="219" w:lineRule="auto"/>
        <w:rPr>
          <w:rFonts w:ascii="宋体" w:hAnsi="宋体" w:eastAsia="宋体" w:cs="宋体"/>
          <w:sz w:val="24"/>
          <w:szCs w:val="24"/>
        </w:rPr>
        <w:sectPr>
          <w:pgSz w:w="11906" w:h="16839"/>
          <w:pgMar w:top="1431" w:right="355" w:bottom="400" w:left="1785" w:header="0" w:footer="0" w:gutter="0"/>
          <w:cols w:space="720" w:num="1"/>
        </w:sectPr>
      </w:pPr>
    </w:p>
    <w:p w14:paraId="63B510DA">
      <w:pPr>
        <w:pStyle w:val="3"/>
        <w:spacing w:line="299" w:lineRule="auto"/>
      </w:pPr>
    </w:p>
    <w:p w14:paraId="292F7455">
      <w:pPr>
        <w:pStyle w:val="3"/>
        <w:spacing w:line="299" w:lineRule="auto"/>
      </w:pPr>
    </w:p>
    <w:p w14:paraId="427130AC">
      <w:pPr>
        <w:pStyle w:val="3"/>
        <w:spacing w:line="300" w:lineRule="auto"/>
      </w:pPr>
    </w:p>
    <w:p w14:paraId="6C8050CC">
      <w:pPr>
        <w:spacing w:before="78" w:line="219" w:lineRule="auto"/>
        <w:ind w:left="3213"/>
        <w:rPr>
          <w:rFonts w:ascii="宋体" w:hAnsi="宋体" w:eastAsia="宋体" w:cs="宋体"/>
          <w:sz w:val="24"/>
          <w:szCs w:val="24"/>
        </w:rPr>
      </w:pPr>
      <w:r>
        <w:rPr>
          <w:rFonts w:ascii="宋体" w:hAnsi="宋体" w:eastAsia="宋体" w:cs="宋体"/>
          <w:b/>
          <w:bCs/>
          <w:spacing w:val="-3"/>
          <w:sz w:val="24"/>
          <w:szCs w:val="24"/>
        </w:rPr>
        <w:t>确保连续施工承诺</w:t>
      </w:r>
    </w:p>
    <w:p w14:paraId="0CB08CEE">
      <w:pPr>
        <w:spacing w:before="103" w:line="220" w:lineRule="auto"/>
        <w:ind w:left="503"/>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z w:val="24"/>
          <w:szCs w:val="24"/>
          <w:u w:val="single" w:color="auto"/>
        </w:rPr>
        <w:t xml:space="preserve">                          </w:t>
      </w:r>
      <w:r>
        <w:rPr>
          <w:rFonts w:ascii="宋体" w:hAnsi="宋体" w:eastAsia="宋体" w:cs="宋体"/>
          <w:spacing w:val="-30"/>
          <w:sz w:val="24"/>
          <w:szCs w:val="24"/>
        </w:rPr>
        <w:t>（</w:t>
      </w:r>
      <w:r>
        <w:rPr>
          <w:rFonts w:ascii="宋体" w:hAnsi="宋体" w:eastAsia="宋体" w:cs="宋体"/>
          <w:spacing w:val="7"/>
          <w:sz w:val="24"/>
          <w:szCs w:val="24"/>
        </w:rPr>
        <w:t>招标人名称）</w:t>
      </w:r>
    </w:p>
    <w:p w14:paraId="3ECCEA0A">
      <w:pPr>
        <w:spacing w:before="183" w:line="351" w:lineRule="auto"/>
        <w:ind w:left="22" w:firstLine="482"/>
        <w:rPr>
          <w:rFonts w:ascii="宋体" w:hAnsi="宋体" w:eastAsia="宋体" w:cs="宋体"/>
          <w:sz w:val="24"/>
          <w:szCs w:val="24"/>
        </w:rPr>
      </w:pPr>
      <w:r>
        <w:rPr>
          <w:rFonts w:ascii="宋体" w:hAnsi="宋体" w:eastAsia="宋体" w:cs="宋体"/>
          <w:sz w:val="24"/>
          <w:szCs w:val="24"/>
        </w:rPr>
        <w:t>我方于</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z w:val="24"/>
          <w:szCs w:val="24"/>
        </w:rPr>
        <w:t>年</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z w:val="24"/>
          <w:szCs w:val="24"/>
        </w:rPr>
        <w:t>月</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（项目名称）</w:t>
      </w:r>
      <w:r>
        <w:rPr>
          <w:rFonts w:ascii="宋体" w:hAnsi="宋体" w:eastAsia="宋体" w:cs="宋体"/>
          <w:spacing w:val="-1"/>
          <w:sz w:val="24"/>
          <w:szCs w:val="24"/>
          <w:u w:val="single" w:color="auto"/>
        </w:rPr>
        <w:t xml:space="preserve">    </w:t>
      </w:r>
      <w:r>
        <w:rPr>
          <w:rFonts w:ascii="宋体" w:hAnsi="宋体" w:eastAsia="宋体" w:cs="宋体"/>
          <w:spacing w:val="11"/>
          <w:sz w:val="24"/>
          <w:szCs w:val="24"/>
        </w:rPr>
        <w:t xml:space="preserve"> </w:t>
      </w:r>
      <w:r>
        <w:rPr>
          <w:rFonts w:ascii="宋体" w:hAnsi="宋体" w:eastAsia="宋体" w:cs="宋体"/>
          <w:spacing w:val="-1"/>
          <w:sz w:val="24"/>
          <w:szCs w:val="24"/>
        </w:rPr>
        <w:t>标段的投</w:t>
      </w:r>
      <w:r>
        <w:rPr>
          <w:rFonts w:ascii="宋体" w:hAnsi="宋体" w:eastAsia="宋体" w:cs="宋体"/>
          <w:sz w:val="24"/>
          <w:szCs w:val="24"/>
        </w:rPr>
        <w:t xml:space="preserve"> </w:t>
      </w:r>
      <w:r>
        <w:rPr>
          <w:rFonts w:ascii="宋体" w:hAnsi="宋体" w:eastAsia="宋体" w:cs="宋体"/>
          <w:spacing w:val="-2"/>
          <w:sz w:val="24"/>
          <w:szCs w:val="24"/>
        </w:rPr>
        <w:t>标，我方承诺：如果我单位中标，我方充分发挥公司自有大量施工设备的优势，</w:t>
      </w:r>
      <w:r>
        <w:rPr>
          <w:rFonts w:ascii="宋体" w:hAnsi="宋体" w:eastAsia="宋体" w:cs="宋体"/>
          <w:spacing w:val="2"/>
          <w:sz w:val="24"/>
          <w:szCs w:val="24"/>
        </w:rPr>
        <w:t xml:space="preserve"> </w:t>
      </w:r>
      <w:r>
        <w:rPr>
          <w:rFonts w:ascii="宋体" w:hAnsi="宋体" w:eastAsia="宋体" w:cs="宋体"/>
          <w:sz w:val="24"/>
          <w:szCs w:val="24"/>
        </w:rPr>
        <w:t>在甲方资金暂不到位时，确保工程施工的连</w:t>
      </w:r>
      <w:r>
        <w:rPr>
          <w:rFonts w:ascii="宋体" w:hAnsi="宋体" w:eastAsia="宋体" w:cs="宋体"/>
          <w:spacing w:val="-1"/>
          <w:sz w:val="24"/>
          <w:szCs w:val="24"/>
        </w:rPr>
        <w:t>续性，确保连续施工。</w:t>
      </w:r>
    </w:p>
    <w:p w14:paraId="075DC10E">
      <w:pPr>
        <w:pStyle w:val="3"/>
        <w:spacing w:line="243" w:lineRule="auto"/>
      </w:pPr>
    </w:p>
    <w:p w14:paraId="1262846C">
      <w:pPr>
        <w:pStyle w:val="3"/>
        <w:spacing w:line="243" w:lineRule="auto"/>
      </w:pPr>
    </w:p>
    <w:p w14:paraId="4E768CD9">
      <w:pPr>
        <w:pStyle w:val="3"/>
        <w:spacing w:line="243" w:lineRule="auto"/>
      </w:pPr>
    </w:p>
    <w:p w14:paraId="1E2A338D">
      <w:pPr>
        <w:pStyle w:val="3"/>
        <w:spacing w:line="243" w:lineRule="auto"/>
      </w:pPr>
    </w:p>
    <w:p w14:paraId="5A81A9A8">
      <w:pPr>
        <w:pStyle w:val="3"/>
        <w:spacing w:line="243" w:lineRule="auto"/>
      </w:pPr>
    </w:p>
    <w:p w14:paraId="6975B6C4">
      <w:pPr>
        <w:pStyle w:val="3"/>
        <w:spacing w:line="244" w:lineRule="auto"/>
      </w:pPr>
    </w:p>
    <w:p w14:paraId="021B10EC">
      <w:pPr>
        <w:spacing w:before="78" w:line="387" w:lineRule="auto"/>
        <w:ind w:left="24" w:right="2122"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4A217539">
      <w:pPr>
        <w:tabs>
          <w:tab w:val="left" w:pos="5800"/>
        </w:tabs>
        <w:spacing w:before="35"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2D835CD2">
      <w:pPr>
        <w:spacing w:line="219" w:lineRule="auto"/>
        <w:rPr>
          <w:rFonts w:ascii="宋体" w:hAnsi="宋体" w:eastAsia="宋体" w:cs="宋体"/>
          <w:sz w:val="24"/>
          <w:szCs w:val="24"/>
        </w:rPr>
        <w:sectPr>
          <w:pgSz w:w="11906" w:h="16839"/>
          <w:pgMar w:top="1431" w:right="1764" w:bottom="400" w:left="1785" w:header="0" w:footer="0" w:gutter="0"/>
          <w:cols w:space="720" w:num="1"/>
        </w:sectPr>
      </w:pPr>
    </w:p>
    <w:p w14:paraId="2BC41A87">
      <w:pPr>
        <w:spacing w:before="48" w:line="219" w:lineRule="auto"/>
        <w:ind w:left="2974"/>
        <w:rPr>
          <w:rFonts w:ascii="宋体" w:hAnsi="宋体" w:eastAsia="宋体" w:cs="宋体"/>
          <w:sz w:val="24"/>
          <w:szCs w:val="24"/>
        </w:rPr>
      </w:pPr>
      <w:r>
        <w:rPr>
          <w:rFonts w:ascii="宋体" w:hAnsi="宋体" w:eastAsia="宋体" w:cs="宋体"/>
          <w:b/>
          <w:bCs/>
          <w:spacing w:val="-3"/>
          <w:sz w:val="24"/>
          <w:szCs w:val="24"/>
        </w:rPr>
        <w:t>不拖欠农民工工资承诺</w:t>
      </w:r>
    </w:p>
    <w:p w14:paraId="38510874">
      <w:pPr>
        <w:spacing w:before="103" w:line="220" w:lineRule="auto"/>
        <w:ind w:left="503"/>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z w:val="24"/>
          <w:szCs w:val="24"/>
          <w:u w:val="single" w:color="auto"/>
        </w:rPr>
        <w:t xml:space="preserve">                          </w:t>
      </w:r>
      <w:r>
        <w:rPr>
          <w:rFonts w:ascii="宋体" w:hAnsi="宋体" w:eastAsia="宋体" w:cs="宋体"/>
          <w:spacing w:val="-30"/>
          <w:sz w:val="24"/>
          <w:szCs w:val="24"/>
        </w:rPr>
        <w:t>（</w:t>
      </w:r>
      <w:r>
        <w:rPr>
          <w:rFonts w:ascii="宋体" w:hAnsi="宋体" w:eastAsia="宋体" w:cs="宋体"/>
          <w:spacing w:val="7"/>
          <w:sz w:val="24"/>
          <w:szCs w:val="24"/>
        </w:rPr>
        <w:t>招标人名称）</w:t>
      </w:r>
    </w:p>
    <w:p w14:paraId="4D4E5F5F">
      <w:pPr>
        <w:spacing w:before="179" w:line="354" w:lineRule="auto"/>
        <w:ind w:left="23" w:right="13" w:firstLine="481"/>
        <w:rPr>
          <w:rFonts w:ascii="宋体" w:hAnsi="宋体" w:eastAsia="宋体" w:cs="宋体"/>
          <w:sz w:val="24"/>
          <w:szCs w:val="24"/>
        </w:rPr>
      </w:pPr>
      <w:r>
        <w:rPr>
          <w:rFonts w:ascii="宋体" w:hAnsi="宋体" w:eastAsia="宋体" w:cs="宋体"/>
          <w:spacing w:val="-3"/>
          <w:sz w:val="24"/>
          <w:szCs w:val="24"/>
        </w:rPr>
        <w:t>我方于</w:t>
      </w:r>
      <w:r>
        <w:rPr>
          <w:rFonts w:ascii="宋体" w:hAnsi="宋体" w:eastAsia="宋体" w:cs="宋体"/>
          <w:spacing w:val="-101"/>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年</w:t>
      </w:r>
      <w:r>
        <w:rPr>
          <w:rFonts w:ascii="宋体" w:hAnsi="宋体" w:eastAsia="宋体" w:cs="宋体"/>
          <w:spacing w:val="-113"/>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3"/>
          <w:sz w:val="24"/>
          <w:szCs w:val="24"/>
        </w:rPr>
        <w:t>月</w:t>
      </w:r>
      <w:r>
        <w:rPr>
          <w:rFonts w:ascii="宋体" w:hAnsi="宋体" w:eastAsia="宋体" w:cs="宋体"/>
          <w:spacing w:val="-114"/>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3"/>
          <w:sz w:val="24"/>
          <w:szCs w:val="24"/>
        </w:rPr>
        <w:t>日参加</w:t>
      </w:r>
      <w:r>
        <w:rPr>
          <w:rFonts w:ascii="宋体" w:hAnsi="宋体" w:eastAsia="宋体" w:cs="宋体"/>
          <w:spacing w:val="-111"/>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3"/>
          <w:sz w:val="24"/>
          <w:szCs w:val="24"/>
        </w:rPr>
        <w:t>（项目名称）</w:t>
      </w:r>
      <w:r>
        <w:rPr>
          <w:rFonts w:ascii="宋体" w:hAnsi="宋体" w:eastAsia="宋体" w:cs="宋体"/>
          <w:spacing w:val="7"/>
          <w:sz w:val="24"/>
          <w:szCs w:val="24"/>
        </w:rPr>
        <w:t xml:space="preserve"> </w:t>
      </w:r>
      <w:r>
        <w:rPr>
          <w:rFonts w:ascii="宋体" w:hAnsi="宋体" w:eastAsia="宋体" w:cs="宋体"/>
          <w:spacing w:val="-3"/>
          <w:sz w:val="24"/>
          <w:szCs w:val="24"/>
        </w:rPr>
        <w:t>标段的投标，我方承诺：如果我单位中标，我单位将按照国家规定、合同要求支</w:t>
      </w:r>
      <w:r>
        <w:rPr>
          <w:rFonts w:ascii="宋体" w:hAnsi="宋体" w:eastAsia="宋体" w:cs="宋体"/>
          <w:spacing w:val="1"/>
          <w:sz w:val="24"/>
          <w:szCs w:val="24"/>
        </w:rPr>
        <w:t xml:space="preserve"> </w:t>
      </w:r>
      <w:r>
        <w:rPr>
          <w:rFonts w:ascii="宋体" w:hAnsi="宋体" w:eastAsia="宋体" w:cs="宋体"/>
          <w:spacing w:val="-3"/>
          <w:sz w:val="24"/>
          <w:szCs w:val="24"/>
        </w:rPr>
        <w:t>付农民工工资，绝不拖欠农民工工资，绝不发生违反规定拖欠或克扣农民工工资</w:t>
      </w:r>
      <w:r>
        <w:rPr>
          <w:rFonts w:ascii="宋体" w:hAnsi="宋体" w:eastAsia="宋体" w:cs="宋体"/>
          <w:spacing w:val="1"/>
          <w:sz w:val="24"/>
          <w:szCs w:val="24"/>
        </w:rPr>
        <w:t xml:space="preserve"> </w:t>
      </w:r>
      <w:r>
        <w:rPr>
          <w:rFonts w:ascii="宋体" w:hAnsi="宋体" w:eastAsia="宋体" w:cs="宋体"/>
          <w:spacing w:val="-4"/>
          <w:sz w:val="24"/>
          <w:szCs w:val="24"/>
        </w:rPr>
        <w:t>行为。</w:t>
      </w:r>
    </w:p>
    <w:p w14:paraId="77DCABD1">
      <w:pPr>
        <w:pStyle w:val="3"/>
        <w:spacing w:line="243" w:lineRule="auto"/>
      </w:pPr>
    </w:p>
    <w:p w14:paraId="69B9A54D">
      <w:pPr>
        <w:pStyle w:val="3"/>
        <w:spacing w:line="243" w:lineRule="auto"/>
      </w:pPr>
    </w:p>
    <w:p w14:paraId="0ECB4F1B">
      <w:pPr>
        <w:pStyle w:val="3"/>
        <w:spacing w:line="243" w:lineRule="auto"/>
      </w:pPr>
    </w:p>
    <w:p w14:paraId="03DDF9E3">
      <w:pPr>
        <w:pStyle w:val="3"/>
        <w:spacing w:line="243" w:lineRule="auto"/>
      </w:pPr>
    </w:p>
    <w:p w14:paraId="6E6C9A5E">
      <w:pPr>
        <w:pStyle w:val="3"/>
        <w:spacing w:line="243" w:lineRule="auto"/>
      </w:pPr>
    </w:p>
    <w:p w14:paraId="52EE6FD1">
      <w:pPr>
        <w:pStyle w:val="3"/>
        <w:spacing w:line="244" w:lineRule="auto"/>
      </w:pPr>
    </w:p>
    <w:p w14:paraId="0810CB78">
      <w:pPr>
        <w:spacing w:before="78" w:line="387" w:lineRule="auto"/>
        <w:ind w:left="24" w:right="2100"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38FCE2BC">
      <w:pPr>
        <w:tabs>
          <w:tab w:val="left" w:pos="5800"/>
        </w:tabs>
        <w:spacing w:before="35"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03C3F58B">
      <w:pPr>
        <w:spacing w:line="219" w:lineRule="auto"/>
        <w:rPr>
          <w:rFonts w:ascii="宋体" w:hAnsi="宋体" w:eastAsia="宋体" w:cs="宋体"/>
          <w:sz w:val="24"/>
          <w:szCs w:val="24"/>
        </w:rPr>
        <w:sectPr>
          <w:pgSz w:w="11906" w:h="16839"/>
          <w:pgMar w:top="1429" w:right="1785" w:bottom="400" w:left="1785" w:header="0" w:footer="0" w:gutter="0"/>
          <w:cols w:space="720" w:num="1"/>
        </w:sectPr>
      </w:pPr>
    </w:p>
    <w:p w14:paraId="4411C916">
      <w:pPr>
        <w:pStyle w:val="3"/>
        <w:spacing w:line="277" w:lineRule="auto"/>
      </w:pPr>
    </w:p>
    <w:p w14:paraId="349FF095">
      <w:pPr>
        <w:spacing w:before="78" w:line="219" w:lineRule="auto"/>
        <w:ind w:left="3274"/>
        <w:rPr>
          <w:rFonts w:ascii="宋体" w:hAnsi="宋体" w:eastAsia="宋体" w:cs="宋体"/>
          <w:sz w:val="24"/>
          <w:szCs w:val="24"/>
        </w:rPr>
      </w:pPr>
      <w:r>
        <w:rPr>
          <w:rFonts w:ascii="宋体" w:hAnsi="宋体" w:eastAsia="宋体" w:cs="宋体"/>
          <w:b/>
          <w:bCs/>
          <w:spacing w:val="-3"/>
          <w:sz w:val="24"/>
          <w:szCs w:val="24"/>
        </w:rPr>
        <w:t>反商业贿赂承诺书</w:t>
      </w:r>
    </w:p>
    <w:p w14:paraId="192D763F">
      <w:pPr>
        <w:pStyle w:val="3"/>
        <w:spacing w:line="267" w:lineRule="auto"/>
      </w:pPr>
    </w:p>
    <w:p w14:paraId="60D971BE">
      <w:pPr>
        <w:pStyle w:val="3"/>
        <w:spacing w:line="267" w:lineRule="auto"/>
      </w:pPr>
    </w:p>
    <w:p w14:paraId="7FC02322">
      <w:pPr>
        <w:pStyle w:val="3"/>
        <w:spacing w:line="268" w:lineRule="auto"/>
      </w:pPr>
    </w:p>
    <w:p w14:paraId="43CE5108">
      <w:pPr>
        <w:spacing w:before="78" w:line="219" w:lineRule="auto"/>
        <w:ind w:left="25"/>
        <w:rPr>
          <w:rFonts w:ascii="宋体" w:hAnsi="宋体" w:eastAsia="宋体" w:cs="宋体"/>
          <w:sz w:val="24"/>
          <w:szCs w:val="24"/>
        </w:rPr>
      </w:pPr>
      <w:r>
        <w:rPr>
          <w:rFonts w:ascii="宋体" w:hAnsi="宋体" w:eastAsia="宋体" w:cs="宋体"/>
          <w:spacing w:val="-2"/>
          <w:sz w:val="24"/>
          <w:szCs w:val="24"/>
        </w:rPr>
        <w:t>我公司承诺：</w:t>
      </w:r>
    </w:p>
    <w:p w14:paraId="58BD750A">
      <w:pPr>
        <w:spacing w:before="183" w:line="346" w:lineRule="auto"/>
        <w:ind w:left="510" w:right="1606" w:hanging="8"/>
        <w:rPr>
          <w:rFonts w:ascii="宋体" w:hAnsi="宋体" w:eastAsia="宋体" w:cs="宋体"/>
          <w:sz w:val="24"/>
          <w:szCs w:val="24"/>
        </w:rPr>
      </w:pPr>
      <w:r>
        <w:rPr>
          <w:rFonts w:ascii="宋体" w:hAnsi="宋体" w:eastAsia="宋体" w:cs="宋体"/>
          <w:spacing w:val="-2"/>
          <w:sz w:val="24"/>
          <w:szCs w:val="24"/>
        </w:rPr>
        <w:t>在</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招标投标活动中，</w:t>
      </w:r>
      <w:r>
        <w:rPr>
          <w:rFonts w:ascii="宋体" w:hAnsi="宋体" w:eastAsia="宋体" w:cs="宋体"/>
          <w:spacing w:val="-3"/>
          <w:sz w:val="24"/>
          <w:szCs w:val="24"/>
        </w:rPr>
        <w:t>我公司保证做到：</w:t>
      </w:r>
      <w:r>
        <w:rPr>
          <w:rFonts w:ascii="宋体" w:hAnsi="宋体" w:eastAsia="宋体" w:cs="宋体"/>
          <w:sz w:val="24"/>
          <w:szCs w:val="24"/>
        </w:rPr>
        <w:t xml:space="preserve"> </w:t>
      </w:r>
      <w:r>
        <w:rPr>
          <w:rFonts w:ascii="宋体" w:hAnsi="宋体" w:eastAsia="宋体" w:cs="宋体"/>
          <w:spacing w:val="-2"/>
          <w:sz w:val="24"/>
          <w:szCs w:val="24"/>
        </w:rPr>
        <w:t>公平竞争参加本次招标活动。</w:t>
      </w:r>
    </w:p>
    <w:p w14:paraId="1DB768B9">
      <w:pPr>
        <w:spacing w:before="33" w:line="354" w:lineRule="auto"/>
        <w:ind w:left="22" w:firstLine="481"/>
        <w:jc w:val="both"/>
        <w:rPr>
          <w:rFonts w:ascii="宋体" w:hAnsi="宋体" w:eastAsia="宋体" w:cs="宋体"/>
          <w:sz w:val="24"/>
          <w:szCs w:val="24"/>
        </w:rPr>
      </w:pPr>
      <w:r>
        <w:rPr>
          <w:rFonts w:ascii="宋体" w:hAnsi="宋体" w:eastAsia="宋体" w:cs="宋体"/>
          <w:spacing w:val="-8"/>
          <w:sz w:val="24"/>
          <w:szCs w:val="24"/>
        </w:rPr>
        <w:t>杜绝任何形式的商业贿赂行为。不向国家工作人员、政府采购代理工作人员、</w:t>
      </w:r>
      <w:r>
        <w:rPr>
          <w:rFonts w:ascii="宋体" w:hAnsi="宋体" w:eastAsia="宋体" w:cs="宋体"/>
          <w:spacing w:val="7"/>
          <w:sz w:val="24"/>
          <w:szCs w:val="24"/>
        </w:rPr>
        <w:t xml:space="preserve"> </w:t>
      </w:r>
      <w:r>
        <w:rPr>
          <w:rFonts w:ascii="宋体" w:hAnsi="宋体" w:eastAsia="宋体" w:cs="宋体"/>
          <w:spacing w:val="-3"/>
          <w:sz w:val="24"/>
          <w:szCs w:val="24"/>
        </w:rPr>
        <w:t>评审专家及亲属提供礼品礼金、有价证券、购物券、回扣、佣金、咨询费、劳务</w:t>
      </w:r>
      <w:r>
        <w:rPr>
          <w:rFonts w:ascii="宋体" w:hAnsi="宋体" w:eastAsia="宋体" w:cs="宋体"/>
          <w:spacing w:val="1"/>
          <w:sz w:val="24"/>
          <w:szCs w:val="24"/>
        </w:rPr>
        <w:t xml:space="preserve"> </w:t>
      </w:r>
      <w:r>
        <w:rPr>
          <w:rFonts w:ascii="宋体" w:hAnsi="宋体" w:eastAsia="宋体" w:cs="宋体"/>
          <w:spacing w:val="-3"/>
          <w:sz w:val="24"/>
          <w:szCs w:val="24"/>
        </w:rPr>
        <w:t>费、资助费、宣传费、宴请；不为其报销各种消费凭证，不支付其旅游、娱乐等</w:t>
      </w:r>
      <w:r>
        <w:rPr>
          <w:rFonts w:ascii="宋体" w:hAnsi="宋体" w:eastAsia="宋体" w:cs="宋体"/>
          <w:spacing w:val="1"/>
          <w:sz w:val="24"/>
          <w:szCs w:val="24"/>
        </w:rPr>
        <w:t xml:space="preserve"> </w:t>
      </w:r>
      <w:r>
        <w:rPr>
          <w:rFonts w:ascii="宋体" w:hAnsi="宋体" w:eastAsia="宋体" w:cs="宋体"/>
          <w:spacing w:val="-3"/>
          <w:sz w:val="24"/>
          <w:szCs w:val="24"/>
        </w:rPr>
        <w:t>费用。</w:t>
      </w:r>
    </w:p>
    <w:p w14:paraId="289B73F2">
      <w:pPr>
        <w:spacing w:before="32" w:line="347" w:lineRule="auto"/>
        <w:ind w:left="25" w:right="80" w:firstLine="479"/>
        <w:rPr>
          <w:rFonts w:ascii="宋体" w:hAnsi="宋体" w:eastAsia="宋体" w:cs="宋体"/>
          <w:sz w:val="24"/>
          <w:szCs w:val="24"/>
        </w:rPr>
      </w:pPr>
      <w:r>
        <w:rPr>
          <w:rFonts w:ascii="宋体" w:hAnsi="宋体" w:eastAsia="宋体" w:cs="宋体"/>
          <w:spacing w:val="-3"/>
          <w:sz w:val="24"/>
          <w:szCs w:val="24"/>
        </w:rPr>
        <w:t>若出现上述行为，我公司及参与投标的工作人员愿意接受按照</w:t>
      </w:r>
      <w:r>
        <w:rPr>
          <w:rFonts w:ascii="宋体" w:hAnsi="宋体" w:eastAsia="宋体" w:cs="宋体"/>
          <w:spacing w:val="-4"/>
          <w:sz w:val="24"/>
          <w:szCs w:val="24"/>
        </w:rPr>
        <w:t>国家法律法规</w:t>
      </w:r>
      <w:r>
        <w:rPr>
          <w:rFonts w:ascii="宋体" w:hAnsi="宋体" w:eastAsia="宋体" w:cs="宋体"/>
          <w:sz w:val="24"/>
          <w:szCs w:val="24"/>
        </w:rPr>
        <w:t xml:space="preserve"> </w:t>
      </w:r>
      <w:r>
        <w:rPr>
          <w:rFonts w:ascii="宋体" w:hAnsi="宋体" w:eastAsia="宋体" w:cs="宋体"/>
          <w:spacing w:val="-2"/>
          <w:sz w:val="24"/>
          <w:szCs w:val="24"/>
        </w:rPr>
        <w:t>等有关规定给予的处罚。</w:t>
      </w:r>
    </w:p>
    <w:p w14:paraId="3B15A8AD">
      <w:pPr>
        <w:pStyle w:val="3"/>
        <w:spacing w:line="245" w:lineRule="auto"/>
      </w:pPr>
    </w:p>
    <w:p w14:paraId="3D6BFC08">
      <w:pPr>
        <w:pStyle w:val="3"/>
        <w:spacing w:line="246" w:lineRule="auto"/>
      </w:pPr>
    </w:p>
    <w:p w14:paraId="02CC65E1">
      <w:pPr>
        <w:pStyle w:val="3"/>
        <w:spacing w:line="246" w:lineRule="auto"/>
      </w:pPr>
    </w:p>
    <w:p w14:paraId="63755B3A">
      <w:pPr>
        <w:pStyle w:val="3"/>
        <w:spacing w:line="246" w:lineRule="auto"/>
      </w:pPr>
    </w:p>
    <w:p w14:paraId="1D09F457">
      <w:pPr>
        <w:spacing w:before="78" w:line="387" w:lineRule="auto"/>
        <w:ind w:left="24" w:right="2167"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36F00813">
      <w:pPr>
        <w:spacing w:before="35" w:line="219" w:lineRule="auto"/>
        <w:ind w:left="22"/>
        <w:rPr>
          <w:rFonts w:ascii="宋体" w:hAnsi="宋体" w:eastAsia="宋体" w:cs="宋体"/>
          <w:sz w:val="24"/>
          <w:szCs w:val="24"/>
        </w:rPr>
      </w:pPr>
      <w:r>
        <w:rPr>
          <w:rFonts w:ascii="宋体" w:hAnsi="宋体" w:eastAsia="宋体" w:cs="宋体"/>
          <w:spacing w:val="3"/>
          <w:sz w:val="24"/>
          <w:szCs w:val="24"/>
        </w:rPr>
        <w:t>授权委托人</w:t>
      </w:r>
      <w:r>
        <w:rPr>
          <w:rFonts w:ascii="宋体" w:hAnsi="宋体" w:eastAsia="宋体" w:cs="宋体"/>
          <w:spacing w:val="-17"/>
          <w:sz w:val="24"/>
          <w:szCs w:val="24"/>
        </w:rPr>
        <w:t>：</w:t>
      </w:r>
      <w:r>
        <w:rPr>
          <w:rFonts w:ascii="宋体" w:hAnsi="宋体" w:eastAsia="宋体" w:cs="宋体"/>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34A206D8">
      <w:pPr>
        <w:tabs>
          <w:tab w:val="left" w:pos="5800"/>
        </w:tabs>
        <w:spacing w:before="234"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41788BAB">
      <w:pPr>
        <w:spacing w:line="219" w:lineRule="auto"/>
        <w:rPr>
          <w:rFonts w:ascii="宋体" w:hAnsi="宋体" w:eastAsia="宋体" w:cs="宋体"/>
          <w:sz w:val="24"/>
          <w:szCs w:val="24"/>
        </w:rPr>
        <w:sectPr>
          <w:pgSz w:w="11906" w:h="16839"/>
          <w:pgMar w:top="1431" w:right="1719" w:bottom="400" w:left="1785" w:header="0" w:footer="0" w:gutter="0"/>
          <w:cols w:space="720" w:num="1"/>
        </w:sectPr>
      </w:pPr>
    </w:p>
    <w:p w14:paraId="27E42515">
      <w:pPr>
        <w:pStyle w:val="3"/>
        <w:spacing w:line="258" w:lineRule="auto"/>
      </w:pPr>
    </w:p>
    <w:p w14:paraId="1F8D05C6">
      <w:pPr>
        <w:pStyle w:val="3"/>
        <w:spacing w:line="259" w:lineRule="auto"/>
      </w:pPr>
    </w:p>
    <w:p w14:paraId="79406FD9">
      <w:pPr>
        <w:pStyle w:val="3"/>
        <w:spacing w:line="259" w:lineRule="auto"/>
      </w:pPr>
    </w:p>
    <w:p w14:paraId="37E54FA2">
      <w:pPr>
        <w:spacing w:before="91" w:line="220" w:lineRule="auto"/>
        <w:ind w:left="1646"/>
        <w:outlineLvl w:val="2"/>
        <w:rPr>
          <w:rFonts w:ascii="宋体" w:hAnsi="宋体" w:eastAsia="宋体" w:cs="宋体"/>
          <w:sz w:val="28"/>
          <w:szCs w:val="28"/>
        </w:rPr>
      </w:pPr>
      <w:r>
        <w:rPr>
          <w:rFonts w:ascii="宋体" w:hAnsi="宋体" w:eastAsia="宋体" w:cs="宋体"/>
          <w:b/>
          <w:bCs/>
          <w:spacing w:val="-3"/>
          <w:sz w:val="28"/>
          <w:szCs w:val="28"/>
        </w:rPr>
        <w:t>潜在投标人信用记录的查询（网页截图）</w:t>
      </w:r>
    </w:p>
    <w:p w14:paraId="7DA3987B">
      <w:pPr>
        <w:pStyle w:val="3"/>
        <w:spacing w:line="295" w:lineRule="auto"/>
      </w:pPr>
    </w:p>
    <w:p w14:paraId="704332DE">
      <w:pPr>
        <w:spacing w:before="78" w:line="227" w:lineRule="auto"/>
        <w:ind w:left="34" w:right="16" w:firstLine="468"/>
        <w:rPr>
          <w:rFonts w:ascii="宋体" w:hAnsi="宋体" w:eastAsia="宋体" w:cs="宋体"/>
          <w:sz w:val="24"/>
          <w:szCs w:val="24"/>
        </w:rPr>
      </w:pPr>
      <w:r>
        <w:rPr>
          <w:rFonts w:ascii="宋体" w:hAnsi="宋体" w:eastAsia="宋体" w:cs="宋体"/>
          <w:spacing w:val="6"/>
          <w:sz w:val="24"/>
          <w:szCs w:val="24"/>
        </w:rPr>
        <w:t>通过“信用中国</w:t>
      </w:r>
      <w:r>
        <w:rPr>
          <w:rFonts w:ascii="宋体" w:hAnsi="宋体" w:eastAsia="宋体" w:cs="宋体"/>
          <w:spacing w:val="-56"/>
          <w:sz w:val="24"/>
          <w:szCs w:val="24"/>
        </w:rPr>
        <w:t xml:space="preserve"> </w:t>
      </w:r>
      <w:r>
        <w:rPr>
          <w:rFonts w:ascii="宋体" w:hAnsi="宋体" w:eastAsia="宋体" w:cs="宋体"/>
          <w:spacing w:val="6"/>
          <w:sz w:val="24"/>
          <w:szCs w:val="24"/>
        </w:rPr>
        <w:t>”网站（</w:t>
      </w:r>
      <w:r>
        <w:rPr>
          <w:rFonts w:ascii="宋体" w:hAnsi="宋体" w:eastAsia="宋体" w:cs="宋体"/>
          <w:spacing w:val="-65"/>
          <w:sz w:val="24"/>
          <w:szCs w:val="24"/>
        </w:rPr>
        <w:t xml:space="preserve"> </w:t>
      </w:r>
      <w:r>
        <w:rPr>
          <w:rFonts w:ascii="宋体" w:hAnsi="宋体" w:eastAsia="宋体" w:cs="宋体"/>
          <w:sz w:val="24"/>
          <w:szCs w:val="24"/>
        </w:rPr>
        <w:t>www</w:t>
      </w:r>
      <w:r>
        <w:rPr>
          <w:rFonts w:ascii="宋体" w:hAnsi="宋体" w:eastAsia="宋体" w:cs="宋体"/>
          <w:spacing w:val="6"/>
          <w:sz w:val="24"/>
          <w:szCs w:val="24"/>
        </w:rPr>
        <w:t>.</w:t>
      </w:r>
      <w:r>
        <w:rPr>
          <w:rFonts w:ascii="宋体" w:hAnsi="宋体" w:eastAsia="宋体" w:cs="宋体"/>
          <w:sz w:val="24"/>
          <w:szCs w:val="24"/>
        </w:rPr>
        <w:t>creditchina</w:t>
      </w:r>
      <w:r>
        <w:rPr>
          <w:rFonts w:ascii="宋体" w:hAnsi="宋体" w:eastAsia="宋体" w:cs="宋体"/>
          <w:spacing w:val="6"/>
          <w:sz w:val="24"/>
          <w:szCs w:val="24"/>
        </w:rPr>
        <w:t>.</w:t>
      </w:r>
      <w:r>
        <w:rPr>
          <w:rFonts w:ascii="宋体" w:hAnsi="宋体" w:eastAsia="宋体" w:cs="宋体"/>
          <w:sz w:val="24"/>
          <w:szCs w:val="24"/>
        </w:rPr>
        <w:t>gov</w:t>
      </w:r>
      <w:r>
        <w:rPr>
          <w:rFonts w:ascii="宋体" w:hAnsi="宋体" w:eastAsia="宋体" w:cs="宋体"/>
          <w:spacing w:val="6"/>
          <w:sz w:val="24"/>
          <w:szCs w:val="24"/>
        </w:rPr>
        <w:t>.</w:t>
      </w:r>
      <w:r>
        <w:rPr>
          <w:rFonts w:ascii="宋体" w:hAnsi="宋体" w:eastAsia="宋体" w:cs="宋体"/>
          <w:sz w:val="24"/>
          <w:szCs w:val="24"/>
        </w:rPr>
        <w:t>cn</w:t>
      </w:r>
      <w:r>
        <w:rPr>
          <w:rFonts w:ascii="宋体" w:hAnsi="宋体" w:eastAsia="宋体" w:cs="宋体"/>
          <w:spacing w:val="6"/>
          <w:sz w:val="24"/>
          <w:szCs w:val="24"/>
        </w:rPr>
        <w:t>）</w:t>
      </w:r>
      <w:r>
        <w:rPr>
          <w:rFonts w:ascii="宋体" w:hAnsi="宋体" w:eastAsia="宋体" w:cs="宋体"/>
          <w:spacing w:val="-55"/>
          <w:sz w:val="24"/>
          <w:szCs w:val="24"/>
        </w:rPr>
        <w:t xml:space="preserve"> </w:t>
      </w:r>
      <w:r>
        <w:rPr>
          <w:rFonts w:ascii="宋体" w:hAnsi="宋体" w:eastAsia="宋体" w:cs="宋体"/>
          <w:spacing w:val="6"/>
          <w:sz w:val="24"/>
          <w:szCs w:val="24"/>
        </w:rPr>
        <w:t>、</w:t>
      </w:r>
      <w:r>
        <w:rPr>
          <w:rFonts w:ascii="宋体" w:hAnsi="宋体" w:eastAsia="宋体" w:cs="宋体"/>
          <w:spacing w:val="-69"/>
          <w:sz w:val="24"/>
          <w:szCs w:val="24"/>
        </w:rPr>
        <w:t xml:space="preserve"> </w:t>
      </w:r>
      <w:r>
        <w:rPr>
          <w:rFonts w:ascii="宋体" w:hAnsi="宋体" w:eastAsia="宋体" w:cs="宋体"/>
          <w:spacing w:val="6"/>
          <w:sz w:val="24"/>
          <w:szCs w:val="24"/>
        </w:rPr>
        <w:t>中国政府采购网</w:t>
      </w:r>
      <w:r>
        <w:rPr>
          <w:rFonts w:ascii="宋体" w:hAnsi="宋体" w:eastAsia="宋体" w:cs="宋体"/>
          <w:sz w:val="24"/>
          <w:szCs w:val="24"/>
        </w:rPr>
        <w:t xml:space="preserve"> （www.ccgp.gov.cn）查询潜</w:t>
      </w:r>
      <w:r>
        <w:rPr>
          <w:rFonts w:ascii="宋体" w:hAnsi="宋体" w:eastAsia="宋体" w:cs="宋体"/>
          <w:spacing w:val="-1"/>
          <w:sz w:val="24"/>
          <w:szCs w:val="24"/>
        </w:rPr>
        <w:t>在投标人的信用记录（需提供查询结果网页截图）</w:t>
      </w:r>
    </w:p>
    <w:p w14:paraId="5C0B09D3">
      <w:pPr>
        <w:spacing w:line="227" w:lineRule="auto"/>
        <w:rPr>
          <w:rFonts w:ascii="宋体" w:hAnsi="宋体" w:eastAsia="宋体" w:cs="宋体"/>
          <w:sz w:val="24"/>
          <w:szCs w:val="24"/>
        </w:rPr>
        <w:sectPr>
          <w:pgSz w:w="11906" w:h="16839"/>
          <w:pgMar w:top="1431" w:right="1785" w:bottom="400" w:left="1785" w:header="0" w:footer="0" w:gutter="0"/>
          <w:cols w:space="720" w:num="1"/>
        </w:sectPr>
      </w:pPr>
    </w:p>
    <w:p w14:paraId="24DFC622">
      <w:pPr>
        <w:pStyle w:val="3"/>
        <w:spacing w:line="243" w:lineRule="auto"/>
      </w:pPr>
    </w:p>
    <w:p w14:paraId="55028B46">
      <w:pPr>
        <w:pStyle w:val="3"/>
        <w:spacing w:line="243" w:lineRule="auto"/>
      </w:pPr>
    </w:p>
    <w:p w14:paraId="0A451E26">
      <w:pPr>
        <w:pStyle w:val="3"/>
        <w:spacing w:line="243" w:lineRule="auto"/>
      </w:pPr>
    </w:p>
    <w:p w14:paraId="099F0E7F">
      <w:pPr>
        <w:pStyle w:val="3"/>
        <w:spacing w:line="243" w:lineRule="auto"/>
      </w:pPr>
    </w:p>
    <w:p w14:paraId="7A547B02">
      <w:pPr>
        <w:pStyle w:val="3"/>
        <w:spacing w:line="243" w:lineRule="auto"/>
      </w:pPr>
    </w:p>
    <w:p w14:paraId="4FD7F3FD">
      <w:pPr>
        <w:pStyle w:val="3"/>
        <w:spacing w:line="243" w:lineRule="auto"/>
      </w:pPr>
    </w:p>
    <w:p w14:paraId="265F7863">
      <w:pPr>
        <w:pStyle w:val="3"/>
        <w:spacing w:line="243" w:lineRule="auto"/>
      </w:pPr>
    </w:p>
    <w:p w14:paraId="2CDE9AE2">
      <w:pPr>
        <w:pStyle w:val="3"/>
        <w:spacing w:line="243" w:lineRule="auto"/>
      </w:pPr>
    </w:p>
    <w:p w14:paraId="4A1CB1FB">
      <w:pPr>
        <w:spacing w:before="91" w:line="221" w:lineRule="auto"/>
        <w:ind w:left="2494"/>
        <w:outlineLvl w:val="2"/>
        <w:rPr>
          <w:rFonts w:ascii="宋体" w:hAnsi="宋体" w:eastAsia="宋体" w:cs="宋体"/>
          <w:sz w:val="28"/>
          <w:szCs w:val="28"/>
        </w:rPr>
      </w:pPr>
      <w:r>
        <w:rPr>
          <w:rFonts w:ascii="宋体" w:hAnsi="宋体" w:eastAsia="宋体" w:cs="宋体"/>
          <w:b/>
          <w:bCs/>
          <w:spacing w:val="-4"/>
          <w:sz w:val="28"/>
          <w:szCs w:val="28"/>
        </w:rPr>
        <w:t>八、施工组织设计（暗标）</w:t>
      </w:r>
    </w:p>
    <w:p w14:paraId="29BF7354">
      <w:pPr>
        <w:spacing w:before="154" w:line="306" w:lineRule="auto"/>
        <w:ind w:left="23" w:firstLine="634"/>
        <w:rPr>
          <w:rFonts w:ascii="宋体" w:hAnsi="宋体" w:eastAsia="宋体" w:cs="宋体"/>
          <w:sz w:val="24"/>
          <w:szCs w:val="24"/>
        </w:rPr>
      </w:pPr>
      <w:r>
        <w:rPr>
          <w:rFonts w:ascii="宋体" w:hAnsi="宋体" w:eastAsia="宋体" w:cs="宋体"/>
          <w:spacing w:val="-4"/>
          <w:sz w:val="24"/>
          <w:szCs w:val="24"/>
        </w:rPr>
        <w:t>1. 投标人编制施工组织设计的要求：编制时应采用文字并结合图表</w:t>
      </w:r>
      <w:r>
        <w:rPr>
          <w:rFonts w:ascii="宋体" w:hAnsi="宋体" w:eastAsia="宋体" w:cs="宋体"/>
          <w:spacing w:val="-5"/>
          <w:sz w:val="24"/>
          <w:szCs w:val="24"/>
        </w:rPr>
        <w:t>形式说</w:t>
      </w:r>
      <w:r>
        <w:rPr>
          <w:rFonts w:ascii="宋体" w:hAnsi="宋体" w:eastAsia="宋体" w:cs="宋体"/>
          <w:sz w:val="24"/>
          <w:szCs w:val="24"/>
        </w:rPr>
        <w:t xml:space="preserve"> </w:t>
      </w:r>
      <w:r>
        <w:rPr>
          <w:rFonts w:ascii="宋体" w:hAnsi="宋体" w:eastAsia="宋体" w:cs="宋体"/>
          <w:spacing w:val="-3"/>
          <w:sz w:val="24"/>
          <w:szCs w:val="24"/>
        </w:rPr>
        <w:t>明施工方法；拟投入本标段的主要施工设备情况、拟配备本标段的试验和检测仪</w:t>
      </w:r>
      <w:r>
        <w:rPr>
          <w:rFonts w:ascii="宋体" w:hAnsi="宋体" w:eastAsia="宋体" w:cs="宋体"/>
          <w:spacing w:val="1"/>
          <w:sz w:val="24"/>
          <w:szCs w:val="24"/>
        </w:rPr>
        <w:t xml:space="preserve"> </w:t>
      </w:r>
      <w:r>
        <w:rPr>
          <w:rFonts w:ascii="宋体" w:hAnsi="宋体" w:eastAsia="宋体" w:cs="宋体"/>
          <w:spacing w:val="-7"/>
          <w:sz w:val="24"/>
          <w:szCs w:val="24"/>
        </w:rPr>
        <w:t>器设备情况、劳动力计划等；结合工程特点提出切实可</w:t>
      </w:r>
      <w:r>
        <w:rPr>
          <w:rFonts w:ascii="宋体" w:hAnsi="宋体" w:eastAsia="宋体" w:cs="宋体"/>
          <w:spacing w:val="-8"/>
          <w:sz w:val="24"/>
          <w:szCs w:val="24"/>
        </w:rPr>
        <w:t>行的工程质量、安全生产、</w:t>
      </w:r>
      <w:r>
        <w:rPr>
          <w:rFonts w:ascii="宋体" w:hAnsi="宋体" w:eastAsia="宋体" w:cs="宋体"/>
          <w:sz w:val="24"/>
          <w:szCs w:val="24"/>
        </w:rPr>
        <w:t xml:space="preserve"> </w:t>
      </w:r>
      <w:r>
        <w:rPr>
          <w:rFonts w:ascii="宋体" w:hAnsi="宋体" w:eastAsia="宋体" w:cs="宋体"/>
          <w:spacing w:val="-3"/>
          <w:sz w:val="24"/>
          <w:szCs w:val="24"/>
        </w:rPr>
        <w:t>文明施工、工程进度、技术组织措施，同时应对关键工序、复杂环节重点提出相</w:t>
      </w:r>
      <w:r>
        <w:rPr>
          <w:rFonts w:ascii="宋体" w:hAnsi="宋体" w:eastAsia="宋体" w:cs="宋体"/>
          <w:spacing w:val="1"/>
          <w:sz w:val="24"/>
          <w:szCs w:val="24"/>
        </w:rPr>
        <w:t xml:space="preserve"> </w:t>
      </w:r>
      <w:r>
        <w:rPr>
          <w:rFonts w:ascii="宋体" w:hAnsi="宋体" w:eastAsia="宋体" w:cs="宋体"/>
          <w:spacing w:val="-3"/>
          <w:sz w:val="24"/>
          <w:szCs w:val="24"/>
        </w:rPr>
        <w:t>应技术措施，如冬雨季施工技术、减少噪音、降低环境污染、地下管线及其他地</w:t>
      </w:r>
      <w:r>
        <w:rPr>
          <w:rFonts w:ascii="宋体" w:hAnsi="宋体" w:eastAsia="宋体" w:cs="宋体"/>
          <w:spacing w:val="1"/>
          <w:sz w:val="24"/>
          <w:szCs w:val="24"/>
        </w:rPr>
        <w:t xml:space="preserve"> </w:t>
      </w:r>
      <w:r>
        <w:rPr>
          <w:rFonts w:ascii="宋体" w:hAnsi="宋体" w:eastAsia="宋体" w:cs="宋体"/>
          <w:spacing w:val="-1"/>
          <w:sz w:val="24"/>
          <w:szCs w:val="24"/>
        </w:rPr>
        <w:t>上地下设施的保护加固措施等。</w:t>
      </w:r>
    </w:p>
    <w:p w14:paraId="389C3189">
      <w:pPr>
        <w:spacing w:before="134" w:line="271" w:lineRule="auto"/>
        <w:ind w:left="1069" w:right="9" w:hanging="426"/>
        <w:rPr>
          <w:rFonts w:ascii="宋体" w:hAnsi="宋体" w:eastAsia="宋体" w:cs="宋体"/>
          <w:sz w:val="24"/>
          <w:szCs w:val="24"/>
        </w:rPr>
      </w:pPr>
      <w:r>
        <w:rPr>
          <w:rFonts w:ascii="宋体" w:hAnsi="宋体" w:eastAsia="宋体" w:cs="宋体"/>
          <w:spacing w:val="-2"/>
          <w:sz w:val="24"/>
          <w:szCs w:val="24"/>
        </w:rPr>
        <w:t>2. 施工组织设计除采用文字表述外可附下列图表，图表及格式要求附后。</w:t>
      </w:r>
      <w:r>
        <w:rPr>
          <w:rFonts w:ascii="宋体" w:hAnsi="宋体" w:eastAsia="宋体" w:cs="宋体"/>
          <w:spacing w:val="14"/>
          <w:sz w:val="24"/>
          <w:szCs w:val="24"/>
        </w:rPr>
        <w:t xml:space="preserve"> </w:t>
      </w:r>
      <w:r>
        <w:rPr>
          <w:rFonts w:ascii="宋体" w:hAnsi="宋体" w:eastAsia="宋体" w:cs="宋体"/>
          <w:spacing w:val="-2"/>
          <w:sz w:val="24"/>
          <w:szCs w:val="24"/>
        </w:rPr>
        <w:t>附表一 拟投入本标段的主要施工设备表</w:t>
      </w:r>
    </w:p>
    <w:p w14:paraId="573EAC5C">
      <w:pPr>
        <w:spacing w:before="137" w:line="309" w:lineRule="auto"/>
        <w:ind w:left="1069" w:right="2439"/>
        <w:rPr>
          <w:rFonts w:ascii="宋体" w:hAnsi="宋体" w:eastAsia="宋体" w:cs="宋体"/>
          <w:sz w:val="24"/>
          <w:szCs w:val="24"/>
        </w:rPr>
      </w:pPr>
      <w:r>
        <w:rPr>
          <w:rFonts w:ascii="宋体" w:hAnsi="宋体" w:eastAsia="宋体" w:cs="宋体"/>
          <w:spacing w:val="-2"/>
          <w:sz w:val="24"/>
          <w:szCs w:val="24"/>
        </w:rPr>
        <w:t>附表二 拟配备本标段的试验和检测仪器设备表</w:t>
      </w:r>
      <w:r>
        <w:rPr>
          <w:rFonts w:ascii="宋体" w:hAnsi="宋体" w:eastAsia="宋体" w:cs="宋体"/>
          <w:spacing w:val="12"/>
          <w:sz w:val="24"/>
          <w:szCs w:val="24"/>
        </w:rPr>
        <w:t xml:space="preserve"> </w:t>
      </w:r>
      <w:r>
        <w:rPr>
          <w:rFonts w:ascii="宋体" w:hAnsi="宋体" w:eastAsia="宋体" w:cs="宋体"/>
          <w:spacing w:val="-3"/>
          <w:sz w:val="24"/>
          <w:szCs w:val="24"/>
        </w:rPr>
        <w:t>附表三 劳动力计划表</w:t>
      </w:r>
    </w:p>
    <w:p w14:paraId="5A3C96F6">
      <w:pPr>
        <w:spacing w:before="36" w:line="309" w:lineRule="auto"/>
        <w:ind w:left="1069" w:right="2679"/>
        <w:rPr>
          <w:rFonts w:ascii="宋体" w:hAnsi="宋体" w:eastAsia="宋体" w:cs="宋体"/>
          <w:sz w:val="24"/>
          <w:szCs w:val="24"/>
        </w:rPr>
      </w:pPr>
      <w:r>
        <w:rPr>
          <w:rFonts w:ascii="宋体" w:hAnsi="宋体" w:eastAsia="宋体" w:cs="宋体"/>
          <w:spacing w:val="-2"/>
          <w:sz w:val="24"/>
          <w:szCs w:val="24"/>
        </w:rPr>
        <w:t>附表四 计划开、竣工日期和施工进度网络图</w:t>
      </w:r>
      <w:r>
        <w:rPr>
          <w:rFonts w:ascii="宋体" w:hAnsi="宋体" w:eastAsia="宋体" w:cs="宋体"/>
          <w:spacing w:val="10"/>
          <w:sz w:val="24"/>
          <w:szCs w:val="24"/>
        </w:rPr>
        <w:t xml:space="preserve"> </w:t>
      </w:r>
      <w:r>
        <w:rPr>
          <w:rFonts w:ascii="宋体" w:hAnsi="宋体" w:eastAsia="宋体" w:cs="宋体"/>
          <w:spacing w:val="-3"/>
          <w:sz w:val="24"/>
          <w:szCs w:val="24"/>
        </w:rPr>
        <w:t>附表五 施工总平面图</w:t>
      </w:r>
    </w:p>
    <w:p w14:paraId="374C2B23">
      <w:pPr>
        <w:spacing w:before="35" w:line="219" w:lineRule="auto"/>
        <w:ind w:left="1069"/>
        <w:rPr>
          <w:rFonts w:ascii="宋体" w:hAnsi="宋体" w:eastAsia="宋体" w:cs="宋体"/>
          <w:sz w:val="24"/>
          <w:szCs w:val="24"/>
        </w:rPr>
      </w:pPr>
      <w:r>
        <w:rPr>
          <w:rFonts w:ascii="宋体" w:hAnsi="宋体" w:eastAsia="宋体" w:cs="宋体"/>
          <w:spacing w:val="-7"/>
          <w:sz w:val="24"/>
          <w:szCs w:val="24"/>
        </w:rPr>
        <w:t>附表六</w:t>
      </w:r>
      <w:r>
        <w:rPr>
          <w:rFonts w:ascii="宋体" w:hAnsi="宋体" w:eastAsia="宋体" w:cs="宋体"/>
          <w:spacing w:val="26"/>
          <w:sz w:val="24"/>
          <w:szCs w:val="24"/>
        </w:rPr>
        <w:t xml:space="preserve"> </w:t>
      </w:r>
      <w:r>
        <w:rPr>
          <w:rFonts w:ascii="宋体" w:hAnsi="宋体" w:eastAsia="宋体" w:cs="宋体"/>
          <w:spacing w:val="-7"/>
          <w:sz w:val="24"/>
          <w:szCs w:val="24"/>
        </w:rPr>
        <w:t>临时用地表</w:t>
      </w:r>
    </w:p>
    <w:p w14:paraId="1C5390CD">
      <w:pPr>
        <w:spacing w:line="219" w:lineRule="auto"/>
        <w:rPr>
          <w:rFonts w:ascii="宋体" w:hAnsi="宋体" w:eastAsia="宋体" w:cs="宋体"/>
          <w:sz w:val="24"/>
          <w:szCs w:val="24"/>
        </w:rPr>
        <w:sectPr>
          <w:pgSz w:w="11906" w:h="16839"/>
          <w:pgMar w:top="1431" w:right="1719" w:bottom="400" w:left="1785" w:header="0" w:footer="0" w:gutter="0"/>
          <w:cols w:space="720" w:num="1"/>
        </w:sectPr>
      </w:pPr>
    </w:p>
    <w:p w14:paraId="38B437E2">
      <w:pPr>
        <w:pStyle w:val="3"/>
        <w:spacing w:line="253" w:lineRule="auto"/>
      </w:pPr>
    </w:p>
    <w:p w14:paraId="2BAA4A50">
      <w:pPr>
        <w:pStyle w:val="3"/>
        <w:spacing w:line="254" w:lineRule="auto"/>
      </w:pPr>
    </w:p>
    <w:p w14:paraId="6169F258">
      <w:pPr>
        <w:spacing w:before="91" w:line="219" w:lineRule="auto"/>
        <w:ind w:left="541"/>
        <w:outlineLvl w:val="1"/>
        <w:rPr>
          <w:rFonts w:ascii="宋体" w:hAnsi="宋体" w:eastAsia="宋体" w:cs="宋体"/>
          <w:sz w:val="28"/>
          <w:szCs w:val="28"/>
        </w:rPr>
      </w:pPr>
      <w:r>
        <w:rPr>
          <w:rFonts w:ascii="宋体" w:hAnsi="宋体" w:eastAsia="宋体" w:cs="宋体"/>
          <w:b/>
          <w:bCs/>
          <w:spacing w:val="-4"/>
          <w:sz w:val="28"/>
          <w:szCs w:val="28"/>
        </w:rPr>
        <w:t>附表一：拟投入本项目的主要施工设备表</w:t>
      </w:r>
    </w:p>
    <w:p w14:paraId="623389F9">
      <w:pPr>
        <w:spacing w:before="28"/>
      </w:pPr>
    </w:p>
    <w:p w14:paraId="75945BA2">
      <w:pPr>
        <w:spacing w:before="28"/>
      </w:pPr>
    </w:p>
    <w:tbl>
      <w:tblPr>
        <w:tblStyle w:val="9"/>
        <w:tblW w:w="9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4"/>
        <w:gridCol w:w="1210"/>
        <w:gridCol w:w="931"/>
        <w:gridCol w:w="931"/>
        <w:gridCol w:w="931"/>
        <w:gridCol w:w="931"/>
        <w:gridCol w:w="1200"/>
        <w:gridCol w:w="662"/>
        <w:gridCol w:w="932"/>
        <w:gridCol w:w="936"/>
      </w:tblGrid>
      <w:tr w14:paraId="1A665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9" w:hRule="atLeast"/>
        </w:trPr>
        <w:tc>
          <w:tcPr>
            <w:tcW w:w="654" w:type="dxa"/>
            <w:textDirection w:val="tbRlV"/>
            <w:vAlign w:val="top"/>
          </w:tcPr>
          <w:p w14:paraId="405F04B5">
            <w:pPr>
              <w:pStyle w:val="10"/>
              <w:spacing w:before="205" w:line="210" w:lineRule="auto"/>
              <w:ind w:left="555"/>
              <w:rPr>
                <w:sz w:val="24"/>
                <w:szCs w:val="24"/>
              </w:rPr>
            </w:pPr>
            <w:r>
              <w:rPr>
                <w:spacing w:val="-1"/>
                <w:sz w:val="24"/>
                <w:szCs w:val="24"/>
              </w:rPr>
              <w:t>序</w:t>
            </w:r>
            <w:r>
              <w:rPr>
                <w:spacing w:val="61"/>
                <w:sz w:val="24"/>
                <w:szCs w:val="24"/>
              </w:rPr>
              <w:t xml:space="preserve"> </w:t>
            </w:r>
            <w:r>
              <w:rPr>
                <w:spacing w:val="-1"/>
                <w:sz w:val="24"/>
                <w:szCs w:val="24"/>
              </w:rPr>
              <w:t>号</w:t>
            </w:r>
          </w:p>
        </w:tc>
        <w:tc>
          <w:tcPr>
            <w:tcW w:w="1210" w:type="dxa"/>
            <w:vAlign w:val="top"/>
          </w:tcPr>
          <w:p w14:paraId="6574B039">
            <w:pPr>
              <w:spacing w:line="342" w:lineRule="auto"/>
              <w:rPr>
                <w:rFonts w:ascii="Arial"/>
                <w:sz w:val="21"/>
              </w:rPr>
            </w:pPr>
          </w:p>
          <w:p w14:paraId="6AB307C4">
            <w:pPr>
              <w:spacing w:line="342" w:lineRule="auto"/>
              <w:rPr>
                <w:rFonts w:ascii="Arial"/>
                <w:sz w:val="21"/>
              </w:rPr>
            </w:pPr>
          </w:p>
          <w:p w14:paraId="2884901B">
            <w:pPr>
              <w:pStyle w:val="10"/>
              <w:spacing w:before="78" w:line="221" w:lineRule="auto"/>
              <w:ind w:left="134"/>
              <w:rPr>
                <w:sz w:val="24"/>
                <w:szCs w:val="24"/>
              </w:rPr>
            </w:pPr>
            <w:r>
              <w:rPr>
                <w:spacing w:val="-4"/>
                <w:sz w:val="24"/>
                <w:szCs w:val="24"/>
              </w:rPr>
              <w:t>设备名称</w:t>
            </w:r>
          </w:p>
        </w:tc>
        <w:tc>
          <w:tcPr>
            <w:tcW w:w="931" w:type="dxa"/>
            <w:vAlign w:val="top"/>
          </w:tcPr>
          <w:p w14:paraId="49461AB9">
            <w:pPr>
              <w:spacing w:line="473" w:lineRule="auto"/>
              <w:rPr>
                <w:rFonts w:ascii="Arial"/>
                <w:sz w:val="21"/>
              </w:rPr>
            </w:pPr>
          </w:p>
          <w:p w14:paraId="7B6C9FBC">
            <w:pPr>
              <w:pStyle w:val="10"/>
              <w:spacing w:before="78" w:line="310" w:lineRule="auto"/>
              <w:ind w:left="231" w:right="224" w:firstLine="6"/>
              <w:rPr>
                <w:sz w:val="24"/>
                <w:szCs w:val="24"/>
              </w:rPr>
            </w:pPr>
            <w:r>
              <w:rPr>
                <w:spacing w:val="-9"/>
                <w:sz w:val="24"/>
                <w:szCs w:val="24"/>
              </w:rPr>
              <w:t>型号</w:t>
            </w:r>
            <w:r>
              <w:rPr>
                <w:sz w:val="24"/>
                <w:szCs w:val="24"/>
              </w:rPr>
              <w:t xml:space="preserve"> </w:t>
            </w:r>
            <w:r>
              <w:rPr>
                <w:spacing w:val="-6"/>
                <w:sz w:val="24"/>
                <w:szCs w:val="24"/>
              </w:rPr>
              <w:t>规格</w:t>
            </w:r>
          </w:p>
        </w:tc>
        <w:tc>
          <w:tcPr>
            <w:tcW w:w="931" w:type="dxa"/>
            <w:vAlign w:val="top"/>
          </w:tcPr>
          <w:p w14:paraId="2E2688DB">
            <w:pPr>
              <w:spacing w:line="342" w:lineRule="auto"/>
              <w:rPr>
                <w:rFonts w:ascii="Arial"/>
                <w:sz w:val="21"/>
              </w:rPr>
            </w:pPr>
          </w:p>
          <w:p w14:paraId="04A416D6">
            <w:pPr>
              <w:spacing w:line="342" w:lineRule="auto"/>
              <w:rPr>
                <w:rFonts w:ascii="Arial"/>
                <w:sz w:val="21"/>
              </w:rPr>
            </w:pPr>
          </w:p>
          <w:p w14:paraId="3FC36EFC">
            <w:pPr>
              <w:pStyle w:val="10"/>
              <w:spacing w:before="78" w:line="219" w:lineRule="auto"/>
              <w:ind w:left="232"/>
              <w:rPr>
                <w:sz w:val="24"/>
                <w:szCs w:val="24"/>
              </w:rPr>
            </w:pPr>
            <w:r>
              <w:rPr>
                <w:spacing w:val="-6"/>
                <w:sz w:val="24"/>
                <w:szCs w:val="24"/>
              </w:rPr>
              <w:t>数量</w:t>
            </w:r>
          </w:p>
        </w:tc>
        <w:tc>
          <w:tcPr>
            <w:tcW w:w="931" w:type="dxa"/>
            <w:vAlign w:val="top"/>
          </w:tcPr>
          <w:p w14:paraId="10F68935">
            <w:pPr>
              <w:spacing w:line="473" w:lineRule="auto"/>
              <w:rPr>
                <w:rFonts w:ascii="Arial"/>
                <w:sz w:val="21"/>
              </w:rPr>
            </w:pPr>
          </w:p>
          <w:p w14:paraId="10D6E4CE">
            <w:pPr>
              <w:pStyle w:val="10"/>
              <w:spacing w:before="78" w:line="310" w:lineRule="auto"/>
              <w:ind w:left="231" w:right="224" w:firstLine="23"/>
              <w:rPr>
                <w:sz w:val="24"/>
                <w:szCs w:val="24"/>
              </w:rPr>
            </w:pPr>
            <w:r>
              <w:rPr>
                <w:spacing w:val="-17"/>
                <w:sz w:val="24"/>
                <w:szCs w:val="24"/>
              </w:rPr>
              <w:t>国别</w:t>
            </w:r>
            <w:r>
              <w:rPr>
                <w:sz w:val="24"/>
                <w:szCs w:val="24"/>
              </w:rPr>
              <w:t xml:space="preserve"> </w:t>
            </w:r>
            <w:r>
              <w:rPr>
                <w:spacing w:val="-5"/>
                <w:sz w:val="24"/>
                <w:szCs w:val="24"/>
              </w:rPr>
              <w:t>产地</w:t>
            </w:r>
          </w:p>
        </w:tc>
        <w:tc>
          <w:tcPr>
            <w:tcW w:w="931" w:type="dxa"/>
            <w:vAlign w:val="top"/>
          </w:tcPr>
          <w:p w14:paraId="2F49586A">
            <w:pPr>
              <w:spacing w:line="473" w:lineRule="auto"/>
              <w:rPr>
                <w:rFonts w:ascii="Arial"/>
                <w:sz w:val="21"/>
              </w:rPr>
            </w:pPr>
          </w:p>
          <w:p w14:paraId="4828FAA5">
            <w:pPr>
              <w:pStyle w:val="10"/>
              <w:spacing w:before="78" w:line="310" w:lineRule="auto"/>
              <w:ind w:left="234" w:right="221"/>
              <w:rPr>
                <w:sz w:val="24"/>
                <w:szCs w:val="24"/>
              </w:rPr>
            </w:pPr>
            <w:r>
              <w:rPr>
                <w:spacing w:val="-6"/>
                <w:sz w:val="24"/>
                <w:szCs w:val="24"/>
              </w:rPr>
              <w:t>制造</w:t>
            </w:r>
            <w:r>
              <w:rPr>
                <w:sz w:val="24"/>
                <w:szCs w:val="24"/>
              </w:rPr>
              <w:t xml:space="preserve"> </w:t>
            </w:r>
            <w:r>
              <w:rPr>
                <w:spacing w:val="-6"/>
                <w:sz w:val="24"/>
                <w:szCs w:val="24"/>
              </w:rPr>
              <w:t>年份</w:t>
            </w:r>
          </w:p>
        </w:tc>
        <w:tc>
          <w:tcPr>
            <w:tcW w:w="1200" w:type="dxa"/>
            <w:vAlign w:val="top"/>
          </w:tcPr>
          <w:p w14:paraId="0EB49397">
            <w:pPr>
              <w:spacing w:line="474" w:lineRule="auto"/>
              <w:rPr>
                <w:rFonts w:ascii="Arial"/>
                <w:sz w:val="21"/>
              </w:rPr>
            </w:pPr>
          </w:p>
          <w:p w14:paraId="27585D88">
            <w:pPr>
              <w:pStyle w:val="10"/>
              <w:spacing w:before="78" w:line="316" w:lineRule="auto"/>
              <w:ind w:left="259" w:right="116" w:hanging="131"/>
              <w:rPr>
                <w:sz w:val="24"/>
                <w:szCs w:val="24"/>
              </w:rPr>
            </w:pPr>
            <w:r>
              <w:rPr>
                <w:spacing w:val="-3"/>
                <w:sz w:val="24"/>
                <w:szCs w:val="24"/>
              </w:rPr>
              <w:t>额定功率</w:t>
            </w:r>
            <w:r>
              <w:rPr>
                <w:spacing w:val="1"/>
                <w:sz w:val="24"/>
                <w:szCs w:val="24"/>
              </w:rPr>
              <w:t xml:space="preserve"> </w:t>
            </w:r>
            <w:r>
              <w:rPr>
                <w:spacing w:val="-6"/>
                <w:sz w:val="24"/>
                <w:szCs w:val="24"/>
              </w:rPr>
              <w:t>（KW）</w:t>
            </w:r>
          </w:p>
        </w:tc>
        <w:tc>
          <w:tcPr>
            <w:tcW w:w="662" w:type="dxa"/>
            <w:textDirection w:val="tbRlV"/>
            <w:vAlign w:val="top"/>
          </w:tcPr>
          <w:p w14:paraId="3218E713">
            <w:pPr>
              <w:pStyle w:val="10"/>
              <w:spacing w:before="206" w:line="208" w:lineRule="auto"/>
              <w:ind w:left="135"/>
              <w:rPr>
                <w:sz w:val="24"/>
                <w:szCs w:val="24"/>
              </w:rPr>
            </w:pPr>
            <w:r>
              <w:rPr>
                <w:spacing w:val="-1"/>
                <w:sz w:val="24"/>
                <w:szCs w:val="24"/>
              </w:rPr>
              <w:t>生</w:t>
            </w:r>
            <w:r>
              <w:rPr>
                <w:spacing w:val="62"/>
                <w:sz w:val="24"/>
                <w:szCs w:val="24"/>
              </w:rPr>
              <w:t xml:space="preserve"> </w:t>
            </w:r>
            <w:r>
              <w:rPr>
                <w:spacing w:val="-1"/>
                <w:sz w:val="24"/>
                <w:szCs w:val="24"/>
              </w:rPr>
              <w:t>产</w:t>
            </w:r>
            <w:r>
              <w:rPr>
                <w:spacing w:val="60"/>
                <w:sz w:val="24"/>
                <w:szCs w:val="24"/>
              </w:rPr>
              <w:t xml:space="preserve"> </w:t>
            </w:r>
            <w:r>
              <w:rPr>
                <w:spacing w:val="-1"/>
                <w:sz w:val="24"/>
                <w:szCs w:val="24"/>
              </w:rPr>
              <w:t>能</w:t>
            </w:r>
            <w:r>
              <w:rPr>
                <w:spacing w:val="61"/>
                <w:sz w:val="24"/>
                <w:szCs w:val="24"/>
              </w:rPr>
              <w:t xml:space="preserve"> </w:t>
            </w:r>
            <w:r>
              <w:rPr>
                <w:spacing w:val="-1"/>
                <w:sz w:val="24"/>
                <w:szCs w:val="24"/>
              </w:rPr>
              <w:t>力</w:t>
            </w:r>
          </w:p>
        </w:tc>
        <w:tc>
          <w:tcPr>
            <w:tcW w:w="932" w:type="dxa"/>
            <w:vAlign w:val="top"/>
          </w:tcPr>
          <w:p w14:paraId="6E11B3E2">
            <w:pPr>
              <w:pStyle w:val="10"/>
              <w:spacing w:before="134" w:line="297" w:lineRule="auto"/>
              <w:ind w:left="236" w:right="222"/>
              <w:rPr>
                <w:sz w:val="24"/>
                <w:szCs w:val="24"/>
              </w:rPr>
            </w:pPr>
            <w:r>
              <w:rPr>
                <w:spacing w:val="-6"/>
                <w:sz w:val="24"/>
                <w:szCs w:val="24"/>
              </w:rPr>
              <w:t>用于</w:t>
            </w:r>
            <w:r>
              <w:rPr>
                <w:sz w:val="24"/>
                <w:szCs w:val="24"/>
              </w:rPr>
              <w:t xml:space="preserve"> </w:t>
            </w:r>
            <w:r>
              <w:rPr>
                <w:spacing w:val="35"/>
                <w:w w:val="130"/>
                <w:sz w:val="24"/>
                <w:szCs w:val="24"/>
              </w:rPr>
              <w:t>施</w:t>
            </w:r>
            <w:r>
              <w:rPr>
                <w:sz w:val="24"/>
                <w:szCs w:val="24"/>
              </w:rPr>
              <w:t xml:space="preserve">  </w:t>
            </w:r>
            <w:r>
              <w:rPr>
                <w:spacing w:val="-7"/>
                <w:sz w:val="24"/>
                <w:szCs w:val="24"/>
              </w:rPr>
              <w:t>工部</w:t>
            </w:r>
            <w:r>
              <w:rPr>
                <w:sz w:val="24"/>
                <w:szCs w:val="24"/>
              </w:rPr>
              <w:t xml:space="preserve"> </w:t>
            </w:r>
            <w:r>
              <w:rPr>
                <w:spacing w:val="38"/>
                <w:w w:val="129"/>
                <w:sz w:val="24"/>
                <w:szCs w:val="24"/>
              </w:rPr>
              <w:t>位</w:t>
            </w:r>
          </w:p>
        </w:tc>
        <w:tc>
          <w:tcPr>
            <w:tcW w:w="936" w:type="dxa"/>
            <w:vAlign w:val="top"/>
          </w:tcPr>
          <w:p w14:paraId="5894677A">
            <w:pPr>
              <w:spacing w:line="342" w:lineRule="auto"/>
              <w:rPr>
                <w:rFonts w:ascii="Arial"/>
                <w:sz w:val="21"/>
              </w:rPr>
            </w:pPr>
          </w:p>
          <w:p w14:paraId="66CC8962">
            <w:pPr>
              <w:spacing w:line="342" w:lineRule="auto"/>
              <w:rPr>
                <w:rFonts w:ascii="Arial"/>
                <w:sz w:val="21"/>
              </w:rPr>
            </w:pPr>
          </w:p>
          <w:p w14:paraId="0333C903">
            <w:pPr>
              <w:pStyle w:val="10"/>
              <w:spacing w:before="78" w:line="221" w:lineRule="auto"/>
              <w:ind w:left="238"/>
              <w:rPr>
                <w:sz w:val="24"/>
                <w:szCs w:val="24"/>
              </w:rPr>
            </w:pPr>
            <w:r>
              <w:rPr>
                <w:spacing w:val="-7"/>
                <w:sz w:val="24"/>
                <w:szCs w:val="24"/>
              </w:rPr>
              <w:t>备注</w:t>
            </w:r>
          </w:p>
        </w:tc>
      </w:tr>
      <w:tr w14:paraId="4B9B3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5447CE04">
            <w:pPr>
              <w:rPr>
                <w:rFonts w:ascii="Arial"/>
                <w:sz w:val="21"/>
              </w:rPr>
            </w:pPr>
          </w:p>
        </w:tc>
        <w:tc>
          <w:tcPr>
            <w:tcW w:w="1210" w:type="dxa"/>
            <w:vAlign w:val="top"/>
          </w:tcPr>
          <w:p w14:paraId="6552822A">
            <w:pPr>
              <w:rPr>
                <w:rFonts w:ascii="Arial"/>
                <w:sz w:val="21"/>
              </w:rPr>
            </w:pPr>
          </w:p>
        </w:tc>
        <w:tc>
          <w:tcPr>
            <w:tcW w:w="931" w:type="dxa"/>
            <w:vAlign w:val="top"/>
          </w:tcPr>
          <w:p w14:paraId="30ABB659">
            <w:pPr>
              <w:rPr>
                <w:rFonts w:ascii="Arial"/>
                <w:sz w:val="21"/>
              </w:rPr>
            </w:pPr>
          </w:p>
        </w:tc>
        <w:tc>
          <w:tcPr>
            <w:tcW w:w="931" w:type="dxa"/>
            <w:vAlign w:val="top"/>
          </w:tcPr>
          <w:p w14:paraId="2BA7D92B">
            <w:pPr>
              <w:rPr>
                <w:rFonts w:ascii="Arial"/>
                <w:sz w:val="21"/>
              </w:rPr>
            </w:pPr>
          </w:p>
        </w:tc>
        <w:tc>
          <w:tcPr>
            <w:tcW w:w="931" w:type="dxa"/>
            <w:vAlign w:val="top"/>
          </w:tcPr>
          <w:p w14:paraId="07E10243">
            <w:pPr>
              <w:rPr>
                <w:rFonts w:ascii="Arial"/>
                <w:sz w:val="21"/>
              </w:rPr>
            </w:pPr>
          </w:p>
        </w:tc>
        <w:tc>
          <w:tcPr>
            <w:tcW w:w="931" w:type="dxa"/>
            <w:vAlign w:val="top"/>
          </w:tcPr>
          <w:p w14:paraId="27AD702E">
            <w:pPr>
              <w:rPr>
                <w:rFonts w:ascii="Arial"/>
                <w:sz w:val="21"/>
              </w:rPr>
            </w:pPr>
          </w:p>
        </w:tc>
        <w:tc>
          <w:tcPr>
            <w:tcW w:w="1200" w:type="dxa"/>
            <w:vAlign w:val="top"/>
          </w:tcPr>
          <w:p w14:paraId="0B8FDEDE">
            <w:pPr>
              <w:rPr>
                <w:rFonts w:ascii="Arial"/>
                <w:sz w:val="21"/>
              </w:rPr>
            </w:pPr>
          </w:p>
        </w:tc>
        <w:tc>
          <w:tcPr>
            <w:tcW w:w="662" w:type="dxa"/>
            <w:vAlign w:val="top"/>
          </w:tcPr>
          <w:p w14:paraId="158CA8D5">
            <w:pPr>
              <w:rPr>
                <w:rFonts w:ascii="Arial"/>
                <w:sz w:val="21"/>
              </w:rPr>
            </w:pPr>
          </w:p>
        </w:tc>
        <w:tc>
          <w:tcPr>
            <w:tcW w:w="932" w:type="dxa"/>
            <w:vAlign w:val="top"/>
          </w:tcPr>
          <w:p w14:paraId="03783160">
            <w:pPr>
              <w:rPr>
                <w:rFonts w:ascii="Arial"/>
                <w:sz w:val="21"/>
              </w:rPr>
            </w:pPr>
          </w:p>
        </w:tc>
        <w:tc>
          <w:tcPr>
            <w:tcW w:w="936" w:type="dxa"/>
            <w:vAlign w:val="top"/>
          </w:tcPr>
          <w:p w14:paraId="3647169E">
            <w:pPr>
              <w:rPr>
                <w:rFonts w:ascii="Arial"/>
                <w:sz w:val="21"/>
              </w:rPr>
            </w:pPr>
          </w:p>
        </w:tc>
      </w:tr>
      <w:tr w14:paraId="12AC4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54" w:type="dxa"/>
            <w:vAlign w:val="top"/>
          </w:tcPr>
          <w:p w14:paraId="6492BCED">
            <w:pPr>
              <w:rPr>
                <w:rFonts w:ascii="Arial"/>
                <w:sz w:val="21"/>
              </w:rPr>
            </w:pPr>
          </w:p>
        </w:tc>
        <w:tc>
          <w:tcPr>
            <w:tcW w:w="1210" w:type="dxa"/>
            <w:vAlign w:val="top"/>
          </w:tcPr>
          <w:p w14:paraId="57912A51">
            <w:pPr>
              <w:rPr>
                <w:rFonts w:ascii="Arial"/>
                <w:sz w:val="21"/>
              </w:rPr>
            </w:pPr>
          </w:p>
        </w:tc>
        <w:tc>
          <w:tcPr>
            <w:tcW w:w="931" w:type="dxa"/>
            <w:vAlign w:val="top"/>
          </w:tcPr>
          <w:p w14:paraId="26B7F390">
            <w:pPr>
              <w:rPr>
                <w:rFonts w:ascii="Arial"/>
                <w:sz w:val="21"/>
              </w:rPr>
            </w:pPr>
          </w:p>
        </w:tc>
        <w:tc>
          <w:tcPr>
            <w:tcW w:w="931" w:type="dxa"/>
            <w:vAlign w:val="top"/>
          </w:tcPr>
          <w:p w14:paraId="4BC9E766">
            <w:pPr>
              <w:rPr>
                <w:rFonts w:ascii="Arial"/>
                <w:sz w:val="21"/>
              </w:rPr>
            </w:pPr>
          </w:p>
        </w:tc>
        <w:tc>
          <w:tcPr>
            <w:tcW w:w="931" w:type="dxa"/>
            <w:vAlign w:val="top"/>
          </w:tcPr>
          <w:p w14:paraId="2B4B2D76">
            <w:pPr>
              <w:rPr>
                <w:rFonts w:ascii="Arial"/>
                <w:sz w:val="21"/>
              </w:rPr>
            </w:pPr>
          </w:p>
        </w:tc>
        <w:tc>
          <w:tcPr>
            <w:tcW w:w="931" w:type="dxa"/>
            <w:vAlign w:val="top"/>
          </w:tcPr>
          <w:p w14:paraId="7E20B045">
            <w:pPr>
              <w:rPr>
                <w:rFonts w:ascii="Arial"/>
                <w:sz w:val="21"/>
              </w:rPr>
            </w:pPr>
          </w:p>
        </w:tc>
        <w:tc>
          <w:tcPr>
            <w:tcW w:w="1200" w:type="dxa"/>
            <w:vAlign w:val="top"/>
          </w:tcPr>
          <w:p w14:paraId="7864D1A8">
            <w:pPr>
              <w:rPr>
                <w:rFonts w:ascii="Arial"/>
                <w:sz w:val="21"/>
              </w:rPr>
            </w:pPr>
          </w:p>
        </w:tc>
        <w:tc>
          <w:tcPr>
            <w:tcW w:w="662" w:type="dxa"/>
            <w:vAlign w:val="top"/>
          </w:tcPr>
          <w:p w14:paraId="3FFC59BB">
            <w:pPr>
              <w:rPr>
                <w:rFonts w:ascii="Arial"/>
                <w:sz w:val="21"/>
              </w:rPr>
            </w:pPr>
          </w:p>
        </w:tc>
        <w:tc>
          <w:tcPr>
            <w:tcW w:w="932" w:type="dxa"/>
            <w:vAlign w:val="top"/>
          </w:tcPr>
          <w:p w14:paraId="12CE1C3E">
            <w:pPr>
              <w:rPr>
                <w:rFonts w:ascii="Arial"/>
                <w:sz w:val="21"/>
              </w:rPr>
            </w:pPr>
          </w:p>
        </w:tc>
        <w:tc>
          <w:tcPr>
            <w:tcW w:w="936" w:type="dxa"/>
            <w:vAlign w:val="top"/>
          </w:tcPr>
          <w:p w14:paraId="05F40956">
            <w:pPr>
              <w:rPr>
                <w:rFonts w:ascii="Arial"/>
                <w:sz w:val="21"/>
              </w:rPr>
            </w:pPr>
          </w:p>
        </w:tc>
      </w:tr>
      <w:tr w14:paraId="4B896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5523E06A">
            <w:pPr>
              <w:rPr>
                <w:rFonts w:ascii="Arial"/>
                <w:sz w:val="21"/>
              </w:rPr>
            </w:pPr>
          </w:p>
        </w:tc>
        <w:tc>
          <w:tcPr>
            <w:tcW w:w="1210" w:type="dxa"/>
            <w:vAlign w:val="top"/>
          </w:tcPr>
          <w:p w14:paraId="61802C5E">
            <w:pPr>
              <w:rPr>
                <w:rFonts w:ascii="Arial"/>
                <w:sz w:val="21"/>
              </w:rPr>
            </w:pPr>
          </w:p>
        </w:tc>
        <w:tc>
          <w:tcPr>
            <w:tcW w:w="931" w:type="dxa"/>
            <w:vAlign w:val="top"/>
          </w:tcPr>
          <w:p w14:paraId="1FA76C7F">
            <w:pPr>
              <w:rPr>
                <w:rFonts w:ascii="Arial"/>
                <w:sz w:val="21"/>
              </w:rPr>
            </w:pPr>
          </w:p>
        </w:tc>
        <w:tc>
          <w:tcPr>
            <w:tcW w:w="931" w:type="dxa"/>
            <w:vAlign w:val="top"/>
          </w:tcPr>
          <w:p w14:paraId="7310F3F8">
            <w:pPr>
              <w:rPr>
                <w:rFonts w:ascii="Arial"/>
                <w:sz w:val="21"/>
              </w:rPr>
            </w:pPr>
          </w:p>
        </w:tc>
        <w:tc>
          <w:tcPr>
            <w:tcW w:w="931" w:type="dxa"/>
            <w:vAlign w:val="top"/>
          </w:tcPr>
          <w:p w14:paraId="63E234C9">
            <w:pPr>
              <w:rPr>
                <w:rFonts w:ascii="Arial"/>
                <w:sz w:val="21"/>
              </w:rPr>
            </w:pPr>
          </w:p>
        </w:tc>
        <w:tc>
          <w:tcPr>
            <w:tcW w:w="931" w:type="dxa"/>
            <w:vAlign w:val="top"/>
          </w:tcPr>
          <w:p w14:paraId="0CA1F9C9">
            <w:pPr>
              <w:rPr>
                <w:rFonts w:ascii="Arial"/>
                <w:sz w:val="21"/>
              </w:rPr>
            </w:pPr>
          </w:p>
        </w:tc>
        <w:tc>
          <w:tcPr>
            <w:tcW w:w="1200" w:type="dxa"/>
            <w:vAlign w:val="top"/>
          </w:tcPr>
          <w:p w14:paraId="2CC0BEC7">
            <w:pPr>
              <w:rPr>
                <w:rFonts w:ascii="Arial"/>
                <w:sz w:val="21"/>
              </w:rPr>
            </w:pPr>
          </w:p>
        </w:tc>
        <w:tc>
          <w:tcPr>
            <w:tcW w:w="662" w:type="dxa"/>
            <w:vAlign w:val="top"/>
          </w:tcPr>
          <w:p w14:paraId="4320C345">
            <w:pPr>
              <w:rPr>
                <w:rFonts w:ascii="Arial"/>
                <w:sz w:val="21"/>
              </w:rPr>
            </w:pPr>
          </w:p>
        </w:tc>
        <w:tc>
          <w:tcPr>
            <w:tcW w:w="932" w:type="dxa"/>
            <w:vAlign w:val="top"/>
          </w:tcPr>
          <w:p w14:paraId="0D01901F">
            <w:pPr>
              <w:rPr>
                <w:rFonts w:ascii="Arial"/>
                <w:sz w:val="21"/>
              </w:rPr>
            </w:pPr>
          </w:p>
        </w:tc>
        <w:tc>
          <w:tcPr>
            <w:tcW w:w="936" w:type="dxa"/>
            <w:vAlign w:val="top"/>
          </w:tcPr>
          <w:p w14:paraId="7D045C71">
            <w:pPr>
              <w:rPr>
                <w:rFonts w:ascii="Arial"/>
                <w:sz w:val="21"/>
              </w:rPr>
            </w:pPr>
          </w:p>
        </w:tc>
      </w:tr>
      <w:tr w14:paraId="61337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54" w:type="dxa"/>
            <w:vAlign w:val="top"/>
          </w:tcPr>
          <w:p w14:paraId="423D0C33">
            <w:pPr>
              <w:rPr>
                <w:rFonts w:ascii="Arial"/>
                <w:sz w:val="21"/>
              </w:rPr>
            </w:pPr>
          </w:p>
        </w:tc>
        <w:tc>
          <w:tcPr>
            <w:tcW w:w="1210" w:type="dxa"/>
            <w:vAlign w:val="top"/>
          </w:tcPr>
          <w:p w14:paraId="6C13934F">
            <w:pPr>
              <w:rPr>
                <w:rFonts w:ascii="Arial"/>
                <w:sz w:val="21"/>
              </w:rPr>
            </w:pPr>
          </w:p>
        </w:tc>
        <w:tc>
          <w:tcPr>
            <w:tcW w:w="931" w:type="dxa"/>
            <w:vAlign w:val="top"/>
          </w:tcPr>
          <w:p w14:paraId="26E04B47">
            <w:pPr>
              <w:rPr>
                <w:rFonts w:ascii="Arial"/>
                <w:sz w:val="21"/>
              </w:rPr>
            </w:pPr>
          </w:p>
        </w:tc>
        <w:tc>
          <w:tcPr>
            <w:tcW w:w="931" w:type="dxa"/>
            <w:vAlign w:val="top"/>
          </w:tcPr>
          <w:p w14:paraId="15DCD464">
            <w:pPr>
              <w:rPr>
                <w:rFonts w:ascii="Arial"/>
                <w:sz w:val="21"/>
              </w:rPr>
            </w:pPr>
          </w:p>
        </w:tc>
        <w:tc>
          <w:tcPr>
            <w:tcW w:w="931" w:type="dxa"/>
            <w:vAlign w:val="top"/>
          </w:tcPr>
          <w:p w14:paraId="23BB2C90">
            <w:pPr>
              <w:rPr>
                <w:rFonts w:ascii="Arial"/>
                <w:sz w:val="21"/>
              </w:rPr>
            </w:pPr>
          </w:p>
        </w:tc>
        <w:tc>
          <w:tcPr>
            <w:tcW w:w="931" w:type="dxa"/>
            <w:vAlign w:val="top"/>
          </w:tcPr>
          <w:p w14:paraId="6AA04C61">
            <w:pPr>
              <w:rPr>
                <w:rFonts w:ascii="Arial"/>
                <w:sz w:val="21"/>
              </w:rPr>
            </w:pPr>
          </w:p>
        </w:tc>
        <w:tc>
          <w:tcPr>
            <w:tcW w:w="1200" w:type="dxa"/>
            <w:vAlign w:val="top"/>
          </w:tcPr>
          <w:p w14:paraId="1A353D6F">
            <w:pPr>
              <w:rPr>
                <w:rFonts w:ascii="Arial"/>
                <w:sz w:val="21"/>
              </w:rPr>
            </w:pPr>
          </w:p>
        </w:tc>
        <w:tc>
          <w:tcPr>
            <w:tcW w:w="662" w:type="dxa"/>
            <w:vAlign w:val="top"/>
          </w:tcPr>
          <w:p w14:paraId="1407C10A">
            <w:pPr>
              <w:rPr>
                <w:rFonts w:ascii="Arial"/>
                <w:sz w:val="21"/>
              </w:rPr>
            </w:pPr>
          </w:p>
        </w:tc>
        <w:tc>
          <w:tcPr>
            <w:tcW w:w="932" w:type="dxa"/>
            <w:vAlign w:val="top"/>
          </w:tcPr>
          <w:p w14:paraId="402A0386">
            <w:pPr>
              <w:rPr>
                <w:rFonts w:ascii="Arial"/>
                <w:sz w:val="21"/>
              </w:rPr>
            </w:pPr>
          </w:p>
        </w:tc>
        <w:tc>
          <w:tcPr>
            <w:tcW w:w="936" w:type="dxa"/>
            <w:vAlign w:val="top"/>
          </w:tcPr>
          <w:p w14:paraId="320FD0B2">
            <w:pPr>
              <w:rPr>
                <w:rFonts w:ascii="Arial"/>
                <w:sz w:val="21"/>
              </w:rPr>
            </w:pPr>
          </w:p>
        </w:tc>
      </w:tr>
      <w:tr w14:paraId="0FF0E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5CEA2268">
            <w:pPr>
              <w:rPr>
                <w:rFonts w:ascii="Arial"/>
                <w:sz w:val="21"/>
              </w:rPr>
            </w:pPr>
          </w:p>
        </w:tc>
        <w:tc>
          <w:tcPr>
            <w:tcW w:w="1210" w:type="dxa"/>
            <w:vAlign w:val="top"/>
          </w:tcPr>
          <w:p w14:paraId="2D085E7E">
            <w:pPr>
              <w:rPr>
                <w:rFonts w:ascii="Arial"/>
                <w:sz w:val="21"/>
              </w:rPr>
            </w:pPr>
          </w:p>
        </w:tc>
        <w:tc>
          <w:tcPr>
            <w:tcW w:w="931" w:type="dxa"/>
            <w:vAlign w:val="top"/>
          </w:tcPr>
          <w:p w14:paraId="04DEB989">
            <w:pPr>
              <w:rPr>
                <w:rFonts w:ascii="Arial"/>
                <w:sz w:val="21"/>
              </w:rPr>
            </w:pPr>
          </w:p>
        </w:tc>
        <w:tc>
          <w:tcPr>
            <w:tcW w:w="931" w:type="dxa"/>
            <w:vAlign w:val="top"/>
          </w:tcPr>
          <w:p w14:paraId="06E940E5">
            <w:pPr>
              <w:rPr>
                <w:rFonts w:ascii="Arial"/>
                <w:sz w:val="21"/>
              </w:rPr>
            </w:pPr>
          </w:p>
        </w:tc>
        <w:tc>
          <w:tcPr>
            <w:tcW w:w="931" w:type="dxa"/>
            <w:vAlign w:val="top"/>
          </w:tcPr>
          <w:p w14:paraId="6C5B5F26">
            <w:pPr>
              <w:rPr>
                <w:rFonts w:ascii="Arial"/>
                <w:sz w:val="21"/>
              </w:rPr>
            </w:pPr>
          </w:p>
        </w:tc>
        <w:tc>
          <w:tcPr>
            <w:tcW w:w="931" w:type="dxa"/>
            <w:vAlign w:val="top"/>
          </w:tcPr>
          <w:p w14:paraId="219E74F2">
            <w:pPr>
              <w:rPr>
                <w:rFonts w:ascii="Arial"/>
                <w:sz w:val="21"/>
              </w:rPr>
            </w:pPr>
          </w:p>
        </w:tc>
        <w:tc>
          <w:tcPr>
            <w:tcW w:w="1200" w:type="dxa"/>
            <w:vAlign w:val="top"/>
          </w:tcPr>
          <w:p w14:paraId="4D994956">
            <w:pPr>
              <w:rPr>
                <w:rFonts w:ascii="Arial"/>
                <w:sz w:val="21"/>
              </w:rPr>
            </w:pPr>
          </w:p>
        </w:tc>
        <w:tc>
          <w:tcPr>
            <w:tcW w:w="662" w:type="dxa"/>
            <w:vAlign w:val="top"/>
          </w:tcPr>
          <w:p w14:paraId="66ECF949">
            <w:pPr>
              <w:rPr>
                <w:rFonts w:ascii="Arial"/>
                <w:sz w:val="21"/>
              </w:rPr>
            </w:pPr>
          </w:p>
        </w:tc>
        <w:tc>
          <w:tcPr>
            <w:tcW w:w="932" w:type="dxa"/>
            <w:vAlign w:val="top"/>
          </w:tcPr>
          <w:p w14:paraId="41FBFA3B">
            <w:pPr>
              <w:rPr>
                <w:rFonts w:ascii="Arial"/>
                <w:sz w:val="21"/>
              </w:rPr>
            </w:pPr>
          </w:p>
        </w:tc>
        <w:tc>
          <w:tcPr>
            <w:tcW w:w="936" w:type="dxa"/>
            <w:vAlign w:val="top"/>
          </w:tcPr>
          <w:p w14:paraId="2E6C73B8">
            <w:pPr>
              <w:rPr>
                <w:rFonts w:ascii="Arial"/>
                <w:sz w:val="21"/>
              </w:rPr>
            </w:pPr>
          </w:p>
        </w:tc>
      </w:tr>
      <w:tr w14:paraId="78F11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54" w:type="dxa"/>
            <w:vAlign w:val="top"/>
          </w:tcPr>
          <w:p w14:paraId="05EA72F1">
            <w:pPr>
              <w:rPr>
                <w:rFonts w:ascii="Arial"/>
                <w:sz w:val="21"/>
              </w:rPr>
            </w:pPr>
          </w:p>
        </w:tc>
        <w:tc>
          <w:tcPr>
            <w:tcW w:w="1210" w:type="dxa"/>
            <w:vAlign w:val="top"/>
          </w:tcPr>
          <w:p w14:paraId="5EC78464">
            <w:pPr>
              <w:rPr>
                <w:rFonts w:ascii="Arial"/>
                <w:sz w:val="21"/>
              </w:rPr>
            </w:pPr>
          </w:p>
        </w:tc>
        <w:tc>
          <w:tcPr>
            <w:tcW w:w="931" w:type="dxa"/>
            <w:vAlign w:val="top"/>
          </w:tcPr>
          <w:p w14:paraId="417C7865">
            <w:pPr>
              <w:rPr>
                <w:rFonts w:ascii="Arial"/>
                <w:sz w:val="21"/>
              </w:rPr>
            </w:pPr>
          </w:p>
        </w:tc>
        <w:tc>
          <w:tcPr>
            <w:tcW w:w="931" w:type="dxa"/>
            <w:vAlign w:val="top"/>
          </w:tcPr>
          <w:p w14:paraId="13DF08F1">
            <w:pPr>
              <w:rPr>
                <w:rFonts w:ascii="Arial"/>
                <w:sz w:val="21"/>
              </w:rPr>
            </w:pPr>
          </w:p>
        </w:tc>
        <w:tc>
          <w:tcPr>
            <w:tcW w:w="931" w:type="dxa"/>
            <w:vAlign w:val="top"/>
          </w:tcPr>
          <w:p w14:paraId="7D95F12B">
            <w:pPr>
              <w:rPr>
                <w:rFonts w:ascii="Arial"/>
                <w:sz w:val="21"/>
              </w:rPr>
            </w:pPr>
          </w:p>
        </w:tc>
        <w:tc>
          <w:tcPr>
            <w:tcW w:w="931" w:type="dxa"/>
            <w:vAlign w:val="top"/>
          </w:tcPr>
          <w:p w14:paraId="27C4E683">
            <w:pPr>
              <w:rPr>
                <w:rFonts w:ascii="Arial"/>
                <w:sz w:val="21"/>
              </w:rPr>
            </w:pPr>
          </w:p>
        </w:tc>
        <w:tc>
          <w:tcPr>
            <w:tcW w:w="1200" w:type="dxa"/>
            <w:vAlign w:val="top"/>
          </w:tcPr>
          <w:p w14:paraId="3001085B">
            <w:pPr>
              <w:rPr>
                <w:rFonts w:ascii="Arial"/>
                <w:sz w:val="21"/>
              </w:rPr>
            </w:pPr>
          </w:p>
        </w:tc>
        <w:tc>
          <w:tcPr>
            <w:tcW w:w="662" w:type="dxa"/>
            <w:vAlign w:val="top"/>
          </w:tcPr>
          <w:p w14:paraId="4E329834">
            <w:pPr>
              <w:rPr>
                <w:rFonts w:ascii="Arial"/>
                <w:sz w:val="21"/>
              </w:rPr>
            </w:pPr>
          </w:p>
        </w:tc>
        <w:tc>
          <w:tcPr>
            <w:tcW w:w="932" w:type="dxa"/>
            <w:vAlign w:val="top"/>
          </w:tcPr>
          <w:p w14:paraId="2C056AA3">
            <w:pPr>
              <w:rPr>
                <w:rFonts w:ascii="Arial"/>
                <w:sz w:val="21"/>
              </w:rPr>
            </w:pPr>
          </w:p>
        </w:tc>
        <w:tc>
          <w:tcPr>
            <w:tcW w:w="936" w:type="dxa"/>
            <w:vAlign w:val="top"/>
          </w:tcPr>
          <w:p w14:paraId="13EC9E49">
            <w:pPr>
              <w:rPr>
                <w:rFonts w:ascii="Arial"/>
                <w:sz w:val="21"/>
              </w:rPr>
            </w:pPr>
          </w:p>
        </w:tc>
      </w:tr>
      <w:tr w14:paraId="68C2E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60E31463">
            <w:pPr>
              <w:rPr>
                <w:rFonts w:ascii="Arial"/>
                <w:sz w:val="21"/>
              </w:rPr>
            </w:pPr>
          </w:p>
        </w:tc>
        <w:tc>
          <w:tcPr>
            <w:tcW w:w="1210" w:type="dxa"/>
            <w:vAlign w:val="top"/>
          </w:tcPr>
          <w:p w14:paraId="671C6FF1">
            <w:pPr>
              <w:rPr>
                <w:rFonts w:ascii="Arial"/>
                <w:sz w:val="21"/>
              </w:rPr>
            </w:pPr>
          </w:p>
        </w:tc>
        <w:tc>
          <w:tcPr>
            <w:tcW w:w="931" w:type="dxa"/>
            <w:vAlign w:val="top"/>
          </w:tcPr>
          <w:p w14:paraId="200318AC">
            <w:pPr>
              <w:rPr>
                <w:rFonts w:ascii="Arial"/>
                <w:sz w:val="21"/>
              </w:rPr>
            </w:pPr>
          </w:p>
        </w:tc>
        <w:tc>
          <w:tcPr>
            <w:tcW w:w="931" w:type="dxa"/>
            <w:vAlign w:val="top"/>
          </w:tcPr>
          <w:p w14:paraId="3A719D50">
            <w:pPr>
              <w:rPr>
                <w:rFonts w:ascii="Arial"/>
                <w:sz w:val="21"/>
              </w:rPr>
            </w:pPr>
          </w:p>
        </w:tc>
        <w:tc>
          <w:tcPr>
            <w:tcW w:w="931" w:type="dxa"/>
            <w:vAlign w:val="top"/>
          </w:tcPr>
          <w:p w14:paraId="248D89EC">
            <w:pPr>
              <w:rPr>
                <w:rFonts w:ascii="Arial"/>
                <w:sz w:val="21"/>
              </w:rPr>
            </w:pPr>
          </w:p>
        </w:tc>
        <w:tc>
          <w:tcPr>
            <w:tcW w:w="931" w:type="dxa"/>
            <w:vAlign w:val="top"/>
          </w:tcPr>
          <w:p w14:paraId="359E495A">
            <w:pPr>
              <w:rPr>
                <w:rFonts w:ascii="Arial"/>
                <w:sz w:val="21"/>
              </w:rPr>
            </w:pPr>
          </w:p>
        </w:tc>
        <w:tc>
          <w:tcPr>
            <w:tcW w:w="1200" w:type="dxa"/>
            <w:vAlign w:val="top"/>
          </w:tcPr>
          <w:p w14:paraId="4CEB1D4C">
            <w:pPr>
              <w:rPr>
                <w:rFonts w:ascii="Arial"/>
                <w:sz w:val="21"/>
              </w:rPr>
            </w:pPr>
          </w:p>
        </w:tc>
        <w:tc>
          <w:tcPr>
            <w:tcW w:w="662" w:type="dxa"/>
            <w:vAlign w:val="top"/>
          </w:tcPr>
          <w:p w14:paraId="03CC928C">
            <w:pPr>
              <w:rPr>
                <w:rFonts w:ascii="Arial"/>
                <w:sz w:val="21"/>
              </w:rPr>
            </w:pPr>
          </w:p>
        </w:tc>
        <w:tc>
          <w:tcPr>
            <w:tcW w:w="932" w:type="dxa"/>
            <w:vAlign w:val="top"/>
          </w:tcPr>
          <w:p w14:paraId="2B81CA1B">
            <w:pPr>
              <w:rPr>
                <w:rFonts w:ascii="Arial"/>
                <w:sz w:val="21"/>
              </w:rPr>
            </w:pPr>
          </w:p>
        </w:tc>
        <w:tc>
          <w:tcPr>
            <w:tcW w:w="936" w:type="dxa"/>
            <w:vAlign w:val="top"/>
          </w:tcPr>
          <w:p w14:paraId="7562920D">
            <w:pPr>
              <w:rPr>
                <w:rFonts w:ascii="Arial"/>
                <w:sz w:val="21"/>
              </w:rPr>
            </w:pPr>
          </w:p>
        </w:tc>
      </w:tr>
      <w:tr w14:paraId="55497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54" w:type="dxa"/>
            <w:vAlign w:val="top"/>
          </w:tcPr>
          <w:p w14:paraId="5BA96AE2">
            <w:pPr>
              <w:rPr>
                <w:rFonts w:ascii="Arial"/>
                <w:sz w:val="21"/>
              </w:rPr>
            </w:pPr>
          </w:p>
        </w:tc>
        <w:tc>
          <w:tcPr>
            <w:tcW w:w="1210" w:type="dxa"/>
            <w:vAlign w:val="top"/>
          </w:tcPr>
          <w:p w14:paraId="2E7F69CC">
            <w:pPr>
              <w:rPr>
                <w:rFonts w:ascii="Arial"/>
                <w:sz w:val="21"/>
              </w:rPr>
            </w:pPr>
          </w:p>
        </w:tc>
        <w:tc>
          <w:tcPr>
            <w:tcW w:w="931" w:type="dxa"/>
            <w:vAlign w:val="top"/>
          </w:tcPr>
          <w:p w14:paraId="3FA56C4A">
            <w:pPr>
              <w:rPr>
                <w:rFonts w:ascii="Arial"/>
                <w:sz w:val="21"/>
              </w:rPr>
            </w:pPr>
          </w:p>
        </w:tc>
        <w:tc>
          <w:tcPr>
            <w:tcW w:w="931" w:type="dxa"/>
            <w:vAlign w:val="top"/>
          </w:tcPr>
          <w:p w14:paraId="7506F0FF">
            <w:pPr>
              <w:rPr>
                <w:rFonts w:ascii="Arial"/>
                <w:sz w:val="21"/>
              </w:rPr>
            </w:pPr>
          </w:p>
        </w:tc>
        <w:tc>
          <w:tcPr>
            <w:tcW w:w="931" w:type="dxa"/>
            <w:vAlign w:val="top"/>
          </w:tcPr>
          <w:p w14:paraId="4FC37EC6">
            <w:pPr>
              <w:rPr>
                <w:rFonts w:ascii="Arial"/>
                <w:sz w:val="21"/>
              </w:rPr>
            </w:pPr>
          </w:p>
        </w:tc>
        <w:tc>
          <w:tcPr>
            <w:tcW w:w="931" w:type="dxa"/>
            <w:vAlign w:val="top"/>
          </w:tcPr>
          <w:p w14:paraId="3611275D">
            <w:pPr>
              <w:rPr>
                <w:rFonts w:ascii="Arial"/>
                <w:sz w:val="21"/>
              </w:rPr>
            </w:pPr>
          </w:p>
        </w:tc>
        <w:tc>
          <w:tcPr>
            <w:tcW w:w="1200" w:type="dxa"/>
            <w:vAlign w:val="top"/>
          </w:tcPr>
          <w:p w14:paraId="6A9B47CB">
            <w:pPr>
              <w:rPr>
                <w:rFonts w:ascii="Arial"/>
                <w:sz w:val="21"/>
              </w:rPr>
            </w:pPr>
          </w:p>
        </w:tc>
        <w:tc>
          <w:tcPr>
            <w:tcW w:w="662" w:type="dxa"/>
            <w:vAlign w:val="top"/>
          </w:tcPr>
          <w:p w14:paraId="16624318">
            <w:pPr>
              <w:rPr>
                <w:rFonts w:ascii="Arial"/>
                <w:sz w:val="21"/>
              </w:rPr>
            </w:pPr>
          </w:p>
        </w:tc>
        <w:tc>
          <w:tcPr>
            <w:tcW w:w="932" w:type="dxa"/>
            <w:vAlign w:val="top"/>
          </w:tcPr>
          <w:p w14:paraId="6F62E291">
            <w:pPr>
              <w:rPr>
                <w:rFonts w:ascii="Arial"/>
                <w:sz w:val="21"/>
              </w:rPr>
            </w:pPr>
          </w:p>
        </w:tc>
        <w:tc>
          <w:tcPr>
            <w:tcW w:w="936" w:type="dxa"/>
            <w:vAlign w:val="top"/>
          </w:tcPr>
          <w:p w14:paraId="493838FC">
            <w:pPr>
              <w:rPr>
                <w:rFonts w:ascii="Arial"/>
                <w:sz w:val="21"/>
              </w:rPr>
            </w:pPr>
          </w:p>
        </w:tc>
      </w:tr>
      <w:tr w14:paraId="00025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791432B5">
            <w:pPr>
              <w:rPr>
                <w:rFonts w:ascii="Arial"/>
                <w:sz w:val="21"/>
              </w:rPr>
            </w:pPr>
          </w:p>
        </w:tc>
        <w:tc>
          <w:tcPr>
            <w:tcW w:w="1210" w:type="dxa"/>
            <w:vAlign w:val="top"/>
          </w:tcPr>
          <w:p w14:paraId="68B00934">
            <w:pPr>
              <w:rPr>
                <w:rFonts w:ascii="Arial"/>
                <w:sz w:val="21"/>
              </w:rPr>
            </w:pPr>
          </w:p>
        </w:tc>
        <w:tc>
          <w:tcPr>
            <w:tcW w:w="931" w:type="dxa"/>
            <w:vAlign w:val="top"/>
          </w:tcPr>
          <w:p w14:paraId="7C2546DF">
            <w:pPr>
              <w:rPr>
                <w:rFonts w:ascii="Arial"/>
                <w:sz w:val="21"/>
              </w:rPr>
            </w:pPr>
          </w:p>
        </w:tc>
        <w:tc>
          <w:tcPr>
            <w:tcW w:w="931" w:type="dxa"/>
            <w:vAlign w:val="top"/>
          </w:tcPr>
          <w:p w14:paraId="4072A1B4">
            <w:pPr>
              <w:rPr>
                <w:rFonts w:ascii="Arial"/>
                <w:sz w:val="21"/>
              </w:rPr>
            </w:pPr>
          </w:p>
        </w:tc>
        <w:tc>
          <w:tcPr>
            <w:tcW w:w="931" w:type="dxa"/>
            <w:vAlign w:val="top"/>
          </w:tcPr>
          <w:p w14:paraId="34968E31">
            <w:pPr>
              <w:rPr>
                <w:rFonts w:ascii="Arial"/>
                <w:sz w:val="21"/>
              </w:rPr>
            </w:pPr>
          </w:p>
        </w:tc>
        <w:tc>
          <w:tcPr>
            <w:tcW w:w="931" w:type="dxa"/>
            <w:vAlign w:val="top"/>
          </w:tcPr>
          <w:p w14:paraId="3DC2A471">
            <w:pPr>
              <w:rPr>
                <w:rFonts w:ascii="Arial"/>
                <w:sz w:val="21"/>
              </w:rPr>
            </w:pPr>
          </w:p>
        </w:tc>
        <w:tc>
          <w:tcPr>
            <w:tcW w:w="1200" w:type="dxa"/>
            <w:vAlign w:val="top"/>
          </w:tcPr>
          <w:p w14:paraId="69B0473D">
            <w:pPr>
              <w:rPr>
                <w:rFonts w:ascii="Arial"/>
                <w:sz w:val="21"/>
              </w:rPr>
            </w:pPr>
          </w:p>
        </w:tc>
        <w:tc>
          <w:tcPr>
            <w:tcW w:w="662" w:type="dxa"/>
            <w:vAlign w:val="top"/>
          </w:tcPr>
          <w:p w14:paraId="72D81919">
            <w:pPr>
              <w:rPr>
                <w:rFonts w:ascii="Arial"/>
                <w:sz w:val="21"/>
              </w:rPr>
            </w:pPr>
          </w:p>
        </w:tc>
        <w:tc>
          <w:tcPr>
            <w:tcW w:w="932" w:type="dxa"/>
            <w:vAlign w:val="top"/>
          </w:tcPr>
          <w:p w14:paraId="760B4CB6">
            <w:pPr>
              <w:rPr>
                <w:rFonts w:ascii="Arial"/>
                <w:sz w:val="21"/>
              </w:rPr>
            </w:pPr>
          </w:p>
        </w:tc>
        <w:tc>
          <w:tcPr>
            <w:tcW w:w="936" w:type="dxa"/>
            <w:vAlign w:val="top"/>
          </w:tcPr>
          <w:p w14:paraId="07BEEBA5">
            <w:pPr>
              <w:rPr>
                <w:rFonts w:ascii="Arial"/>
                <w:sz w:val="21"/>
              </w:rPr>
            </w:pPr>
          </w:p>
        </w:tc>
      </w:tr>
      <w:tr w14:paraId="69486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654" w:type="dxa"/>
            <w:vAlign w:val="top"/>
          </w:tcPr>
          <w:p w14:paraId="713A6B1A">
            <w:pPr>
              <w:rPr>
                <w:rFonts w:ascii="Arial"/>
                <w:sz w:val="21"/>
              </w:rPr>
            </w:pPr>
          </w:p>
        </w:tc>
        <w:tc>
          <w:tcPr>
            <w:tcW w:w="1210" w:type="dxa"/>
            <w:vAlign w:val="top"/>
          </w:tcPr>
          <w:p w14:paraId="17A0E034">
            <w:pPr>
              <w:rPr>
                <w:rFonts w:ascii="Arial"/>
                <w:sz w:val="21"/>
              </w:rPr>
            </w:pPr>
          </w:p>
        </w:tc>
        <w:tc>
          <w:tcPr>
            <w:tcW w:w="931" w:type="dxa"/>
            <w:vAlign w:val="top"/>
          </w:tcPr>
          <w:p w14:paraId="39087C2B">
            <w:pPr>
              <w:rPr>
                <w:rFonts w:ascii="Arial"/>
                <w:sz w:val="21"/>
              </w:rPr>
            </w:pPr>
          </w:p>
        </w:tc>
        <w:tc>
          <w:tcPr>
            <w:tcW w:w="931" w:type="dxa"/>
            <w:vAlign w:val="top"/>
          </w:tcPr>
          <w:p w14:paraId="7D936D31">
            <w:pPr>
              <w:rPr>
                <w:rFonts w:ascii="Arial"/>
                <w:sz w:val="21"/>
              </w:rPr>
            </w:pPr>
          </w:p>
        </w:tc>
        <w:tc>
          <w:tcPr>
            <w:tcW w:w="931" w:type="dxa"/>
            <w:vAlign w:val="top"/>
          </w:tcPr>
          <w:p w14:paraId="0F8FF8E2">
            <w:pPr>
              <w:rPr>
                <w:rFonts w:ascii="Arial"/>
                <w:sz w:val="21"/>
              </w:rPr>
            </w:pPr>
          </w:p>
        </w:tc>
        <w:tc>
          <w:tcPr>
            <w:tcW w:w="931" w:type="dxa"/>
            <w:vAlign w:val="top"/>
          </w:tcPr>
          <w:p w14:paraId="6E0EDF6E">
            <w:pPr>
              <w:rPr>
                <w:rFonts w:ascii="Arial"/>
                <w:sz w:val="21"/>
              </w:rPr>
            </w:pPr>
          </w:p>
        </w:tc>
        <w:tc>
          <w:tcPr>
            <w:tcW w:w="1200" w:type="dxa"/>
            <w:vAlign w:val="top"/>
          </w:tcPr>
          <w:p w14:paraId="6C87F87F">
            <w:pPr>
              <w:rPr>
                <w:rFonts w:ascii="Arial"/>
                <w:sz w:val="21"/>
              </w:rPr>
            </w:pPr>
          </w:p>
        </w:tc>
        <w:tc>
          <w:tcPr>
            <w:tcW w:w="662" w:type="dxa"/>
            <w:vAlign w:val="top"/>
          </w:tcPr>
          <w:p w14:paraId="5E71A238">
            <w:pPr>
              <w:rPr>
                <w:rFonts w:ascii="Arial"/>
                <w:sz w:val="21"/>
              </w:rPr>
            </w:pPr>
          </w:p>
        </w:tc>
        <w:tc>
          <w:tcPr>
            <w:tcW w:w="932" w:type="dxa"/>
            <w:vAlign w:val="top"/>
          </w:tcPr>
          <w:p w14:paraId="47868A16">
            <w:pPr>
              <w:rPr>
                <w:rFonts w:ascii="Arial"/>
                <w:sz w:val="21"/>
              </w:rPr>
            </w:pPr>
          </w:p>
        </w:tc>
        <w:tc>
          <w:tcPr>
            <w:tcW w:w="936" w:type="dxa"/>
            <w:vAlign w:val="top"/>
          </w:tcPr>
          <w:p w14:paraId="3ABF27BF">
            <w:pPr>
              <w:rPr>
                <w:rFonts w:ascii="Arial"/>
                <w:sz w:val="21"/>
              </w:rPr>
            </w:pPr>
          </w:p>
        </w:tc>
      </w:tr>
      <w:tr w14:paraId="3ED52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72D98FEA">
            <w:pPr>
              <w:rPr>
                <w:rFonts w:ascii="Arial"/>
                <w:sz w:val="21"/>
              </w:rPr>
            </w:pPr>
          </w:p>
        </w:tc>
        <w:tc>
          <w:tcPr>
            <w:tcW w:w="1210" w:type="dxa"/>
            <w:vAlign w:val="top"/>
          </w:tcPr>
          <w:p w14:paraId="41DF9EC5">
            <w:pPr>
              <w:rPr>
                <w:rFonts w:ascii="Arial"/>
                <w:sz w:val="21"/>
              </w:rPr>
            </w:pPr>
          </w:p>
        </w:tc>
        <w:tc>
          <w:tcPr>
            <w:tcW w:w="931" w:type="dxa"/>
            <w:vAlign w:val="top"/>
          </w:tcPr>
          <w:p w14:paraId="5ED69BB8">
            <w:pPr>
              <w:rPr>
                <w:rFonts w:ascii="Arial"/>
                <w:sz w:val="21"/>
              </w:rPr>
            </w:pPr>
          </w:p>
        </w:tc>
        <w:tc>
          <w:tcPr>
            <w:tcW w:w="931" w:type="dxa"/>
            <w:vAlign w:val="top"/>
          </w:tcPr>
          <w:p w14:paraId="333BFBE1">
            <w:pPr>
              <w:rPr>
                <w:rFonts w:ascii="Arial"/>
                <w:sz w:val="21"/>
              </w:rPr>
            </w:pPr>
          </w:p>
        </w:tc>
        <w:tc>
          <w:tcPr>
            <w:tcW w:w="931" w:type="dxa"/>
            <w:vAlign w:val="top"/>
          </w:tcPr>
          <w:p w14:paraId="401DDC04">
            <w:pPr>
              <w:rPr>
                <w:rFonts w:ascii="Arial"/>
                <w:sz w:val="21"/>
              </w:rPr>
            </w:pPr>
          </w:p>
        </w:tc>
        <w:tc>
          <w:tcPr>
            <w:tcW w:w="931" w:type="dxa"/>
            <w:vAlign w:val="top"/>
          </w:tcPr>
          <w:p w14:paraId="09EEDD8B">
            <w:pPr>
              <w:rPr>
                <w:rFonts w:ascii="Arial"/>
                <w:sz w:val="21"/>
              </w:rPr>
            </w:pPr>
          </w:p>
        </w:tc>
        <w:tc>
          <w:tcPr>
            <w:tcW w:w="1200" w:type="dxa"/>
            <w:vAlign w:val="top"/>
          </w:tcPr>
          <w:p w14:paraId="1F7741D6">
            <w:pPr>
              <w:rPr>
                <w:rFonts w:ascii="Arial"/>
                <w:sz w:val="21"/>
              </w:rPr>
            </w:pPr>
          </w:p>
        </w:tc>
        <w:tc>
          <w:tcPr>
            <w:tcW w:w="662" w:type="dxa"/>
            <w:vAlign w:val="top"/>
          </w:tcPr>
          <w:p w14:paraId="0E42563B">
            <w:pPr>
              <w:rPr>
                <w:rFonts w:ascii="Arial"/>
                <w:sz w:val="21"/>
              </w:rPr>
            </w:pPr>
          </w:p>
        </w:tc>
        <w:tc>
          <w:tcPr>
            <w:tcW w:w="932" w:type="dxa"/>
            <w:vAlign w:val="top"/>
          </w:tcPr>
          <w:p w14:paraId="3990B2D1">
            <w:pPr>
              <w:rPr>
                <w:rFonts w:ascii="Arial"/>
                <w:sz w:val="21"/>
              </w:rPr>
            </w:pPr>
          </w:p>
        </w:tc>
        <w:tc>
          <w:tcPr>
            <w:tcW w:w="936" w:type="dxa"/>
            <w:vAlign w:val="top"/>
          </w:tcPr>
          <w:p w14:paraId="3BBB2AE7">
            <w:pPr>
              <w:rPr>
                <w:rFonts w:ascii="Arial"/>
                <w:sz w:val="21"/>
              </w:rPr>
            </w:pPr>
          </w:p>
        </w:tc>
      </w:tr>
      <w:tr w14:paraId="4DBCD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654" w:type="dxa"/>
            <w:vAlign w:val="top"/>
          </w:tcPr>
          <w:p w14:paraId="689708CF">
            <w:pPr>
              <w:rPr>
                <w:rFonts w:ascii="Arial"/>
                <w:sz w:val="21"/>
              </w:rPr>
            </w:pPr>
          </w:p>
        </w:tc>
        <w:tc>
          <w:tcPr>
            <w:tcW w:w="1210" w:type="dxa"/>
            <w:vAlign w:val="top"/>
          </w:tcPr>
          <w:p w14:paraId="07998F86">
            <w:pPr>
              <w:rPr>
                <w:rFonts w:ascii="Arial"/>
                <w:sz w:val="21"/>
              </w:rPr>
            </w:pPr>
          </w:p>
        </w:tc>
        <w:tc>
          <w:tcPr>
            <w:tcW w:w="931" w:type="dxa"/>
            <w:vAlign w:val="top"/>
          </w:tcPr>
          <w:p w14:paraId="342AEEB2">
            <w:pPr>
              <w:rPr>
                <w:rFonts w:ascii="Arial"/>
                <w:sz w:val="21"/>
              </w:rPr>
            </w:pPr>
          </w:p>
        </w:tc>
        <w:tc>
          <w:tcPr>
            <w:tcW w:w="931" w:type="dxa"/>
            <w:vAlign w:val="top"/>
          </w:tcPr>
          <w:p w14:paraId="7C6213DE">
            <w:pPr>
              <w:rPr>
                <w:rFonts w:ascii="Arial"/>
                <w:sz w:val="21"/>
              </w:rPr>
            </w:pPr>
          </w:p>
        </w:tc>
        <w:tc>
          <w:tcPr>
            <w:tcW w:w="931" w:type="dxa"/>
            <w:vAlign w:val="top"/>
          </w:tcPr>
          <w:p w14:paraId="30895015">
            <w:pPr>
              <w:rPr>
                <w:rFonts w:ascii="Arial"/>
                <w:sz w:val="21"/>
              </w:rPr>
            </w:pPr>
          </w:p>
        </w:tc>
        <w:tc>
          <w:tcPr>
            <w:tcW w:w="931" w:type="dxa"/>
            <w:vAlign w:val="top"/>
          </w:tcPr>
          <w:p w14:paraId="5F9CE2C8">
            <w:pPr>
              <w:rPr>
                <w:rFonts w:ascii="Arial"/>
                <w:sz w:val="21"/>
              </w:rPr>
            </w:pPr>
          </w:p>
        </w:tc>
        <w:tc>
          <w:tcPr>
            <w:tcW w:w="1200" w:type="dxa"/>
            <w:vAlign w:val="top"/>
          </w:tcPr>
          <w:p w14:paraId="6D0360DE">
            <w:pPr>
              <w:rPr>
                <w:rFonts w:ascii="Arial"/>
                <w:sz w:val="21"/>
              </w:rPr>
            </w:pPr>
          </w:p>
        </w:tc>
        <w:tc>
          <w:tcPr>
            <w:tcW w:w="662" w:type="dxa"/>
            <w:vAlign w:val="top"/>
          </w:tcPr>
          <w:p w14:paraId="3A0E98AF">
            <w:pPr>
              <w:rPr>
                <w:rFonts w:ascii="Arial"/>
                <w:sz w:val="21"/>
              </w:rPr>
            </w:pPr>
          </w:p>
        </w:tc>
        <w:tc>
          <w:tcPr>
            <w:tcW w:w="932" w:type="dxa"/>
            <w:vAlign w:val="top"/>
          </w:tcPr>
          <w:p w14:paraId="645F561E">
            <w:pPr>
              <w:rPr>
                <w:rFonts w:ascii="Arial"/>
                <w:sz w:val="21"/>
              </w:rPr>
            </w:pPr>
          </w:p>
        </w:tc>
        <w:tc>
          <w:tcPr>
            <w:tcW w:w="936" w:type="dxa"/>
            <w:vAlign w:val="top"/>
          </w:tcPr>
          <w:p w14:paraId="7806E212">
            <w:pPr>
              <w:rPr>
                <w:rFonts w:ascii="Arial"/>
                <w:sz w:val="21"/>
              </w:rPr>
            </w:pPr>
          </w:p>
        </w:tc>
      </w:tr>
    </w:tbl>
    <w:p w14:paraId="3B4D5680">
      <w:pPr>
        <w:pStyle w:val="3"/>
      </w:pPr>
    </w:p>
    <w:p w14:paraId="278BA53F">
      <w:pPr>
        <w:sectPr>
          <w:pgSz w:w="11906" w:h="16839"/>
          <w:pgMar w:top="1431" w:right="1291" w:bottom="400" w:left="1291" w:header="0" w:footer="0" w:gutter="0"/>
          <w:cols w:space="720" w:num="1"/>
        </w:sectPr>
      </w:pPr>
    </w:p>
    <w:p w14:paraId="280176A5">
      <w:pPr>
        <w:pStyle w:val="3"/>
        <w:spacing w:line="253" w:lineRule="auto"/>
      </w:pPr>
    </w:p>
    <w:p w14:paraId="0D6F21E3">
      <w:pPr>
        <w:pStyle w:val="3"/>
        <w:spacing w:line="254" w:lineRule="auto"/>
      </w:pPr>
    </w:p>
    <w:p w14:paraId="36F7622A">
      <w:pPr>
        <w:spacing w:before="91" w:line="219" w:lineRule="auto"/>
        <w:ind w:left="499"/>
        <w:outlineLvl w:val="1"/>
        <w:rPr>
          <w:rFonts w:ascii="宋体" w:hAnsi="宋体" w:eastAsia="宋体" w:cs="宋体"/>
          <w:sz w:val="28"/>
          <w:szCs w:val="28"/>
        </w:rPr>
      </w:pPr>
      <w:r>
        <w:rPr>
          <w:rFonts w:ascii="宋体" w:hAnsi="宋体" w:eastAsia="宋体" w:cs="宋体"/>
          <w:b/>
          <w:bCs/>
          <w:spacing w:val="-4"/>
          <w:sz w:val="28"/>
          <w:szCs w:val="28"/>
        </w:rPr>
        <w:t>附表二：拟配备本项目的试验和检测仪器设备表</w:t>
      </w:r>
    </w:p>
    <w:p w14:paraId="624AFF65">
      <w:pPr>
        <w:spacing w:before="28"/>
      </w:pPr>
    </w:p>
    <w:p w14:paraId="0E50590B">
      <w:pPr>
        <w:spacing w:before="28"/>
      </w:pPr>
    </w:p>
    <w:tbl>
      <w:tblPr>
        <w:tblStyle w:val="9"/>
        <w:tblW w:w="9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1226"/>
        <w:gridCol w:w="1025"/>
        <w:gridCol w:w="1025"/>
        <w:gridCol w:w="1025"/>
        <w:gridCol w:w="884"/>
        <w:gridCol w:w="1165"/>
        <w:gridCol w:w="1026"/>
        <w:gridCol w:w="1030"/>
      </w:tblGrid>
      <w:tr w14:paraId="5780C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827" w:type="dxa"/>
            <w:vAlign w:val="top"/>
          </w:tcPr>
          <w:p w14:paraId="5984C56A">
            <w:pPr>
              <w:spacing w:line="297" w:lineRule="auto"/>
              <w:rPr>
                <w:rFonts w:ascii="Arial"/>
                <w:sz w:val="21"/>
              </w:rPr>
            </w:pPr>
          </w:p>
          <w:p w14:paraId="48C42D26">
            <w:pPr>
              <w:pStyle w:val="10"/>
              <w:spacing w:before="78" w:line="221" w:lineRule="auto"/>
              <w:ind w:left="179"/>
              <w:rPr>
                <w:sz w:val="24"/>
                <w:szCs w:val="24"/>
              </w:rPr>
            </w:pPr>
            <w:r>
              <w:rPr>
                <w:spacing w:val="-5"/>
                <w:sz w:val="24"/>
                <w:szCs w:val="24"/>
              </w:rPr>
              <w:t>序号</w:t>
            </w:r>
          </w:p>
        </w:tc>
        <w:tc>
          <w:tcPr>
            <w:tcW w:w="1226" w:type="dxa"/>
            <w:vAlign w:val="top"/>
          </w:tcPr>
          <w:p w14:paraId="57C7C391">
            <w:pPr>
              <w:pStyle w:val="10"/>
              <w:spacing w:before="168" w:line="311" w:lineRule="auto"/>
              <w:ind w:left="380" w:right="131" w:hanging="241"/>
              <w:rPr>
                <w:sz w:val="24"/>
                <w:szCs w:val="24"/>
              </w:rPr>
            </w:pPr>
            <w:r>
              <w:rPr>
                <w:spacing w:val="-3"/>
                <w:sz w:val="24"/>
                <w:szCs w:val="24"/>
              </w:rPr>
              <w:t>仪器设备</w:t>
            </w:r>
            <w:r>
              <w:rPr>
                <w:sz w:val="24"/>
                <w:szCs w:val="24"/>
              </w:rPr>
              <w:t xml:space="preserve"> </w:t>
            </w:r>
            <w:r>
              <w:rPr>
                <w:spacing w:val="-7"/>
                <w:sz w:val="24"/>
                <w:szCs w:val="24"/>
              </w:rPr>
              <w:t>名称</w:t>
            </w:r>
          </w:p>
        </w:tc>
        <w:tc>
          <w:tcPr>
            <w:tcW w:w="1025" w:type="dxa"/>
            <w:vAlign w:val="top"/>
          </w:tcPr>
          <w:p w14:paraId="7479D72E">
            <w:pPr>
              <w:spacing w:line="297" w:lineRule="auto"/>
              <w:rPr>
                <w:rFonts w:ascii="Arial"/>
                <w:sz w:val="21"/>
              </w:rPr>
            </w:pPr>
          </w:p>
          <w:p w14:paraId="38197F1E">
            <w:pPr>
              <w:pStyle w:val="10"/>
              <w:spacing w:before="78" w:line="310" w:lineRule="auto"/>
              <w:ind w:left="279" w:right="271" w:firstLine="6"/>
              <w:rPr>
                <w:sz w:val="24"/>
                <w:szCs w:val="24"/>
              </w:rPr>
            </w:pPr>
            <w:r>
              <w:rPr>
                <w:spacing w:val="-9"/>
                <w:sz w:val="24"/>
                <w:szCs w:val="24"/>
              </w:rPr>
              <w:t>型号</w:t>
            </w:r>
            <w:r>
              <w:rPr>
                <w:sz w:val="24"/>
                <w:szCs w:val="24"/>
              </w:rPr>
              <w:t xml:space="preserve"> </w:t>
            </w:r>
            <w:r>
              <w:rPr>
                <w:spacing w:val="-6"/>
                <w:sz w:val="24"/>
                <w:szCs w:val="24"/>
              </w:rPr>
              <w:t>规格</w:t>
            </w:r>
          </w:p>
        </w:tc>
        <w:tc>
          <w:tcPr>
            <w:tcW w:w="1025" w:type="dxa"/>
            <w:vAlign w:val="top"/>
          </w:tcPr>
          <w:p w14:paraId="404839BB">
            <w:pPr>
              <w:spacing w:line="254" w:lineRule="auto"/>
              <w:rPr>
                <w:rFonts w:ascii="Arial"/>
                <w:sz w:val="21"/>
              </w:rPr>
            </w:pPr>
          </w:p>
          <w:p w14:paraId="49086F79">
            <w:pPr>
              <w:spacing w:line="254" w:lineRule="auto"/>
              <w:rPr>
                <w:rFonts w:ascii="Arial"/>
                <w:sz w:val="21"/>
              </w:rPr>
            </w:pPr>
          </w:p>
          <w:p w14:paraId="6C5A112B">
            <w:pPr>
              <w:pStyle w:val="10"/>
              <w:spacing w:before="78" w:line="219" w:lineRule="auto"/>
              <w:ind w:left="282"/>
              <w:rPr>
                <w:sz w:val="24"/>
                <w:szCs w:val="24"/>
              </w:rPr>
            </w:pPr>
            <w:r>
              <w:rPr>
                <w:spacing w:val="-6"/>
                <w:sz w:val="24"/>
                <w:szCs w:val="24"/>
              </w:rPr>
              <w:t>数量</w:t>
            </w:r>
          </w:p>
        </w:tc>
        <w:tc>
          <w:tcPr>
            <w:tcW w:w="1025" w:type="dxa"/>
            <w:vAlign w:val="top"/>
          </w:tcPr>
          <w:p w14:paraId="70D10D5F">
            <w:pPr>
              <w:spacing w:line="297" w:lineRule="auto"/>
              <w:rPr>
                <w:rFonts w:ascii="Arial"/>
                <w:sz w:val="21"/>
              </w:rPr>
            </w:pPr>
          </w:p>
          <w:p w14:paraId="1ACAD4B2">
            <w:pPr>
              <w:pStyle w:val="10"/>
              <w:spacing w:before="78" w:line="310" w:lineRule="auto"/>
              <w:ind w:left="280" w:right="269" w:firstLine="23"/>
              <w:rPr>
                <w:sz w:val="24"/>
                <w:szCs w:val="24"/>
              </w:rPr>
            </w:pPr>
            <w:r>
              <w:rPr>
                <w:spacing w:val="-17"/>
                <w:sz w:val="24"/>
                <w:szCs w:val="24"/>
              </w:rPr>
              <w:t>国别</w:t>
            </w:r>
            <w:r>
              <w:rPr>
                <w:sz w:val="24"/>
                <w:szCs w:val="24"/>
              </w:rPr>
              <w:t xml:space="preserve"> </w:t>
            </w:r>
            <w:r>
              <w:rPr>
                <w:spacing w:val="-5"/>
                <w:sz w:val="24"/>
                <w:szCs w:val="24"/>
              </w:rPr>
              <w:t>产地</w:t>
            </w:r>
          </w:p>
        </w:tc>
        <w:tc>
          <w:tcPr>
            <w:tcW w:w="884" w:type="dxa"/>
            <w:vAlign w:val="top"/>
          </w:tcPr>
          <w:p w14:paraId="0336C221">
            <w:pPr>
              <w:spacing w:line="297" w:lineRule="auto"/>
              <w:rPr>
                <w:rFonts w:ascii="Arial"/>
                <w:sz w:val="21"/>
              </w:rPr>
            </w:pPr>
          </w:p>
          <w:p w14:paraId="583E1DD5">
            <w:pPr>
              <w:pStyle w:val="10"/>
              <w:spacing w:before="78" w:line="310" w:lineRule="auto"/>
              <w:ind w:left="211" w:right="198"/>
              <w:rPr>
                <w:sz w:val="24"/>
                <w:szCs w:val="24"/>
              </w:rPr>
            </w:pPr>
            <w:r>
              <w:rPr>
                <w:spacing w:val="-6"/>
                <w:sz w:val="24"/>
                <w:szCs w:val="24"/>
              </w:rPr>
              <w:t>制造</w:t>
            </w:r>
            <w:r>
              <w:rPr>
                <w:sz w:val="24"/>
                <w:szCs w:val="24"/>
              </w:rPr>
              <w:t xml:space="preserve"> </w:t>
            </w:r>
            <w:r>
              <w:rPr>
                <w:spacing w:val="-6"/>
                <w:sz w:val="24"/>
                <w:szCs w:val="24"/>
              </w:rPr>
              <w:t>年份</w:t>
            </w:r>
          </w:p>
        </w:tc>
        <w:tc>
          <w:tcPr>
            <w:tcW w:w="1165" w:type="dxa"/>
            <w:vAlign w:val="top"/>
          </w:tcPr>
          <w:p w14:paraId="75E2160C">
            <w:pPr>
              <w:pStyle w:val="10"/>
              <w:spacing w:before="168" w:line="311" w:lineRule="auto"/>
              <w:ind w:left="489" w:right="218" w:hanging="232"/>
              <w:rPr>
                <w:sz w:val="24"/>
                <w:szCs w:val="24"/>
              </w:rPr>
            </w:pPr>
            <w:r>
              <w:rPr>
                <w:spacing w:val="-12"/>
                <w:sz w:val="24"/>
                <w:szCs w:val="24"/>
              </w:rPr>
              <w:t>已使用</w:t>
            </w:r>
            <w:r>
              <w:rPr>
                <w:sz w:val="24"/>
                <w:szCs w:val="24"/>
              </w:rPr>
              <w:t xml:space="preserve"> 台</w:t>
            </w:r>
          </w:p>
          <w:p w14:paraId="737D4F40">
            <w:pPr>
              <w:pStyle w:val="10"/>
              <w:spacing w:before="32" w:line="219" w:lineRule="auto"/>
              <w:ind w:left="362"/>
              <w:rPr>
                <w:sz w:val="24"/>
                <w:szCs w:val="24"/>
              </w:rPr>
            </w:pPr>
            <w:r>
              <w:rPr>
                <w:spacing w:val="-11"/>
                <w:sz w:val="24"/>
                <w:szCs w:val="24"/>
              </w:rPr>
              <w:t>时数</w:t>
            </w:r>
          </w:p>
        </w:tc>
        <w:tc>
          <w:tcPr>
            <w:tcW w:w="1026" w:type="dxa"/>
            <w:vAlign w:val="top"/>
          </w:tcPr>
          <w:p w14:paraId="213EA187">
            <w:pPr>
              <w:spacing w:line="253" w:lineRule="auto"/>
              <w:rPr>
                <w:rFonts w:ascii="Arial"/>
                <w:sz w:val="21"/>
              </w:rPr>
            </w:pPr>
          </w:p>
          <w:p w14:paraId="65CE7C83">
            <w:pPr>
              <w:spacing w:line="254" w:lineRule="auto"/>
              <w:rPr>
                <w:rFonts w:ascii="Arial"/>
                <w:sz w:val="21"/>
              </w:rPr>
            </w:pPr>
          </w:p>
          <w:p w14:paraId="1652F0B3">
            <w:pPr>
              <w:pStyle w:val="10"/>
              <w:spacing w:before="78" w:line="221" w:lineRule="auto"/>
              <w:ind w:left="284"/>
              <w:rPr>
                <w:sz w:val="24"/>
                <w:szCs w:val="24"/>
              </w:rPr>
            </w:pPr>
            <w:r>
              <w:rPr>
                <w:spacing w:val="-6"/>
                <w:sz w:val="24"/>
                <w:szCs w:val="24"/>
              </w:rPr>
              <w:t>用途</w:t>
            </w:r>
          </w:p>
        </w:tc>
        <w:tc>
          <w:tcPr>
            <w:tcW w:w="1030" w:type="dxa"/>
            <w:vAlign w:val="top"/>
          </w:tcPr>
          <w:p w14:paraId="253E8212">
            <w:pPr>
              <w:spacing w:line="253" w:lineRule="auto"/>
              <w:rPr>
                <w:rFonts w:ascii="Arial"/>
                <w:sz w:val="21"/>
              </w:rPr>
            </w:pPr>
          </w:p>
          <w:p w14:paraId="01A9F3B8">
            <w:pPr>
              <w:spacing w:line="254" w:lineRule="auto"/>
              <w:rPr>
                <w:rFonts w:ascii="Arial"/>
                <w:sz w:val="21"/>
              </w:rPr>
            </w:pPr>
          </w:p>
          <w:p w14:paraId="224CFDB5">
            <w:pPr>
              <w:pStyle w:val="10"/>
              <w:spacing w:before="78" w:line="221" w:lineRule="auto"/>
              <w:ind w:left="284"/>
              <w:rPr>
                <w:sz w:val="24"/>
                <w:szCs w:val="24"/>
              </w:rPr>
            </w:pPr>
            <w:r>
              <w:rPr>
                <w:spacing w:val="-7"/>
                <w:sz w:val="24"/>
                <w:szCs w:val="24"/>
              </w:rPr>
              <w:t>备注</w:t>
            </w:r>
          </w:p>
        </w:tc>
      </w:tr>
      <w:tr w14:paraId="3959C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27" w:type="dxa"/>
            <w:vAlign w:val="top"/>
          </w:tcPr>
          <w:p w14:paraId="646B8D05">
            <w:pPr>
              <w:rPr>
                <w:rFonts w:ascii="Arial"/>
                <w:sz w:val="21"/>
              </w:rPr>
            </w:pPr>
          </w:p>
        </w:tc>
        <w:tc>
          <w:tcPr>
            <w:tcW w:w="1226" w:type="dxa"/>
            <w:vAlign w:val="top"/>
          </w:tcPr>
          <w:p w14:paraId="14DAA05C">
            <w:pPr>
              <w:rPr>
                <w:rFonts w:ascii="Arial"/>
                <w:sz w:val="21"/>
              </w:rPr>
            </w:pPr>
          </w:p>
        </w:tc>
        <w:tc>
          <w:tcPr>
            <w:tcW w:w="1025" w:type="dxa"/>
            <w:vAlign w:val="top"/>
          </w:tcPr>
          <w:p w14:paraId="6D40D16A">
            <w:pPr>
              <w:rPr>
                <w:rFonts w:ascii="Arial"/>
                <w:sz w:val="21"/>
              </w:rPr>
            </w:pPr>
          </w:p>
        </w:tc>
        <w:tc>
          <w:tcPr>
            <w:tcW w:w="1025" w:type="dxa"/>
            <w:vAlign w:val="top"/>
          </w:tcPr>
          <w:p w14:paraId="76C94C15">
            <w:pPr>
              <w:rPr>
                <w:rFonts w:ascii="Arial"/>
                <w:sz w:val="21"/>
              </w:rPr>
            </w:pPr>
          </w:p>
        </w:tc>
        <w:tc>
          <w:tcPr>
            <w:tcW w:w="1025" w:type="dxa"/>
            <w:vAlign w:val="top"/>
          </w:tcPr>
          <w:p w14:paraId="46FDA6FF">
            <w:pPr>
              <w:rPr>
                <w:rFonts w:ascii="Arial"/>
                <w:sz w:val="21"/>
              </w:rPr>
            </w:pPr>
          </w:p>
        </w:tc>
        <w:tc>
          <w:tcPr>
            <w:tcW w:w="884" w:type="dxa"/>
            <w:vAlign w:val="top"/>
          </w:tcPr>
          <w:p w14:paraId="32030F79">
            <w:pPr>
              <w:rPr>
                <w:rFonts w:ascii="Arial"/>
                <w:sz w:val="21"/>
              </w:rPr>
            </w:pPr>
          </w:p>
        </w:tc>
        <w:tc>
          <w:tcPr>
            <w:tcW w:w="1165" w:type="dxa"/>
            <w:vAlign w:val="top"/>
          </w:tcPr>
          <w:p w14:paraId="76849485">
            <w:pPr>
              <w:rPr>
                <w:rFonts w:ascii="Arial"/>
                <w:sz w:val="21"/>
              </w:rPr>
            </w:pPr>
          </w:p>
        </w:tc>
        <w:tc>
          <w:tcPr>
            <w:tcW w:w="1026" w:type="dxa"/>
            <w:vAlign w:val="top"/>
          </w:tcPr>
          <w:p w14:paraId="796F0326">
            <w:pPr>
              <w:rPr>
                <w:rFonts w:ascii="Arial"/>
                <w:sz w:val="21"/>
              </w:rPr>
            </w:pPr>
          </w:p>
        </w:tc>
        <w:tc>
          <w:tcPr>
            <w:tcW w:w="1030" w:type="dxa"/>
            <w:vAlign w:val="top"/>
          </w:tcPr>
          <w:p w14:paraId="2F28EEAE">
            <w:pPr>
              <w:rPr>
                <w:rFonts w:ascii="Arial"/>
                <w:sz w:val="21"/>
              </w:rPr>
            </w:pPr>
          </w:p>
        </w:tc>
      </w:tr>
      <w:tr w14:paraId="2172F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27" w:type="dxa"/>
            <w:vAlign w:val="top"/>
          </w:tcPr>
          <w:p w14:paraId="5DB65D56">
            <w:pPr>
              <w:rPr>
                <w:rFonts w:ascii="Arial"/>
                <w:sz w:val="21"/>
              </w:rPr>
            </w:pPr>
          </w:p>
        </w:tc>
        <w:tc>
          <w:tcPr>
            <w:tcW w:w="1226" w:type="dxa"/>
            <w:vAlign w:val="top"/>
          </w:tcPr>
          <w:p w14:paraId="04C97240">
            <w:pPr>
              <w:rPr>
                <w:rFonts w:ascii="Arial"/>
                <w:sz w:val="21"/>
              </w:rPr>
            </w:pPr>
          </w:p>
        </w:tc>
        <w:tc>
          <w:tcPr>
            <w:tcW w:w="1025" w:type="dxa"/>
            <w:vAlign w:val="top"/>
          </w:tcPr>
          <w:p w14:paraId="244EC2CE">
            <w:pPr>
              <w:rPr>
                <w:rFonts w:ascii="Arial"/>
                <w:sz w:val="21"/>
              </w:rPr>
            </w:pPr>
          </w:p>
        </w:tc>
        <w:tc>
          <w:tcPr>
            <w:tcW w:w="1025" w:type="dxa"/>
            <w:vAlign w:val="top"/>
          </w:tcPr>
          <w:p w14:paraId="571686A2">
            <w:pPr>
              <w:rPr>
                <w:rFonts w:ascii="Arial"/>
                <w:sz w:val="21"/>
              </w:rPr>
            </w:pPr>
          </w:p>
        </w:tc>
        <w:tc>
          <w:tcPr>
            <w:tcW w:w="1025" w:type="dxa"/>
            <w:vAlign w:val="top"/>
          </w:tcPr>
          <w:p w14:paraId="10BF1EAD">
            <w:pPr>
              <w:rPr>
                <w:rFonts w:ascii="Arial"/>
                <w:sz w:val="21"/>
              </w:rPr>
            </w:pPr>
          </w:p>
        </w:tc>
        <w:tc>
          <w:tcPr>
            <w:tcW w:w="884" w:type="dxa"/>
            <w:vAlign w:val="top"/>
          </w:tcPr>
          <w:p w14:paraId="499A36D7">
            <w:pPr>
              <w:rPr>
                <w:rFonts w:ascii="Arial"/>
                <w:sz w:val="21"/>
              </w:rPr>
            </w:pPr>
          </w:p>
        </w:tc>
        <w:tc>
          <w:tcPr>
            <w:tcW w:w="1165" w:type="dxa"/>
            <w:vAlign w:val="top"/>
          </w:tcPr>
          <w:p w14:paraId="6AF641FF">
            <w:pPr>
              <w:rPr>
                <w:rFonts w:ascii="Arial"/>
                <w:sz w:val="21"/>
              </w:rPr>
            </w:pPr>
          </w:p>
        </w:tc>
        <w:tc>
          <w:tcPr>
            <w:tcW w:w="1026" w:type="dxa"/>
            <w:vAlign w:val="top"/>
          </w:tcPr>
          <w:p w14:paraId="5B08DFBF">
            <w:pPr>
              <w:rPr>
                <w:rFonts w:ascii="Arial"/>
                <w:sz w:val="21"/>
              </w:rPr>
            </w:pPr>
          </w:p>
        </w:tc>
        <w:tc>
          <w:tcPr>
            <w:tcW w:w="1030" w:type="dxa"/>
            <w:vAlign w:val="top"/>
          </w:tcPr>
          <w:p w14:paraId="153BCB53">
            <w:pPr>
              <w:rPr>
                <w:rFonts w:ascii="Arial"/>
                <w:sz w:val="21"/>
              </w:rPr>
            </w:pPr>
          </w:p>
        </w:tc>
      </w:tr>
      <w:tr w14:paraId="1D7B7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27" w:type="dxa"/>
            <w:vAlign w:val="top"/>
          </w:tcPr>
          <w:p w14:paraId="0C6931EF">
            <w:pPr>
              <w:rPr>
                <w:rFonts w:ascii="Arial"/>
                <w:sz w:val="21"/>
              </w:rPr>
            </w:pPr>
          </w:p>
        </w:tc>
        <w:tc>
          <w:tcPr>
            <w:tcW w:w="1226" w:type="dxa"/>
            <w:vAlign w:val="top"/>
          </w:tcPr>
          <w:p w14:paraId="274FF35F">
            <w:pPr>
              <w:rPr>
                <w:rFonts w:ascii="Arial"/>
                <w:sz w:val="21"/>
              </w:rPr>
            </w:pPr>
          </w:p>
        </w:tc>
        <w:tc>
          <w:tcPr>
            <w:tcW w:w="1025" w:type="dxa"/>
            <w:vAlign w:val="top"/>
          </w:tcPr>
          <w:p w14:paraId="32710D4D">
            <w:pPr>
              <w:rPr>
                <w:rFonts w:ascii="Arial"/>
                <w:sz w:val="21"/>
              </w:rPr>
            </w:pPr>
          </w:p>
        </w:tc>
        <w:tc>
          <w:tcPr>
            <w:tcW w:w="1025" w:type="dxa"/>
            <w:vAlign w:val="top"/>
          </w:tcPr>
          <w:p w14:paraId="54E1F655">
            <w:pPr>
              <w:rPr>
                <w:rFonts w:ascii="Arial"/>
                <w:sz w:val="21"/>
              </w:rPr>
            </w:pPr>
          </w:p>
        </w:tc>
        <w:tc>
          <w:tcPr>
            <w:tcW w:w="1025" w:type="dxa"/>
            <w:vAlign w:val="top"/>
          </w:tcPr>
          <w:p w14:paraId="2C6F7D36">
            <w:pPr>
              <w:rPr>
                <w:rFonts w:ascii="Arial"/>
                <w:sz w:val="21"/>
              </w:rPr>
            </w:pPr>
          </w:p>
        </w:tc>
        <w:tc>
          <w:tcPr>
            <w:tcW w:w="884" w:type="dxa"/>
            <w:vAlign w:val="top"/>
          </w:tcPr>
          <w:p w14:paraId="0917E0A5">
            <w:pPr>
              <w:rPr>
                <w:rFonts w:ascii="Arial"/>
                <w:sz w:val="21"/>
              </w:rPr>
            </w:pPr>
          </w:p>
        </w:tc>
        <w:tc>
          <w:tcPr>
            <w:tcW w:w="1165" w:type="dxa"/>
            <w:vAlign w:val="top"/>
          </w:tcPr>
          <w:p w14:paraId="0327A91A">
            <w:pPr>
              <w:rPr>
                <w:rFonts w:ascii="Arial"/>
                <w:sz w:val="21"/>
              </w:rPr>
            </w:pPr>
          </w:p>
        </w:tc>
        <w:tc>
          <w:tcPr>
            <w:tcW w:w="1026" w:type="dxa"/>
            <w:vAlign w:val="top"/>
          </w:tcPr>
          <w:p w14:paraId="0E0D9EB1">
            <w:pPr>
              <w:rPr>
                <w:rFonts w:ascii="Arial"/>
                <w:sz w:val="21"/>
              </w:rPr>
            </w:pPr>
          </w:p>
        </w:tc>
        <w:tc>
          <w:tcPr>
            <w:tcW w:w="1030" w:type="dxa"/>
            <w:vAlign w:val="top"/>
          </w:tcPr>
          <w:p w14:paraId="04E1CF98">
            <w:pPr>
              <w:rPr>
                <w:rFonts w:ascii="Arial"/>
                <w:sz w:val="21"/>
              </w:rPr>
            </w:pPr>
          </w:p>
        </w:tc>
      </w:tr>
      <w:tr w14:paraId="537DD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27" w:type="dxa"/>
            <w:vAlign w:val="top"/>
          </w:tcPr>
          <w:p w14:paraId="231BF58F">
            <w:pPr>
              <w:rPr>
                <w:rFonts w:ascii="Arial"/>
                <w:sz w:val="21"/>
              </w:rPr>
            </w:pPr>
          </w:p>
        </w:tc>
        <w:tc>
          <w:tcPr>
            <w:tcW w:w="1226" w:type="dxa"/>
            <w:vAlign w:val="top"/>
          </w:tcPr>
          <w:p w14:paraId="6735ACF3">
            <w:pPr>
              <w:rPr>
                <w:rFonts w:ascii="Arial"/>
                <w:sz w:val="21"/>
              </w:rPr>
            </w:pPr>
          </w:p>
        </w:tc>
        <w:tc>
          <w:tcPr>
            <w:tcW w:w="1025" w:type="dxa"/>
            <w:vAlign w:val="top"/>
          </w:tcPr>
          <w:p w14:paraId="42472274">
            <w:pPr>
              <w:rPr>
                <w:rFonts w:ascii="Arial"/>
                <w:sz w:val="21"/>
              </w:rPr>
            </w:pPr>
          </w:p>
        </w:tc>
        <w:tc>
          <w:tcPr>
            <w:tcW w:w="1025" w:type="dxa"/>
            <w:vAlign w:val="top"/>
          </w:tcPr>
          <w:p w14:paraId="226A490F">
            <w:pPr>
              <w:rPr>
                <w:rFonts w:ascii="Arial"/>
                <w:sz w:val="21"/>
              </w:rPr>
            </w:pPr>
          </w:p>
        </w:tc>
        <w:tc>
          <w:tcPr>
            <w:tcW w:w="1025" w:type="dxa"/>
            <w:vAlign w:val="top"/>
          </w:tcPr>
          <w:p w14:paraId="45160301">
            <w:pPr>
              <w:rPr>
                <w:rFonts w:ascii="Arial"/>
                <w:sz w:val="21"/>
              </w:rPr>
            </w:pPr>
          </w:p>
        </w:tc>
        <w:tc>
          <w:tcPr>
            <w:tcW w:w="884" w:type="dxa"/>
            <w:vAlign w:val="top"/>
          </w:tcPr>
          <w:p w14:paraId="1CAE2E7C">
            <w:pPr>
              <w:rPr>
                <w:rFonts w:ascii="Arial"/>
                <w:sz w:val="21"/>
              </w:rPr>
            </w:pPr>
          </w:p>
        </w:tc>
        <w:tc>
          <w:tcPr>
            <w:tcW w:w="1165" w:type="dxa"/>
            <w:vAlign w:val="top"/>
          </w:tcPr>
          <w:p w14:paraId="68FFD903">
            <w:pPr>
              <w:rPr>
                <w:rFonts w:ascii="Arial"/>
                <w:sz w:val="21"/>
              </w:rPr>
            </w:pPr>
          </w:p>
        </w:tc>
        <w:tc>
          <w:tcPr>
            <w:tcW w:w="1026" w:type="dxa"/>
            <w:vAlign w:val="top"/>
          </w:tcPr>
          <w:p w14:paraId="0E89B183">
            <w:pPr>
              <w:rPr>
                <w:rFonts w:ascii="Arial"/>
                <w:sz w:val="21"/>
              </w:rPr>
            </w:pPr>
          </w:p>
        </w:tc>
        <w:tc>
          <w:tcPr>
            <w:tcW w:w="1030" w:type="dxa"/>
            <w:vAlign w:val="top"/>
          </w:tcPr>
          <w:p w14:paraId="30C4ED79">
            <w:pPr>
              <w:rPr>
                <w:rFonts w:ascii="Arial"/>
                <w:sz w:val="21"/>
              </w:rPr>
            </w:pPr>
          </w:p>
        </w:tc>
      </w:tr>
      <w:tr w14:paraId="33ED1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27" w:type="dxa"/>
            <w:vAlign w:val="top"/>
          </w:tcPr>
          <w:p w14:paraId="3C5AF859">
            <w:pPr>
              <w:rPr>
                <w:rFonts w:ascii="Arial"/>
                <w:sz w:val="21"/>
              </w:rPr>
            </w:pPr>
          </w:p>
        </w:tc>
        <w:tc>
          <w:tcPr>
            <w:tcW w:w="1226" w:type="dxa"/>
            <w:vAlign w:val="top"/>
          </w:tcPr>
          <w:p w14:paraId="1742DE92">
            <w:pPr>
              <w:rPr>
                <w:rFonts w:ascii="Arial"/>
                <w:sz w:val="21"/>
              </w:rPr>
            </w:pPr>
          </w:p>
        </w:tc>
        <w:tc>
          <w:tcPr>
            <w:tcW w:w="1025" w:type="dxa"/>
            <w:vAlign w:val="top"/>
          </w:tcPr>
          <w:p w14:paraId="7F626302">
            <w:pPr>
              <w:rPr>
                <w:rFonts w:ascii="Arial"/>
                <w:sz w:val="21"/>
              </w:rPr>
            </w:pPr>
          </w:p>
        </w:tc>
        <w:tc>
          <w:tcPr>
            <w:tcW w:w="1025" w:type="dxa"/>
            <w:vAlign w:val="top"/>
          </w:tcPr>
          <w:p w14:paraId="63FA33EF">
            <w:pPr>
              <w:rPr>
                <w:rFonts w:ascii="Arial"/>
                <w:sz w:val="21"/>
              </w:rPr>
            </w:pPr>
          </w:p>
        </w:tc>
        <w:tc>
          <w:tcPr>
            <w:tcW w:w="1025" w:type="dxa"/>
            <w:vAlign w:val="top"/>
          </w:tcPr>
          <w:p w14:paraId="0A6EA996">
            <w:pPr>
              <w:rPr>
                <w:rFonts w:ascii="Arial"/>
                <w:sz w:val="21"/>
              </w:rPr>
            </w:pPr>
          </w:p>
        </w:tc>
        <w:tc>
          <w:tcPr>
            <w:tcW w:w="884" w:type="dxa"/>
            <w:vAlign w:val="top"/>
          </w:tcPr>
          <w:p w14:paraId="62E096FE">
            <w:pPr>
              <w:rPr>
                <w:rFonts w:ascii="Arial"/>
                <w:sz w:val="21"/>
              </w:rPr>
            </w:pPr>
          </w:p>
        </w:tc>
        <w:tc>
          <w:tcPr>
            <w:tcW w:w="1165" w:type="dxa"/>
            <w:vAlign w:val="top"/>
          </w:tcPr>
          <w:p w14:paraId="6821AC54">
            <w:pPr>
              <w:rPr>
                <w:rFonts w:ascii="Arial"/>
                <w:sz w:val="21"/>
              </w:rPr>
            </w:pPr>
          </w:p>
        </w:tc>
        <w:tc>
          <w:tcPr>
            <w:tcW w:w="1026" w:type="dxa"/>
            <w:vAlign w:val="top"/>
          </w:tcPr>
          <w:p w14:paraId="526EB308">
            <w:pPr>
              <w:rPr>
                <w:rFonts w:ascii="Arial"/>
                <w:sz w:val="21"/>
              </w:rPr>
            </w:pPr>
          </w:p>
        </w:tc>
        <w:tc>
          <w:tcPr>
            <w:tcW w:w="1030" w:type="dxa"/>
            <w:vAlign w:val="top"/>
          </w:tcPr>
          <w:p w14:paraId="1601E047">
            <w:pPr>
              <w:rPr>
                <w:rFonts w:ascii="Arial"/>
                <w:sz w:val="21"/>
              </w:rPr>
            </w:pPr>
          </w:p>
        </w:tc>
      </w:tr>
      <w:tr w14:paraId="42C30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827" w:type="dxa"/>
            <w:vAlign w:val="top"/>
          </w:tcPr>
          <w:p w14:paraId="2AFB7FFB">
            <w:pPr>
              <w:rPr>
                <w:rFonts w:ascii="Arial"/>
                <w:sz w:val="21"/>
              </w:rPr>
            </w:pPr>
          </w:p>
        </w:tc>
        <w:tc>
          <w:tcPr>
            <w:tcW w:w="1226" w:type="dxa"/>
            <w:vAlign w:val="top"/>
          </w:tcPr>
          <w:p w14:paraId="612065C0">
            <w:pPr>
              <w:rPr>
                <w:rFonts w:ascii="Arial"/>
                <w:sz w:val="21"/>
              </w:rPr>
            </w:pPr>
          </w:p>
        </w:tc>
        <w:tc>
          <w:tcPr>
            <w:tcW w:w="1025" w:type="dxa"/>
            <w:vAlign w:val="top"/>
          </w:tcPr>
          <w:p w14:paraId="15D22A8C">
            <w:pPr>
              <w:rPr>
                <w:rFonts w:ascii="Arial"/>
                <w:sz w:val="21"/>
              </w:rPr>
            </w:pPr>
          </w:p>
        </w:tc>
        <w:tc>
          <w:tcPr>
            <w:tcW w:w="1025" w:type="dxa"/>
            <w:vAlign w:val="top"/>
          </w:tcPr>
          <w:p w14:paraId="159DEBE1">
            <w:pPr>
              <w:rPr>
                <w:rFonts w:ascii="Arial"/>
                <w:sz w:val="21"/>
              </w:rPr>
            </w:pPr>
          </w:p>
        </w:tc>
        <w:tc>
          <w:tcPr>
            <w:tcW w:w="1025" w:type="dxa"/>
            <w:vAlign w:val="top"/>
          </w:tcPr>
          <w:p w14:paraId="4A78A51C">
            <w:pPr>
              <w:rPr>
                <w:rFonts w:ascii="Arial"/>
                <w:sz w:val="21"/>
              </w:rPr>
            </w:pPr>
          </w:p>
        </w:tc>
        <w:tc>
          <w:tcPr>
            <w:tcW w:w="884" w:type="dxa"/>
            <w:vAlign w:val="top"/>
          </w:tcPr>
          <w:p w14:paraId="08000A8D">
            <w:pPr>
              <w:rPr>
                <w:rFonts w:ascii="Arial"/>
                <w:sz w:val="21"/>
              </w:rPr>
            </w:pPr>
          </w:p>
        </w:tc>
        <w:tc>
          <w:tcPr>
            <w:tcW w:w="1165" w:type="dxa"/>
            <w:vAlign w:val="top"/>
          </w:tcPr>
          <w:p w14:paraId="5AE20DE4">
            <w:pPr>
              <w:rPr>
                <w:rFonts w:ascii="Arial"/>
                <w:sz w:val="21"/>
              </w:rPr>
            </w:pPr>
          </w:p>
        </w:tc>
        <w:tc>
          <w:tcPr>
            <w:tcW w:w="1026" w:type="dxa"/>
            <w:vAlign w:val="top"/>
          </w:tcPr>
          <w:p w14:paraId="78F03701">
            <w:pPr>
              <w:rPr>
                <w:rFonts w:ascii="Arial"/>
                <w:sz w:val="21"/>
              </w:rPr>
            </w:pPr>
          </w:p>
        </w:tc>
        <w:tc>
          <w:tcPr>
            <w:tcW w:w="1030" w:type="dxa"/>
            <w:vAlign w:val="top"/>
          </w:tcPr>
          <w:p w14:paraId="5D46E1E5">
            <w:pPr>
              <w:rPr>
                <w:rFonts w:ascii="Arial"/>
                <w:sz w:val="21"/>
              </w:rPr>
            </w:pPr>
          </w:p>
        </w:tc>
      </w:tr>
      <w:tr w14:paraId="30069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27" w:type="dxa"/>
            <w:vAlign w:val="top"/>
          </w:tcPr>
          <w:p w14:paraId="03FD5A20">
            <w:pPr>
              <w:rPr>
                <w:rFonts w:ascii="Arial"/>
                <w:sz w:val="21"/>
              </w:rPr>
            </w:pPr>
          </w:p>
        </w:tc>
        <w:tc>
          <w:tcPr>
            <w:tcW w:w="1226" w:type="dxa"/>
            <w:vAlign w:val="top"/>
          </w:tcPr>
          <w:p w14:paraId="5808028A">
            <w:pPr>
              <w:rPr>
                <w:rFonts w:ascii="Arial"/>
                <w:sz w:val="21"/>
              </w:rPr>
            </w:pPr>
          </w:p>
        </w:tc>
        <w:tc>
          <w:tcPr>
            <w:tcW w:w="1025" w:type="dxa"/>
            <w:vAlign w:val="top"/>
          </w:tcPr>
          <w:p w14:paraId="4CB4F36C">
            <w:pPr>
              <w:rPr>
                <w:rFonts w:ascii="Arial"/>
                <w:sz w:val="21"/>
              </w:rPr>
            </w:pPr>
          </w:p>
        </w:tc>
        <w:tc>
          <w:tcPr>
            <w:tcW w:w="1025" w:type="dxa"/>
            <w:vAlign w:val="top"/>
          </w:tcPr>
          <w:p w14:paraId="42E00F28">
            <w:pPr>
              <w:rPr>
                <w:rFonts w:ascii="Arial"/>
                <w:sz w:val="21"/>
              </w:rPr>
            </w:pPr>
          </w:p>
        </w:tc>
        <w:tc>
          <w:tcPr>
            <w:tcW w:w="1025" w:type="dxa"/>
            <w:vAlign w:val="top"/>
          </w:tcPr>
          <w:p w14:paraId="03C355E0">
            <w:pPr>
              <w:rPr>
                <w:rFonts w:ascii="Arial"/>
                <w:sz w:val="21"/>
              </w:rPr>
            </w:pPr>
          </w:p>
        </w:tc>
        <w:tc>
          <w:tcPr>
            <w:tcW w:w="884" w:type="dxa"/>
            <w:vAlign w:val="top"/>
          </w:tcPr>
          <w:p w14:paraId="7B194F2E">
            <w:pPr>
              <w:rPr>
                <w:rFonts w:ascii="Arial"/>
                <w:sz w:val="21"/>
              </w:rPr>
            </w:pPr>
          </w:p>
        </w:tc>
        <w:tc>
          <w:tcPr>
            <w:tcW w:w="1165" w:type="dxa"/>
            <w:vAlign w:val="top"/>
          </w:tcPr>
          <w:p w14:paraId="713FFEF5">
            <w:pPr>
              <w:rPr>
                <w:rFonts w:ascii="Arial"/>
                <w:sz w:val="21"/>
              </w:rPr>
            </w:pPr>
          </w:p>
        </w:tc>
        <w:tc>
          <w:tcPr>
            <w:tcW w:w="1026" w:type="dxa"/>
            <w:vAlign w:val="top"/>
          </w:tcPr>
          <w:p w14:paraId="508469BE">
            <w:pPr>
              <w:rPr>
                <w:rFonts w:ascii="Arial"/>
                <w:sz w:val="21"/>
              </w:rPr>
            </w:pPr>
          </w:p>
        </w:tc>
        <w:tc>
          <w:tcPr>
            <w:tcW w:w="1030" w:type="dxa"/>
            <w:vAlign w:val="top"/>
          </w:tcPr>
          <w:p w14:paraId="06957FFD">
            <w:pPr>
              <w:rPr>
                <w:rFonts w:ascii="Arial"/>
                <w:sz w:val="21"/>
              </w:rPr>
            </w:pPr>
          </w:p>
        </w:tc>
      </w:tr>
      <w:tr w14:paraId="32194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27" w:type="dxa"/>
            <w:vAlign w:val="top"/>
          </w:tcPr>
          <w:p w14:paraId="24179BC9">
            <w:pPr>
              <w:rPr>
                <w:rFonts w:ascii="Arial"/>
                <w:sz w:val="21"/>
              </w:rPr>
            </w:pPr>
          </w:p>
        </w:tc>
        <w:tc>
          <w:tcPr>
            <w:tcW w:w="1226" w:type="dxa"/>
            <w:vAlign w:val="top"/>
          </w:tcPr>
          <w:p w14:paraId="26D809F5">
            <w:pPr>
              <w:rPr>
                <w:rFonts w:ascii="Arial"/>
                <w:sz w:val="21"/>
              </w:rPr>
            </w:pPr>
          </w:p>
        </w:tc>
        <w:tc>
          <w:tcPr>
            <w:tcW w:w="1025" w:type="dxa"/>
            <w:vAlign w:val="top"/>
          </w:tcPr>
          <w:p w14:paraId="4E297C54">
            <w:pPr>
              <w:rPr>
                <w:rFonts w:ascii="Arial"/>
                <w:sz w:val="21"/>
              </w:rPr>
            </w:pPr>
          </w:p>
        </w:tc>
        <w:tc>
          <w:tcPr>
            <w:tcW w:w="1025" w:type="dxa"/>
            <w:vAlign w:val="top"/>
          </w:tcPr>
          <w:p w14:paraId="54630B2E">
            <w:pPr>
              <w:rPr>
                <w:rFonts w:ascii="Arial"/>
                <w:sz w:val="21"/>
              </w:rPr>
            </w:pPr>
          </w:p>
        </w:tc>
        <w:tc>
          <w:tcPr>
            <w:tcW w:w="1025" w:type="dxa"/>
            <w:vAlign w:val="top"/>
          </w:tcPr>
          <w:p w14:paraId="76A00A96">
            <w:pPr>
              <w:rPr>
                <w:rFonts w:ascii="Arial"/>
                <w:sz w:val="21"/>
              </w:rPr>
            </w:pPr>
          </w:p>
        </w:tc>
        <w:tc>
          <w:tcPr>
            <w:tcW w:w="884" w:type="dxa"/>
            <w:vAlign w:val="top"/>
          </w:tcPr>
          <w:p w14:paraId="518B688E">
            <w:pPr>
              <w:rPr>
                <w:rFonts w:ascii="Arial"/>
                <w:sz w:val="21"/>
              </w:rPr>
            </w:pPr>
          </w:p>
        </w:tc>
        <w:tc>
          <w:tcPr>
            <w:tcW w:w="1165" w:type="dxa"/>
            <w:vAlign w:val="top"/>
          </w:tcPr>
          <w:p w14:paraId="7A5091AF">
            <w:pPr>
              <w:rPr>
                <w:rFonts w:ascii="Arial"/>
                <w:sz w:val="21"/>
              </w:rPr>
            </w:pPr>
          </w:p>
        </w:tc>
        <w:tc>
          <w:tcPr>
            <w:tcW w:w="1026" w:type="dxa"/>
            <w:vAlign w:val="top"/>
          </w:tcPr>
          <w:p w14:paraId="46997798">
            <w:pPr>
              <w:rPr>
                <w:rFonts w:ascii="Arial"/>
                <w:sz w:val="21"/>
              </w:rPr>
            </w:pPr>
          </w:p>
        </w:tc>
        <w:tc>
          <w:tcPr>
            <w:tcW w:w="1030" w:type="dxa"/>
            <w:vAlign w:val="top"/>
          </w:tcPr>
          <w:p w14:paraId="35FCA591">
            <w:pPr>
              <w:rPr>
                <w:rFonts w:ascii="Arial"/>
                <w:sz w:val="21"/>
              </w:rPr>
            </w:pPr>
          </w:p>
        </w:tc>
      </w:tr>
      <w:tr w14:paraId="2A43B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27" w:type="dxa"/>
            <w:vAlign w:val="top"/>
          </w:tcPr>
          <w:p w14:paraId="2C02C2B1">
            <w:pPr>
              <w:rPr>
                <w:rFonts w:ascii="Arial"/>
                <w:sz w:val="21"/>
              </w:rPr>
            </w:pPr>
          </w:p>
        </w:tc>
        <w:tc>
          <w:tcPr>
            <w:tcW w:w="1226" w:type="dxa"/>
            <w:vAlign w:val="top"/>
          </w:tcPr>
          <w:p w14:paraId="7A30520B">
            <w:pPr>
              <w:rPr>
                <w:rFonts w:ascii="Arial"/>
                <w:sz w:val="21"/>
              </w:rPr>
            </w:pPr>
          </w:p>
        </w:tc>
        <w:tc>
          <w:tcPr>
            <w:tcW w:w="1025" w:type="dxa"/>
            <w:vAlign w:val="top"/>
          </w:tcPr>
          <w:p w14:paraId="003BE5DF">
            <w:pPr>
              <w:rPr>
                <w:rFonts w:ascii="Arial"/>
                <w:sz w:val="21"/>
              </w:rPr>
            </w:pPr>
          </w:p>
        </w:tc>
        <w:tc>
          <w:tcPr>
            <w:tcW w:w="1025" w:type="dxa"/>
            <w:vAlign w:val="top"/>
          </w:tcPr>
          <w:p w14:paraId="08E27080">
            <w:pPr>
              <w:rPr>
                <w:rFonts w:ascii="Arial"/>
                <w:sz w:val="21"/>
              </w:rPr>
            </w:pPr>
          </w:p>
        </w:tc>
        <w:tc>
          <w:tcPr>
            <w:tcW w:w="1025" w:type="dxa"/>
            <w:vAlign w:val="top"/>
          </w:tcPr>
          <w:p w14:paraId="19486B20">
            <w:pPr>
              <w:rPr>
                <w:rFonts w:ascii="Arial"/>
                <w:sz w:val="21"/>
              </w:rPr>
            </w:pPr>
          </w:p>
        </w:tc>
        <w:tc>
          <w:tcPr>
            <w:tcW w:w="884" w:type="dxa"/>
            <w:vAlign w:val="top"/>
          </w:tcPr>
          <w:p w14:paraId="700DC4A4">
            <w:pPr>
              <w:rPr>
                <w:rFonts w:ascii="Arial"/>
                <w:sz w:val="21"/>
              </w:rPr>
            </w:pPr>
          </w:p>
        </w:tc>
        <w:tc>
          <w:tcPr>
            <w:tcW w:w="1165" w:type="dxa"/>
            <w:vAlign w:val="top"/>
          </w:tcPr>
          <w:p w14:paraId="1186F9E9">
            <w:pPr>
              <w:rPr>
                <w:rFonts w:ascii="Arial"/>
                <w:sz w:val="21"/>
              </w:rPr>
            </w:pPr>
          </w:p>
        </w:tc>
        <w:tc>
          <w:tcPr>
            <w:tcW w:w="1026" w:type="dxa"/>
            <w:vAlign w:val="top"/>
          </w:tcPr>
          <w:p w14:paraId="34970C54">
            <w:pPr>
              <w:rPr>
                <w:rFonts w:ascii="Arial"/>
                <w:sz w:val="21"/>
              </w:rPr>
            </w:pPr>
          </w:p>
        </w:tc>
        <w:tc>
          <w:tcPr>
            <w:tcW w:w="1030" w:type="dxa"/>
            <w:vAlign w:val="top"/>
          </w:tcPr>
          <w:p w14:paraId="5BCFE779">
            <w:pPr>
              <w:rPr>
                <w:rFonts w:ascii="Arial"/>
                <w:sz w:val="21"/>
              </w:rPr>
            </w:pPr>
          </w:p>
        </w:tc>
      </w:tr>
      <w:tr w14:paraId="79A75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27" w:type="dxa"/>
            <w:vAlign w:val="top"/>
          </w:tcPr>
          <w:p w14:paraId="7B238940">
            <w:pPr>
              <w:rPr>
                <w:rFonts w:ascii="Arial"/>
                <w:sz w:val="21"/>
              </w:rPr>
            </w:pPr>
          </w:p>
        </w:tc>
        <w:tc>
          <w:tcPr>
            <w:tcW w:w="1226" w:type="dxa"/>
            <w:vAlign w:val="top"/>
          </w:tcPr>
          <w:p w14:paraId="0F7FD2C3">
            <w:pPr>
              <w:rPr>
                <w:rFonts w:ascii="Arial"/>
                <w:sz w:val="21"/>
              </w:rPr>
            </w:pPr>
          </w:p>
        </w:tc>
        <w:tc>
          <w:tcPr>
            <w:tcW w:w="1025" w:type="dxa"/>
            <w:vAlign w:val="top"/>
          </w:tcPr>
          <w:p w14:paraId="33F1FEEF">
            <w:pPr>
              <w:rPr>
                <w:rFonts w:ascii="Arial"/>
                <w:sz w:val="21"/>
              </w:rPr>
            </w:pPr>
          </w:p>
        </w:tc>
        <w:tc>
          <w:tcPr>
            <w:tcW w:w="1025" w:type="dxa"/>
            <w:vAlign w:val="top"/>
          </w:tcPr>
          <w:p w14:paraId="241E3ED8">
            <w:pPr>
              <w:rPr>
                <w:rFonts w:ascii="Arial"/>
                <w:sz w:val="21"/>
              </w:rPr>
            </w:pPr>
          </w:p>
        </w:tc>
        <w:tc>
          <w:tcPr>
            <w:tcW w:w="1025" w:type="dxa"/>
            <w:vAlign w:val="top"/>
          </w:tcPr>
          <w:p w14:paraId="5E347E0F">
            <w:pPr>
              <w:rPr>
                <w:rFonts w:ascii="Arial"/>
                <w:sz w:val="21"/>
              </w:rPr>
            </w:pPr>
          </w:p>
        </w:tc>
        <w:tc>
          <w:tcPr>
            <w:tcW w:w="884" w:type="dxa"/>
            <w:vAlign w:val="top"/>
          </w:tcPr>
          <w:p w14:paraId="655A1152">
            <w:pPr>
              <w:rPr>
                <w:rFonts w:ascii="Arial"/>
                <w:sz w:val="21"/>
              </w:rPr>
            </w:pPr>
          </w:p>
        </w:tc>
        <w:tc>
          <w:tcPr>
            <w:tcW w:w="1165" w:type="dxa"/>
            <w:vAlign w:val="top"/>
          </w:tcPr>
          <w:p w14:paraId="073303C8">
            <w:pPr>
              <w:rPr>
                <w:rFonts w:ascii="Arial"/>
                <w:sz w:val="21"/>
              </w:rPr>
            </w:pPr>
          </w:p>
        </w:tc>
        <w:tc>
          <w:tcPr>
            <w:tcW w:w="1026" w:type="dxa"/>
            <w:vAlign w:val="top"/>
          </w:tcPr>
          <w:p w14:paraId="1F7B68E7">
            <w:pPr>
              <w:rPr>
                <w:rFonts w:ascii="Arial"/>
                <w:sz w:val="21"/>
              </w:rPr>
            </w:pPr>
          </w:p>
        </w:tc>
        <w:tc>
          <w:tcPr>
            <w:tcW w:w="1030" w:type="dxa"/>
            <w:vAlign w:val="top"/>
          </w:tcPr>
          <w:p w14:paraId="05B78713">
            <w:pPr>
              <w:rPr>
                <w:rFonts w:ascii="Arial"/>
                <w:sz w:val="21"/>
              </w:rPr>
            </w:pPr>
          </w:p>
        </w:tc>
      </w:tr>
      <w:tr w14:paraId="339CE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827" w:type="dxa"/>
            <w:vAlign w:val="top"/>
          </w:tcPr>
          <w:p w14:paraId="5F681C38">
            <w:pPr>
              <w:rPr>
                <w:rFonts w:ascii="Arial"/>
                <w:sz w:val="21"/>
              </w:rPr>
            </w:pPr>
          </w:p>
        </w:tc>
        <w:tc>
          <w:tcPr>
            <w:tcW w:w="1226" w:type="dxa"/>
            <w:vAlign w:val="top"/>
          </w:tcPr>
          <w:p w14:paraId="30CB214D">
            <w:pPr>
              <w:rPr>
                <w:rFonts w:ascii="Arial"/>
                <w:sz w:val="21"/>
              </w:rPr>
            </w:pPr>
          </w:p>
        </w:tc>
        <w:tc>
          <w:tcPr>
            <w:tcW w:w="1025" w:type="dxa"/>
            <w:vAlign w:val="top"/>
          </w:tcPr>
          <w:p w14:paraId="69CD6681">
            <w:pPr>
              <w:rPr>
                <w:rFonts w:ascii="Arial"/>
                <w:sz w:val="21"/>
              </w:rPr>
            </w:pPr>
          </w:p>
        </w:tc>
        <w:tc>
          <w:tcPr>
            <w:tcW w:w="1025" w:type="dxa"/>
            <w:vAlign w:val="top"/>
          </w:tcPr>
          <w:p w14:paraId="1FFD7315">
            <w:pPr>
              <w:rPr>
                <w:rFonts w:ascii="Arial"/>
                <w:sz w:val="21"/>
              </w:rPr>
            </w:pPr>
          </w:p>
        </w:tc>
        <w:tc>
          <w:tcPr>
            <w:tcW w:w="1025" w:type="dxa"/>
            <w:vAlign w:val="top"/>
          </w:tcPr>
          <w:p w14:paraId="07B2BE97">
            <w:pPr>
              <w:rPr>
                <w:rFonts w:ascii="Arial"/>
                <w:sz w:val="21"/>
              </w:rPr>
            </w:pPr>
          </w:p>
        </w:tc>
        <w:tc>
          <w:tcPr>
            <w:tcW w:w="884" w:type="dxa"/>
            <w:vAlign w:val="top"/>
          </w:tcPr>
          <w:p w14:paraId="280DF371">
            <w:pPr>
              <w:rPr>
                <w:rFonts w:ascii="Arial"/>
                <w:sz w:val="21"/>
              </w:rPr>
            </w:pPr>
          </w:p>
        </w:tc>
        <w:tc>
          <w:tcPr>
            <w:tcW w:w="1165" w:type="dxa"/>
            <w:vAlign w:val="top"/>
          </w:tcPr>
          <w:p w14:paraId="1A34AA2F">
            <w:pPr>
              <w:rPr>
                <w:rFonts w:ascii="Arial"/>
                <w:sz w:val="21"/>
              </w:rPr>
            </w:pPr>
          </w:p>
        </w:tc>
        <w:tc>
          <w:tcPr>
            <w:tcW w:w="1026" w:type="dxa"/>
            <w:vAlign w:val="top"/>
          </w:tcPr>
          <w:p w14:paraId="59C4CBB8">
            <w:pPr>
              <w:rPr>
                <w:rFonts w:ascii="Arial"/>
                <w:sz w:val="21"/>
              </w:rPr>
            </w:pPr>
          </w:p>
        </w:tc>
        <w:tc>
          <w:tcPr>
            <w:tcW w:w="1030" w:type="dxa"/>
            <w:vAlign w:val="top"/>
          </w:tcPr>
          <w:p w14:paraId="43EEF71D">
            <w:pPr>
              <w:rPr>
                <w:rFonts w:ascii="Arial"/>
                <w:sz w:val="21"/>
              </w:rPr>
            </w:pPr>
          </w:p>
        </w:tc>
      </w:tr>
    </w:tbl>
    <w:p w14:paraId="7A493FA2">
      <w:pPr>
        <w:pStyle w:val="3"/>
      </w:pPr>
    </w:p>
    <w:p w14:paraId="16E00DA5">
      <w:pPr>
        <w:sectPr>
          <w:pgSz w:w="11906" w:h="16839"/>
          <w:pgMar w:top="1431" w:right="1334" w:bottom="400" w:left="1333" w:header="0" w:footer="0" w:gutter="0"/>
          <w:cols w:space="720" w:num="1"/>
        </w:sectPr>
      </w:pPr>
    </w:p>
    <w:p w14:paraId="40B729DB">
      <w:pPr>
        <w:pStyle w:val="3"/>
        <w:spacing w:line="253" w:lineRule="auto"/>
      </w:pPr>
    </w:p>
    <w:p w14:paraId="245EC3B2">
      <w:pPr>
        <w:pStyle w:val="3"/>
        <w:spacing w:line="254" w:lineRule="auto"/>
      </w:pPr>
    </w:p>
    <w:p w14:paraId="19E01C71">
      <w:pPr>
        <w:spacing w:before="91" w:line="219" w:lineRule="auto"/>
        <w:ind w:left="545"/>
        <w:outlineLvl w:val="1"/>
        <w:rPr>
          <w:rFonts w:ascii="宋体" w:hAnsi="宋体" w:eastAsia="宋体" w:cs="宋体"/>
          <w:sz w:val="28"/>
          <w:szCs w:val="28"/>
        </w:rPr>
      </w:pPr>
      <w:r>
        <w:rPr>
          <w:rFonts w:ascii="宋体" w:hAnsi="宋体" w:eastAsia="宋体" w:cs="宋体"/>
          <w:b/>
          <w:bCs/>
          <w:spacing w:val="-6"/>
          <w:sz w:val="28"/>
          <w:szCs w:val="28"/>
        </w:rPr>
        <w:t>附表三：劳动力计划表</w:t>
      </w:r>
    </w:p>
    <w:p w14:paraId="401B15CB">
      <w:pPr>
        <w:spacing w:before="249" w:line="220" w:lineRule="auto"/>
        <w:ind w:left="7870"/>
        <w:rPr>
          <w:rFonts w:ascii="宋体" w:hAnsi="宋体" w:eastAsia="宋体" w:cs="宋体"/>
          <w:sz w:val="24"/>
          <w:szCs w:val="24"/>
        </w:rPr>
      </w:pPr>
      <w:r>
        <w:rPr>
          <w:rFonts w:ascii="宋体" w:hAnsi="宋体" w:eastAsia="宋体" w:cs="宋体"/>
          <w:sz w:val="24"/>
          <w:szCs w:val="24"/>
        </w:rPr>
        <w:t>单位：人</w:t>
      </w:r>
    </w:p>
    <w:p w14:paraId="17FEAB49">
      <w:pPr>
        <w:spacing w:line="32" w:lineRule="auto"/>
        <w:rPr>
          <w:rFonts w:ascii="Arial"/>
          <w:sz w:val="2"/>
        </w:rPr>
      </w:pPr>
    </w:p>
    <w:tbl>
      <w:tblPr>
        <w:tblStyle w:val="9"/>
        <w:tblW w:w="93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164"/>
        <w:gridCol w:w="1164"/>
        <w:gridCol w:w="1164"/>
        <w:gridCol w:w="1164"/>
        <w:gridCol w:w="1164"/>
        <w:gridCol w:w="1165"/>
        <w:gridCol w:w="1172"/>
      </w:tblGrid>
      <w:tr w14:paraId="50E9C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168" w:type="dxa"/>
            <w:vAlign w:val="top"/>
          </w:tcPr>
          <w:p w14:paraId="3BB5266D">
            <w:pPr>
              <w:pStyle w:val="10"/>
              <w:spacing w:before="277" w:line="220" w:lineRule="auto"/>
              <w:ind w:left="354"/>
              <w:rPr>
                <w:sz w:val="24"/>
                <w:szCs w:val="24"/>
              </w:rPr>
            </w:pPr>
            <w:r>
              <w:rPr>
                <w:spacing w:val="-7"/>
                <w:sz w:val="24"/>
                <w:szCs w:val="24"/>
              </w:rPr>
              <w:t>工种</w:t>
            </w:r>
          </w:p>
        </w:tc>
        <w:tc>
          <w:tcPr>
            <w:tcW w:w="8157" w:type="dxa"/>
            <w:gridSpan w:val="7"/>
            <w:vAlign w:val="top"/>
          </w:tcPr>
          <w:p w14:paraId="674ADDAF">
            <w:pPr>
              <w:pStyle w:val="10"/>
              <w:spacing w:before="277" w:line="219" w:lineRule="auto"/>
              <w:ind w:left="2403"/>
              <w:rPr>
                <w:sz w:val="24"/>
                <w:szCs w:val="24"/>
              </w:rPr>
            </w:pPr>
            <w:r>
              <w:rPr>
                <w:spacing w:val="-1"/>
                <w:sz w:val="24"/>
                <w:szCs w:val="24"/>
              </w:rPr>
              <w:t>按工程施工阶段投入劳动力情况</w:t>
            </w:r>
          </w:p>
        </w:tc>
      </w:tr>
      <w:tr w14:paraId="03BA2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168" w:type="dxa"/>
            <w:vAlign w:val="top"/>
          </w:tcPr>
          <w:p w14:paraId="0FA2648A">
            <w:pPr>
              <w:rPr>
                <w:rFonts w:ascii="Arial"/>
                <w:sz w:val="21"/>
              </w:rPr>
            </w:pPr>
          </w:p>
        </w:tc>
        <w:tc>
          <w:tcPr>
            <w:tcW w:w="1164" w:type="dxa"/>
            <w:vAlign w:val="top"/>
          </w:tcPr>
          <w:p w14:paraId="5AE76004">
            <w:pPr>
              <w:rPr>
                <w:rFonts w:ascii="Arial"/>
                <w:sz w:val="21"/>
              </w:rPr>
            </w:pPr>
          </w:p>
        </w:tc>
        <w:tc>
          <w:tcPr>
            <w:tcW w:w="1164" w:type="dxa"/>
            <w:vAlign w:val="top"/>
          </w:tcPr>
          <w:p w14:paraId="2A4DC72C">
            <w:pPr>
              <w:rPr>
                <w:rFonts w:ascii="Arial"/>
                <w:sz w:val="21"/>
              </w:rPr>
            </w:pPr>
          </w:p>
        </w:tc>
        <w:tc>
          <w:tcPr>
            <w:tcW w:w="1164" w:type="dxa"/>
            <w:vAlign w:val="top"/>
          </w:tcPr>
          <w:p w14:paraId="5365CDAA">
            <w:pPr>
              <w:rPr>
                <w:rFonts w:ascii="Arial"/>
                <w:sz w:val="21"/>
              </w:rPr>
            </w:pPr>
          </w:p>
        </w:tc>
        <w:tc>
          <w:tcPr>
            <w:tcW w:w="1164" w:type="dxa"/>
            <w:vAlign w:val="top"/>
          </w:tcPr>
          <w:p w14:paraId="0A1A2141">
            <w:pPr>
              <w:rPr>
                <w:rFonts w:ascii="Arial"/>
                <w:sz w:val="21"/>
              </w:rPr>
            </w:pPr>
          </w:p>
        </w:tc>
        <w:tc>
          <w:tcPr>
            <w:tcW w:w="1164" w:type="dxa"/>
            <w:vAlign w:val="top"/>
          </w:tcPr>
          <w:p w14:paraId="0678CCC1">
            <w:pPr>
              <w:rPr>
                <w:rFonts w:ascii="Arial"/>
                <w:sz w:val="21"/>
              </w:rPr>
            </w:pPr>
          </w:p>
        </w:tc>
        <w:tc>
          <w:tcPr>
            <w:tcW w:w="1165" w:type="dxa"/>
            <w:vAlign w:val="top"/>
          </w:tcPr>
          <w:p w14:paraId="33DBE843">
            <w:pPr>
              <w:rPr>
                <w:rFonts w:ascii="Arial"/>
                <w:sz w:val="21"/>
              </w:rPr>
            </w:pPr>
          </w:p>
        </w:tc>
        <w:tc>
          <w:tcPr>
            <w:tcW w:w="1172" w:type="dxa"/>
            <w:vAlign w:val="top"/>
          </w:tcPr>
          <w:p w14:paraId="054ED0CE">
            <w:pPr>
              <w:rPr>
                <w:rFonts w:ascii="Arial"/>
                <w:sz w:val="21"/>
              </w:rPr>
            </w:pPr>
          </w:p>
        </w:tc>
      </w:tr>
      <w:tr w14:paraId="3477C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168" w:type="dxa"/>
            <w:vAlign w:val="top"/>
          </w:tcPr>
          <w:p w14:paraId="134FCDFB">
            <w:pPr>
              <w:rPr>
                <w:rFonts w:ascii="Arial"/>
                <w:sz w:val="21"/>
              </w:rPr>
            </w:pPr>
          </w:p>
        </w:tc>
        <w:tc>
          <w:tcPr>
            <w:tcW w:w="1164" w:type="dxa"/>
            <w:vAlign w:val="top"/>
          </w:tcPr>
          <w:p w14:paraId="06F20511">
            <w:pPr>
              <w:rPr>
                <w:rFonts w:ascii="Arial"/>
                <w:sz w:val="21"/>
              </w:rPr>
            </w:pPr>
          </w:p>
        </w:tc>
        <w:tc>
          <w:tcPr>
            <w:tcW w:w="1164" w:type="dxa"/>
            <w:vAlign w:val="top"/>
          </w:tcPr>
          <w:p w14:paraId="721827BE">
            <w:pPr>
              <w:rPr>
                <w:rFonts w:ascii="Arial"/>
                <w:sz w:val="21"/>
              </w:rPr>
            </w:pPr>
          </w:p>
        </w:tc>
        <w:tc>
          <w:tcPr>
            <w:tcW w:w="1164" w:type="dxa"/>
            <w:vAlign w:val="top"/>
          </w:tcPr>
          <w:p w14:paraId="3B2319A1">
            <w:pPr>
              <w:rPr>
                <w:rFonts w:ascii="Arial"/>
                <w:sz w:val="21"/>
              </w:rPr>
            </w:pPr>
          </w:p>
        </w:tc>
        <w:tc>
          <w:tcPr>
            <w:tcW w:w="1164" w:type="dxa"/>
            <w:vAlign w:val="top"/>
          </w:tcPr>
          <w:p w14:paraId="23585B34">
            <w:pPr>
              <w:rPr>
                <w:rFonts w:ascii="Arial"/>
                <w:sz w:val="21"/>
              </w:rPr>
            </w:pPr>
          </w:p>
        </w:tc>
        <w:tc>
          <w:tcPr>
            <w:tcW w:w="1164" w:type="dxa"/>
            <w:vAlign w:val="top"/>
          </w:tcPr>
          <w:p w14:paraId="23F70D8D">
            <w:pPr>
              <w:rPr>
                <w:rFonts w:ascii="Arial"/>
                <w:sz w:val="21"/>
              </w:rPr>
            </w:pPr>
          </w:p>
        </w:tc>
        <w:tc>
          <w:tcPr>
            <w:tcW w:w="1165" w:type="dxa"/>
            <w:vAlign w:val="top"/>
          </w:tcPr>
          <w:p w14:paraId="2CEBA320">
            <w:pPr>
              <w:rPr>
                <w:rFonts w:ascii="Arial"/>
                <w:sz w:val="21"/>
              </w:rPr>
            </w:pPr>
          </w:p>
        </w:tc>
        <w:tc>
          <w:tcPr>
            <w:tcW w:w="1172" w:type="dxa"/>
            <w:vAlign w:val="top"/>
          </w:tcPr>
          <w:p w14:paraId="143AABF2">
            <w:pPr>
              <w:rPr>
                <w:rFonts w:ascii="Arial"/>
                <w:sz w:val="21"/>
              </w:rPr>
            </w:pPr>
          </w:p>
        </w:tc>
      </w:tr>
      <w:tr w14:paraId="1528D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168" w:type="dxa"/>
            <w:vAlign w:val="top"/>
          </w:tcPr>
          <w:p w14:paraId="4241A5BD">
            <w:pPr>
              <w:rPr>
                <w:rFonts w:ascii="Arial"/>
                <w:sz w:val="21"/>
              </w:rPr>
            </w:pPr>
          </w:p>
        </w:tc>
        <w:tc>
          <w:tcPr>
            <w:tcW w:w="1164" w:type="dxa"/>
            <w:vAlign w:val="top"/>
          </w:tcPr>
          <w:p w14:paraId="78F6880E">
            <w:pPr>
              <w:rPr>
                <w:rFonts w:ascii="Arial"/>
                <w:sz w:val="21"/>
              </w:rPr>
            </w:pPr>
          </w:p>
        </w:tc>
        <w:tc>
          <w:tcPr>
            <w:tcW w:w="1164" w:type="dxa"/>
            <w:vAlign w:val="top"/>
          </w:tcPr>
          <w:p w14:paraId="7CF75020">
            <w:pPr>
              <w:rPr>
                <w:rFonts w:ascii="Arial"/>
                <w:sz w:val="21"/>
              </w:rPr>
            </w:pPr>
          </w:p>
        </w:tc>
        <w:tc>
          <w:tcPr>
            <w:tcW w:w="1164" w:type="dxa"/>
            <w:vAlign w:val="top"/>
          </w:tcPr>
          <w:p w14:paraId="208AC233">
            <w:pPr>
              <w:rPr>
                <w:rFonts w:ascii="Arial"/>
                <w:sz w:val="21"/>
              </w:rPr>
            </w:pPr>
          </w:p>
        </w:tc>
        <w:tc>
          <w:tcPr>
            <w:tcW w:w="1164" w:type="dxa"/>
            <w:vAlign w:val="top"/>
          </w:tcPr>
          <w:p w14:paraId="0852199A">
            <w:pPr>
              <w:rPr>
                <w:rFonts w:ascii="Arial"/>
                <w:sz w:val="21"/>
              </w:rPr>
            </w:pPr>
          </w:p>
        </w:tc>
        <w:tc>
          <w:tcPr>
            <w:tcW w:w="1164" w:type="dxa"/>
            <w:vAlign w:val="top"/>
          </w:tcPr>
          <w:p w14:paraId="586238E7">
            <w:pPr>
              <w:rPr>
                <w:rFonts w:ascii="Arial"/>
                <w:sz w:val="21"/>
              </w:rPr>
            </w:pPr>
          </w:p>
        </w:tc>
        <w:tc>
          <w:tcPr>
            <w:tcW w:w="1165" w:type="dxa"/>
            <w:vAlign w:val="top"/>
          </w:tcPr>
          <w:p w14:paraId="16D48B4B">
            <w:pPr>
              <w:rPr>
                <w:rFonts w:ascii="Arial"/>
                <w:sz w:val="21"/>
              </w:rPr>
            </w:pPr>
          </w:p>
        </w:tc>
        <w:tc>
          <w:tcPr>
            <w:tcW w:w="1172" w:type="dxa"/>
            <w:vAlign w:val="top"/>
          </w:tcPr>
          <w:p w14:paraId="032BEA89">
            <w:pPr>
              <w:rPr>
                <w:rFonts w:ascii="Arial"/>
                <w:sz w:val="21"/>
              </w:rPr>
            </w:pPr>
          </w:p>
        </w:tc>
      </w:tr>
      <w:tr w14:paraId="17EB2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168" w:type="dxa"/>
            <w:vAlign w:val="top"/>
          </w:tcPr>
          <w:p w14:paraId="2F9B2AC4">
            <w:pPr>
              <w:rPr>
                <w:rFonts w:ascii="Arial"/>
                <w:sz w:val="21"/>
              </w:rPr>
            </w:pPr>
          </w:p>
        </w:tc>
        <w:tc>
          <w:tcPr>
            <w:tcW w:w="1164" w:type="dxa"/>
            <w:vAlign w:val="top"/>
          </w:tcPr>
          <w:p w14:paraId="223E1CE5">
            <w:pPr>
              <w:rPr>
                <w:rFonts w:ascii="Arial"/>
                <w:sz w:val="21"/>
              </w:rPr>
            </w:pPr>
          </w:p>
        </w:tc>
        <w:tc>
          <w:tcPr>
            <w:tcW w:w="1164" w:type="dxa"/>
            <w:vAlign w:val="top"/>
          </w:tcPr>
          <w:p w14:paraId="09373072">
            <w:pPr>
              <w:rPr>
                <w:rFonts w:ascii="Arial"/>
                <w:sz w:val="21"/>
              </w:rPr>
            </w:pPr>
          </w:p>
        </w:tc>
        <w:tc>
          <w:tcPr>
            <w:tcW w:w="1164" w:type="dxa"/>
            <w:vAlign w:val="top"/>
          </w:tcPr>
          <w:p w14:paraId="674975A9">
            <w:pPr>
              <w:rPr>
                <w:rFonts w:ascii="Arial"/>
                <w:sz w:val="21"/>
              </w:rPr>
            </w:pPr>
          </w:p>
        </w:tc>
        <w:tc>
          <w:tcPr>
            <w:tcW w:w="1164" w:type="dxa"/>
            <w:vAlign w:val="top"/>
          </w:tcPr>
          <w:p w14:paraId="69CA8A0E">
            <w:pPr>
              <w:rPr>
                <w:rFonts w:ascii="Arial"/>
                <w:sz w:val="21"/>
              </w:rPr>
            </w:pPr>
          </w:p>
        </w:tc>
        <w:tc>
          <w:tcPr>
            <w:tcW w:w="1164" w:type="dxa"/>
            <w:vAlign w:val="top"/>
          </w:tcPr>
          <w:p w14:paraId="4A94D535">
            <w:pPr>
              <w:rPr>
                <w:rFonts w:ascii="Arial"/>
                <w:sz w:val="21"/>
              </w:rPr>
            </w:pPr>
          </w:p>
        </w:tc>
        <w:tc>
          <w:tcPr>
            <w:tcW w:w="1165" w:type="dxa"/>
            <w:vAlign w:val="top"/>
          </w:tcPr>
          <w:p w14:paraId="6A83309C">
            <w:pPr>
              <w:rPr>
                <w:rFonts w:ascii="Arial"/>
                <w:sz w:val="21"/>
              </w:rPr>
            </w:pPr>
          </w:p>
        </w:tc>
        <w:tc>
          <w:tcPr>
            <w:tcW w:w="1172" w:type="dxa"/>
            <w:vAlign w:val="top"/>
          </w:tcPr>
          <w:p w14:paraId="79645C03">
            <w:pPr>
              <w:rPr>
                <w:rFonts w:ascii="Arial"/>
                <w:sz w:val="21"/>
              </w:rPr>
            </w:pPr>
          </w:p>
        </w:tc>
      </w:tr>
      <w:tr w14:paraId="26CFD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168" w:type="dxa"/>
            <w:vAlign w:val="top"/>
          </w:tcPr>
          <w:p w14:paraId="0FCD66F8">
            <w:pPr>
              <w:rPr>
                <w:rFonts w:ascii="Arial"/>
                <w:sz w:val="21"/>
              </w:rPr>
            </w:pPr>
          </w:p>
        </w:tc>
        <w:tc>
          <w:tcPr>
            <w:tcW w:w="1164" w:type="dxa"/>
            <w:vAlign w:val="top"/>
          </w:tcPr>
          <w:p w14:paraId="6F41F4A0">
            <w:pPr>
              <w:rPr>
                <w:rFonts w:ascii="Arial"/>
                <w:sz w:val="21"/>
              </w:rPr>
            </w:pPr>
          </w:p>
        </w:tc>
        <w:tc>
          <w:tcPr>
            <w:tcW w:w="1164" w:type="dxa"/>
            <w:vAlign w:val="top"/>
          </w:tcPr>
          <w:p w14:paraId="609983EC">
            <w:pPr>
              <w:rPr>
                <w:rFonts w:ascii="Arial"/>
                <w:sz w:val="21"/>
              </w:rPr>
            </w:pPr>
          </w:p>
        </w:tc>
        <w:tc>
          <w:tcPr>
            <w:tcW w:w="1164" w:type="dxa"/>
            <w:vAlign w:val="top"/>
          </w:tcPr>
          <w:p w14:paraId="11A928AF">
            <w:pPr>
              <w:rPr>
                <w:rFonts w:ascii="Arial"/>
                <w:sz w:val="21"/>
              </w:rPr>
            </w:pPr>
          </w:p>
        </w:tc>
        <w:tc>
          <w:tcPr>
            <w:tcW w:w="1164" w:type="dxa"/>
            <w:vAlign w:val="top"/>
          </w:tcPr>
          <w:p w14:paraId="25AF1D09">
            <w:pPr>
              <w:rPr>
                <w:rFonts w:ascii="Arial"/>
                <w:sz w:val="21"/>
              </w:rPr>
            </w:pPr>
          </w:p>
        </w:tc>
        <w:tc>
          <w:tcPr>
            <w:tcW w:w="1164" w:type="dxa"/>
            <w:vAlign w:val="top"/>
          </w:tcPr>
          <w:p w14:paraId="614A2E89">
            <w:pPr>
              <w:rPr>
                <w:rFonts w:ascii="Arial"/>
                <w:sz w:val="21"/>
              </w:rPr>
            </w:pPr>
          </w:p>
        </w:tc>
        <w:tc>
          <w:tcPr>
            <w:tcW w:w="1165" w:type="dxa"/>
            <w:vAlign w:val="top"/>
          </w:tcPr>
          <w:p w14:paraId="684176B2">
            <w:pPr>
              <w:rPr>
                <w:rFonts w:ascii="Arial"/>
                <w:sz w:val="21"/>
              </w:rPr>
            </w:pPr>
          </w:p>
        </w:tc>
        <w:tc>
          <w:tcPr>
            <w:tcW w:w="1172" w:type="dxa"/>
            <w:vAlign w:val="top"/>
          </w:tcPr>
          <w:p w14:paraId="2ACE690B">
            <w:pPr>
              <w:rPr>
                <w:rFonts w:ascii="Arial"/>
                <w:sz w:val="21"/>
              </w:rPr>
            </w:pPr>
          </w:p>
        </w:tc>
      </w:tr>
      <w:tr w14:paraId="0F69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168" w:type="dxa"/>
            <w:vAlign w:val="top"/>
          </w:tcPr>
          <w:p w14:paraId="186FC0C5">
            <w:pPr>
              <w:rPr>
                <w:rFonts w:ascii="Arial"/>
                <w:sz w:val="21"/>
              </w:rPr>
            </w:pPr>
          </w:p>
        </w:tc>
        <w:tc>
          <w:tcPr>
            <w:tcW w:w="1164" w:type="dxa"/>
            <w:vAlign w:val="top"/>
          </w:tcPr>
          <w:p w14:paraId="5459042E">
            <w:pPr>
              <w:rPr>
                <w:rFonts w:ascii="Arial"/>
                <w:sz w:val="21"/>
              </w:rPr>
            </w:pPr>
          </w:p>
        </w:tc>
        <w:tc>
          <w:tcPr>
            <w:tcW w:w="1164" w:type="dxa"/>
            <w:vAlign w:val="top"/>
          </w:tcPr>
          <w:p w14:paraId="731E71CC">
            <w:pPr>
              <w:rPr>
                <w:rFonts w:ascii="Arial"/>
                <w:sz w:val="21"/>
              </w:rPr>
            </w:pPr>
          </w:p>
        </w:tc>
        <w:tc>
          <w:tcPr>
            <w:tcW w:w="1164" w:type="dxa"/>
            <w:vAlign w:val="top"/>
          </w:tcPr>
          <w:p w14:paraId="361B6D67">
            <w:pPr>
              <w:rPr>
                <w:rFonts w:ascii="Arial"/>
                <w:sz w:val="21"/>
              </w:rPr>
            </w:pPr>
          </w:p>
        </w:tc>
        <w:tc>
          <w:tcPr>
            <w:tcW w:w="1164" w:type="dxa"/>
            <w:vAlign w:val="top"/>
          </w:tcPr>
          <w:p w14:paraId="4D42DFBB">
            <w:pPr>
              <w:rPr>
                <w:rFonts w:ascii="Arial"/>
                <w:sz w:val="21"/>
              </w:rPr>
            </w:pPr>
          </w:p>
        </w:tc>
        <w:tc>
          <w:tcPr>
            <w:tcW w:w="1164" w:type="dxa"/>
            <w:vAlign w:val="top"/>
          </w:tcPr>
          <w:p w14:paraId="39E9C97C">
            <w:pPr>
              <w:rPr>
                <w:rFonts w:ascii="Arial"/>
                <w:sz w:val="21"/>
              </w:rPr>
            </w:pPr>
          </w:p>
        </w:tc>
        <w:tc>
          <w:tcPr>
            <w:tcW w:w="1165" w:type="dxa"/>
            <w:vAlign w:val="top"/>
          </w:tcPr>
          <w:p w14:paraId="729D09ED">
            <w:pPr>
              <w:rPr>
                <w:rFonts w:ascii="Arial"/>
                <w:sz w:val="21"/>
              </w:rPr>
            </w:pPr>
          </w:p>
        </w:tc>
        <w:tc>
          <w:tcPr>
            <w:tcW w:w="1172" w:type="dxa"/>
            <w:vAlign w:val="top"/>
          </w:tcPr>
          <w:p w14:paraId="3C8CCE19">
            <w:pPr>
              <w:rPr>
                <w:rFonts w:ascii="Arial"/>
                <w:sz w:val="21"/>
              </w:rPr>
            </w:pPr>
          </w:p>
        </w:tc>
      </w:tr>
      <w:tr w14:paraId="6D8DB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168" w:type="dxa"/>
            <w:vAlign w:val="top"/>
          </w:tcPr>
          <w:p w14:paraId="3CBA6322">
            <w:pPr>
              <w:rPr>
                <w:rFonts w:ascii="Arial"/>
                <w:sz w:val="21"/>
              </w:rPr>
            </w:pPr>
          </w:p>
        </w:tc>
        <w:tc>
          <w:tcPr>
            <w:tcW w:w="1164" w:type="dxa"/>
            <w:vAlign w:val="top"/>
          </w:tcPr>
          <w:p w14:paraId="0A68EC97">
            <w:pPr>
              <w:rPr>
                <w:rFonts w:ascii="Arial"/>
                <w:sz w:val="21"/>
              </w:rPr>
            </w:pPr>
          </w:p>
        </w:tc>
        <w:tc>
          <w:tcPr>
            <w:tcW w:w="1164" w:type="dxa"/>
            <w:vAlign w:val="top"/>
          </w:tcPr>
          <w:p w14:paraId="2C1F8976">
            <w:pPr>
              <w:rPr>
                <w:rFonts w:ascii="Arial"/>
                <w:sz w:val="21"/>
              </w:rPr>
            </w:pPr>
          </w:p>
        </w:tc>
        <w:tc>
          <w:tcPr>
            <w:tcW w:w="1164" w:type="dxa"/>
            <w:vAlign w:val="top"/>
          </w:tcPr>
          <w:p w14:paraId="526F2805">
            <w:pPr>
              <w:rPr>
                <w:rFonts w:ascii="Arial"/>
                <w:sz w:val="21"/>
              </w:rPr>
            </w:pPr>
          </w:p>
        </w:tc>
        <w:tc>
          <w:tcPr>
            <w:tcW w:w="1164" w:type="dxa"/>
            <w:vAlign w:val="top"/>
          </w:tcPr>
          <w:p w14:paraId="6AA2E73B">
            <w:pPr>
              <w:rPr>
                <w:rFonts w:ascii="Arial"/>
                <w:sz w:val="21"/>
              </w:rPr>
            </w:pPr>
          </w:p>
        </w:tc>
        <w:tc>
          <w:tcPr>
            <w:tcW w:w="1164" w:type="dxa"/>
            <w:vAlign w:val="top"/>
          </w:tcPr>
          <w:p w14:paraId="174204B3">
            <w:pPr>
              <w:rPr>
                <w:rFonts w:ascii="Arial"/>
                <w:sz w:val="21"/>
              </w:rPr>
            </w:pPr>
          </w:p>
        </w:tc>
        <w:tc>
          <w:tcPr>
            <w:tcW w:w="1165" w:type="dxa"/>
            <w:vAlign w:val="top"/>
          </w:tcPr>
          <w:p w14:paraId="65560E5F">
            <w:pPr>
              <w:rPr>
                <w:rFonts w:ascii="Arial"/>
                <w:sz w:val="21"/>
              </w:rPr>
            </w:pPr>
          </w:p>
        </w:tc>
        <w:tc>
          <w:tcPr>
            <w:tcW w:w="1172" w:type="dxa"/>
            <w:vAlign w:val="top"/>
          </w:tcPr>
          <w:p w14:paraId="680E55D2">
            <w:pPr>
              <w:rPr>
                <w:rFonts w:ascii="Arial"/>
                <w:sz w:val="21"/>
              </w:rPr>
            </w:pPr>
          </w:p>
        </w:tc>
      </w:tr>
      <w:tr w14:paraId="03549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168" w:type="dxa"/>
            <w:vAlign w:val="top"/>
          </w:tcPr>
          <w:p w14:paraId="29F9123B">
            <w:pPr>
              <w:rPr>
                <w:rFonts w:ascii="Arial"/>
                <w:sz w:val="21"/>
              </w:rPr>
            </w:pPr>
          </w:p>
        </w:tc>
        <w:tc>
          <w:tcPr>
            <w:tcW w:w="1164" w:type="dxa"/>
            <w:vAlign w:val="top"/>
          </w:tcPr>
          <w:p w14:paraId="621F33FA">
            <w:pPr>
              <w:rPr>
                <w:rFonts w:ascii="Arial"/>
                <w:sz w:val="21"/>
              </w:rPr>
            </w:pPr>
          </w:p>
        </w:tc>
        <w:tc>
          <w:tcPr>
            <w:tcW w:w="1164" w:type="dxa"/>
            <w:vAlign w:val="top"/>
          </w:tcPr>
          <w:p w14:paraId="7A9030B0">
            <w:pPr>
              <w:rPr>
                <w:rFonts w:ascii="Arial"/>
                <w:sz w:val="21"/>
              </w:rPr>
            </w:pPr>
          </w:p>
        </w:tc>
        <w:tc>
          <w:tcPr>
            <w:tcW w:w="1164" w:type="dxa"/>
            <w:vAlign w:val="top"/>
          </w:tcPr>
          <w:p w14:paraId="67081C56">
            <w:pPr>
              <w:rPr>
                <w:rFonts w:ascii="Arial"/>
                <w:sz w:val="21"/>
              </w:rPr>
            </w:pPr>
          </w:p>
        </w:tc>
        <w:tc>
          <w:tcPr>
            <w:tcW w:w="1164" w:type="dxa"/>
            <w:vAlign w:val="top"/>
          </w:tcPr>
          <w:p w14:paraId="74E16B87">
            <w:pPr>
              <w:rPr>
                <w:rFonts w:ascii="Arial"/>
                <w:sz w:val="21"/>
              </w:rPr>
            </w:pPr>
          </w:p>
        </w:tc>
        <w:tc>
          <w:tcPr>
            <w:tcW w:w="1164" w:type="dxa"/>
            <w:vAlign w:val="top"/>
          </w:tcPr>
          <w:p w14:paraId="315B6372">
            <w:pPr>
              <w:rPr>
                <w:rFonts w:ascii="Arial"/>
                <w:sz w:val="21"/>
              </w:rPr>
            </w:pPr>
          </w:p>
        </w:tc>
        <w:tc>
          <w:tcPr>
            <w:tcW w:w="1165" w:type="dxa"/>
            <w:vAlign w:val="top"/>
          </w:tcPr>
          <w:p w14:paraId="0F2F6302">
            <w:pPr>
              <w:rPr>
                <w:rFonts w:ascii="Arial"/>
                <w:sz w:val="21"/>
              </w:rPr>
            </w:pPr>
          </w:p>
        </w:tc>
        <w:tc>
          <w:tcPr>
            <w:tcW w:w="1172" w:type="dxa"/>
            <w:vAlign w:val="top"/>
          </w:tcPr>
          <w:p w14:paraId="32F5D987">
            <w:pPr>
              <w:rPr>
                <w:rFonts w:ascii="Arial"/>
                <w:sz w:val="21"/>
              </w:rPr>
            </w:pPr>
          </w:p>
        </w:tc>
      </w:tr>
      <w:tr w14:paraId="5379C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168" w:type="dxa"/>
            <w:vAlign w:val="top"/>
          </w:tcPr>
          <w:p w14:paraId="2CAF4973">
            <w:pPr>
              <w:rPr>
                <w:rFonts w:ascii="Arial"/>
                <w:sz w:val="21"/>
              </w:rPr>
            </w:pPr>
          </w:p>
        </w:tc>
        <w:tc>
          <w:tcPr>
            <w:tcW w:w="1164" w:type="dxa"/>
            <w:vAlign w:val="top"/>
          </w:tcPr>
          <w:p w14:paraId="04BDE422">
            <w:pPr>
              <w:rPr>
                <w:rFonts w:ascii="Arial"/>
                <w:sz w:val="21"/>
              </w:rPr>
            </w:pPr>
          </w:p>
        </w:tc>
        <w:tc>
          <w:tcPr>
            <w:tcW w:w="1164" w:type="dxa"/>
            <w:vAlign w:val="top"/>
          </w:tcPr>
          <w:p w14:paraId="0EBB616C">
            <w:pPr>
              <w:rPr>
                <w:rFonts w:ascii="Arial"/>
                <w:sz w:val="21"/>
              </w:rPr>
            </w:pPr>
          </w:p>
        </w:tc>
        <w:tc>
          <w:tcPr>
            <w:tcW w:w="1164" w:type="dxa"/>
            <w:vAlign w:val="top"/>
          </w:tcPr>
          <w:p w14:paraId="60FD6892">
            <w:pPr>
              <w:rPr>
                <w:rFonts w:ascii="Arial"/>
                <w:sz w:val="21"/>
              </w:rPr>
            </w:pPr>
          </w:p>
        </w:tc>
        <w:tc>
          <w:tcPr>
            <w:tcW w:w="1164" w:type="dxa"/>
            <w:vAlign w:val="top"/>
          </w:tcPr>
          <w:p w14:paraId="77597A70">
            <w:pPr>
              <w:rPr>
                <w:rFonts w:ascii="Arial"/>
                <w:sz w:val="21"/>
              </w:rPr>
            </w:pPr>
          </w:p>
        </w:tc>
        <w:tc>
          <w:tcPr>
            <w:tcW w:w="1164" w:type="dxa"/>
            <w:vAlign w:val="top"/>
          </w:tcPr>
          <w:p w14:paraId="234B0193">
            <w:pPr>
              <w:rPr>
                <w:rFonts w:ascii="Arial"/>
                <w:sz w:val="21"/>
              </w:rPr>
            </w:pPr>
          </w:p>
        </w:tc>
        <w:tc>
          <w:tcPr>
            <w:tcW w:w="1165" w:type="dxa"/>
            <w:vAlign w:val="top"/>
          </w:tcPr>
          <w:p w14:paraId="05A0221D">
            <w:pPr>
              <w:rPr>
                <w:rFonts w:ascii="Arial"/>
                <w:sz w:val="21"/>
              </w:rPr>
            </w:pPr>
          </w:p>
        </w:tc>
        <w:tc>
          <w:tcPr>
            <w:tcW w:w="1172" w:type="dxa"/>
            <w:vAlign w:val="top"/>
          </w:tcPr>
          <w:p w14:paraId="1C9FDF28">
            <w:pPr>
              <w:rPr>
                <w:rFonts w:ascii="Arial"/>
                <w:sz w:val="21"/>
              </w:rPr>
            </w:pPr>
          </w:p>
        </w:tc>
      </w:tr>
      <w:tr w14:paraId="387C4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1168" w:type="dxa"/>
            <w:vAlign w:val="top"/>
          </w:tcPr>
          <w:p w14:paraId="1DDC9FE7">
            <w:pPr>
              <w:rPr>
                <w:rFonts w:ascii="Arial"/>
                <w:sz w:val="21"/>
              </w:rPr>
            </w:pPr>
          </w:p>
        </w:tc>
        <w:tc>
          <w:tcPr>
            <w:tcW w:w="1164" w:type="dxa"/>
            <w:vAlign w:val="top"/>
          </w:tcPr>
          <w:p w14:paraId="49F29993">
            <w:pPr>
              <w:rPr>
                <w:rFonts w:ascii="Arial"/>
                <w:sz w:val="21"/>
              </w:rPr>
            </w:pPr>
          </w:p>
        </w:tc>
        <w:tc>
          <w:tcPr>
            <w:tcW w:w="1164" w:type="dxa"/>
            <w:vAlign w:val="top"/>
          </w:tcPr>
          <w:p w14:paraId="0E0C4947">
            <w:pPr>
              <w:rPr>
                <w:rFonts w:ascii="Arial"/>
                <w:sz w:val="21"/>
              </w:rPr>
            </w:pPr>
          </w:p>
        </w:tc>
        <w:tc>
          <w:tcPr>
            <w:tcW w:w="1164" w:type="dxa"/>
            <w:vAlign w:val="top"/>
          </w:tcPr>
          <w:p w14:paraId="6C47B975">
            <w:pPr>
              <w:rPr>
                <w:rFonts w:ascii="Arial"/>
                <w:sz w:val="21"/>
              </w:rPr>
            </w:pPr>
          </w:p>
        </w:tc>
        <w:tc>
          <w:tcPr>
            <w:tcW w:w="1164" w:type="dxa"/>
            <w:vAlign w:val="top"/>
          </w:tcPr>
          <w:p w14:paraId="1D36877A">
            <w:pPr>
              <w:rPr>
                <w:rFonts w:ascii="Arial"/>
                <w:sz w:val="21"/>
              </w:rPr>
            </w:pPr>
          </w:p>
        </w:tc>
        <w:tc>
          <w:tcPr>
            <w:tcW w:w="1164" w:type="dxa"/>
            <w:vAlign w:val="top"/>
          </w:tcPr>
          <w:p w14:paraId="0C979A10">
            <w:pPr>
              <w:rPr>
                <w:rFonts w:ascii="Arial"/>
                <w:sz w:val="21"/>
              </w:rPr>
            </w:pPr>
          </w:p>
        </w:tc>
        <w:tc>
          <w:tcPr>
            <w:tcW w:w="1165" w:type="dxa"/>
            <w:vAlign w:val="top"/>
          </w:tcPr>
          <w:p w14:paraId="286BDB08">
            <w:pPr>
              <w:rPr>
                <w:rFonts w:ascii="Arial"/>
                <w:sz w:val="21"/>
              </w:rPr>
            </w:pPr>
          </w:p>
        </w:tc>
        <w:tc>
          <w:tcPr>
            <w:tcW w:w="1172" w:type="dxa"/>
            <w:vAlign w:val="top"/>
          </w:tcPr>
          <w:p w14:paraId="3D78AD91">
            <w:pPr>
              <w:rPr>
                <w:rFonts w:ascii="Arial"/>
                <w:sz w:val="21"/>
              </w:rPr>
            </w:pPr>
          </w:p>
        </w:tc>
      </w:tr>
    </w:tbl>
    <w:p w14:paraId="585C08DD">
      <w:pPr>
        <w:pStyle w:val="3"/>
      </w:pPr>
    </w:p>
    <w:p w14:paraId="1D6F45B1">
      <w:pPr>
        <w:sectPr>
          <w:pgSz w:w="11906" w:h="16839"/>
          <w:pgMar w:top="1431" w:right="1288" w:bottom="400" w:left="1287" w:header="0" w:footer="0" w:gutter="0"/>
          <w:cols w:space="720" w:num="1"/>
        </w:sectPr>
      </w:pPr>
    </w:p>
    <w:p w14:paraId="133EB8E9">
      <w:pPr>
        <w:spacing w:before="181" w:line="219" w:lineRule="auto"/>
        <w:ind w:left="46"/>
        <w:outlineLvl w:val="1"/>
        <w:rPr>
          <w:rFonts w:ascii="宋体" w:hAnsi="宋体" w:eastAsia="宋体" w:cs="宋体"/>
          <w:sz w:val="28"/>
          <w:szCs w:val="28"/>
        </w:rPr>
      </w:pPr>
      <w:r>
        <w:rPr>
          <w:rFonts w:ascii="宋体" w:hAnsi="宋体" w:eastAsia="宋体" w:cs="宋体"/>
          <w:b/>
          <w:bCs/>
          <w:spacing w:val="-4"/>
          <w:sz w:val="28"/>
          <w:szCs w:val="28"/>
        </w:rPr>
        <w:t>附表四：计划开、竣工日期和施工进度网络图</w:t>
      </w:r>
    </w:p>
    <w:p w14:paraId="1B2A9978">
      <w:pPr>
        <w:pStyle w:val="3"/>
        <w:spacing w:line="294" w:lineRule="auto"/>
      </w:pPr>
    </w:p>
    <w:p w14:paraId="11ADE9AB">
      <w:pPr>
        <w:pStyle w:val="3"/>
        <w:spacing w:line="294" w:lineRule="auto"/>
      </w:pPr>
    </w:p>
    <w:p w14:paraId="21DD3CDA">
      <w:pPr>
        <w:spacing w:before="78" w:line="271" w:lineRule="auto"/>
        <w:ind w:left="23" w:right="13" w:firstLine="838"/>
        <w:rPr>
          <w:rFonts w:ascii="宋体" w:hAnsi="宋体" w:eastAsia="宋体" w:cs="宋体"/>
          <w:sz w:val="24"/>
          <w:szCs w:val="24"/>
        </w:rPr>
      </w:pPr>
      <w:r>
        <w:rPr>
          <w:rFonts w:ascii="宋体" w:hAnsi="宋体" w:eastAsia="宋体" w:cs="宋体"/>
          <w:spacing w:val="-3"/>
          <w:sz w:val="24"/>
          <w:szCs w:val="24"/>
        </w:rPr>
        <w:t>1. 投标人应递交施工进度网络图或施工进度表，说明按招标文</w:t>
      </w:r>
      <w:r>
        <w:rPr>
          <w:rFonts w:ascii="宋体" w:hAnsi="宋体" w:eastAsia="宋体" w:cs="宋体"/>
          <w:spacing w:val="-4"/>
          <w:sz w:val="24"/>
          <w:szCs w:val="24"/>
        </w:rPr>
        <w:t>件要求的</w:t>
      </w:r>
      <w:r>
        <w:rPr>
          <w:rFonts w:ascii="宋体" w:hAnsi="宋体" w:eastAsia="宋体" w:cs="宋体"/>
          <w:sz w:val="24"/>
          <w:szCs w:val="24"/>
        </w:rPr>
        <w:t xml:space="preserve"> </w:t>
      </w:r>
      <w:r>
        <w:rPr>
          <w:rFonts w:ascii="宋体" w:hAnsi="宋体" w:eastAsia="宋体" w:cs="宋体"/>
          <w:spacing w:val="-1"/>
          <w:sz w:val="24"/>
          <w:szCs w:val="24"/>
        </w:rPr>
        <w:t>计划工期进行施工的各个关键日期。</w:t>
      </w:r>
    </w:p>
    <w:p w14:paraId="7E005D4E">
      <w:pPr>
        <w:spacing w:before="134" w:line="219" w:lineRule="auto"/>
        <w:ind w:left="847"/>
        <w:rPr>
          <w:rFonts w:ascii="宋体" w:hAnsi="宋体" w:eastAsia="宋体" w:cs="宋体"/>
          <w:sz w:val="24"/>
          <w:szCs w:val="24"/>
        </w:rPr>
      </w:pPr>
      <w:r>
        <w:rPr>
          <w:rFonts w:ascii="宋体" w:hAnsi="宋体" w:eastAsia="宋体" w:cs="宋体"/>
          <w:spacing w:val="-1"/>
          <w:sz w:val="24"/>
          <w:szCs w:val="24"/>
        </w:rPr>
        <w:t>2. 施工进度表可采用网络图（或横道图）表示。</w:t>
      </w:r>
    </w:p>
    <w:p w14:paraId="102A246A">
      <w:pPr>
        <w:pStyle w:val="3"/>
        <w:spacing w:line="250" w:lineRule="auto"/>
      </w:pPr>
    </w:p>
    <w:p w14:paraId="3516DA49">
      <w:pPr>
        <w:pStyle w:val="3"/>
        <w:spacing w:line="250" w:lineRule="auto"/>
      </w:pPr>
    </w:p>
    <w:p w14:paraId="2BC495AD">
      <w:pPr>
        <w:pStyle w:val="3"/>
        <w:spacing w:line="250" w:lineRule="auto"/>
      </w:pPr>
    </w:p>
    <w:p w14:paraId="5400CD95">
      <w:pPr>
        <w:pStyle w:val="3"/>
        <w:spacing w:line="250" w:lineRule="auto"/>
      </w:pPr>
    </w:p>
    <w:p w14:paraId="30A99E38">
      <w:pPr>
        <w:pStyle w:val="3"/>
        <w:spacing w:line="251" w:lineRule="auto"/>
      </w:pPr>
    </w:p>
    <w:p w14:paraId="7270CDA8">
      <w:pPr>
        <w:pStyle w:val="3"/>
        <w:spacing w:line="251" w:lineRule="auto"/>
      </w:pPr>
    </w:p>
    <w:p w14:paraId="638760B1">
      <w:pPr>
        <w:pStyle w:val="3"/>
        <w:spacing w:line="251" w:lineRule="auto"/>
      </w:pPr>
    </w:p>
    <w:p w14:paraId="62ED4D03">
      <w:pPr>
        <w:pStyle w:val="3"/>
        <w:spacing w:line="251" w:lineRule="auto"/>
      </w:pPr>
    </w:p>
    <w:p w14:paraId="4D7A5C27">
      <w:pPr>
        <w:pStyle w:val="3"/>
        <w:spacing w:line="251" w:lineRule="auto"/>
      </w:pPr>
    </w:p>
    <w:p w14:paraId="50EE4A9B">
      <w:pPr>
        <w:pStyle w:val="3"/>
        <w:spacing w:line="251" w:lineRule="auto"/>
      </w:pPr>
    </w:p>
    <w:p w14:paraId="5E7F6522">
      <w:pPr>
        <w:pStyle w:val="3"/>
        <w:spacing w:line="251" w:lineRule="auto"/>
      </w:pPr>
    </w:p>
    <w:p w14:paraId="56A79815">
      <w:pPr>
        <w:pStyle w:val="3"/>
        <w:spacing w:line="251" w:lineRule="auto"/>
      </w:pPr>
    </w:p>
    <w:p w14:paraId="07C6E306">
      <w:pPr>
        <w:spacing w:before="91" w:line="219" w:lineRule="auto"/>
        <w:ind w:left="46"/>
        <w:outlineLvl w:val="1"/>
        <w:rPr>
          <w:rFonts w:ascii="宋体" w:hAnsi="宋体" w:eastAsia="宋体" w:cs="宋体"/>
          <w:sz w:val="28"/>
          <w:szCs w:val="28"/>
        </w:rPr>
      </w:pPr>
      <w:r>
        <w:rPr>
          <w:rFonts w:ascii="宋体" w:hAnsi="宋体" w:eastAsia="宋体" w:cs="宋体"/>
          <w:b/>
          <w:bCs/>
          <w:spacing w:val="-6"/>
          <w:sz w:val="28"/>
          <w:szCs w:val="28"/>
        </w:rPr>
        <w:t>附表五：施工总平面图</w:t>
      </w:r>
    </w:p>
    <w:p w14:paraId="50B8F0D7">
      <w:pPr>
        <w:pStyle w:val="3"/>
        <w:spacing w:line="251" w:lineRule="auto"/>
      </w:pPr>
    </w:p>
    <w:p w14:paraId="7907CC48">
      <w:pPr>
        <w:pStyle w:val="3"/>
        <w:spacing w:line="251" w:lineRule="auto"/>
      </w:pPr>
    </w:p>
    <w:p w14:paraId="1C4ADF5A">
      <w:pPr>
        <w:pStyle w:val="3"/>
        <w:spacing w:line="251" w:lineRule="auto"/>
      </w:pPr>
    </w:p>
    <w:p w14:paraId="08C73C1D">
      <w:pPr>
        <w:pStyle w:val="3"/>
        <w:spacing w:line="252" w:lineRule="auto"/>
      </w:pPr>
    </w:p>
    <w:p w14:paraId="34FC9ADC">
      <w:pPr>
        <w:spacing w:before="78" w:line="314" w:lineRule="auto"/>
        <w:ind w:left="27" w:right="13" w:firstLine="719"/>
        <w:jc w:val="both"/>
        <w:rPr>
          <w:rFonts w:ascii="宋体" w:hAnsi="宋体" w:eastAsia="宋体" w:cs="宋体"/>
          <w:sz w:val="24"/>
          <w:szCs w:val="24"/>
        </w:rPr>
      </w:pPr>
      <w:r>
        <w:rPr>
          <w:rFonts w:ascii="宋体" w:hAnsi="宋体" w:eastAsia="宋体" w:cs="宋体"/>
          <w:spacing w:val="-3"/>
          <w:sz w:val="24"/>
          <w:szCs w:val="24"/>
        </w:rPr>
        <w:t>投标人应递交一份施工总平面图，绘出现场临时</w:t>
      </w:r>
      <w:r>
        <w:rPr>
          <w:rFonts w:ascii="宋体" w:hAnsi="宋体" w:eastAsia="宋体" w:cs="宋体"/>
          <w:spacing w:val="-4"/>
          <w:sz w:val="24"/>
          <w:szCs w:val="24"/>
        </w:rPr>
        <w:t>设施布置图表并附文字说</w:t>
      </w:r>
      <w:r>
        <w:rPr>
          <w:rFonts w:ascii="宋体" w:hAnsi="宋体" w:eastAsia="宋体" w:cs="宋体"/>
          <w:sz w:val="24"/>
          <w:szCs w:val="24"/>
        </w:rPr>
        <w:t xml:space="preserve"> </w:t>
      </w:r>
      <w:r>
        <w:rPr>
          <w:rFonts w:ascii="宋体" w:hAnsi="宋体" w:eastAsia="宋体" w:cs="宋体"/>
          <w:spacing w:val="-3"/>
          <w:sz w:val="24"/>
          <w:szCs w:val="24"/>
        </w:rPr>
        <w:t>明，说明临时设施、加工车间、现场办公、设备及仓储、供电、供水、卫</w:t>
      </w:r>
      <w:r>
        <w:rPr>
          <w:rFonts w:ascii="宋体" w:hAnsi="宋体" w:eastAsia="宋体" w:cs="宋体"/>
          <w:spacing w:val="-4"/>
          <w:sz w:val="24"/>
          <w:szCs w:val="24"/>
        </w:rPr>
        <w:t>生、生</w:t>
      </w:r>
      <w:r>
        <w:rPr>
          <w:rFonts w:ascii="宋体" w:hAnsi="宋体" w:eastAsia="宋体" w:cs="宋体"/>
          <w:sz w:val="24"/>
          <w:szCs w:val="24"/>
        </w:rPr>
        <w:t xml:space="preserve"> </w:t>
      </w:r>
      <w:r>
        <w:rPr>
          <w:rFonts w:ascii="宋体" w:hAnsi="宋体" w:eastAsia="宋体" w:cs="宋体"/>
          <w:spacing w:val="-1"/>
          <w:sz w:val="24"/>
          <w:szCs w:val="24"/>
        </w:rPr>
        <w:t>活、道路、消防等设施的情况和布置。</w:t>
      </w:r>
    </w:p>
    <w:p w14:paraId="5B1BF108">
      <w:pPr>
        <w:spacing w:line="314" w:lineRule="auto"/>
        <w:rPr>
          <w:rFonts w:ascii="宋体" w:hAnsi="宋体" w:eastAsia="宋体" w:cs="宋体"/>
          <w:sz w:val="24"/>
          <w:szCs w:val="24"/>
        </w:rPr>
        <w:sectPr>
          <w:pgSz w:w="11906" w:h="16839"/>
          <w:pgMar w:top="1431" w:right="1785" w:bottom="400" w:left="1785" w:header="0" w:footer="0" w:gutter="0"/>
          <w:cols w:space="720" w:num="1"/>
        </w:sectPr>
      </w:pPr>
    </w:p>
    <w:p w14:paraId="4EE2F39A">
      <w:pPr>
        <w:spacing w:before="181" w:line="219" w:lineRule="auto"/>
        <w:ind w:left="541"/>
        <w:outlineLvl w:val="1"/>
        <w:rPr>
          <w:rFonts w:ascii="宋体" w:hAnsi="宋体" w:eastAsia="宋体" w:cs="宋体"/>
          <w:sz w:val="28"/>
          <w:szCs w:val="28"/>
        </w:rPr>
      </w:pPr>
      <w:r>
        <w:rPr>
          <w:rFonts w:ascii="宋体" w:hAnsi="宋体" w:eastAsia="宋体" w:cs="宋体"/>
          <w:b/>
          <w:bCs/>
          <w:spacing w:val="-6"/>
          <w:sz w:val="28"/>
          <w:szCs w:val="28"/>
        </w:rPr>
        <w:t>附表六：临时用地表</w:t>
      </w:r>
    </w:p>
    <w:p w14:paraId="2C3BEA9B">
      <w:pPr>
        <w:spacing w:line="119" w:lineRule="exact"/>
      </w:pPr>
    </w:p>
    <w:tbl>
      <w:tblPr>
        <w:tblStyle w:val="9"/>
        <w:tblW w:w="9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31"/>
        <w:gridCol w:w="2327"/>
        <w:gridCol w:w="2328"/>
        <w:gridCol w:w="2332"/>
      </w:tblGrid>
      <w:tr w14:paraId="1A979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2331" w:type="dxa"/>
            <w:vAlign w:val="top"/>
          </w:tcPr>
          <w:p w14:paraId="0F4D20C6">
            <w:pPr>
              <w:spacing w:line="302" w:lineRule="auto"/>
              <w:rPr>
                <w:rFonts w:ascii="Arial"/>
                <w:sz w:val="21"/>
              </w:rPr>
            </w:pPr>
          </w:p>
          <w:p w14:paraId="2E4C42B2">
            <w:pPr>
              <w:pStyle w:val="10"/>
              <w:spacing w:before="78" w:line="221" w:lineRule="auto"/>
              <w:ind w:left="875"/>
              <w:rPr>
                <w:sz w:val="24"/>
                <w:szCs w:val="24"/>
              </w:rPr>
            </w:pPr>
            <w:r>
              <w:rPr>
                <w:spacing w:val="-6"/>
                <w:sz w:val="24"/>
                <w:szCs w:val="24"/>
              </w:rPr>
              <w:t>用</w:t>
            </w:r>
            <w:r>
              <w:rPr>
                <w:spacing w:val="9"/>
                <w:sz w:val="24"/>
                <w:szCs w:val="24"/>
              </w:rPr>
              <w:t xml:space="preserve"> </w:t>
            </w:r>
            <w:r>
              <w:rPr>
                <w:spacing w:val="-6"/>
                <w:sz w:val="24"/>
                <w:szCs w:val="24"/>
              </w:rPr>
              <w:t>途</w:t>
            </w:r>
          </w:p>
        </w:tc>
        <w:tc>
          <w:tcPr>
            <w:tcW w:w="2327" w:type="dxa"/>
            <w:vAlign w:val="top"/>
          </w:tcPr>
          <w:p w14:paraId="04176C1B">
            <w:pPr>
              <w:spacing w:line="303" w:lineRule="auto"/>
              <w:rPr>
                <w:rFonts w:ascii="Arial"/>
                <w:sz w:val="21"/>
              </w:rPr>
            </w:pPr>
          </w:p>
          <w:p w14:paraId="3BF7D220">
            <w:pPr>
              <w:pStyle w:val="10"/>
              <w:spacing w:before="78" w:line="219" w:lineRule="auto"/>
              <w:ind w:left="271"/>
              <w:rPr>
                <w:sz w:val="24"/>
                <w:szCs w:val="24"/>
              </w:rPr>
            </w:pPr>
            <w:r>
              <w:rPr>
                <w:spacing w:val="-2"/>
                <w:sz w:val="24"/>
                <w:szCs w:val="24"/>
              </w:rPr>
              <w:t>面 积（平方米）</w:t>
            </w:r>
          </w:p>
        </w:tc>
        <w:tc>
          <w:tcPr>
            <w:tcW w:w="2328" w:type="dxa"/>
            <w:vAlign w:val="top"/>
          </w:tcPr>
          <w:p w14:paraId="2E107D59">
            <w:pPr>
              <w:spacing w:line="302" w:lineRule="auto"/>
              <w:rPr>
                <w:rFonts w:ascii="Arial"/>
                <w:sz w:val="21"/>
              </w:rPr>
            </w:pPr>
          </w:p>
          <w:p w14:paraId="0DCDC17B">
            <w:pPr>
              <w:pStyle w:val="10"/>
              <w:spacing w:before="78" w:line="221" w:lineRule="auto"/>
              <w:ind w:left="871"/>
              <w:rPr>
                <w:sz w:val="24"/>
                <w:szCs w:val="24"/>
              </w:rPr>
            </w:pPr>
            <w:r>
              <w:rPr>
                <w:spacing w:val="-5"/>
                <w:sz w:val="24"/>
                <w:szCs w:val="24"/>
              </w:rPr>
              <w:t>位</w:t>
            </w:r>
            <w:r>
              <w:rPr>
                <w:spacing w:val="7"/>
                <w:sz w:val="24"/>
                <w:szCs w:val="24"/>
              </w:rPr>
              <w:t xml:space="preserve"> </w:t>
            </w:r>
            <w:r>
              <w:rPr>
                <w:spacing w:val="-5"/>
                <w:sz w:val="24"/>
                <w:szCs w:val="24"/>
              </w:rPr>
              <w:t>置</w:t>
            </w:r>
          </w:p>
        </w:tc>
        <w:tc>
          <w:tcPr>
            <w:tcW w:w="2332" w:type="dxa"/>
            <w:vAlign w:val="top"/>
          </w:tcPr>
          <w:p w14:paraId="5D72BEEA">
            <w:pPr>
              <w:spacing w:line="302" w:lineRule="auto"/>
              <w:rPr>
                <w:rFonts w:ascii="Arial"/>
                <w:sz w:val="21"/>
              </w:rPr>
            </w:pPr>
          </w:p>
          <w:p w14:paraId="73CB964F">
            <w:pPr>
              <w:pStyle w:val="10"/>
              <w:spacing w:before="78" w:line="220" w:lineRule="auto"/>
              <w:ind w:left="704"/>
              <w:rPr>
                <w:sz w:val="24"/>
                <w:szCs w:val="24"/>
              </w:rPr>
            </w:pPr>
            <w:r>
              <w:rPr>
                <w:spacing w:val="-6"/>
                <w:sz w:val="24"/>
                <w:szCs w:val="24"/>
              </w:rPr>
              <w:t>需用时间</w:t>
            </w:r>
          </w:p>
        </w:tc>
      </w:tr>
      <w:tr w14:paraId="156D9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31" w:type="dxa"/>
            <w:vAlign w:val="top"/>
          </w:tcPr>
          <w:p w14:paraId="3B208632">
            <w:pPr>
              <w:rPr>
                <w:rFonts w:ascii="Arial"/>
                <w:sz w:val="21"/>
              </w:rPr>
            </w:pPr>
          </w:p>
        </w:tc>
        <w:tc>
          <w:tcPr>
            <w:tcW w:w="2327" w:type="dxa"/>
            <w:vAlign w:val="top"/>
          </w:tcPr>
          <w:p w14:paraId="31E40E07">
            <w:pPr>
              <w:rPr>
                <w:rFonts w:ascii="Arial"/>
                <w:sz w:val="21"/>
              </w:rPr>
            </w:pPr>
          </w:p>
        </w:tc>
        <w:tc>
          <w:tcPr>
            <w:tcW w:w="2328" w:type="dxa"/>
            <w:vAlign w:val="top"/>
          </w:tcPr>
          <w:p w14:paraId="3DE12B3A">
            <w:pPr>
              <w:rPr>
                <w:rFonts w:ascii="Arial"/>
                <w:sz w:val="21"/>
              </w:rPr>
            </w:pPr>
          </w:p>
        </w:tc>
        <w:tc>
          <w:tcPr>
            <w:tcW w:w="2332" w:type="dxa"/>
            <w:vAlign w:val="top"/>
          </w:tcPr>
          <w:p w14:paraId="70328B4E">
            <w:pPr>
              <w:rPr>
                <w:rFonts w:ascii="Arial"/>
                <w:sz w:val="21"/>
              </w:rPr>
            </w:pPr>
          </w:p>
        </w:tc>
      </w:tr>
      <w:tr w14:paraId="20F18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2331" w:type="dxa"/>
            <w:vAlign w:val="top"/>
          </w:tcPr>
          <w:p w14:paraId="5875C79D">
            <w:pPr>
              <w:rPr>
                <w:rFonts w:ascii="Arial"/>
                <w:sz w:val="21"/>
              </w:rPr>
            </w:pPr>
          </w:p>
        </w:tc>
        <w:tc>
          <w:tcPr>
            <w:tcW w:w="2327" w:type="dxa"/>
            <w:vAlign w:val="top"/>
          </w:tcPr>
          <w:p w14:paraId="247EB1FE">
            <w:pPr>
              <w:rPr>
                <w:rFonts w:ascii="Arial"/>
                <w:sz w:val="21"/>
              </w:rPr>
            </w:pPr>
          </w:p>
        </w:tc>
        <w:tc>
          <w:tcPr>
            <w:tcW w:w="2328" w:type="dxa"/>
            <w:vAlign w:val="top"/>
          </w:tcPr>
          <w:p w14:paraId="4E330489">
            <w:pPr>
              <w:rPr>
                <w:rFonts w:ascii="Arial"/>
                <w:sz w:val="21"/>
              </w:rPr>
            </w:pPr>
          </w:p>
        </w:tc>
        <w:tc>
          <w:tcPr>
            <w:tcW w:w="2332" w:type="dxa"/>
            <w:vAlign w:val="top"/>
          </w:tcPr>
          <w:p w14:paraId="08E35EBF">
            <w:pPr>
              <w:rPr>
                <w:rFonts w:ascii="Arial"/>
                <w:sz w:val="21"/>
              </w:rPr>
            </w:pPr>
          </w:p>
        </w:tc>
      </w:tr>
      <w:tr w14:paraId="591AF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31" w:type="dxa"/>
            <w:vAlign w:val="top"/>
          </w:tcPr>
          <w:p w14:paraId="72D2CD3C">
            <w:pPr>
              <w:rPr>
                <w:rFonts w:ascii="Arial"/>
                <w:sz w:val="21"/>
              </w:rPr>
            </w:pPr>
          </w:p>
        </w:tc>
        <w:tc>
          <w:tcPr>
            <w:tcW w:w="2327" w:type="dxa"/>
            <w:vAlign w:val="top"/>
          </w:tcPr>
          <w:p w14:paraId="1E8E74A7">
            <w:pPr>
              <w:rPr>
                <w:rFonts w:ascii="Arial"/>
                <w:sz w:val="21"/>
              </w:rPr>
            </w:pPr>
          </w:p>
        </w:tc>
        <w:tc>
          <w:tcPr>
            <w:tcW w:w="2328" w:type="dxa"/>
            <w:vAlign w:val="top"/>
          </w:tcPr>
          <w:p w14:paraId="014BE4AA">
            <w:pPr>
              <w:rPr>
                <w:rFonts w:ascii="Arial"/>
                <w:sz w:val="21"/>
              </w:rPr>
            </w:pPr>
          </w:p>
        </w:tc>
        <w:tc>
          <w:tcPr>
            <w:tcW w:w="2332" w:type="dxa"/>
            <w:vAlign w:val="top"/>
          </w:tcPr>
          <w:p w14:paraId="35A11DA4">
            <w:pPr>
              <w:rPr>
                <w:rFonts w:ascii="Arial"/>
                <w:sz w:val="21"/>
              </w:rPr>
            </w:pPr>
          </w:p>
        </w:tc>
      </w:tr>
      <w:tr w14:paraId="256DD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2331" w:type="dxa"/>
            <w:vAlign w:val="top"/>
          </w:tcPr>
          <w:p w14:paraId="21FBCB97">
            <w:pPr>
              <w:rPr>
                <w:rFonts w:ascii="Arial"/>
                <w:sz w:val="21"/>
              </w:rPr>
            </w:pPr>
          </w:p>
        </w:tc>
        <w:tc>
          <w:tcPr>
            <w:tcW w:w="2327" w:type="dxa"/>
            <w:vAlign w:val="top"/>
          </w:tcPr>
          <w:p w14:paraId="373CF55D">
            <w:pPr>
              <w:rPr>
                <w:rFonts w:ascii="Arial"/>
                <w:sz w:val="21"/>
              </w:rPr>
            </w:pPr>
          </w:p>
        </w:tc>
        <w:tc>
          <w:tcPr>
            <w:tcW w:w="2328" w:type="dxa"/>
            <w:vAlign w:val="top"/>
          </w:tcPr>
          <w:p w14:paraId="172626DB">
            <w:pPr>
              <w:rPr>
                <w:rFonts w:ascii="Arial"/>
                <w:sz w:val="21"/>
              </w:rPr>
            </w:pPr>
          </w:p>
        </w:tc>
        <w:tc>
          <w:tcPr>
            <w:tcW w:w="2332" w:type="dxa"/>
            <w:vAlign w:val="top"/>
          </w:tcPr>
          <w:p w14:paraId="41208A44">
            <w:pPr>
              <w:rPr>
                <w:rFonts w:ascii="Arial"/>
                <w:sz w:val="21"/>
              </w:rPr>
            </w:pPr>
          </w:p>
        </w:tc>
      </w:tr>
      <w:tr w14:paraId="1776D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31" w:type="dxa"/>
            <w:vAlign w:val="top"/>
          </w:tcPr>
          <w:p w14:paraId="44E7099A">
            <w:pPr>
              <w:rPr>
                <w:rFonts w:ascii="Arial"/>
                <w:sz w:val="21"/>
              </w:rPr>
            </w:pPr>
          </w:p>
        </w:tc>
        <w:tc>
          <w:tcPr>
            <w:tcW w:w="2327" w:type="dxa"/>
            <w:vAlign w:val="top"/>
          </w:tcPr>
          <w:p w14:paraId="3A4E4A25">
            <w:pPr>
              <w:rPr>
                <w:rFonts w:ascii="Arial"/>
                <w:sz w:val="21"/>
              </w:rPr>
            </w:pPr>
          </w:p>
        </w:tc>
        <w:tc>
          <w:tcPr>
            <w:tcW w:w="2328" w:type="dxa"/>
            <w:vAlign w:val="top"/>
          </w:tcPr>
          <w:p w14:paraId="0E10A18C">
            <w:pPr>
              <w:rPr>
                <w:rFonts w:ascii="Arial"/>
                <w:sz w:val="21"/>
              </w:rPr>
            </w:pPr>
          </w:p>
        </w:tc>
        <w:tc>
          <w:tcPr>
            <w:tcW w:w="2332" w:type="dxa"/>
            <w:vAlign w:val="top"/>
          </w:tcPr>
          <w:p w14:paraId="43EE57E4">
            <w:pPr>
              <w:rPr>
                <w:rFonts w:ascii="Arial"/>
                <w:sz w:val="21"/>
              </w:rPr>
            </w:pPr>
          </w:p>
        </w:tc>
      </w:tr>
      <w:tr w14:paraId="2F31B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2331" w:type="dxa"/>
            <w:vAlign w:val="top"/>
          </w:tcPr>
          <w:p w14:paraId="37C8A193">
            <w:pPr>
              <w:rPr>
                <w:rFonts w:ascii="Arial"/>
                <w:sz w:val="21"/>
              </w:rPr>
            </w:pPr>
          </w:p>
        </w:tc>
        <w:tc>
          <w:tcPr>
            <w:tcW w:w="2327" w:type="dxa"/>
            <w:vAlign w:val="top"/>
          </w:tcPr>
          <w:p w14:paraId="4BF81B8A">
            <w:pPr>
              <w:rPr>
                <w:rFonts w:ascii="Arial"/>
                <w:sz w:val="21"/>
              </w:rPr>
            </w:pPr>
          </w:p>
        </w:tc>
        <w:tc>
          <w:tcPr>
            <w:tcW w:w="2328" w:type="dxa"/>
            <w:vAlign w:val="top"/>
          </w:tcPr>
          <w:p w14:paraId="28C07D59">
            <w:pPr>
              <w:rPr>
                <w:rFonts w:ascii="Arial"/>
                <w:sz w:val="21"/>
              </w:rPr>
            </w:pPr>
          </w:p>
        </w:tc>
        <w:tc>
          <w:tcPr>
            <w:tcW w:w="2332" w:type="dxa"/>
            <w:vAlign w:val="top"/>
          </w:tcPr>
          <w:p w14:paraId="0150CE07">
            <w:pPr>
              <w:rPr>
                <w:rFonts w:ascii="Arial"/>
                <w:sz w:val="21"/>
              </w:rPr>
            </w:pPr>
          </w:p>
        </w:tc>
      </w:tr>
      <w:tr w14:paraId="686E5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31" w:type="dxa"/>
            <w:vAlign w:val="top"/>
          </w:tcPr>
          <w:p w14:paraId="666B37B3">
            <w:pPr>
              <w:rPr>
                <w:rFonts w:ascii="Arial"/>
                <w:sz w:val="21"/>
              </w:rPr>
            </w:pPr>
          </w:p>
        </w:tc>
        <w:tc>
          <w:tcPr>
            <w:tcW w:w="2327" w:type="dxa"/>
            <w:vAlign w:val="top"/>
          </w:tcPr>
          <w:p w14:paraId="2951629F">
            <w:pPr>
              <w:rPr>
                <w:rFonts w:ascii="Arial"/>
                <w:sz w:val="21"/>
              </w:rPr>
            </w:pPr>
          </w:p>
        </w:tc>
        <w:tc>
          <w:tcPr>
            <w:tcW w:w="2328" w:type="dxa"/>
            <w:vAlign w:val="top"/>
          </w:tcPr>
          <w:p w14:paraId="4C1A1900">
            <w:pPr>
              <w:rPr>
                <w:rFonts w:ascii="Arial"/>
                <w:sz w:val="21"/>
              </w:rPr>
            </w:pPr>
          </w:p>
        </w:tc>
        <w:tc>
          <w:tcPr>
            <w:tcW w:w="2332" w:type="dxa"/>
            <w:vAlign w:val="top"/>
          </w:tcPr>
          <w:p w14:paraId="6D6E5749">
            <w:pPr>
              <w:rPr>
                <w:rFonts w:ascii="Arial"/>
                <w:sz w:val="21"/>
              </w:rPr>
            </w:pPr>
          </w:p>
        </w:tc>
      </w:tr>
      <w:tr w14:paraId="49F32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2331" w:type="dxa"/>
            <w:vAlign w:val="top"/>
          </w:tcPr>
          <w:p w14:paraId="1BE3BB83">
            <w:pPr>
              <w:rPr>
                <w:rFonts w:ascii="Arial"/>
                <w:sz w:val="21"/>
              </w:rPr>
            </w:pPr>
          </w:p>
        </w:tc>
        <w:tc>
          <w:tcPr>
            <w:tcW w:w="2327" w:type="dxa"/>
            <w:vAlign w:val="top"/>
          </w:tcPr>
          <w:p w14:paraId="6738602F">
            <w:pPr>
              <w:rPr>
                <w:rFonts w:ascii="Arial"/>
                <w:sz w:val="21"/>
              </w:rPr>
            </w:pPr>
          </w:p>
        </w:tc>
        <w:tc>
          <w:tcPr>
            <w:tcW w:w="2328" w:type="dxa"/>
            <w:vAlign w:val="top"/>
          </w:tcPr>
          <w:p w14:paraId="53AEB75B">
            <w:pPr>
              <w:rPr>
                <w:rFonts w:ascii="Arial"/>
                <w:sz w:val="21"/>
              </w:rPr>
            </w:pPr>
          </w:p>
        </w:tc>
        <w:tc>
          <w:tcPr>
            <w:tcW w:w="2332" w:type="dxa"/>
            <w:vAlign w:val="top"/>
          </w:tcPr>
          <w:p w14:paraId="76CFB64B">
            <w:pPr>
              <w:rPr>
                <w:rFonts w:ascii="Arial"/>
                <w:sz w:val="21"/>
              </w:rPr>
            </w:pPr>
          </w:p>
        </w:tc>
      </w:tr>
      <w:tr w14:paraId="1887B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31" w:type="dxa"/>
            <w:vAlign w:val="top"/>
          </w:tcPr>
          <w:p w14:paraId="5DA65ABF">
            <w:pPr>
              <w:rPr>
                <w:rFonts w:ascii="Arial"/>
                <w:sz w:val="21"/>
              </w:rPr>
            </w:pPr>
          </w:p>
        </w:tc>
        <w:tc>
          <w:tcPr>
            <w:tcW w:w="2327" w:type="dxa"/>
            <w:vAlign w:val="top"/>
          </w:tcPr>
          <w:p w14:paraId="642C9D59">
            <w:pPr>
              <w:rPr>
                <w:rFonts w:ascii="Arial"/>
                <w:sz w:val="21"/>
              </w:rPr>
            </w:pPr>
          </w:p>
        </w:tc>
        <w:tc>
          <w:tcPr>
            <w:tcW w:w="2328" w:type="dxa"/>
            <w:vAlign w:val="top"/>
          </w:tcPr>
          <w:p w14:paraId="7AB08C9F">
            <w:pPr>
              <w:rPr>
                <w:rFonts w:ascii="Arial"/>
                <w:sz w:val="21"/>
              </w:rPr>
            </w:pPr>
          </w:p>
        </w:tc>
        <w:tc>
          <w:tcPr>
            <w:tcW w:w="2332" w:type="dxa"/>
            <w:vAlign w:val="top"/>
          </w:tcPr>
          <w:p w14:paraId="349289DF">
            <w:pPr>
              <w:rPr>
                <w:rFonts w:ascii="Arial"/>
                <w:sz w:val="21"/>
              </w:rPr>
            </w:pPr>
          </w:p>
        </w:tc>
      </w:tr>
      <w:tr w14:paraId="55E53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2331" w:type="dxa"/>
            <w:vAlign w:val="top"/>
          </w:tcPr>
          <w:p w14:paraId="054B71A4">
            <w:pPr>
              <w:rPr>
                <w:rFonts w:ascii="Arial"/>
                <w:sz w:val="21"/>
              </w:rPr>
            </w:pPr>
          </w:p>
        </w:tc>
        <w:tc>
          <w:tcPr>
            <w:tcW w:w="2327" w:type="dxa"/>
            <w:vAlign w:val="top"/>
          </w:tcPr>
          <w:p w14:paraId="1B89A1EE">
            <w:pPr>
              <w:rPr>
                <w:rFonts w:ascii="Arial"/>
                <w:sz w:val="21"/>
              </w:rPr>
            </w:pPr>
          </w:p>
        </w:tc>
        <w:tc>
          <w:tcPr>
            <w:tcW w:w="2328" w:type="dxa"/>
            <w:vAlign w:val="top"/>
          </w:tcPr>
          <w:p w14:paraId="5ED37FCA">
            <w:pPr>
              <w:rPr>
                <w:rFonts w:ascii="Arial"/>
                <w:sz w:val="21"/>
              </w:rPr>
            </w:pPr>
          </w:p>
        </w:tc>
        <w:tc>
          <w:tcPr>
            <w:tcW w:w="2332" w:type="dxa"/>
            <w:vAlign w:val="top"/>
          </w:tcPr>
          <w:p w14:paraId="59D1BEE5">
            <w:pPr>
              <w:rPr>
                <w:rFonts w:ascii="Arial"/>
                <w:sz w:val="21"/>
              </w:rPr>
            </w:pPr>
          </w:p>
        </w:tc>
      </w:tr>
    </w:tbl>
    <w:p w14:paraId="47963502">
      <w:pPr>
        <w:pStyle w:val="3"/>
      </w:pPr>
    </w:p>
    <w:p w14:paraId="5F0A6E43">
      <w:pPr>
        <w:sectPr>
          <w:pgSz w:w="11906" w:h="16839"/>
          <w:pgMar w:top="1431" w:right="1291" w:bottom="400" w:left="1291" w:header="0" w:footer="0" w:gutter="0"/>
          <w:cols w:space="720" w:num="1"/>
        </w:sectPr>
      </w:pPr>
    </w:p>
    <w:p w14:paraId="3D14C4E0">
      <w:pPr>
        <w:spacing w:before="181" w:line="220" w:lineRule="auto"/>
        <w:ind w:left="3159"/>
        <w:outlineLvl w:val="2"/>
        <w:rPr>
          <w:rFonts w:ascii="宋体" w:hAnsi="宋体" w:eastAsia="宋体" w:cs="宋体"/>
          <w:sz w:val="28"/>
          <w:szCs w:val="28"/>
        </w:rPr>
      </w:pPr>
      <w:r>
        <w:rPr>
          <w:rFonts w:ascii="宋体" w:hAnsi="宋体" w:eastAsia="宋体" w:cs="宋体"/>
          <w:b/>
          <w:bCs/>
          <w:spacing w:val="-5"/>
          <w:sz w:val="28"/>
          <w:szCs w:val="28"/>
        </w:rPr>
        <w:t>九、资格审查资料</w:t>
      </w:r>
    </w:p>
    <w:p w14:paraId="5AE01111">
      <w:pPr>
        <w:spacing w:before="290" w:line="219" w:lineRule="auto"/>
        <w:ind w:left="131"/>
        <w:outlineLvl w:val="2"/>
        <w:rPr>
          <w:rFonts w:ascii="宋体" w:hAnsi="宋体" w:eastAsia="宋体" w:cs="宋体"/>
          <w:sz w:val="28"/>
          <w:szCs w:val="28"/>
        </w:rPr>
      </w:pPr>
      <w:r>
        <w:rPr>
          <w:rFonts w:ascii="宋体" w:hAnsi="宋体" w:eastAsia="宋体" w:cs="宋体"/>
          <w:b/>
          <w:bCs/>
          <w:spacing w:val="-4"/>
          <w:sz w:val="28"/>
          <w:szCs w:val="28"/>
        </w:rPr>
        <w:t>（一）投标人基本情况表</w:t>
      </w:r>
    </w:p>
    <w:p w14:paraId="6D028A8C">
      <w:pPr>
        <w:spacing w:line="119" w:lineRule="exact"/>
      </w:pPr>
    </w:p>
    <w:tbl>
      <w:tblPr>
        <w:tblStyle w:val="9"/>
        <w:tblW w:w="96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4"/>
        <w:gridCol w:w="1012"/>
        <w:gridCol w:w="1072"/>
        <w:gridCol w:w="948"/>
        <w:gridCol w:w="474"/>
        <w:gridCol w:w="351"/>
        <w:gridCol w:w="1215"/>
        <w:gridCol w:w="206"/>
        <w:gridCol w:w="1317"/>
        <w:gridCol w:w="1123"/>
      </w:tblGrid>
      <w:tr w14:paraId="25ACC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954" w:type="dxa"/>
            <w:vAlign w:val="top"/>
          </w:tcPr>
          <w:p w14:paraId="34695D05">
            <w:pPr>
              <w:pStyle w:val="10"/>
              <w:spacing w:before="181" w:line="220" w:lineRule="auto"/>
              <w:ind w:left="386"/>
              <w:rPr>
                <w:sz w:val="24"/>
                <w:szCs w:val="24"/>
              </w:rPr>
            </w:pPr>
            <w:r>
              <w:rPr>
                <w:spacing w:val="-3"/>
                <w:sz w:val="24"/>
                <w:szCs w:val="24"/>
              </w:rPr>
              <w:t>投标人名称</w:t>
            </w:r>
          </w:p>
        </w:tc>
        <w:tc>
          <w:tcPr>
            <w:tcW w:w="7718" w:type="dxa"/>
            <w:gridSpan w:val="9"/>
            <w:vAlign w:val="top"/>
          </w:tcPr>
          <w:p w14:paraId="2A88B549">
            <w:pPr>
              <w:rPr>
                <w:rFonts w:ascii="Arial"/>
                <w:sz w:val="21"/>
              </w:rPr>
            </w:pPr>
          </w:p>
        </w:tc>
      </w:tr>
      <w:tr w14:paraId="4EEAA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954" w:type="dxa"/>
            <w:vAlign w:val="top"/>
          </w:tcPr>
          <w:p w14:paraId="1A1E067D">
            <w:pPr>
              <w:pStyle w:val="10"/>
              <w:spacing w:before="200" w:line="221" w:lineRule="auto"/>
              <w:ind w:left="503"/>
              <w:rPr>
                <w:sz w:val="24"/>
                <w:szCs w:val="24"/>
              </w:rPr>
            </w:pPr>
            <w:r>
              <w:rPr>
                <w:spacing w:val="-3"/>
                <w:sz w:val="24"/>
                <w:szCs w:val="24"/>
              </w:rPr>
              <w:t>注册地址</w:t>
            </w:r>
          </w:p>
        </w:tc>
        <w:tc>
          <w:tcPr>
            <w:tcW w:w="3857" w:type="dxa"/>
            <w:gridSpan w:val="5"/>
            <w:vAlign w:val="top"/>
          </w:tcPr>
          <w:p w14:paraId="4BEFA2EF">
            <w:pPr>
              <w:rPr>
                <w:rFonts w:ascii="Arial"/>
                <w:sz w:val="21"/>
              </w:rPr>
            </w:pPr>
          </w:p>
        </w:tc>
        <w:tc>
          <w:tcPr>
            <w:tcW w:w="1215" w:type="dxa"/>
            <w:vAlign w:val="top"/>
          </w:tcPr>
          <w:p w14:paraId="02C8A381">
            <w:pPr>
              <w:pStyle w:val="10"/>
              <w:spacing w:before="201" w:line="219" w:lineRule="auto"/>
              <w:ind w:left="153"/>
              <w:rPr>
                <w:sz w:val="24"/>
                <w:szCs w:val="24"/>
              </w:rPr>
            </w:pPr>
            <w:r>
              <w:rPr>
                <w:spacing w:val="-7"/>
                <w:sz w:val="24"/>
                <w:szCs w:val="24"/>
              </w:rPr>
              <w:t>邮政编码</w:t>
            </w:r>
          </w:p>
        </w:tc>
        <w:tc>
          <w:tcPr>
            <w:tcW w:w="2646" w:type="dxa"/>
            <w:gridSpan w:val="3"/>
            <w:vAlign w:val="top"/>
          </w:tcPr>
          <w:p w14:paraId="1600C9C9">
            <w:pPr>
              <w:rPr>
                <w:rFonts w:ascii="Arial"/>
                <w:sz w:val="21"/>
              </w:rPr>
            </w:pPr>
          </w:p>
        </w:tc>
      </w:tr>
      <w:tr w14:paraId="2D10E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954" w:type="dxa"/>
            <w:vMerge w:val="restart"/>
            <w:tcBorders>
              <w:bottom w:val="nil"/>
            </w:tcBorders>
            <w:vAlign w:val="top"/>
          </w:tcPr>
          <w:p w14:paraId="51C7E7AD">
            <w:pPr>
              <w:spacing w:line="406" w:lineRule="auto"/>
              <w:rPr>
                <w:rFonts w:ascii="Arial"/>
                <w:sz w:val="21"/>
              </w:rPr>
            </w:pPr>
          </w:p>
          <w:p w14:paraId="42A26D6B">
            <w:pPr>
              <w:pStyle w:val="10"/>
              <w:spacing w:before="78" w:line="221" w:lineRule="auto"/>
              <w:ind w:left="504"/>
              <w:rPr>
                <w:sz w:val="24"/>
                <w:szCs w:val="24"/>
              </w:rPr>
            </w:pPr>
            <w:r>
              <w:rPr>
                <w:spacing w:val="-3"/>
                <w:sz w:val="24"/>
                <w:szCs w:val="24"/>
              </w:rPr>
              <w:t>联系方式</w:t>
            </w:r>
          </w:p>
        </w:tc>
        <w:tc>
          <w:tcPr>
            <w:tcW w:w="1012" w:type="dxa"/>
            <w:vAlign w:val="top"/>
          </w:tcPr>
          <w:p w14:paraId="74363C39">
            <w:pPr>
              <w:pStyle w:val="10"/>
              <w:spacing w:before="197" w:line="221" w:lineRule="auto"/>
              <w:ind w:left="151"/>
              <w:rPr>
                <w:sz w:val="24"/>
                <w:szCs w:val="24"/>
              </w:rPr>
            </w:pPr>
            <w:r>
              <w:rPr>
                <w:spacing w:val="-4"/>
                <w:sz w:val="24"/>
                <w:szCs w:val="24"/>
              </w:rPr>
              <w:t>联系人</w:t>
            </w:r>
          </w:p>
        </w:tc>
        <w:tc>
          <w:tcPr>
            <w:tcW w:w="2845" w:type="dxa"/>
            <w:gridSpan w:val="4"/>
            <w:vAlign w:val="top"/>
          </w:tcPr>
          <w:p w14:paraId="74CF4F26">
            <w:pPr>
              <w:rPr>
                <w:rFonts w:ascii="Arial"/>
                <w:sz w:val="21"/>
              </w:rPr>
            </w:pPr>
          </w:p>
        </w:tc>
        <w:tc>
          <w:tcPr>
            <w:tcW w:w="1215" w:type="dxa"/>
            <w:vAlign w:val="top"/>
          </w:tcPr>
          <w:p w14:paraId="071F0044">
            <w:pPr>
              <w:pStyle w:val="10"/>
              <w:spacing w:before="197" w:line="221" w:lineRule="auto"/>
              <w:ind w:left="343"/>
              <w:rPr>
                <w:sz w:val="24"/>
                <w:szCs w:val="24"/>
              </w:rPr>
            </w:pPr>
            <w:r>
              <w:rPr>
                <w:spacing w:val="-19"/>
                <w:sz w:val="24"/>
                <w:szCs w:val="24"/>
              </w:rPr>
              <w:t>电</w:t>
            </w:r>
            <w:r>
              <w:rPr>
                <w:spacing w:val="9"/>
                <w:sz w:val="24"/>
                <w:szCs w:val="24"/>
              </w:rPr>
              <w:t xml:space="preserve"> </w:t>
            </w:r>
            <w:r>
              <w:rPr>
                <w:spacing w:val="-19"/>
                <w:sz w:val="24"/>
                <w:szCs w:val="24"/>
              </w:rPr>
              <w:t>话</w:t>
            </w:r>
          </w:p>
        </w:tc>
        <w:tc>
          <w:tcPr>
            <w:tcW w:w="2646" w:type="dxa"/>
            <w:gridSpan w:val="3"/>
            <w:vAlign w:val="top"/>
          </w:tcPr>
          <w:p w14:paraId="60120DBA">
            <w:pPr>
              <w:rPr>
                <w:rFonts w:ascii="Arial"/>
                <w:sz w:val="21"/>
              </w:rPr>
            </w:pPr>
          </w:p>
        </w:tc>
      </w:tr>
      <w:tr w14:paraId="0A57D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54" w:type="dxa"/>
            <w:vMerge w:val="continue"/>
            <w:tcBorders>
              <w:top w:val="nil"/>
            </w:tcBorders>
            <w:vAlign w:val="top"/>
          </w:tcPr>
          <w:p w14:paraId="6E6DCDA5">
            <w:pPr>
              <w:rPr>
                <w:rFonts w:ascii="Arial"/>
                <w:sz w:val="21"/>
              </w:rPr>
            </w:pPr>
          </w:p>
        </w:tc>
        <w:tc>
          <w:tcPr>
            <w:tcW w:w="1012" w:type="dxa"/>
            <w:vAlign w:val="top"/>
          </w:tcPr>
          <w:p w14:paraId="4A340689">
            <w:pPr>
              <w:pStyle w:val="10"/>
              <w:spacing w:before="200" w:line="219" w:lineRule="auto"/>
              <w:ind w:left="148"/>
              <w:rPr>
                <w:sz w:val="24"/>
                <w:szCs w:val="24"/>
              </w:rPr>
            </w:pPr>
            <w:r>
              <w:rPr>
                <w:spacing w:val="-4"/>
                <w:sz w:val="24"/>
                <w:szCs w:val="24"/>
              </w:rPr>
              <w:t>传</w:t>
            </w:r>
            <w:r>
              <w:rPr>
                <w:spacing w:val="6"/>
                <w:sz w:val="24"/>
                <w:szCs w:val="24"/>
              </w:rPr>
              <w:t xml:space="preserve">  </w:t>
            </w:r>
            <w:r>
              <w:rPr>
                <w:spacing w:val="-4"/>
                <w:sz w:val="24"/>
                <w:szCs w:val="24"/>
              </w:rPr>
              <w:t>真</w:t>
            </w:r>
          </w:p>
        </w:tc>
        <w:tc>
          <w:tcPr>
            <w:tcW w:w="2845" w:type="dxa"/>
            <w:gridSpan w:val="4"/>
            <w:vAlign w:val="top"/>
          </w:tcPr>
          <w:p w14:paraId="0C4D60F3">
            <w:pPr>
              <w:rPr>
                <w:rFonts w:ascii="Arial"/>
                <w:sz w:val="21"/>
              </w:rPr>
            </w:pPr>
          </w:p>
        </w:tc>
        <w:tc>
          <w:tcPr>
            <w:tcW w:w="1215" w:type="dxa"/>
            <w:vAlign w:val="top"/>
          </w:tcPr>
          <w:p w14:paraId="1A1E1AC0">
            <w:pPr>
              <w:pStyle w:val="10"/>
              <w:spacing w:before="201" w:line="224" w:lineRule="auto"/>
              <w:ind w:left="334"/>
              <w:rPr>
                <w:sz w:val="24"/>
                <w:szCs w:val="24"/>
              </w:rPr>
            </w:pPr>
            <w:r>
              <w:rPr>
                <w:spacing w:val="-15"/>
                <w:sz w:val="24"/>
                <w:szCs w:val="24"/>
              </w:rPr>
              <w:t>网</w:t>
            </w:r>
            <w:r>
              <w:rPr>
                <w:spacing w:val="11"/>
                <w:sz w:val="24"/>
                <w:szCs w:val="24"/>
              </w:rPr>
              <w:t xml:space="preserve"> </w:t>
            </w:r>
            <w:r>
              <w:rPr>
                <w:spacing w:val="-15"/>
                <w:sz w:val="24"/>
                <w:szCs w:val="24"/>
              </w:rPr>
              <w:t>址</w:t>
            </w:r>
          </w:p>
        </w:tc>
        <w:tc>
          <w:tcPr>
            <w:tcW w:w="2646" w:type="dxa"/>
            <w:gridSpan w:val="3"/>
            <w:vAlign w:val="top"/>
          </w:tcPr>
          <w:p w14:paraId="5C34F03C">
            <w:pPr>
              <w:rPr>
                <w:rFonts w:ascii="Arial"/>
                <w:sz w:val="21"/>
              </w:rPr>
            </w:pPr>
          </w:p>
        </w:tc>
      </w:tr>
      <w:tr w14:paraId="079F6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54" w:type="dxa"/>
            <w:vAlign w:val="top"/>
          </w:tcPr>
          <w:p w14:paraId="6320F02E">
            <w:pPr>
              <w:pStyle w:val="10"/>
              <w:spacing w:before="201" w:line="220" w:lineRule="auto"/>
              <w:ind w:left="506"/>
              <w:rPr>
                <w:sz w:val="24"/>
                <w:szCs w:val="24"/>
              </w:rPr>
            </w:pPr>
            <w:r>
              <w:rPr>
                <w:spacing w:val="-4"/>
                <w:sz w:val="24"/>
                <w:szCs w:val="24"/>
              </w:rPr>
              <w:t>组织结构</w:t>
            </w:r>
          </w:p>
        </w:tc>
        <w:tc>
          <w:tcPr>
            <w:tcW w:w="7718" w:type="dxa"/>
            <w:gridSpan w:val="9"/>
            <w:vAlign w:val="top"/>
          </w:tcPr>
          <w:p w14:paraId="55FF6299">
            <w:pPr>
              <w:rPr>
                <w:rFonts w:ascii="Arial"/>
                <w:sz w:val="21"/>
              </w:rPr>
            </w:pPr>
          </w:p>
        </w:tc>
      </w:tr>
      <w:tr w14:paraId="7DEFD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54" w:type="dxa"/>
            <w:vAlign w:val="top"/>
          </w:tcPr>
          <w:p w14:paraId="5E02EE45">
            <w:pPr>
              <w:pStyle w:val="10"/>
              <w:spacing w:before="200" w:line="219" w:lineRule="auto"/>
              <w:ind w:left="384"/>
              <w:rPr>
                <w:sz w:val="24"/>
                <w:szCs w:val="24"/>
              </w:rPr>
            </w:pPr>
            <w:r>
              <w:rPr>
                <w:spacing w:val="-3"/>
                <w:sz w:val="24"/>
                <w:szCs w:val="24"/>
              </w:rPr>
              <w:t>法定代表人</w:t>
            </w:r>
          </w:p>
        </w:tc>
        <w:tc>
          <w:tcPr>
            <w:tcW w:w="1012" w:type="dxa"/>
            <w:vAlign w:val="top"/>
          </w:tcPr>
          <w:p w14:paraId="7DA7518D">
            <w:pPr>
              <w:pStyle w:val="10"/>
              <w:spacing w:before="200" w:line="219" w:lineRule="auto"/>
              <w:ind w:left="270"/>
              <w:rPr>
                <w:sz w:val="24"/>
                <w:szCs w:val="24"/>
              </w:rPr>
            </w:pPr>
            <w:r>
              <w:rPr>
                <w:spacing w:val="-5"/>
                <w:sz w:val="24"/>
                <w:szCs w:val="24"/>
              </w:rPr>
              <w:t>姓名</w:t>
            </w:r>
          </w:p>
        </w:tc>
        <w:tc>
          <w:tcPr>
            <w:tcW w:w="1072" w:type="dxa"/>
            <w:vAlign w:val="top"/>
          </w:tcPr>
          <w:p w14:paraId="73E66EAC">
            <w:pPr>
              <w:rPr>
                <w:rFonts w:ascii="Arial"/>
                <w:sz w:val="21"/>
              </w:rPr>
            </w:pPr>
          </w:p>
        </w:tc>
        <w:tc>
          <w:tcPr>
            <w:tcW w:w="1422" w:type="dxa"/>
            <w:gridSpan w:val="2"/>
            <w:vAlign w:val="top"/>
          </w:tcPr>
          <w:p w14:paraId="3A9EC00F">
            <w:pPr>
              <w:pStyle w:val="10"/>
              <w:spacing w:before="200" w:line="219" w:lineRule="auto"/>
              <w:ind w:left="239"/>
              <w:rPr>
                <w:sz w:val="24"/>
                <w:szCs w:val="24"/>
              </w:rPr>
            </w:pPr>
            <w:r>
              <w:rPr>
                <w:spacing w:val="-3"/>
                <w:sz w:val="24"/>
                <w:szCs w:val="24"/>
              </w:rPr>
              <w:t>技术职称</w:t>
            </w:r>
          </w:p>
        </w:tc>
        <w:tc>
          <w:tcPr>
            <w:tcW w:w="1772" w:type="dxa"/>
            <w:gridSpan w:val="3"/>
            <w:vAlign w:val="top"/>
          </w:tcPr>
          <w:p w14:paraId="08B2A536">
            <w:pPr>
              <w:rPr>
                <w:rFonts w:ascii="Arial"/>
                <w:sz w:val="21"/>
              </w:rPr>
            </w:pPr>
          </w:p>
        </w:tc>
        <w:tc>
          <w:tcPr>
            <w:tcW w:w="1317" w:type="dxa"/>
            <w:vAlign w:val="top"/>
          </w:tcPr>
          <w:p w14:paraId="6A52EA71">
            <w:pPr>
              <w:pStyle w:val="10"/>
              <w:spacing w:before="200" w:line="221" w:lineRule="auto"/>
              <w:ind w:left="454"/>
              <w:rPr>
                <w:sz w:val="24"/>
                <w:szCs w:val="24"/>
              </w:rPr>
            </w:pPr>
            <w:r>
              <w:rPr>
                <w:spacing w:val="-19"/>
                <w:sz w:val="24"/>
                <w:szCs w:val="24"/>
              </w:rPr>
              <w:t>电话</w:t>
            </w:r>
          </w:p>
        </w:tc>
        <w:tc>
          <w:tcPr>
            <w:tcW w:w="1123" w:type="dxa"/>
            <w:vAlign w:val="top"/>
          </w:tcPr>
          <w:p w14:paraId="5D43FB67">
            <w:pPr>
              <w:rPr>
                <w:rFonts w:ascii="Arial"/>
                <w:sz w:val="21"/>
              </w:rPr>
            </w:pPr>
          </w:p>
        </w:tc>
      </w:tr>
      <w:tr w14:paraId="5F979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54" w:type="dxa"/>
            <w:vAlign w:val="top"/>
          </w:tcPr>
          <w:p w14:paraId="3B12673D">
            <w:pPr>
              <w:pStyle w:val="10"/>
              <w:spacing w:before="196" w:line="219" w:lineRule="auto"/>
              <w:ind w:left="384"/>
              <w:rPr>
                <w:sz w:val="24"/>
                <w:szCs w:val="24"/>
              </w:rPr>
            </w:pPr>
            <w:r>
              <w:rPr>
                <w:spacing w:val="-3"/>
                <w:sz w:val="24"/>
                <w:szCs w:val="24"/>
              </w:rPr>
              <w:t>技术负责人</w:t>
            </w:r>
          </w:p>
        </w:tc>
        <w:tc>
          <w:tcPr>
            <w:tcW w:w="1012" w:type="dxa"/>
            <w:vAlign w:val="top"/>
          </w:tcPr>
          <w:p w14:paraId="0AA9B15F">
            <w:pPr>
              <w:pStyle w:val="10"/>
              <w:spacing w:before="196" w:line="219" w:lineRule="auto"/>
              <w:ind w:left="270"/>
              <w:rPr>
                <w:sz w:val="24"/>
                <w:szCs w:val="24"/>
              </w:rPr>
            </w:pPr>
            <w:r>
              <w:rPr>
                <w:spacing w:val="-5"/>
                <w:sz w:val="24"/>
                <w:szCs w:val="24"/>
              </w:rPr>
              <w:t>姓名</w:t>
            </w:r>
          </w:p>
        </w:tc>
        <w:tc>
          <w:tcPr>
            <w:tcW w:w="1072" w:type="dxa"/>
            <w:vAlign w:val="top"/>
          </w:tcPr>
          <w:p w14:paraId="4BC0F1CB">
            <w:pPr>
              <w:rPr>
                <w:rFonts w:ascii="Arial"/>
                <w:sz w:val="21"/>
              </w:rPr>
            </w:pPr>
          </w:p>
        </w:tc>
        <w:tc>
          <w:tcPr>
            <w:tcW w:w="1422" w:type="dxa"/>
            <w:gridSpan w:val="2"/>
            <w:vAlign w:val="top"/>
          </w:tcPr>
          <w:p w14:paraId="50990507">
            <w:pPr>
              <w:pStyle w:val="10"/>
              <w:spacing w:before="196" w:line="219" w:lineRule="auto"/>
              <w:ind w:left="239"/>
              <w:rPr>
                <w:sz w:val="24"/>
                <w:szCs w:val="24"/>
              </w:rPr>
            </w:pPr>
            <w:r>
              <w:rPr>
                <w:spacing w:val="-3"/>
                <w:sz w:val="24"/>
                <w:szCs w:val="24"/>
              </w:rPr>
              <w:t>技术职称</w:t>
            </w:r>
          </w:p>
        </w:tc>
        <w:tc>
          <w:tcPr>
            <w:tcW w:w="1772" w:type="dxa"/>
            <w:gridSpan w:val="3"/>
            <w:vAlign w:val="top"/>
          </w:tcPr>
          <w:p w14:paraId="27298452">
            <w:pPr>
              <w:rPr>
                <w:rFonts w:ascii="Arial"/>
                <w:sz w:val="21"/>
              </w:rPr>
            </w:pPr>
          </w:p>
        </w:tc>
        <w:tc>
          <w:tcPr>
            <w:tcW w:w="1317" w:type="dxa"/>
            <w:vAlign w:val="top"/>
          </w:tcPr>
          <w:p w14:paraId="516B31A5">
            <w:pPr>
              <w:pStyle w:val="10"/>
              <w:spacing w:before="197" w:line="221" w:lineRule="auto"/>
              <w:ind w:left="454"/>
              <w:rPr>
                <w:sz w:val="24"/>
                <w:szCs w:val="24"/>
              </w:rPr>
            </w:pPr>
            <w:r>
              <w:rPr>
                <w:spacing w:val="-19"/>
                <w:sz w:val="24"/>
                <w:szCs w:val="24"/>
              </w:rPr>
              <w:t>电话</w:t>
            </w:r>
          </w:p>
        </w:tc>
        <w:tc>
          <w:tcPr>
            <w:tcW w:w="1123" w:type="dxa"/>
            <w:vAlign w:val="top"/>
          </w:tcPr>
          <w:p w14:paraId="33C6F7BD">
            <w:pPr>
              <w:rPr>
                <w:rFonts w:ascii="Arial"/>
                <w:sz w:val="21"/>
              </w:rPr>
            </w:pPr>
          </w:p>
        </w:tc>
      </w:tr>
      <w:tr w14:paraId="0177B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954" w:type="dxa"/>
            <w:vAlign w:val="top"/>
          </w:tcPr>
          <w:p w14:paraId="195BFA0E">
            <w:pPr>
              <w:pStyle w:val="10"/>
              <w:spacing w:before="205" w:line="221" w:lineRule="auto"/>
              <w:ind w:left="505"/>
              <w:rPr>
                <w:sz w:val="24"/>
                <w:szCs w:val="24"/>
              </w:rPr>
            </w:pPr>
            <w:r>
              <w:rPr>
                <w:spacing w:val="-3"/>
                <w:sz w:val="24"/>
                <w:szCs w:val="24"/>
              </w:rPr>
              <w:t>成立时间</w:t>
            </w:r>
          </w:p>
        </w:tc>
        <w:tc>
          <w:tcPr>
            <w:tcW w:w="2084" w:type="dxa"/>
            <w:gridSpan w:val="2"/>
            <w:vAlign w:val="top"/>
          </w:tcPr>
          <w:p w14:paraId="45BAFAFE">
            <w:pPr>
              <w:rPr>
                <w:rFonts w:ascii="Arial"/>
                <w:sz w:val="21"/>
              </w:rPr>
            </w:pPr>
          </w:p>
        </w:tc>
        <w:tc>
          <w:tcPr>
            <w:tcW w:w="3194" w:type="dxa"/>
            <w:gridSpan w:val="5"/>
            <w:vAlign w:val="top"/>
          </w:tcPr>
          <w:p w14:paraId="21085907">
            <w:pPr>
              <w:pStyle w:val="10"/>
              <w:spacing w:before="206" w:line="219" w:lineRule="auto"/>
              <w:ind w:left="893"/>
              <w:rPr>
                <w:sz w:val="24"/>
                <w:szCs w:val="24"/>
              </w:rPr>
            </w:pPr>
            <w:r>
              <w:rPr>
                <w:spacing w:val="-4"/>
                <w:sz w:val="24"/>
                <w:szCs w:val="24"/>
              </w:rPr>
              <w:t>员工总人数：</w:t>
            </w:r>
          </w:p>
        </w:tc>
        <w:tc>
          <w:tcPr>
            <w:tcW w:w="2440" w:type="dxa"/>
            <w:gridSpan w:val="2"/>
            <w:vAlign w:val="top"/>
          </w:tcPr>
          <w:p w14:paraId="5E920C57">
            <w:pPr>
              <w:rPr>
                <w:rFonts w:ascii="Arial"/>
                <w:sz w:val="21"/>
              </w:rPr>
            </w:pPr>
          </w:p>
        </w:tc>
      </w:tr>
      <w:tr w14:paraId="191E1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954" w:type="dxa"/>
            <w:vAlign w:val="top"/>
          </w:tcPr>
          <w:p w14:paraId="4FFDF12F">
            <w:pPr>
              <w:pStyle w:val="10"/>
              <w:spacing w:before="222" w:line="219" w:lineRule="auto"/>
              <w:ind w:left="267"/>
              <w:rPr>
                <w:sz w:val="24"/>
                <w:szCs w:val="24"/>
              </w:rPr>
            </w:pPr>
            <w:r>
              <w:rPr>
                <w:spacing w:val="-3"/>
                <w:sz w:val="24"/>
                <w:szCs w:val="24"/>
              </w:rPr>
              <w:t>企业资质等级</w:t>
            </w:r>
          </w:p>
        </w:tc>
        <w:tc>
          <w:tcPr>
            <w:tcW w:w="2084" w:type="dxa"/>
            <w:gridSpan w:val="2"/>
            <w:vAlign w:val="top"/>
          </w:tcPr>
          <w:p w14:paraId="2708B8A2">
            <w:pPr>
              <w:rPr>
                <w:rFonts w:ascii="Arial"/>
                <w:sz w:val="21"/>
              </w:rPr>
            </w:pPr>
          </w:p>
        </w:tc>
        <w:tc>
          <w:tcPr>
            <w:tcW w:w="948" w:type="dxa"/>
            <w:vMerge w:val="restart"/>
            <w:tcBorders>
              <w:bottom w:val="nil"/>
            </w:tcBorders>
            <w:vAlign w:val="top"/>
          </w:tcPr>
          <w:p w14:paraId="7A9AB714">
            <w:pPr>
              <w:spacing w:line="259" w:lineRule="auto"/>
              <w:rPr>
                <w:rFonts w:ascii="Arial"/>
                <w:sz w:val="21"/>
              </w:rPr>
            </w:pPr>
          </w:p>
          <w:p w14:paraId="3423E2A7">
            <w:pPr>
              <w:spacing w:line="259" w:lineRule="auto"/>
              <w:rPr>
                <w:rFonts w:ascii="Arial"/>
                <w:sz w:val="21"/>
              </w:rPr>
            </w:pPr>
          </w:p>
          <w:p w14:paraId="23FBFDB7">
            <w:pPr>
              <w:spacing w:line="260" w:lineRule="auto"/>
              <w:rPr>
                <w:rFonts w:ascii="Arial"/>
                <w:sz w:val="21"/>
              </w:rPr>
            </w:pPr>
          </w:p>
          <w:p w14:paraId="22474D3A">
            <w:pPr>
              <w:spacing w:line="260" w:lineRule="auto"/>
              <w:rPr>
                <w:rFonts w:ascii="Arial"/>
                <w:sz w:val="21"/>
              </w:rPr>
            </w:pPr>
          </w:p>
          <w:p w14:paraId="7BC7CFF5">
            <w:pPr>
              <w:spacing w:line="260" w:lineRule="auto"/>
              <w:rPr>
                <w:rFonts w:ascii="Arial"/>
                <w:sz w:val="21"/>
              </w:rPr>
            </w:pPr>
          </w:p>
          <w:p w14:paraId="0AA9C540">
            <w:pPr>
              <w:pStyle w:val="10"/>
              <w:spacing w:before="78" w:line="220" w:lineRule="auto"/>
              <w:ind w:left="241"/>
              <w:rPr>
                <w:sz w:val="24"/>
                <w:szCs w:val="24"/>
              </w:rPr>
            </w:pPr>
            <w:r>
              <w:rPr>
                <w:spacing w:val="-6"/>
                <w:sz w:val="24"/>
                <w:szCs w:val="24"/>
              </w:rPr>
              <w:t>其中</w:t>
            </w:r>
          </w:p>
        </w:tc>
        <w:tc>
          <w:tcPr>
            <w:tcW w:w="2246" w:type="dxa"/>
            <w:gridSpan w:val="4"/>
            <w:vAlign w:val="top"/>
          </w:tcPr>
          <w:p w14:paraId="7D7AFD44">
            <w:pPr>
              <w:pStyle w:val="10"/>
              <w:spacing w:before="222" w:line="220" w:lineRule="auto"/>
              <w:ind w:left="655"/>
              <w:rPr>
                <w:sz w:val="24"/>
                <w:szCs w:val="24"/>
              </w:rPr>
            </w:pPr>
            <w:r>
              <w:rPr>
                <w:spacing w:val="-4"/>
                <w:sz w:val="24"/>
                <w:szCs w:val="24"/>
              </w:rPr>
              <w:t>项目经理</w:t>
            </w:r>
          </w:p>
        </w:tc>
        <w:tc>
          <w:tcPr>
            <w:tcW w:w="2440" w:type="dxa"/>
            <w:gridSpan w:val="2"/>
            <w:vAlign w:val="top"/>
          </w:tcPr>
          <w:p w14:paraId="71FEA9A2">
            <w:pPr>
              <w:rPr>
                <w:rFonts w:ascii="Arial"/>
                <w:sz w:val="21"/>
              </w:rPr>
            </w:pPr>
          </w:p>
        </w:tc>
      </w:tr>
      <w:tr w14:paraId="1BCA4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954" w:type="dxa"/>
            <w:vAlign w:val="top"/>
          </w:tcPr>
          <w:p w14:paraId="59FD029F">
            <w:pPr>
              <w:pStyle w:val="10"/>
              <w:spacing w:before="203" w:line="219" w:lineRule="auto"/>
              <w:ind w:left="390"/>
              <w:rPr>
                <w:sz w:val="24"/>
                <w:szCs w:val="24"/>
              </w:rPr>
            </w:pPr>
            <w:r>
              <w:rPr>
                <w:spacing w:val="-4"/>
                <w:sz w:val="24"/>
                <w:szCs w:val="24"/>
              </w:rPr>
              <w:t>营业执照号</w:t>
            </w:r>
          </w:p>
        </w:tc>
        <w:tc>
          <w:tcPr>
            <w:tcW w:w="2084" w:type="dxa"/>
            <w:gridSpan w:val="2"/>
            <w:vAlign w:val="top"/>
          </w:tcPr>
          <w:p w14:paraId="653B29A6">
            <w:pPr>
              <w:rPr>
                <w:rFonts w:ascii="Arial"/>
                <w:sz w:val="21"/>
              </w:rPr>
            </w:pPr>
          </w:p>
        </w:tc>
        <w:tc>
          <w:tcPr>
            <w:tcW w:w="948" w:type="dxa"/>
            <w:vMerge w:val="continue"/>
            <w:tcBorders>
              <w:top w:val="nil"/>
              <w:bottom w:val="nil"/>
            </w:tcBorders>
            <w:vAlign w:val="top"/>
          </w:tcPr>
          <w:p w14:paraId="6802F3A4">
            <w:pPr>
              <w:rPr>
                <w:rFonts w:ascii="Arial"/>
                <w:sz w:val="21"/>
              </w:rPr>
            </w:pPr>
          </w:p>
        </w:tc>
        <w:tc>
          <w:tcPr>
            <w:tcW w:w="2246" w:type="dxa"/>
            <w:gridSpan w:val="4"/>
            <w:vAlign w:val="top"/>
          </w:tcPr>
          <w:p w14:paraId="6C28EF1E">
            <w:pPr>
              <w:pStyle w:val="10"/>
              <w:spacing w:before="203" w:line="219" w:lineRule="auto"/>
              <w:ind w:left="417"/>
              <w:rPr>
                <w:sz w:val="24"/>
                <w:szCs w:val="24"/>
              </w:rPr>
            </w:pPr>
            <w:r>
              <w:rPr>
                <w:spacing w:val="-3"/>
                <w:sz w:val="24"/>
                <w:szCs w:val="24"/>
              </w:rPr>
              <w:t>高级职称人员</w:t>
            </w:r>
          </w:p>
        </w:tc>
        <w:tc>
          <w:tcPr>
            <w:tcW w:w="2440" w:type="dxa"/>
            <w:gridSpan w:val="2"/>
            <w:vAlign w:val="top"/>
          </w:tcPr>
          <w:p w14:paraId="3AEE7EB6">
            <w:pPr>
              <w:rPr>
                <w:rFonts w:ascii="Arial"/>
                <w:sz w:val="21"/>
              </w:rPr>
            </w:pPr>
          </w:p>
        </w:tc>
      </w:tr>
      <w:tr w14:paraId="1A675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54" w:type="dxa"/>
            <w:vAlign w:val="top"/>
          </w:tcPr>
          <w:p w14:paraId="09E30727">
            <w:pPr>
              <w:pStyle w:val="10"/>
              <w:spacing w:before="199" w:line="221" w:lineRule="auto"/>
              <w:ind w:left="503"/>
              <w:rPr>
                <w:sz w:val="24"/>
                <w:szCs w:val="24"/>
              </w:rPr>
            </w:pPr>
            <w:r>
              <w:rPr>
                <w:spacing w:val="-3"/>
                <w:sz w:val="24"/>
                <w:szCs w:val="24"/>
              </w:rPr>
              <w:t>注册资金</w:t>
            </w:r>
          </w:p>
        </w:tc>
        <w:tc>
          <w:tcPr>
            <w:tcW w:w="2084" w:type="dxa"/>
            <w:gridSpan w:val="2"/>
            <w:vAlign w:val="top"/>
          </w:tcPr>
          <w:p w14:paraId="0FD7BC62">
            <w:pPr>
              <w:rPr>
                <w:rFonts w:ascii="Arial"/>
                <w:sz w:val="21"/>
              </w:rPr>
            </w:pPr>
          </w:p>
        </w:tc>
        <w:tc>
          <w:tcPr>
            <w:tcW w:w="948" w:type="dxa"/>
            <w:vMerge w:val="continue"/>
            <w:tcBorders>
              <w:top w:val="nil"/>
              <w:bottom w:val="nil"/>
            </w:tcBorders>
            <w:vAlign w:val="top"/>
          </w:tcPr>
          <w:p w14:paraId="5ABF6A04">
            <w:pPr>
              <w:rPr>
                <w:rFonts w:ascii="Arial"/>
                <w:sz w:val="21"/>
              </w:rPr>
            </w:pPr>
          </w:p>
        </w:tc>
        <w:tc>
          <w:tcPr>
            <w:tcW w:w="2246" w:type="dxa"/>
            <w:gridSpan w:val="4"/>
            <w:vAlign w:val="top"/>
          </w:tcPr>
          <w:p w14:paraId="4A959C8B">
            <w:pPr>
              <w:pStyle w:val="10"/>
              <w:spacing w:before="199" w:line="220" w:lineRule="auto"/>
              <w:ind w:left="433"/>
              <w:rPr>
                <w:sz w:val="24"/>
                <w:szCs w:val="24"/>
              </w:rPr>
            </w:pPr>
            <w:r>
              <w:rPr>
                <w:spacing w:val="-6"/>
                <w:sz w:val="24"/>
                <w:szCs w:val="24"/>
              </w:rPr>
              <w:t>中级职称人员</w:t>
            </w:r>
          </w:p>
        </w:tc>
        <w:tc>
          <w:tcPr>
            <w:tcW w:w="2440" w:type="dxa"/>
            <w:gridSpan w:val="2"/>
            <w:vAlign w:val="top"/>
          </w:tcPr>
          <w:p w14:paraId="55BE9584">
            <w:pPr>
              <w:rPr>
                <w:rFonts w:ascii="Arial"/>
                <w:sz w:val="21"/>
              </w:rPr>
            </w:pPr>
          </w:p>
        </w:tc>
      </w:tr>
      <w:tr w14:paraId="67BCB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954" w:type="dxa"/>
            <w:vAlign w:val="top"/>
          </w:tcPr>
          <w:p w14:paraId="4F4D6B30">
            <w:pPr>
              <w:pStyle w:val="10"/>
              <w:spacing w:before="210" w:line="220" w:lineRule="auto"/>
              <w:ind w:left="504"/>
              <w:rPr>
                <w:sz w:val="24"/>
                <w:szCs w:val="24"/>
              </w:rPr>
            </w:pPr>
            <w:r>
              <w:rPr>
                <w:spacing w:val="-3"/>
                <w:sz w:val="24"/>
                <w:szCs w:val="24"/>
              </w:rPr>
              <w:t>开户银行</w:t>
            </w:r>
          </w:p>
        </w:tc>
        <w:tc>
          <w:tcPr>
            <w:tcW w:w="2084" w:type="dxa"/>
            <w:gridSpan w:val="2"/>
            <w:vAlign w:val="top"/>
          </w:tcPr>
          <w:p w14:paraId="46420F6D">
            <w:pPr>
              <w:rPr>
                <w:rFonts w:ascii="Arial"/>
                <w:sz w:val="21"/>
              </w:rPr>
            </w:pPr>
          </w:p>
        </w:tc>
        <w:tc>
          <w:tcPr>
            <w:tcW w:w="948" w:type="dxa"/>
            <w:vMerge w:val="continue"/>
            <w:tcBorders>
              <w:top w:val="nil"/>
              <w:bottom w:val="nil"/>
            </w:tcBorders>
            <w:vAlign w:val="top"/>
          </w:tcPr>
          <w:p w14:paraId="29142DE2">
            <w:pPr>
              <w:rPr>
                <w:rFonts w:ascii="Arial"/>
                <w:sz w:val="21"/>
              </w:rPr>
            </w:pPr>
          </w:p>
        </w:tc>
        <w:tc>
          <w:tcPr>
            <w:tcW w:w="2246" w:type="dxa"/>
            <w:gridSpan w:val="4"/>
            <w:vAlign w:val="top"/>
          </w:tcPr>
          <w:p w14:paraId="6D8AB68A">
            <w:pPr>
              <w:pStyle w:val="10"/>
              <w:spacing w:before="209" w:line="221" w:lineRule="auto"/>
              <w:ind w:left="410"/>
              <w:rPr>
                <w:sz w:val="24"/>
                <w:szCs w:val="24"/>
              </w:rPr>
            </w:pPr>
            <w:r>
              <w:rPr>
                <w:spacing w:val="-2"/>
                <w:sz w:val="24"/>
                <w:szCs w:val="24"/>
              </w:rPr>
              <w:t>初级职称人员</w:t>
            </w:r>
          </w:p>
        </w:tc>
        <w:tc>
          <w:tcPr>
            <w:tcW w:w="2440" w:type="dxa"/>
            <w:gridSpan w:val="2"/>
            <w:vAlign w:val="top"/>
          </w:tcPr>
          <w:p w14:paraId="7E6519F8">
            <w:pPr>
              <w:rPr>
                <w:rFonts w:ascii="Arial"/>
                <w:sz w:val="21"/>
              </w:rPr>
            </w:pPr>
          </w:p>
        </w:tc>
      </w:tr>
      <w:tr w14:paraId="4ACE0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954" w:type="dxa"/>
            <w:vAlign w:val="top"/>
          </w:tcPr>
          <w:p w14:paraId="0456C4D7">
            <w:pPr>
              <w:pStyle w:val="10"/>
              <w:spacing w:before="199" w:line="221" w:lineRule="auto"/>
              <w:ind w:left="747"/>
              <w:rPr>
                <w:sz w:val="24"/>
                <w:szCs w:val="24"/>
              </w:rPr>
            </w:pPr>
            <w:r>
              <w:rPr>
                <w:spacing w:val="-7"/>
                <w:sz w:val="24"/>
                <w:szCs w:val="24"/>
              </w:rPr>
              <w:t>账号</w:t>
            </w:r>
          </w:p>
        </w:tc>
        <w:tc>
          <w:tcPr>
            <w:tcW w:w="2084" w:type="dxa"/>
            <w:gridSpan w:val="2"/>
            <w:vAlign w:val="top"/>
          </w:tcPr>
          <w:p w14:paraId="298F0BEB">
            <w:pPr>
              <w:rPr>
                <w:rFonts w:ascii="Arial"/>
                <w:sz w:val="21"/>
              </w:rPr>
            </w:pPr>
          </w:p>
        </w:tc>
        <w:tc>
          <w:tcPr>
            <w:tcW w:w="948" w:type="dxa"/>
            <w:vMerge w:val="continue"/>
            <w:tcBorders>
              <w:top w:val="nil"/>
            </w:tcBorders>
            <w:vAlign w:val="top"/>
          </w:tcPr>
          <w:p w14:paraId="57187D10">
            <w:pPr>
              <w:rPr>
                <w:rFonts w:ascii="Arial"/>
                <w:sz w:val="21"/>
              </w:rPr>
            </w:pPr>
          </w:p>
        </w:tc>
        <w:tc>
          <w:tcPr>
            <w:tcW w:w="2246" w:type="dxa"/>
            <w:gridSpan w:val="4"/>
            <w:vAlign w:val="top"/>
          </w:tcPr>
          <w:p w14:paraId="1BCAAD33">
            <w:pPr>
              <w:pStyle w:val="10"/>
              <w:spacing w:before="199" w:line="221" w:lineRule="auto"/>
              <w:ind w:left="772"/>
              <w:rPr>
                <w:sz w:val="24"/>
                <w:szCs w:val="24"/>
              </w:rPr>
            </w:pPr>
            <w:r>
              <w:rPr>
                <w:spacing w:val="-6"/>
                <w:sz w:val="24"/>
                <w:szCs w:val="24"/>
              </w:rPr>
              <w:t>技</w:t>
            </w:r>
            <w:r>
              <w:rPr>
                <w:spacing w:val="6"/>
                <w:sz w:val="24"/>
                <w:szCs w:val="24"/>
              </w:rPr>
              <w:t xml:space="preserve">  </w:t>
            </w:r>
            <w:r>
              <w:rPr>
                <w:spacing w:val="-6"/>
                <w:sz w:val="24"/>
                <w:szCs w:val="24"/>
              </w:rPr>
              <w:t>工</w:t>
            </w:r>
          </w:p>
        </w:tc>
        <w:tc>
          <w:tcPr>
            <w:tcW w:w="2440" w:type="dxa"/>
            <w:gridSpan w:val="2"/>
            <w:vAlign w:val="top"/>
          </w:tcPr>
          <w:p w14:paraId="6C5CB965">
            <w:pPr>
              <w:rPr>
                <w:rFonts w:ascii="Arial"/>
                <w:sz w:val="21"/>
              </w:rPr>
            </w:pPr>
          </w:p>
        </w:tc>
      </w:tr>
      <w:tr w14:paraId="49E12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1954" w:type="dxa"/>
            <w:vAlign w:val="top"/>
          </w:tcPr>
          <w:p w14:paraId="07DDC471">
            <w:pPr>
              <w:spacing w:line="427" w:lineRule="auto"/>
              <w:rPr>
                <w:rFonts w:ascii="Arial"/>
                <w:sz w:val="21"/>
              </w:rPr>
            </w:pPr>
          </w:p>
          <w:p w14:paraId="7045CA8A">
            <w:pPr>
              <w:pStyle w:val="10"/>
              <w:spacing w:before="78" w:line="220" w:lineRule="auto"/>
              <w:ind w:left="625"/>
              <w:rPr>
                <w:sz w:val="24"/>
                <w:szCs w:val="24"/>
              </w:rPr>
            </w:pPr>
            <w:r>
              <w:rPr>
                <w:spacing w:val="-3"/>
                <w:sz w:val="24"/>
                <w:szCs w:val="24"/>
              </w:rPr>
              <w:t>经营范围</w:t>
            </w:r>
          </w:p>
        </w:tc>
        <w:tc>
          <w:tcPr>
            <w:tcW w:w="7718" w:type="dxa"/>
            <w:gridSpan w:val="9"/>
            <w:vAlign w:val="top"/>
          </w:tcPr>
          <w:p w14:paraId="3C2F2E57">
            <w:pPr>
              <w:rPr>
                <w:rFonts w:ascii="Arial"/>
                <w:sz w:val="21"/>
              </w:rPr>
            </w:pPr>
          </w:p>
        </w:tc>
      </w:tr>
      <w:tr w14:paraId="2CD82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954" w:type="dxa"/>
            <w:vAlign w:val="top"/>
          </w:tcPr>
          <w:p w14:paraId="614B2FF9">
            <w:pPr>
              <w:pStyle w:val="10"/>
              <w:spacing w:before="205" w:line="221" w:lineRule="auto"/>
              <w:ind w:left="746"/>
              <w:rPr>
                <w:sz w:val="24"/>
                <w:szCs w:val="24"/>
              </w:rPr>
            </w:pPr>
            <w:r>
              <w:rPr>
                <w:spacing w:val="-7"/>
                <w:sz w:val="24"/>
                <w:szCs w:val="24"/>
              </w:rPr>
              <w:t>备注</w:t>
            </w:r>
          </w:p>
        </w:tc>
        <w:tc>
          <w:tcPr>
            <w:tcW w:w="7718" w:type="dxa"/>
            <w:gridSpan w:val="9"/>
            <w:vAlign w:val="top"/>
          </w:tcPr>
          <w:p w14:paraId="74BDFF17">
            <w:pPr>
              <w:rPr>
                <w:rFonts w:ascii="Arial"/>
                <w:sz w:val="21"/>
              </w:rPr>
            </w:pPr>
          </w:p>
        </w:tc>
      </w:tr>
    </w:tbl>
    <w:p w14:paraId="43E67563">
      <w:pPr>
        <w:spacing w:before="300" w:line="539" w:lineRule="auto"/>
        <w:ind w:left="136" w:right="1260" w:hanging="13"/>
        <w:rPr>
          <w:rFonts w:ascii="宋体" w:hAnsi="宋体" w:eastAsia="宋体" w:cs="宋体"/>
          <w:sz w:val="20"/>
          <w:szCs w:val="20"/>
        </w:rPr>
      </w:pPr>
      <w:r>
        <w:rPr>
          <w:rFonts w:ascii="宋体" w:hAnsi="宋体" w:eastAsia="宋体" w:cs="宋体"/>
          <w:spacing w:val="7"/>
          <w:sz w:val="20"/>
          <w:szCs w:val="20"/>
        </w:rPr>
        <w:t>备注：本表后应附企业法人营业执照副本、企业资质证书副本、安全生产许可证等材料的复</w:t>
      </w:r>
      <w:r>
        <w:rPr>
          <w:rFonts w:ascii="宋体" w:hAnsi="宋体" w:eastAsia="宋体" w:cs="宋体"/>
          <w:spacing w:val="12"/>
          <w:sz w:val="20"/>
          <w:szCs w:val="20"/>
        </w:rPr>
        <w:t xml:space="preserve"> </w:t>
      </w:r>
      <w:r>
        <w:rPr>
          <w:rFonts w:ascii="宋体" w:hAnsi="宋体" w:eastAsia="宋体" w:cs="宋体"/>
          <w:spacing w:val="-4"/>
          <w:sz w:val="20"/>
          <w:szCs w:val="20"/>
        </w:rPr>
        <w:t>印件</w:t>
      </w:r>
    </w:p>
    <w:p w14:paraId="481BE7F2">
      <w:pPr>
        <w:spacing w:before="8" w:line="448" w:lineRule="auto"/>
        <w:ind w:left="123" w:right="4305" w:firstLine="1"/>
        <w:rPr>
          <w:rFonts w:ascii="宋体" w:hAnsi="宋体" w:eastAsia="宋体" w:cs="宋体"/>
          <w:sz w:val="24"/>
          <w:szCs w:val="24"/>
        </w:rPr>
      </w:pPr>
      <w:r>
        <w:rPr>
          <w:rFonts w:ascii="宋体" w:hAnsi="宋体" w:eastAsia="宋体" w:cs="宋体"/>
          <w:spacing w:val="2"/>
          <w:sz w:val="24"/>
          <w:szCs w:val="24"/>
        </w:rPr>
        <w:t>投 标</w:t>
      </w:r>
      <w:r>
        <w:rPr>
          <w:rFonts w:ascii="宋体" w:hAnsi="宋体" w:eastAsia="宋体" w:cs="宋体"/>
          <w:spacing w:val="11"/>
          <w:sz w:val="24"/>
          <w:szCs w:val="24"/>
        </w:rPr>
        <w:t xml:space="preserve"> </w:t>
      </w:r>
      <w:r>
        <w:rPr>
          <w:rFonts w:ascii="宋体" w:hAnsi="宋体" w:eastAsia="宋体" w:cs="宋体"/>
          <w:spacing w:val="2"/>
          <w:sz w:val="24"/>
          <w:szCs w:val="24"/>
        </w:rPr>
        <w:t>人</w:t>
      </w:r>
      <w:r>
        <w:rPr>
          <w:rFonts w:ascii="宋体" w:hAnsi="宋体" w:eastAsia="宋体" w:cs="宋体"/>
          <w:spacing w:val="-32"/>
          <w:sz w:val="24"/>
          <w:szCs w:val="24"/>
        </w:rPr>
        <w:t>：</w:t>
      </w:r>
      <w:r>
        <w:rPr>
          <w:rFonts w:ascii="宋体" w:hAnsi="宋体" w:eastAsia="宋体" w:cs="宋体"/>
          <w:sz w:val="24"/>
          <w:szCs w:val="24"/>
          <w:u w:val="single" w:color="auto"/>
        </w:rPr>
        <w:t xml:space="preserve">                      </w:t>
      </w:r>
      <w:r>
        <w:rPr>
          <w:rFonts w:ascii="宋体" w:hAnsi="宋体" w:eastAsia="宋体" w:cs="宋体"/>
          <w:spacing w:val="-32"/>
          <w:sz w:val="24"/>
          <w:szCs w:val="24"/>
        </w:rPr>
        <w:t>（</w:t>
      </w:r>
      <w:r>
        <w:rPr>
          <w:rFonts w:ascii="宋体" w:hAnsi="宋体" w:eastAsia="宋体" w:cs="宋体"/>
          <w:spacing w:val="2"/>
          <w:sz w:val="24"/>
          <w:szCs w:val="24"/>
        </w:rPr>
        <w:t>盖单位章）</w:t>
      </w:r>
      <w:r>
        <w:rPr>
          <w:rFonts w:ascii="宋体" w:hAnsi="宋体" w:eastAsia="宋体" w:cs="宋体"/>
          <w:sz w:val="24"/>
          <w:szCs w:val="24"/>
        </w:rPr>
        <w:t xml:space="preserve"> 法定代表人或其委托代理人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w:t>
      </w:r>
    </w:p>
    <w:p w14:paraId="2B55EF4A">
      <w:pPr>
        <w:tabs>
          <w:tab w:val="left" w:pos="5092"/>
        </w:tabs>
        <w:spacing w:before="34" w:line="219" w:lineRule="auto"/>
        <w:ind w:left="4252"/>
        <w:outlineLvl w:val="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0BE9FA5B">
      <w:pPr>
        <w:spacing w:line="219" w:lineRule="auto"/>
        <w:rPr>
          <w:rFonts w:ascii="宋体" w:hAnsi="宋体" w:eastAsia="宋体" w:cs="宋体"/>
          <w:sz w:val="24"/>
          <w:szCs w:val="24"/>
        </w:rPr>
        <w:sectPr>
          <w:pgSz w:w="11906" w:h="16839"/>
          <w:pgMar w:top="1431" w:right="541" w:bottom="400" w:left="1687" w:header="0" w:footer="0" w:gutter="0"/>
          <w:cols w:space="720" w:num="1"/>
        </w:sectPr>
      </w:pPr>
    </w:p>
    <w:p w14:paraId="198AEFA1">
      <w:pPr>
        <w:spacing w:before="181" w:line="220" w:lineRule="auto"/>
        <w:ind w:left="33"/>
        <w:rPr>
          <w:rFonts w:ascii="宋体" w:hAnsi="宋体" w:eastAsia="宋体" w:cs="宋体"/>
          <w:sz w:val="28"/>
          <w:szCs w:val="28"/>
        </w:rPr>
      </w:pPr>
      <w:r>
        <w:rPr>
          <w:rFonts w:ascii="宋体" w:hAnsi="宋体" w:eastAsia="宋体" w:cs="宋体"/>
          <w:b/>
          <w:bCs/>
          <w:spacing w:val="-4"/>
          <w:sz w:val="28"/>
          <w:szCs w:val="28"/>
        </w:rPr>
        <w:t>（二）近三年财务状况</w:t>
      </w:r>
    </w:p>
    <w:p w14:paraId="3C77767B">
      <w:pPr>
        <w:spacing w:before="231" w:line="351" w:lineRule="auto"/>
        <w:ind w:left="22" w:right="13" w:firstLine="363"/>
        <w:jc w:val="both"/>
        <w:rPr>
          <w:rFonts w:ascii="宋体" w:hAnsi="宋体" w:eastAsia="宋体" w:cs="宋体"/>
          <w:sz w:val="24"/>
          <w:szCs w:val="24"/>
        </w:rPr>
      </w:pPr>
      <w:r>
        <w:rPr>
          <w:rFonts w:ascii="宋体" w:hAnsi="宋体" w:eastAsia="宋体" w:cs="宋体"/>
          <w:sz w:val="24"/>
          <w:szCs w:val="24"/>
        </w:rPr>
        <w:t>备注; 应附经会计师事务所或审计机构审计的财务会计报表，包括资产负债</w:t>
      </w:r>
      <w:r>
        <w:rPr>
          <w:rFonts w:ascii="宋体" w:hAnsi="宋体" w:eastAsia="宋体" w:cs="宋体"/>
          <w:spacing w:val="13"/>
          <w:sz w:val="24"/>
          <w:szCs w:val="24"/>
        </w:rPr>
        <w:t xml:space="preserve"> </w:t>
      </w:r>
      <w:r>
        <w:rPr>
          <w:rFonts w:ascii="宋体" w:hAnsi="宋体" w:eastAsia="宋体" w:cs="宋体"/>
          <w:spacing w:val="-3"/>
          <w:sz w:val="24"/>
          <w:szCs w:val="24"/>
        </w:rPr>
        <w:t>表、现金流量表、利润表和报表附注的复印件并加盖投标人公章，具体年份要求</w:t>
      </w:r>
      <w:r>
        <w:rPr>
          <w:rFonts w:ascii="宋体" w:hAnsi="宋体" w:eastAsia="宋体" w:cs="宋体"/>
          <w:spacing w:val="1"/>
          <w:sz w:val="24"/>
          <w:szCs w:val="24"/>
        </w:rPr>
        <w:t xml:space="preserve"> </w:t>
      </w:r>
      <w:r>
        <w:rPr>
          <w:rFonts w:ascii="宋体" w:hAnsi="宋体" w:eastAsia="宋体" w:cs="宋体"/>
          <w:spacing w:val="-1"/>
          <w:sz w:val="24"/>
          <w:szCs w:val="24"/>
        </w:rPr>
        <w:t>见投标人须知前附表</w:t>
      </w:r>
    </w:p>
    <w:p w14:paraId="25E19379">
      <w:pPr>
        <w:spacing w:line="351" w:lineRule="auto"/>
        <w:rPr>
          <w:rFonts w:ascii="宋体" w:hAnsi="宋体" w:eastAsia="宋体" w:cs="宋体"/>
          <w:sz w:val="24"/>
          <w:szCs w:val="24"/>
        </w:rPr>
        <w:sectPr>
          <w:pgSz w:w="11906" w:h="16839"/>
          <w:pgMar w:top="1431" w:right="1785" w:bottom="400" w:left="1785" w:header="0" w:footer="0" w:gutter="0"/>
          <w:cols w:space="720" w:num="1"/>
        </w:sectPr>
      </w:pPr>
    </w:p>
    <w:p w14:paraId="3E68214E">
      <w:pPr>
        <w:spacing w:before="181" w:line="220" w:lineRule="auto"/>
        <w:ind w:left="131"/>
        <w:outlineLvl w:val="2"/>
        <w:rPr>
          <w:rFonts w:ascii="宋体" w:hAnsi="宋体" w:eastAsia="宋体" w:cs="宋体"/>
          <w:sz w:val="28"/>
          <w:szCs w:val="28"/>
        </w:rPr>
      </w:pPr>
      <w:r>
        <w:rPr>
          <w:rFonts w:ascii="宋体" w:hAnsi="宋体" w:eastAsia="宋体" w:cs="宋体"/>
          <w:b/>
          <w:bCs/>
          <w:spacing w:val="-3"/>
          <w:sz w:val="28"/>
          <w:szCs w:val="28"/>
        </w:rPr>
        <w:t>（三）、近三年完成的类似项目情况表</w:t>
      </w:r>
    </w:p>
    <w:p w14:paraId="00B1565E">
      <w:pPr>
        <w:spacing w:before="37"/>
      </w:pPr>
    </w:p>
    <w:p w14:paraId="4E8F5076">
      <w:pPr>
        <w:spacing w:before="37"/>
      </w:pPr>
    </w:p>
    <w:tbl>
      <w:tblPr>
        <w:tblStyle w:val="9"/>
        <w:tblW w:w="95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32"/>
        <w:gridCol w:w="5975"/>
      </w:tblGrid>
      <w:tr w14:paraId="749AD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3532" w:type="dxa"/>
            <w:vAlign w:val="top"/>
          </w:tcPr>
          <w:p w14:paraId="09312947">
            <w:pPr>
              <w:pStyle w:val="10"/>
              <w:spacing w:before="213" w:line="220" w:lineRule="auto"/>
              <w:ind w:left="121"/>
              <w:rPr>
                <w:sz w:val="24"/>
                <w:szCs w:val="24"/>
              </w:rPr>
            </w:pPr>
            <w:r>
              <w:rPr>
                <w:spacing w:val="-4"/>
                <w:sz w:val="24"/>
                <w:szCs w:val="24"/>
              </w:rPr>
              <w:t>项目名称</w:t>
            </w:r>
          </w:p>
        </w:tc>
        <w:tc>
          <w:tcPr>
            <w:tcW w:w="5975" w:type="dxa"/>
            <w:vAlign w:val="top"/>
          </w:tcPr>
          <w:p w14:paraId="06497DA1">
            <w:pPr>
              <w:rPr>
                <w:rFonts w:ascii="Arial"/>
                <w:sz w:val="21"/>
              </w:rPr>
            </w:pPr>
          </w:p>
        </w:tc>
      </w:tr>
      <w:tr w14:paraId="28E2D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532" w:type="dxa"/>
            <w:vAlign w:val="top"/>
          </w:tcPr>
          <w:p w14:paraId="5755D7EE">
            <w:pPr>
              <w:pStyle w:val="10"/>
              <w:spacing w:before="199" w:line="220" w:lineRule="auto"/>
              <w:ind w:left="121"/>
              <w:rPr>
                <w:sz w:val="24"/>
                <w:szCs w:val="24"/>
              </w:rPr>
            </w:pPr>
            <w:r>
              <w:rPr>
                <w:spacing w:val="-3"/>
                <w:sz w:val="24"/>
                <w:szCs w:val="24"/>
              </w:rPr>
              <w:t>项目所在地</w:t>
            </w:r>
          </w:p>
        </w:tc>
        <w:tc>
          <w:tcPr>
            <w:tcW w:w="5975" w:type="dxa"/>
            <w:vAlign w:val="top"/>
          </w:tcPr>
          <w:p w14:paraId="6AAAC45A">
            <w:pPr>
              <w:rPr>
                <w:rFonts w:ascii="Arial"/>
                <w:sz w:val="21"/>
              </w:rPr>
            </w:pPr>
          </w:p>
        </w:tc>
      </w:tr>
      <w:tr w14:paraId="2CA2A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532" w:type="dxa"/>
            <w:vAlign w:val="top"/>
          </w:tcPr>
          <w:p w14:paraId="01B078C0">
            <w:pPr>
              <w:pStyle w:val="10"/>
              <w:spacing w:before="187" w:line="220" w:lineRule="auto"/>
              <w:ind w:left="121"/>
              <w:rPr>
                <w:sz w:val="24"/>
                <w:szCs w:val="24"/>
              </w:rPr>
            </w:pPr>
            <w:r>
              <w:rPr>
                <w:spacing w:val="-3"/>
                <w:sz w:val="24"/>
                <w:szCs w:val="24"/>
              </w:rPr>
              <w:t>发包人名称</w:t>
            </w:r>
          </w:p>
        </w:tc>
        <w:tc>
          <w:tcPr>
            <w:tcW w:w="5975" w:type="dxa"/>
            <w:vAlign w:val="top"/>
          </w:tcPr>
          <w:p w14:paraId="5F05B0D3">
            <w:pPr>
              <w:rPr>
                <w:rFonts w:ascii="Arial"/>
                <w:sz w:val="21"/>
              </w:rPr>
            </w:pPr>
          </w:p>
        </w:tc>
      </w:tr>
      <w:tr w14:paraId="4EE1C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532" w:type="dxa"/>
            <w:vAlign w:val="top"/>
          </w:tcPr>
          <w:p w14:paraId="7EAA151F">
            <w:pPr>
              <w:pStyle w:val="10"/>
              <w:spacing w:before="185" w:line="220" w:lineRule="auto"/>
              <w:ind w:left="121"/>
              <w:rPr>
                <w:sz w:val="24"/>
                <w:szCs w:val="24"/>
              </w:rPr>
            </w:pPr>
            <w:r>
              <w:rPr>
                <w:spacing w:val="-3"/>
                <w:sz w:val="24"/>
                <w:szCs w:val="24"/>
              </w:rPr>
              <w:t>发包人地址</w:t>
            </w:r>
          </w:p>
        </w:tc>
        <w:tc>
          <w:tcPr>
            <w:tcW w:w="5975" w:type="dxa"/>
            <w:vAlign w:val="top"/>
          </w:tcPr>
          <w:p w14:paraId="1AA94718">
            <w:pPr>
              <w:rPr>
                <w:rFonts w:ascii="Arial"/>
                <w:sz w:val="21"/>
              </w:rPr>
            </w:pPr>
          </w:p>
        </w:tc>
      </w:tr>
      <w:tr w14:paraId="50FAD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3532" w:type="dxa"/>
            <w:vAlign w:val="top"/>
          </w:tcPr>
          <w:p w14:paraId="28B45E26">
            <w:pPr>
              <w:pStyle w:val="10"/>
              <w:spacing w:before="188" w:line="220" w:lineRule="auto"/>
              <w:ind w:left="121"/>
              <w:rPr>
                <w:sz w:val="24"/>
                <w:szCs w:val="24"/>
              </w:rPr>
            </w:pPr>
            <w:r>
              <w:rPr>
                <w:spacing w:val="-2"/>
                <w:sz w:val="24"/>
                <w:szCs w:val="24"/>
              </w:rPr>
              <w:t>发包人联系人及电话</w:t>
            </w:r>
          </w:p>
        </w:tc>
        <w:tc>
          <w:tcPr>
            <w:tcW w:w="5975" w:type="dxa"/>
            <w:vAlign w:val="top"/>
          </w:tcPr>
          <w:p w14:paraId="279E672E">
            <w:pPr>
              <w:rPr>
                <w:rFonts w:ascii="Arial"/>
                <w:sz w:val="21"/>
              </w:rPr>
            </w:pPr>
          </w:p>
        </w:tc>
      </w:tr>
      <w:tr w14:paraId="268D2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3532" w:type="dxa"/>
            <w:vAlign w:val="top"/>
          </w:tcPr>
          <w:p w14:paraId="6DA6B6ED">
            <w:pPr>
              <w:pStyle w:val="10"/>
              <w:spacing w:before="185" w:line="218" w:lineRule="auto"/>
              <w:ind w:left="118"/>
              <w:rPr>
                <w:sz w:val="24"/>
                <w:szCs w:val="24"/>
              </w:rPr>
            </w:pPr>
            <w:r>
              <w:rPr>
                <w:spacing w:val="-3"/>
                <w:sz w:val="24"/>
                <w:szCs w:val="24"/>
              </w:rPr>
              <w:t>合同价格</w:t>
            </w:r>
          </w:p>
        </w:tc>
        <w:tc>
          <w:tcPr>
            <w:tcW w:w="5975" w:type="dxa"/>
            <w:vAlign w:val="top"/>
          </w:tcPr>
          <w:p w14:paraId="685905F1">
            <w:pPr>
              <w:rPr>
                <w:rFonts w:ascii="Arial"/>
                <w:sz w:val="21"/>
              </w:rPr>
            </w:pPr>
          </w:p>
        </w:tc>
      </w:tr>
      <w:tr w14:paraId="5E9CE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3532" w:type="dxa"/>
            <w:vAlign w:val="top"/>
          </w:tcPr>
          <w:p w14:paraId="21FB9B7A">
            <w:pPr>
              <w:pStyle w:val="10"/>
              <w:spacing w:before="182" w:line="220" w:lineRule="auto"/>
              <w:ind w:left="118"/>
              <w:rPr>
                <w:sz w:val="24"/>
                <w:szCs w:val="24"/>
              </w:rPr>
            </w:pPr>
            <w:r>
              <w:rPr>
                <w:spacing w:val="-3"/>
                <w:sz w:val="24"/>
                <w:szCs w:val="24"/>
              </w:rPr>
              <w:t>开工日期</w:t>
            </w:r>
          </w:p>
        </w:tc>
        <w:tc>
          <w:tcPr>
            <w:tcW w:w="5975" w:type="dxa"/>
            <w:vAlign w:val="top"/>
          </w:tcPr>
          <w:p w14:paraId="3896EBFD">
            <w:pPr>
              <w:rPr>
                <w:rFonts w:ascii="Arial"/>
                <w:sz w:val="21"/>
              </w:rPr>
            </w:pPr>
          </w:p>
        </w:tc>
      </w:tr>
      <w:tr w14:paraId="2203B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3532" w:type="dxa"/>
            <w:vAlign w:val="top"/>
          </w:tcPr>
          <w:p w14:paraId="1BFCE4CE">
            <w:pPr>
              <w:pStyle w:val="10"/>
              <w:spacing w:before="195" w:line="219" w:lineRule="auto"/>
              <w:ind w:left="118"/>
              <w:rPr>
                <w:sz w:val="24"/>
                <w:szCs w:val="24"/>
              </w:rPr>
            </w:pPr>
            <w:r>
              <w:rPr>
                <w:spacing w:val="-3"/>
                <w:sz w:val="24"/>
                <w:szCs w:val="24"/>
              </w:rPr>
              <w:t>竣工日期</w:t>
            </w:r>
          </w:p>
        </w:tc>
        <w:tc>
          <w:tcPr>
            <w:tcW w:w="5975" w:type="dxa"/>
            <w:vAlign w:val="top"/>
          </w:tcPr>
          <w:p w14:paraId="5C3249BA">
            <w:pPr>
              <w:rPr>
                <w:rFonts w:ascii="Arial"/>
                <w:sz w:val="21"/>
              </w:rPr>
            </w:pPr>
          </w:p>
        </w:tc>
      </w:tr>
      <w:tr w14:paraId="739C9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532" w:type="dxa"/>
            <w:vAlign w:val="top"/>
          </w:tcPr>
          <w:p w14:paraId="3702A2DF">
            <w:pPr>
              <w:pStyle w:val="10"/>
              <w:spacing w:before="186" w:line="219" w:lineRule="auto"/>
              <w:ind w:left="117"/>
              <w:rPr>
                <w:sz w:val="24"/>
                <w:szCs w:val="24"/>
              </w:rPr>
            </w:pPr>
            <w:r>
              <w:rPr>
                <w:spacing w:val="-2"/>
                <w:sz w:val="24"/>
                <w:szCs w:val="24"/>
              </w:rPr>
              <w:t>承担的工作</w:t>
            </w:r>
          </w:p>
        </w:tc>
        <w:tc>
          <w:tcPr>
            <w:tcW w:w="5975" w:type="dxa"/>
            <w:vAlign w:val="top"/>
          </w:tcPr>
          <w:p w14:paraId="606EB87F">
            <w:pPr>
              <w:rPr>
                <w:rFonts w:ascii="Arial"/>
                <w:sz w:val="21"/>
              </w:rPr>
            </w:pPr>
          </w:p>
        </w:tc>
      </w:tr>
      <w:tr w14:paraId="3080E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532" w:type="dxa"/>
            <w:vAlign w:val="top"/>
          </w:tcPr>
          <w:p w14:paraId="207614E1">
            <w:pPr>
              <w:pStyle w:val="10"/>
              <w:spacing w:before="188" w:line="220" w:lineRule="auto"/>
              <w:ind w:left="120"/>
              <w:rPr>
                <w:sz w:val="24"/>
                <w:szCs w:val="24"/>
              </w:rPr>
            </w:pPr>
            <w:r>
              <w:rPr>
                <w:spacing w:val="-4"/>
                <w:sz w:val="24"/>
                <w:szCs w:val="24"/>
              </w:rPr>
              <w:t>工程质量</w:t>
            </w:r>
          </w:p>
        </w:tc>
        <w:tc>
          <w:tcPr>
            <w:tcW w:w="5975" w:type="dxa"/>
            <w:vAlign w:val="top"/>
          </w:tcPr>
          <w:p w14:paraId="6EA5AC2D">
            <w:pPr>
              <w:rPr>
                <w:rFonts w:ascii="Arial"/>
                <w:sz w:val="21"/>
              </w:rPr>
            </w:pPr>
          </w:p>
        </w:tc>
      </w:tr>
      <w:tr w14:paraId="7632C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532" w:type="dxa"/>
            <w:vAlign w:val="top"/>
          </w:tcPr>
          <w:p w14:paraId="561D875C">
            <w:pPr>
              <w:pStyle w:val="10"/>
              <w:spacing w:before="186" w:line="220" w:lineRule="auto"/>
              <w:ind w:left="121"/>
              <w:rPr>
                <w:sz w:val="24"/>
                <w:szCs w:val="24"/>
              </w:rPr>
            </w:pPr>
            <w:r>
              <w:rPr>
                <w:spacing w:val="-4"/>
                <w:sz w:val="24"/>
                <w:szCs w:val="24"/>
              </w:rPr>
              <w:t>项目经理</w:t>
            </w:r>
          </w:p>
        </w:tc>
        <w:tc>
          <w:tcPr>
            <w:tcW w:w="5975" w:type="dxa"/>
            <w:vAlign w:val="top"/>
          </w:tcPr>
          <w:p w14:paraId="5AA1B4A2">
            <w:pPr>
              <w:rPr>
                <w:rFonts w:ascii="Arial"/>
                <w:sz w:val="21"/>
              </w:rPr>
            </w:pPr>
          </w:p>
        </w:tc>
      </w:tr>
      <w:tr w14:paraId="7DAF9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3532" w:type="dxa"/>
            <w:vAlign w:val="top"/>
          </w:tcPr>
          <w:p w14:paraId="1C447B13">
            <w:pPr>
              <w:pStyle w:val="10"/>
              <w:spacing w:before="215" w:line="219" w:lineRule="auto"/>
              <w:ind w:left="118"/>
              <w:rPr>
                <w:sz w:val="24"/>
                <w:szCs w:val="24"/>
              </w:rPr>
            </w:pPr>
            <w:r>
              <w:rPr>
                <w:spacing w:val="-3"/>
                <w:sz w:val="24"/>
                <w:szCs w:val="24"/>
              </w:rPr>
              <w:t>技术负责人</w:t>
            </w:r>
          </w:p>
        </w:tc>
        <w:tc>
          <w:tcPr>
            <w:tcW w:w="5975" w:type="dxa"/>
            <w:vAlign w:val="top"/>
          </w:tcPr>
          <w:p w14:paraId="7ECC92A7">
            <w:pPr>
              <w:rPr>
                <w:rFonts w:ascii="Arial"/>
                <w:sz w:val="21"/>
              </w:rPr>
            </w:pPr>
          </w:p>
        </w:tc>
      </w:tr>
      <w:tr w14:paraId="3FA6C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3532" w:type="dxa"/>
            <w:vAlign w:val="top"/>
          </w:tcPr>
          <w:p w14:paraId="22F3113A">
            <w:pPr>
              <w:pStyle w:val="10"/>
              <w:spacing w:before="217" w:line="219" w:lineRule="auto"/>
              <w:ind w:left="123"/>
              <w:rPr>
                <w:sz w:val="24"/>
                <w:szCs w:val="24"/>
              </w:rPr>
            </w:pPr>
            <w:r>
              <w:rPr>
                <w:spacing w:val="-2"/>
                <w:sz w:val="24"/>
                <w:szCs w:val="24"/>
              </w:rPr>
              <w:t>总监理工程师及电话</w:t>
            </w:r>
          </w:p>
        </w:tc>
        <w:tc>
          <w:tcPr>
            <w:tcW w:w="5975" w:type="dxa"/>
            <w:vAlign w:val="top"/>
          </w:tcPr>
          <w:p w14:paraId="6CA77E96">
            <w:pPr>
              <w:rPr>
                <w:rFonts w:ascii="Arial"/>
                <w:sz w:val="21"/>
              </w:rPr>
            </w:pPr>
          </w:p>
        </w:tc>
      </w:tr>
      <w:tr w14:paraId="56531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3532" w:type="dxa"/>
            <w:vAlign w:val="top"/>
          </w:tcPr>
          <w:p w14:paraId="428A8CCC">
            <w:pPr>
              <w:spacing w:line="290" w:lineRule="auto"/>
              <w:rPr>
                <w:rFonts w:ascii="Arial"/>
                <w:sz w:val="21"/>
              </w:rPr>
            </w:pPr>
          </w:p>
          <w:p w14:paraId="15C5E02A">
            <w:pPr>
              <w:pStyle w:val="10"/>
              <w:spacing w:before="78" w:line="220" w:lineRule="auto"/>
              <w:ind w:left="121"/>
              <w:rPr>
                <w:sz w:val="24"/>
                <w:szCs w:val="24"/>
              </w:rPr>
            </w:pPr>
            <w:r>
              <w:rPr>
                <w:spacing w:val="-4"/>
                <w:sz w:val="24"/>
                <w:szCs w:val="24"/>
              </w:rPr>
              <w:t>项目描述</w:t>
            </w:r>
          </w:p>
        </w:tc>
        <w:tc>
          <w:tcPr>
            <w:tcW w:w="5975" w:type="dxa"/>
            <w:vAlign w:val="top"/>
          </w:tcPr>
          <w:p w14:paraId="022A203E">
            <w:pPr>
              <w:rPr>
                <w:rFonts w:ascii="Arial"/>
                <w:sz w:val="21"/>
              </w:rPr>
            </w:pPr>
          </w:p>
        </w:tc>
      </w:tr>
      <w:tr w14:paraId="08D4B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532" w:type="dxa"/>
            <w:vAlign w:val="top"/>
          </w:tcPr>
          <w:p w14:paraId="586D8558">
            <w:pPr>
              <w:pStyle w:val="10"/>
              <w:spacing w:before="186" w:line="221" w:lineRule="auto"/>
              <w:ind w:left="120"/>
              <w:rPr>
                <w:sz w:val="24"/>
                <w:szCs w:val="24"/>
              </w:rPr>
            </w:pPr>
            <w:r>
              <w:rPr>
                <w:spacing w:val="-7"/>
                <w:sz w:val="24"/>
                <w:szCs w:val="24"/>
              </w:rPr>
              <w:t>备注</w:t>
            </w:r>
          </w:p>
        </w:tc>
        <w:tc>
          <w:tcPr>
            <w:tcW w:w="5975" w:type="dxa"/>
            <w:vAlign w:val="top"/>
          </w:tcPr>
          <w:p w14:paraId="288ACDA4">
            <w:pPr>
              <w:rPr>
                <w:rFonts w:ascii="Arial"/>
                <w:sz w:val="21"/>
              </w:rPr>
            </w:pPr>
          </w:p>
        </w:tc>
      </w:tr>
    </w:tbl>
    <w:p w14:paraId="640DD77D">
      <w:pPr>
        <w:pStyle w:val="3"/>
        <w:spacing w:line="270" w:lineRule="auto"/>
      </w:pPr>
    </w:p>
    <w:p w14:paraId="01A3D238">
      <w:pPr>
        <w:spacing w:before="78" w:line="230" w:lineRule="auto"/>
        <w:ind w:left="121" w:right="1093" w:firstLine="3"/>
        <w:rPr>
          <w:rFonts w:ascii="宋体" w:hAnsi="宋体" w:eastAsia="宋体" w:cs="宋体"/>
          <w:sz w:val="24"/>
          <w:szCs w:val="24"/>
        </w:rPr>
      </w:pPr>
      <w:r>
        <w:rPr>
          <w:rFonts w:ascii="宋体" w:hAnsi="宋体" w:eastAsia="宋体" w:cs="宋体"/>
          <w:spacing w:val="-3"/>
          <w:sz w:val="24"/>
          <w:szCs w:val="24"/>
        </w:rPr>
        <w:t>备注：本表后附中标通知书或合同的复印件。每张表格只填写一个项目，并</w:t>
      </w:r>
      <w:r>
        <w:rPr>
          <w:rFonts w:ascii="宋体" w:hAnsi="宋体" w:eastAsia="宋体" w:cs="宋体"/>
          <w:spacing w:val="-4"/>
          <w:sz w:val="24"/>
          <w:szCs w:val="24"/>
        </w:rPr>
        <w:t>标明</w:t>
      </w:r>
      <w:r>
        <w:rPr>
          <w:rFonts w:ascii="宋体" w:hAnsi="宋体" w:eastAsia="宋体" w:cs="宋体"/>
          <w:sz w:val="24"/>
          <w:szCs w:val="24"/>
        </w:rPr>
        <w:t xml:space="preserve"> </w:t>
      </w:r>
      <w:r>
        <w:rPr>
          <w:rFonts w:ascii="宋体" w:hAnsi="宋体" w:eastAsia="宋体" w:cs="宋体"/>
          <w:spacing w:val="-5"/>
          <w:sz w:val="24"/>
          <w:szCs w:val="24"/>
        </w:rPr>
        <w:t>序号</w:t>
      </w:r>
    </w:p>
    <w:p w14:paraId="7071D747">
      <w:pPr>
        <w:spacing w:before="263" w:line="448" w:lineRule="auto"/>
        <w:ind w:left="123" w:right="4140" w:firstLine="1"/>
        <w:rPr>
          <w:rFonts w:ascii="宋体" w:hAnsi="宋体" w:eastAsia="宋体" w:cs="宋体"/>
          <w:sz w:val="24"/>
          <w:szCs w:val="24"/>
        </w:rPr>
      </w:pPr>
      <w:r>
        <w:rPr>
          <w:rFonts w:ascii="宋体" w:hAnsi="宋体" w:eastAsia="宋体" w:cs="宋体"/>
          <w:spacing w:val="2"/>
          <w:sz w:val="24"/>
          <w:szCs w:val="24"/>
        </w:rPr>
        <w:t>投 标</w:t>
      </w:r>
      <w:r>
        <w:rPr>
          <w:rFonts w:ascii="宋体" w:hAnsi="宋体" w:eastAsia="宋体" w:cs="宋体"/>
          <w:spacing w:val="11"/>
          <w:sz w:val="24"/>
          <w:szCs w:val="24"/>
        </w:rPr>
        <w:t xml:space="preserve"> </w:t>
      </w:r>
      <w:r>
        <w:rPr>
          <w:rFonts w:ascii="宋体" w:hAnsi="宋体" w:eastAsia="宋体" w:cs="宋体"/>
          <w:spacing w:val="2"/>
          <w:sz w:val="24"/>
          <w:szCs w:val="24"/>
        </w:rPr>
        <w:t>人</w:t>
      </w:r>
      <w:r>
        <w:rPr>
          <w:rFonts w:ascii="宋体" w:hAnsi="宋体" w:eastAsia="宋体" w:cs="宋体"/>
          <w:spacing w:val="-32"/>
          <w:sz w:val="24"/>
          <w:szCs w:val="24"/>
        </w:rPr>
        <w:t>：</w:t>
      </w:r>
      <w:r>
        <w:rPr>
          <w:rFonts w:ascii="宋体" w:hAnsi="宋体" w:eastAsia="宋体" w:cs="宋体"/>
          <w:sz w:val="24"/>
          <w:szCs w:val="24"/>
          <w:u w:val="single" w:color="auto"/>
        </w:rPr>
        <w:t xml:space="preserve">                      </w:t>
      </w:r>
      <w:r>
        <w:rPr>
          <w:rFonts w:ascii="宋体" w:hAnsi="宋体" w:eastAsia="宋体" w:cs="宋体"/>
          <w:spacing w:val="-32"/>
          <w:sz w:val="24"/>
          <w:szCs w:val="24"/>
        </w:rPr>
        <w:t>（</w:t>
      </w:r>
      <w:r>
        <w:rPr>
          <w:rFonts w:ascii="宋体" w:hAnsi="宋体" w:eastAsia="宋体" w:cs="宋体"/>
          <w:spacing w:val="2"/>
          <w:sz w:val="24"/>
          <w:szCs w:val="24"/>
        </w:rPr>
        <w:t>盖单位章）</w:t>
      </w:r>
      <w:r>
        <w:rPr>
          <w:rFonts w:ascii="宋体" w:hAnsi="宋体" w:eastAsia="宋体" w:cs="宋体"/>
          <w:sz w:val="24"/>
          <w:szCs w:val="24"/>
        </w:rPr>
        <w:t xml:space="preserve"> 法定代表人或其委托代理人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w:t>
      </w:r>
    </w:p>
    <w:p w14:paraId="29615859">
      <w:pPr>
        <w:tabs>
          <w:tab w:val="left" w:pos="5092"/>
        </w:tabs>
        <w:spacing w:before="35" w:line="219" w:lineRule="auto"/>
        <w:ind w:left="425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0283C406">
      <w:pPr>
        <w:spacing w:line="219" w:lineRule="auto"/>
        <w:rPr>
          <w:rFonts w:ascii="宋体" w:hAnsi="宋体" w:eastAsia="宋体" w:cs="宋体"/>
          <w:sz w:val="24"/>
          <w:szCs w:val="24"/>
        </w:rPr>
        <w:sectPr>
          <w:pgSz w:w="11906" w:h="16839"/>
          <w:pgMar w:top="1431" w:right="706" w:bottom="400" w:left="1687" w:header="0" w:footer="0" w:gutter="0"/>
          <w:cols w:space="720" w:num="1"/>
        </w:sectPr>
      </w:pPr>
    </w:p>
    <w:p w14:paraId="5520C8CA">
      <w:pPr>
        <w:spacing w:before="181" w:line="220" w:lineRule="auto"/>
        <w:ind w:left="131"/>
        <w:rPr>
          <w:rFonts w:ascii="宋体" w:hAnsi="宋体" w:eastAsia="宋体" w:cs="宋体"/>
          <w:sz w:val="28"/>
          <w:szCs w:val="28"/>
        </w:rPr>
      </w:pPr>
      <w:r>
        <w:rPr>
          <w:rFonts w:ascii="宋体" w:hAnsi="宋体" w:eastAsia="宋体" w:cs="宋体"/>
          <w:b/>
          <w:bCs/>
          <w:spacing w:val="-3"/>
          <w:sz w:val="28"/>
          <w:szCs w:val="28"/>
        </w:rPr>
        <w:t>（四）、正在施工的和新承接的项目情况表</w:t>
      </w:r>
    </w:p>
    <w:p w14:paraId="107A0293">
      <w:pPr>
        <w:spacing w:before="17"/>
      </w:pPr>
    </w:p>
    <w:p w14:paraId="663C88FB">
      <w:pPr>
        <w:spacing w:before="17"/>
      </w:pPr>
    </w:p>
    <w:tbl>
      <w:tblPr>
        <w:tblStyle w:val="9"/>
        <w:tblW w:w="95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93"/>
        <w:gridCol w:w="5446"/>
      </w:tblGrid>
      <w:tr w14:paraId="0F22F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4093" w:type="dxa"/>
            <w:vAlign w:val="top"/>
          </w:tcPr>
          <w:p w14:paraId="14F9DA8B">
            <w:pPr>
              <w:pStyle w:val="10"/>
              <w:spacing w:before="265" w:line="220" w:lineRule="auto"/>
              <w:ind w:left="121"/>
              <w:rPr>
                <w:sz w:val="24"/>
                <w:szCs w:val="24"/>
              </w:rPr>
            </w:pPr>
            <w:r>
              <w:rPr>
                <w:spacing w:val="-4"/>
                <w:sz w:val="24"/>
                <w:szCs w:val="24"/>
              </w:rPr>
              <w:t>项目名称</w:t>
            </w:r>
          </w:p>
        </w:tc>
        <w:tc>
          <w:tcPr>
            <w:tcW w:w="5446" w:type="dxa"/>
            <w:vAlign w:val="top"/>
          </w:tcPr>
          <w:p w14:paraId="0F053465">
            <w:pPr>
              <w:rPr>
                <w:rFonts w:ascii="Arial"/>
                <w:sz w:val="21"/>
              </w:rPr>
            </w:pPr>
          </w:p>
        </w:tc>
      </w:tr>
      <w:tr w14:paraId="5F4FC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4093" w:type="dxa"/>
            <w:vAlign w:val="top"/>
          </w:tcPr>
          <w:p w14:paraId="2AE35E81">
            <w:pPr>
              <w:pStyle w:val="10"/>
              <w:spacing w:before="229" w:line="220" w:lineRule="auto"/>
              <w:ind w:left="121"/>
              <w:rPr>
                <w:sz w:val="24"/>
                <w:szCs w:val="24"/>
              </w:rPr>
            </w:pPr>
            <w:r>
              <w:rPr>
                <w:spacing w:val="-3"/>
                <w:sz w:val="24"/>
                <w:szCs w:val="24"/>
              </w:rPr>
              <w:t>项目所在地</w:t>
            </w:r>
          </w:p>
        </w:tc>
        <w:tc>
          <w:tcPr>
            <w:tcW w:w="5446" w:type="dxa"/>
            <w:vAlign w:val="top"/>
          </w:tcPr>
          <w:p w14:paraId="6CC26F7D">
            <w:pPr>
              <w:rPr>
                <w:rFonts w:ascii="Arial"/>
                <w:sz w:val="21"/>
              </w:rPr>
            </w:pPr>
          </w:p>
        </w:tc>
      </w:tr>
      <w:tr w14:paraId="5B6B3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4093" w:type="dxa"/>
            <w:vAlign w:val="top"/>
          </w:tcPr>
          <w:p w14:paraId="21B12AEA">
            <w:pPr>
              <w:pStyle w:val="10"/>
              <w:spacing w:before="235" w:line="220" w:lineRule="auto"/>
              <w:ind w:left="121"/>
              <w:rPr>
                <w:sz w:val="24"/>
                <w:szCs w:val="24"/>
              </w:rPr>
            </w:pPr>
            <w:r>
              <w:rPr>
                <w:spacing w:val="-3"/>
                <w:sz w:val="24"/>
                <w:szCs w:val="24"/>
              </w:rPr>
              <w:t>发包人名称</w:t>
            </w:r>
          </w:p>
        </w:tc>
        <w:tc>
          <w:tcPr>
            <w:tcW w:w="5446" w:type="dxa"/>
            <w:vAlign w:val="top"/>
          </w:tcPr>
          <w:p w14:paraId="7F6F5C56">
            <w:pPr>
              <w:rPr>
                <w:rFonts w:ascii="Arial"/>
                <w:sz w:val="21"/>
              </w:rPr>
            </w:pPr>
          </w:p>
        </w:tc>
      </w:tr>
      <w:tr w14:paraId="17F8B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4093" w:type="dxa"/>
            <w:vAlign w:val="top"/>
          </w:tcPr>
          <w:p w14:paraId="24C520E5">
            <w:pPr>
              <w:pStyle w:val="10"/>
              <w:spacing w:before="231" w:line="220" w:lineRule="auto"/>
              <w:ind w:left="121"/>
              <w:rPr>
                <w:sz w:val="24"/>
                <w:szCs w:val="24"/>
              </w:rPr>
            </w:pPr>
            <w:r>
              <w:rPr>
                <w:spacing w:val="-3"/>
                <w:sz w:val="24"/>
                <w:szCs w:val="24"/>
              </w:rPr>
              <w:t>发包人地址</w:t>
            </w:r>
          </w:p>
        </w:tc>
        <w:tc>
          <w:tcPr>
            <w:tcW w:w="5446" w:type="dxa"/>
            <w:vAlign w:val="top"/>
          </w:tcPr>
          <w:p w14:paraId="0B205B6F">
            <w:pPr>
              <w:rPr>
                <w:rFonts w:ascii="Arial"/>
                <w:sz w:val="21"/>
              </w:rPr>
            </w:pPr>
          </w:p>
        </w:tc>
      </w:tr>
      <w:tr w14:paraId="5AC35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4093" w:type="dxa"/>
            <w:vAlign w:val="top"/>
          </w:tcPr>
          <w:p w14:paraId="7980448E">
            <w:pPr>
              <w:pStyle w:val="10"/>
              <w:spacing w:before="237" w:line="220" w:lineRule="auto"/>
              <w:ind w:left="121"/>
              <w:rPr>
                <w:sz w:val="24"/>
                <w:szCs w:val="24"/>
              </w:rPr>
            </w:pPr>
            <w:r>
              <w:rPr>
                <w:spacing w:val="-2"/>
                <w:sz w:val="24"/>
                <w:szCs w:val="24"/>
              </w:rPr>
              <w:t>发包人联系人及电话</w:t>
            </w:r>
          </w:p>
        </w:tc>
        <w:tc>
          <w:tcPr>
            <w:tcW w:w="5446" w:type="dxa"/>
            <w:vAlign w:val="top"/>
          </w:tcPr>
          <w:p w14:paraId="78CD71EE">
            <w:pPr>
              <w:rPr>
                <w:rFonts w:ascii="Arial"/>
                <w:sz w:val="21"/>
              </w:rPr>
            </w:pPr>
          </w:p>
        </w:tc>
      </w:tr>
      <w:tr w14:paraId="79379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4093" w:type="dxa"/>
            <w:vAlign w:val="top"/>
          </w:tcPr>
          <w:p w14:paraId="77F57C1B">
            <w:pPr>
              <w:pStyle w:val="10"/>
              <w:spacing w:before="233" w:line="218" w:lineRule="auto"/>
              <w:ind w:left="117"/>
              <w:rPr>
                <w:sz w:val="24"/>
                <w:szCs w:val="24"/>
              </w:rPr>
            </w:pPr>
            <w:r>
              <w:rPr>
                <w:spacing w:val="-2"/>
                <w:sz w:val="24"/>
                <w:szCs w:val="24"/>
              </w:rPr>
              <w:t>签约合同价</w:t>
            </w:r>
          </w:p>
        </w:tc>
        <w:tc>
          <w:tcPr>
            <w:tcW w:w="5446" w:type="dxa"/>
            <w:vAlign w:val="top"/>
          </w:tcPr>
          <w:p w14:paraId="5EF2F76E">
            <w:pPr>
              <w:rPr>
                <w:rFonts w:ascii="Arial"/>
                <w:sz w:val="21"/>
              </w:rPr>
            </w:pPr>
          </w:p>
        </w:tc>
      </w:tr>
      <w:tr w14:paraId="6BAC5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093" w:type="dxa"/>
            <w:vAlign w:val="top"/>
          </w:tcPr>
          <w:p w14:paraId="3DBFD599">
            <w:pPr>
              <w:pStyle w:val="10"/>
              <w:spacing w:before="230" w:line="220" w:lineRule="auto"/>
              <w:ind w:left="118"/>
              <w:rPr>
                <w:sz w:val="24"/>
                <w:szCs w:val="24"/>
              </w:rPr>
            </w:pPr>
            <w:r>
              <w:rPr>
                <w:spacing w:val="-3"/>
                <w:sz w:val="24"/>
                <w:szCs w:val="24"/>
              </w:rPr>
              <w:t>开工日期</w:t>
            </w:r>
          </w:p>
        </w:tc>
        <w:tc>
          <w:tcPr>
            <w:tcW w:w="5446" w:type="dxa"/>
            <w:vAlign w:val="top"/>
          </w:tcPr>
          <w:p w14:paraId="3186C756">
            <w:pPr>
              <w:rPr>
                <w:rFonts w:ascii="Arial"/>
                <w:sz w:val="21"/>
              </w:rPr>
            </w:pPr>
          </w:p>
        </w:tc>
      </w:tr>
      <w:tr w14:paraId="2A846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093" w:type="dxa"/>
            <w:vAlign w:val="top"/>
          </w:tcPr>
          <w:p w14:paraId="4CEEF5E3">
            <w:pPr>
              <w:pStyle w:val="10"/>
              <w:spacing w:before="242" w:line="219" w:lineRule="auto"/>
              <w:ind w:left="117"/>
              <w:rPr>
                <w:sz w:val="24"/>
                <w:szCs w:val="24"/>
              </w:rPr>
            </w:pPr>
            <w:r>
              <w:rPr>
                <w:spacing w:val="-2"/>
                <w:sz w:val="24"/>
                <w:szCs w:val="24"/>
              </w:rPr>
              <w:t>计划竣工日期</w:t>
            </w:r>
          </w:p>
        </w:tc>
        <w:tc>
          <w:tcPr>
            <w:tcW w:w="5446" w:type="dxa"/>
            <w:vAlign w:val="top"/>
          </w:tcPr>
          <w:p w14:paraId="50EF4CA5">
            <w:pPr>
              <w:rPr>
                <w:rFonts w:ascii="Arial"/>
                <w:sz w:val="21"/>
              </w:rPr>
            </w:pPr>
          </w:p>
        </w:tc>
      </w:tr>
      <w:tr w14:paraId="1710E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4093" w:type="dxa"/>
            <w:vAlign w:val="top"/>
          </w:tcPr>
          <w:p w14:paraId="775752F5">
            <w:pPr>
              <w:pStyle w:val="10"/>
              <w:spacing w:before="233" w:line="219" w:lineRule="auto"/>
              <w:ind w:left="117"/>
              <w:rPr>
                <w:sz w:val="24"/>
                <w:szCs w:val="24"/>
              </w:rPr>
            </w:pPr>
            <w:r>
              <w:rPr>
                <w:spacing w:val="-2"/>
                <w:sz w:val="24"/>
                <w:szCs w:val="24"/>
              </w:rPr>
              <w:t>承担的工作</w:t>
            </w:r>
          </w:p>
        </w:tc>
        <w:tc>
          <w:tcPr>
            <w:tcW w:w="5446" w:type="dxa"/>
            <w:vAlign w:val="top"/>
          </w:tcPr>
          <w:p w14:paraId="34BF0BFE">
            <w:pPr>
              <w:rPr>
                <w:rFonts w:ascii="Arial"/>
                <w:sz w:val="21"/>
              </w:rPr>
            </w:pPr>
          </w:p>
        </w:tc>
      </w:tr>
      <w:tr w14:paraId="197BA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4093" w:type="dxa"/>
            <w:vAlign w:val="top"/>
          </w:tcPr>
          <w:p w14:paraId="08D839C4">
            <w:pPr>
              <w:pStyle w:val="10"/>
              <w:spacing w:before="237" w:line="220" w:lineRule="auto"/>
              <w:ind w:left="120"/>
              <w:rPr>
                <w:sz w:val="24"/>
                <w:szCs w:val="24"/>
              </w:rPr>
            </w:pPr>
            <w:r>
              <w:rPr>
                <w:spacing w:val="-4"/>
                <w:sz w:val="24"/>
                <w:szCs w:val="24"/>
              </w:rPr>
              <w:t>工程质量</w:t>
            </w:r>
          </w:p>
        </w:tc>
        <w:tc>
          <w:tcPr>
            <w:tcW w:w="5446" w:type="dxa"/>
            <w:vAlign w:val="top"/>
          </w:tcPr>
          <w:p w14:paraId="28889164">
            <w:pPr>
              <w:rPr>
                <w:rFonts w:ascii="Arial"/>
                <w:sz w:val="21"/>
              </w:rPr>
            </w:pPr>
          </w:p>
        </w:tc>
      </w:tr>
      <w:tr w14:paraId="75377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4093" w:type="dxa"/>
            <w:vAlign w:val="top"/>
          </w:tcPr>
          <w:p w14:paraId="752CAEB3">
            <w:pPr>
              <w:pStyle w:val="10"/>
              <w:spacing w:before="235" w:line="220" w:lineRule="auto"/>
              <w:ind w:left="121"/>
              <w:rPr>
                <w:sz w:val="24"/>
                <w:szCs w:val="24"/>
              </w:rPr>
            </w:pPr>
            <w:r>
              <w:rPr>
                <w:spacing w:val="-4"/>
                <w:sz w:val="24"/>
                <w:szCs w:val="24"/>
              </w:rPr>
              <w:t>项目经理</w:t>
            </w:r>
          </w:p>
        </w:tc>
        <w:tc>
          <w:tcPr>
            <w:tcW w:w="5446" w:type="dxa"/>
            <w:vAlign w:val="top"/>
          </w:tcPr>
          <w:p w14:paraId="08118871">
            <w:pPr>
              <w:rPr>
                <w:rFonts w:ascii="Arial"/>
                <w:sz w:val="21"/>
              </w:rPr>
            </w:pPr>
          </w:p>
        </w:tc>
      </w:tr>
      <w:tr w14:paraId="3DC55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4093" w:type="dxa"/>
            <w:vAlign w:val="top"/>
          </w:tcPr>
          <w:p w14:paraId="516C2723">
            <w:pPr>
              <w:pStyle w:val="10"/>
              <w:spacing w:before="187" w:line="219" w:lineRule="auto"/>
              <w:ind w:left="118"/>
              <w:rPr>
                <w:sz w:val="24"/>
                <w:szCs w:val="24"/>
              </w:rPr>
            </w:pPr>
            <w:r>
              <w:rPr>
                <w:spacing w:val="-3"/>
                <w:sz w:val="24"/>
                <w:szCs w:val="24"/>
              </w:rPr>
              <w:t>技术负责人</w:t>
            </w:r>
          </w:p>
        </w:tc>
        <w:tc>
          <w:tcPr>
            <w:tcW w:w="5446" w:type="dxa"/>
            <w:vAlign w:val="top"/>
          </w:tcPr>
          <w:p w14:paraId="114DC868">
            <w:pPr>
              <w:rPr>
                <w:rFonts w:ascii="Arial"/>
                <w:sz w:val="21"/>
              </w:rPr>
            </w:pPr>
          </w:p>
        </w:tc>
      </w:tr>
      <w:tr w14:paraId="7125C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4093" w:type="dxa"/>
            <w:vAlign w:val="top"/>
          </w:tcPr>
          <w:p w14:paraId="08830253">
            <w:pPr>
              <w:pStyle w:val="10"/>
              <w:spacing w:before="189" w:line="219" w:lineRule="auto"/>
              <w:ind w:left="123"/>
              <w:rPr>
                <w:sz w:val="24"/>
                <w:szCs w:val="24"/>
              </w:rPr>
            </w:pPr>
            <w:r>
              <w:rPr>
                <w:spacing w:val="-2"/>
                <w:sz w:val="24"/>
                <w:szCs w:val="24"/>
              </w:rPr>
              <w:t>总监理工程师及电话</w:t>
            </w:r>
          </w:p>
        </w:tc>
        <w:tc>
          <w:tcPr>
            <w:tcW w:w="5446" w:type="dxa"/>
            <w:vAlign w:val="top"/>
          </w:tcPr>
          <w:p w14:paraId="6A43D240">
            <w:pPr>
              <w:rPr>
                <w:rFonts w:ascii="Arial"/>
                <w:sz w:val="21"/>
              </w:rPr>
            </w:pPr>
          </w:p>
        </w:tc>
      </w:tr>
      <w:tr w14:paraId="25060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4093" w:type="dxa"/>
            <w:vAlign w:val="top"/>
          </w:tcPr>
          <w:p w14:paraId="75A3B578">
            <w:pPr>
              <w:spacing w:line="292" w:lineRule="auto"/>
              <w:rPr>
                <w:rFonts w:ascii="Arial"/>
                <w:sz w:val="21"/>
              </w:rPr>
            </w:pPr>
          </w:p>
          <w:p w14:paraId="309AB8B4">
            <w:pPr>
              <w:pStyle w:val="10"/>
              <w:spacing w:before="78" w:line="220" w:lineRule="auto"/>
              <w:ind w:left="121"/>
              <w:rPr>
                <w:sz w:val="24"/>
                <w:szCs w:val="24"/>
              </w:rPr>
            </w:pPr>
            <w:r>
              <w:rPr>
                <w:spacing w:val="-4"/>
                <w:sz w:val="24"/>
                <w:szCs w:val="24"/>
              </w:rPr>
              <w:t>项目描述</w:t>
            </w:r>
          </w:p>
        </w:tc>
        <w:tc>
          <w:tcPr>
            <w:tcW w:w="5446" w:type="dxa"/>
            <w:vAlign w:val="top"/>
          </w:tcPr>
          <w:p w14:paraId="2ACC3207">
            <w:pPr>
              <w:rPr>
                <w:rFonts w:ascii="Arial"/>
                <w:sz w:val="21"/>
              </w:rPr>
            </w:pPr>
          </w:p>
        </w:tc>
      </w:tr>
      <w:tr w14:paraId="789EA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4093" w:type="dxa"/>
            <w:vAlign w:val="top"/>
          </w:tcPr>
          <w:p w14:paraId="5F05FD6F">
            <w:pPr>
              <w:pStyle w:val="10"/>
              <w:spacing w:before="204" w:line="221" w:lineRule="auto"/>
              <w:ind w:left="120"/>
              <w:rPr>
                <w:sz w:val="24"/>
                <w:szCs w:val="24"/>
              </w:rPr>
            </w:pPr>
            <w:r>
              <w:rPr>
                <w:spacing w:val="-7"/>
                <w:sz w:val="24"/>
                <w:szCs w:val="24"/>
              </w:rPr>
              <w:t>备注</w:t>
            </w:r>
          </w:p>
        </w:tc>
        <w:tc>
          <w:tcPr>
            <w:tcW w:w="5446" w:type="dxa"/>
            <w:vAlign w:val="top"/>
          </w:tcPr>
          <w:p w14:paraId="29799C16">
            <w:pPr>
              <w:rPr>
                <w:rFonts w:ascii="Arial"/>
                <w:sz w:val="21"/>
              </w:rPr>
            </w:pPr>
          </w:p>
        </w:tc>
      </w:tr>
    </w:tbl>
    <w:p w14:paraId="4F52739F">
      <w:pPr>
        <w:spacing w:before="276" w:line="448" w:lineRule="auto"/>
        <w:ind w:left="123" w:right="1125" w:firstLine="1"/>
        <w:rPr>
          <w:rFonts w:ascii="宋体" w:hAnsi="宋体" w:eastAsia="宋体" w:cs="宋体"/>
          <w:sz w:val="24"/>
          <w:szCs w:val="24"/>
        </w:rPr>
      </w:pPr>
      <w:r>
        <w:rPr>
          <w:rFonts w:ascii="宋体" w:hAnsi="宋体" w:eastAsia="宋体" w:cs="宋体"/>
          <w:spacing w:val="-3"/>
          <w:sz w:val="24"/>
          <w:szCs w:val="24"/>
        </w:rPr>
        <w:t>备注：本表后附中标通知书或合同协议书复印件。每张表格只填写一个项目</w:t>
      </w:r>
      <w:r>
        <w:rPr>
          <w:rFonts w:ascii="宋体" w:hAnsi="宋体" w:eastAsia="宋体" w:cs="宋体"/>
          <w:spacing w:val="-4"/>
          <w:sz w:val="24"/>
          <w:szCs w:val="24"/>
        </w:rPr>
        <w:t>，并</w:t>
      </w:r>
      <w:r>
        <w:rPr>
          <w:rFonts w:ascii="宋体" w:hAnsi="宋体" w:eastAsia="宋体" w:cs="宋体"/>
          <w:sz w:val="24"/>
          <w:szCs w:val="24"/>
        </w:rPr>
        <w:t xml:space="preserve"> </w:t>
      </w:r>
      <w:r>
        <w:rPr>
          <w:rFonts w:ascii="宋体" w:hAnsi="宋体" w:eastAsia="宋体" w:cs="宋体"/>
          <w:spacing w:val="-3"/>
          <w:sz w:val="24"/>
          <w:szCs w:val="24"/>
        </w:rPr>
        <w:t>标明序号</w:t>
      </w:r>
    </w:p>
    <w:p w14:paraId="0CD76D74">
      <w:pPr>
        <w:spacing w:before="35" w:line="448" w:lineRule="auto"/>
        <w:ind w:left="123" w:right="4172" w:firstLine="1"/>
        <w:rPr>
          <w:rFonts w:ascii="宋体" w:hAnsi="宋体" w:eastAsia="宋体" w:cs="宋体"/>
          <w:sz w:val="24"/>
          <w:szCs w:val="24"/>
        </w:rPr>
      </w:pPr>
      <w:r>
        <w:rPr>
          <w:rFonts w:ascii="宋体" w:hAnsi="宋体" w:eastAsia="宋体" w:cs="宋体"/>
          <w:spacing w:val="2"/>
          <w:sz w:val="24"/>
          <w:szCs w:val="24"/>
        </w:rPr>
        <w:t>投 标</w:t>
      </w:r>
      <w:r>
        <w:rPr>
          <w:rFonts w:ascii="宋体" w:hAnsi="宋体" w:eastAsia="宋体" w:cs="宋体"/>
          <w:spacing w:val="11"/>
          <w:sz w:val="24"/>
          <w:szCs w:val="24"/>
        </w:rPr>
        <w:t xml:space="preserve"> </w:t>
      </w:r>
      <w:r>
        <w:rPr>
          <w:rFonts w:ascii="宋体" w:hAnsi="宋体" w:eastAsia="宋体" w:cs="宋体"/>
          <w:spacing w:val="2"/>
          <w:sz w:val="24"/>
          <w:szCs w:val="24"/>
        </w:rPr>
        <w:t>人</w:t>
      </w:r>
      <w:r>
        <w:rPr>
          <w:rFonts w:ascii="宋体" w:hAnsi="宋体" w:eastAsia="宋体" w:cs="宋体"/>
          <w:spacing w:val="-32"/>
          <w:sz w:val="24"/>
          <w:szCs w:val="24"/>
        </w:rPr>
        <w:t>：</w:t>
      </w:r>
      <w:r>
        <w:rPr>
          <w:rFonts w:ascii="宋体" w:hAnsi="宋体" w:eastAsia="宋体" w:cs="宋体"/>
          <w:sz w:val="24"/>
          <w:szCs w:val="24"/>
          <w:u w:val="single" w:color="auto"/>
        </w:rPr>
        <w:t xml:space="preserve">                      </w:t>
      </w:r>
      <w:r>
        <w:rPr>
          <w:rFonts w:ascii="宋体" w:hAnsi="宋体" w:eastAsia="宋体" w:cs="宋体"/>
          <w:spacing w:val="-32"/>
          <w:sz w:val="24"/>
          <w:szCs w:val="24"/>
        </w:rPr>
        <w:t>（</w:t>
      </w:r>
      <w:r>
        <w:rPr>
          <w:rFonts w:ascii="宋体" w:hAnsi="宋体" w:eastAsia="宋体" w:cs="宋体"/>
          <w:spacing w:val="2"/>
          <w:sz w:val="24"/>
          <w:szCs w:val="24"/>
        </w:rPr>
        <w:t>盖单位章）</w:t>
      </w:r>
      <w:r>
        <w:rPr>
          <w:rFonts w:ascii="宋体" w:hAnsi="宋体" w:eastAsia="宋体" w:cs="宋体"/>
          <w:sz w:val="24"/>
          <w:szCs w:val="24"/>
        </w:rPr>
        <w:t xml:space="preserve"> 法定代表人或其委托代理人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w:t>
      </w:r>
    </w:p>
    <w:p w14:paraId="64D239CE">
      <w:pPr>
        <w:tabs>
          <w:tab w:val="left" w:pos="5092"/>
        </w:tabs>
        <w:spacing w:before="35" w:line="219" w:lineRule="auto"/>
        <w:ind w:left="425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2C3DDB26">
      <w:pPr>
        <w:spacing w:line="219" w:lineRule="auto"/>
        <w:rPr>
          <w:rFonts w:ascii="宋体" w:hAnsi="宋体" w:eastAsia="宋体" w:cs="宋体"/>
          <w:sz w:val="24"/>
          <w:szCs w:val="24"/>
        </w:rPr>
        <w:sectPr>
          <w:pgSz w:w="11906" w:h="16839"/>
          <w:pgMar w:top="1431" w:right="674" w:bottom="400" w:left="1687" w:header="0" w:footer="0" w:gutter="0"/>
          <w:cols w:space="720" w:num="1"/>
        </w:sectPr>
      </w:pPr>
    </w:p>
    <w:p w14:paraId="04E8A6FF">
      <w:pPr>
        <w:spacing w:before="181" w:line="220" w:lineRule="auto"/>
        <w:ind w:left="33"/>
        <w:outlineLvl w:val="2"/>
        <w:rPr>
          <w:rFonts w:ascii="宋体" w:hAnsi="宋体" w:eastAsia="宋体" w:cs="宋体"/>
          <w:sz w:val="28"/>
          <w:szCs w:val="28"/>
        </w:rPr>
      </w:pPr>
      <w:r>
        <w:rPr>
          <w:rFonts w:ascii="宋体" w:hAnsi="宋体" w:eastAsia="宋体" w:cs="宋体"/>
          <w:b/>
          <w:bCs/>
          <w:spacing w:val="-4"/>
          <w:sz w:val="28"/>
          <w:szCs w:val="28"/>
        </w:rPr>
        <w:t>（五）近年发生的诉讼及仲裁情况</w:t>
      </w:r>
    </w:p>
    <w:p w14:paraId="7314B27E">
      <w:pPr>
        <w:pStyle w:val="3"/>
        <w:spacing w:line="266" w:lineRule="auto"/>
      </w:pPr>
    </w:p>
    <w:p w14:paraId="16E05A30">
      <w:pPr>
        <w:spacing w:before="78" w:line="406" w:lineRule="auto"/>
        <w:ind w:left="23" w:right="13" w:firstLine="482"/>
        <w:jc w:val="both"/>
        <w:rPr>
          <w:rFonts w:ascii="宋体" w:hAnsi="宋体" w:eastAsia="宋体" w:cs="宋体"/>
          <w:sz w:val="24"/>
          <w:szCs w:val="24"/>
        </w:rPr>
      </w:pPr>
      <w:r>
        <w:rPr>
          <w:rFonts w:ascii="宋体" w:hAnsi="宋体" w:eastAsia="宋体" w:cs="宋体"/>
          <w:spacing w:val="-3"/>
          <w:sz w:val="24"/>
          <w:szCs w:val="24"/>
        </w:rPr>
        <w:t>说明：近年发生的诉讼及仲裁情况仅限于投标人败诉的，</w:t>
      </w:r>
      <w:r>
        <w:rPr>
          <w:rFonts w:ascii="宋体" w:hAnsi="宋体" w:eastAsia="宋体" w:cs="宋体"/>
          <w:spacing w:val="-4"/>
          <w:sz w:val="24"/>
          <w:szCs w:val="24"/>
        </w:rPr>
        <w:t>且与履行施工承包</w:t>
      </w:r>
      <w:r>
        <w:rPr>
          <w:rFonts w:ascii="宋体" w:hAnsi="宋体" w:eastAsia="宋体" w:cs="宋体"/>
          <w:sz w:val="24"/>
          <w:szCs w:val="24"/>
        </w:rPr>
        <w:t xml:space="preserve"> </w:t>
      </w:r>
      <w:r>
        <w:rPr>
          <w:rFonts w:ascii="宋体" w:hAnsi="宋体" w:eastAsia="宋体" w:cs="宋体"/>
          <w:spacing w:val="-3"/>
          <w:sz w:val="24"/>
          <w:szCs w:val="24"/>
        </w:rPr>
        <w:t>合同有关的案件不包括调解结案以及未裁决的仲裁或未终审判决的诉讼，具体年</w:t>
      </w:r>
      <w:r>
        <w:rPr>
          <w:rFonts w:ascii="宋体" w:hAnsi="宋体" w:eastAsia="宋体" w:cs="宋体"/>
          <w:spacing w:val="1"/>
          <w:sz w:val="24"/>
          <w:szCs w:val="24"/>
        </w:rPr>
        <w:t xml:space="preserve"> </w:t>
      </w:r>
      <w:r>
        <w:rPr>
          <w:rFonts w:ascii="宋体" w:hAnsi="宋体" w:eastAsia="宋体" w:cs="宋体"/>
          <w:spacing w:val="-1"/>
          <w:sz w:val="24"/>
          <w:szCs w:val="24"/>
        </w:rPr>
        <w:t>份要求见投标人须知前附表。</w:t>
      </w:r>
    </w:p>
    <w:p w14:paraId="7E675CC0">
      <w:pPr>
        <w:spacing w:line="406" w:lineRule="auto"/>
        <w:rPr>
          <w:rFonts w:ascii="宋体" w:hAnsi="宋体" w:eastAsia="宋体" w:cs="宋体"/>
          <w:sz w:val="24"/>
          <w:szCs w:val="24"/>
        </w:rPr>
        <w:sectPr>
          <w:pgSz w:w="11906" w:h="16839"/>
          <w:pgMar w:top="1431" w:right="1785" w:bottom="400" w:left="1785" w:header="0" w:footer="0" w:gutter="0"/>
          <w:cols w:space="720" w:num="1"/>
        </w:sectPr>
      </w:pPr>
    </w:p>
    <w:p w14:paraId="0604136C">
      <w:pPr>
        <w:spacing w:before="181" w:line="219" w:lineRule="auto"/>
        <w:ind w:left="33"/>
        <w:outlineLvl w:val="2"/>
        <w:rPr>
          <w:rFonts w:ascii="宋体" w:hAnsi="宋体" w:eastAsia="宋体" w:cs="宋体"/>
          <w:sz w:val="28"/>
          <w:szCs w:val="28"/>
        </w:rPr>
      </w:pPr>
      <w:r>
        <w:rPr>
          <w:rFonts w:ascii="宋体" w:hAnsi="宋体" w:eastAsia="宋体" w:cs="宋体"/>
          <w:b/>
          <w:bCs/>
          <w:spacing w:val="-4"/>
          <w:sz w:val="28"/>
          <w:szCs w:val="28"/>
        </w:rPr>
        <w:t>（六）主要项目管理人员简历表</w:t>
      </w:r>
    </w:p>
    <w:p w14:paraId="47AD6B5E">
      <w:pPr>
        <w:pStyle w:val="3"/>
        <w:spacing w:line="254" w:lineRule="auto"/>
      </w:pPr>
    </w:p>
    <w:p w14:paraId="0DFC7FF7">
      <w:pPr>
        <w:pStyle w:val="3"/>
        <w:spacing w:line="255" w:lineRule="auto"/>
      </w:pPr>
    </w:p>
    <w:p w14:paraId="6F22E6F9">
      <w:pPr>
        <w:spacing w:before="91" w:line="219" w:lineRule="auto"/>
        <w:ind w:left="46"/>
        <w:rPr>
          <w:rFonts w:ascii="宋体" w:hAnsi="宋体" w:eastAsia="宋体" w:cs="宋体"/>
          <w:sz w:val="28"/>
          <w:szCs w:val="28"/>
        </w:rPr>
      </w:pPr>
      <w:r>
        <w:rPr>
          <w:rFonts w:ascii="宋体" w:hAnsi="宋体" w:eastAsia="宋体" w:cs="宋体"/>
          <w:b/>
          <w:bCs/>
          <w:spacing w:val="-9"/>
          <w:sz w:val="28"/>
          <w:szCs w:val="28"/>
        </w:rPr>
        <w:t>附</w:t>
      </w:r>
      <w:r>
        <w:rPr>
          <w:rFonts w:ascii="宋体" w:hAnsi="宋体" w:eastAsia="宋体" w:cs="宋体"/>
          <w:spacing w:val="-33"/>
          <w:sz w:val="28"/>
          <w:szCs w:val="28"/>
        </w:rPr>
        <w:t xml:space="preserve"> </w:t>
      </w:r>
      <w:r>
        <w:rPr>
          <w:rFonts w:ascii="宋体" w:hAnsi="宋体" w:eastAsia="宋体" w:cs="宋体"/>
          <w:b/>
          <w:bCs/>
          <w:spacing w:val="-9"/>
          <w:sz w:val="28"/>
          <w:szCs w:val="28"/>
        </w:rPr>
        <w:t>1：项目经理简历表</w:t>
      </w:r>
    </w:p>
    <w:p w14:paraId="2113E988">
      <w:pPr>
        <w:spacing w:before="33"/>
      </w:pPr>
    </w:p>
    <w:tbl>
      <w:tblPr>
        <w:tblStyle w:val="9"/>
        <w:tblW w:w="9201"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5"/>
        <w:gridCol w:w="1118"/>
        <w:gridCol w:w="1225"/>
        <w:gridCol w:w="1378"/>
        <w:gridCol w:w="1992"/>
        <w:gridCol w:w="2303"/>
      </w:tblGrid>
      <w:tr w14:paraId="35E4F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185" w:type="dxa"/>
            <w:vAlign w:val="top"/>
          </w:tcPr>
          <w:p w14:paraId="610DFD1B">
            <w:pPr>
              <w:pStyle w:val="10"/>
              <w:spacing w:before="138" w:line="219" w:lineRule="auto"/>
              <w:ind w:left="239"/>
              <w:rPr>
                <w:sz w:val="24"/>
                <w:szCs w:val="24"/>
              </w:rPr>
            </w:pPr>
            <w:r>
              <w:rPr>
                <w:spacing w:val="-5"/>
                <w:sz w:val="24"/>
                <w:szCs w:val="24"/>
              </w:rPr>
              <w:t>姓</w:t>
            </w:r>
            <w:r>
              <w:rPr>
                <w:spacing w:val="6"/>
                <w:sz w:val="24"/>
                <w:szCs w:val="24"/>
              </w:rPr>
              <w:t xml:space="preserve">  </w:t>
            </w:r>
            <w:r>
              <w:rPr>
                <w:spacing w:val="-5"/>
                <w:sz w:val="24"/>
                <w:szCs w:val="24"/>
              </w:rPr>
              <w:t>名</w:t>
            </w:r>
          </w:p>
        </w:tc>
        <w:tc>
          <w:tcPr>
            <w:tcW w:w="1118" w:type="dxa"/>
            <w:vAlign w:val="top"/>
          </w:tcPr>
          <w:p w14:paraId="34B93FAA">
            <w:pPr>
              <w:rPr>
                <w:rFonts w:ascii="Arial"/>
                <w:sz w:val="21"/>
              </w:rPr>
            </w:pPr>
          </w:p>
        </w:tc>
        <w:tc>
          <w:tcPr>
            <w:tcW w:w="1225" w:type="dxa"/>
            <w:vAlign w:val="top"/>
          </w:tcPr>
          <w:p w14:paraId="0D182F21">
            <w:pPr>
              <w:pStyle w:val="10"/>
              <w:spacing w:before="138" w:line="219" w:lineRule="auto"/>
              <w:ind w:left="260"/>
              <w:rPr>
                <w:sz w:val="24"/>
                <w:szCs w:val="24"/>
              </w:rPr>
            </w:pPr>
            <w:r>
              <w:rPr>
                <w:spacing w:val="-6"/>
                <w:sz w:val="24"/>
                <w:szCs w:val="24"/>
              </w:rPr>
              <w:t>年</w:t>
            </w:r>
            <w:r>
              <w:rPr>
                <w:spacing w:val="4"/>
                <w:sz w:val="24"/>
                <w:szCs w:val="24"/>
              </w:rPr>
              <w:t xml:space="preserve">  </w:t>
            </w:r>
            <w:r>
              <w:rPr>
                <w:spacing w:val="-6"/>
                <w:sz w:val="24"/>
                <w:szCs w:val="24"/>
              </w:rPr>
              <w:t>龄</w:t>
            </w:r>
          </w:p>
        </w:tc>
        <w:tc>
          <w:tcPr>
            <w:tcW w:w="1378" w:type="dxa"/>
            <w:vAlign w:val="top"/>
          </w:tcPr>
          <w:p w14:paraId="5A317162">
            <w:pPr>
              <w:rPr>
                <w:rFonts w:ascii="Arial"/>
                <w:sz w:val="21"/>
              </w:rPr>
            </w:pPr>
          </w:p>
        </w:tc>
        <w:tc>
          <w:tcPr>
            <w:tcW w:w="1992" w:type="dxa"/>
            <w:vAlign w:val="top"/>
          </w:tcPr>
          <w:p w14:paraId="303332EA">
            <w:pPr>
              <w:pStyle w:val="10"/>
              <w:spacing w:before="137" w:line="221" w:lineRule="auto"/>
              <w:ind w:left="769"/>
              <w:rPr>
                <w:sz w:val="24"/>
                <w:szCs w:val="24"/>
              </w:rPr>
            </w:pPr>
            <w:r>
              <w:rPr>
                <w:spacing w:val="-8"/>
                <w:sz w:val="24"/>
                <w:szCs w:val="24"/>
              </w:rPr>
              <w:t>学历</w:t>
            </w:r>
          </w:p>
        </w:tc>
        <w:tc>
          <w:tcPr>
            <w:tcW w:w="2303" w:type="dxa"/>
            <w:vAlign w:val="top"/>
          </w:tcPr>
          <w:p w14:paraId="4635599A">
            <w:pPr>
              <w:rPr>
                <w:rFonts w:ascii="Arial"/>
                <w:sz w:val="21"/>
              </w:rPr>
            </w:pPr>
          </w:p>
        </w:tc>
      </w:tr>
      <w:tr w14:paraId="26A5C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185" w:type="dxa"/>
            <w:vAlign w:val="top"/>
          </w:tcPr>
          <w:p w14:paraId="1FB064CF">
            <w:pPr>
              <w:pStyle w:val="10"/>
              <w:spacing w:before="134" w:line="221" w:lineRule="auto"/>
              <w:ind w:left="240"/>
              <w:rPr>
                <w:sz w:val="24"/>
                <w:szCs w:val="24"/>
              </w:rPr>
            </w:pPr>
            <w:r>
              <w:rPr>
                <w:spacing w:val="-6"/>
                <w:sz w:val="24"/>
                <w:szCs w:val="24"/>
              </w:rPr>
              <w:t>职</w:t>
            </w:r>
            <w:r>
              <w:rPr>
                <w:spacing w:val="4"/>
                <w:sz w:val="24"/>
                <w:szCs w:val="24"/>
              </w:rPr>
              <w:t xml:space="preserve">  </w:t>
            </w:r>
            <w:r>
              <w:rPr>
                <w:spacing w:val="-6"/>
                <w:sz w:val="24"/>
                <w:szCs w:val="24"/>
              </w:rPr>
              <w:t>称</w:t>
            </w:r>
          </w:p>
        </w:tc>
        <w:tc>
          <w:tcPr>
            <w:tcW w:w="1118" w:type="dxa"/>
            <w:vAlign w:val="top"/>
          </w:tcPr>
          <w:p w14:paraId="32AB40F7">
            <w:pPr>
              <w:rPr>
                <w:rFonts w:ascii="Arial"/>
                <w:sz w:val="21"/>
              </w:rPr>
            </w:pPr>
          </w:p>
        </w:tc>
        <w:tc>
          <w:tcPr>
            <w:tcW w:w="1225" w:type="dxa"/>
            <w:vAlign w:val="top"/>
          </w:tcPr>
          <w:p w14:paraId="152609E2">
            <w:pPr>
              <w:pStyle w:val="10"/>
              <w:spacing w:before="134" w:line="219" w:lineRule="auto"/>
              <w:ind w:left="260"/>
              <w:rPr>
                <w:sz w:val="24"/>
                <w:szCs w:val="24"/>
              </w:rPr>
            </w:pPr>
            <w:r>
              <w:rPr>
                <w:spacing w:val="-6"/>
                <w:sz w:val="24"/>
                <w:szCs w:val="24"/>
              </w:rPr>
              <w:t>职</w:t>
            </w:r>
            <w:r>
              <w:rPr>
                <w:spacing w:val="5"/>
                <w:sz w:val="24"/>
                <w:szCs w:val="24"/>
              </w:rPr>
              <w:t xml:space="preserve">  </w:t>
            </w:r>
            <w:r>
              <w:rPr>
                <w:spacing w:val="-6"/>
                <w:sz w:val="24"/>
                <w:szCs w:val="24"/>
              </w:rPr>
              <w:t>务</w:t>
            </w:r>
          </w:p>
        </w:tc>
        <w:tc>
          <w:tcPr>
            <w:tcW w:w="1378" w:type="dxa"/>
            <w:vAlign w:val="top"/>
          </w:tcPr>
          <w:p w14:paraId="4357B8C4">
            <w:pPr>
              <w:rPr>
                <w:rFonts w:ascii="Arial"/>
                <w:sz w:val="21"/>
              </w:rPr>
            </w:pPr>
          </w:p>
        </w:tc>
        <w:tc>
          <w:tcPr>
            <w:tcW w:w="1992" w:type="dxa"/>
            <w:vAlign w:val="top"/>
          </w:tcPr>
          <w:p w14:paraId="31F5D0C1">
            <w:pPr>
              <w:pStyle w:val="10"/>
              <w:spacing w:before="133" w:line="219" w:lineRule="auto"/>
              <w:ind w:left="164"/>
              <w:rPr>
                <w:sz w:val="24"/>
                <w:szCs w:val="24"/>
              </w:rPr>
            </w:pPr>
            <w:r>
              <w:rPr>
                <w:spacing w:val="-2"/>
                <w:sz w:val="24"/>
                <w:szCs w:val="24"/>
              </w:rPr>
              <w:t>拟在本工程任职</w:t>
            </w:r>
          </w:p>
        </w:tc>
        <w:tc>
          <w:tcPr>
            <w:tcW w:w="2303" w:type="dxa"/>
            <w:vAlign w:val="top"/>
          </w:tcPr>
          <w:p w14:paraId="0ABAA052">
            <w:pPr>
              <w:pStyle w:val="10"/>
              <w:spacing w:before="133" w:line="220" w:lineRule="auto"/>
              <w:ind w:left="682"/>
              <w:rPr>
                <w:sz w:val="24"/>
                <w:szCs w:val="24"/>
              </w:rPr>
            </w:pPr>
            <w:r>
              <w:rPr>
                <w:spacing w:val="-4"/>
                <w:sz w:val="24"/>
                <w:szCs w:val="24"/>
              </w:rPr>
              <w:t>项目经理</w:t>
            </w:r>
          </w:p>
        </w:tc>
      </w:tr>
      <w:tr w14:paraId="077DA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528" w:type="dxa"/>
            <w:gridSpan w:val="3"/>
            <w:vAlign w:val="top"/>
          </w:tcPr>
          <w:p w14:paraId="781CB4A4">
            <w:pPr>
              <w:pStyle w:val="10"/>
              <w:spacing w:before="134" w:line="219" w:lineRule="auto"/>
              <w:ind w:left="453"/>
              <w:rPr>
                <w:sz w:val="24"/>
                <w:szCs w:val="24"/>
              </w:rPr>
            </w:pPr>
            <w:r>
              <w:rPr>
                <w:spacing w:val="-1"/>
                <w:sz w:val="24"/>
                <w:szCs w:val="24"/>
              </w:rPr>
              <w:t>注册建造师执业资格等级</w:t>
            </w:r>
          </w:p>
        </w:tc>
        <w:tc>
          <w:tcPr>
            <w:tcW w:w="1378" w:type="dxa"/>
            <w:vAlign w:val="top"/>
          </w:tcPr>
          <w:p w14:paraId="16AACAC2">
            <w:pPr>
              <w:pStyle w:val="10"/>
              <w:spacing w:before="134" w:line="221" w:lineRule="auto"/>
              <w:ind w:left="939"/>
              <w:rPr>
                <w:sz w:val="24"/>
                <w:szCs w:val="24"/>
              </w:rPr>
            </w:pPr>
            <w:r>
              <w:rPr>
                <w:sz w:val="24"/>
                <w:szCs w:val="24"/>
              </w:rPr>
              <w:t>级</w:t>
            </w:r>
          </w:p>
        </w:tc>
        <w:tc>
          <w:tcPr>
            <w:tcW w:w="1992" w:type="dxa"/>
            <w:vAlign w:val="top"/>
          </w:tcPr>
          <w:p w14:paraId="0D99D8C4">
            <w:pPr>
              <w:pStyle w:val="10"/>
              <w:spacing w:before="134" w:line="219" w:lineRule="auto"/>
              <w:ind w:left="407"/>
              <w:rPr>
                <w:sz w:val="24"/>
                <w:szCs w:val="24"/>
              </w:rPr>
            </w:pPr>
            <w:r>
              <w:rPr>
                <w:spacing w:val="-3"/>
                <w:sz w:val="24"/>
                <w:szCs w:val="24"/>
              </w:rPr>
              <w:t>建造师专业</w:t>
            </w:r>
          </w:p>
        </w:tc>
        <w:tc>
          <w:tcPr>
            <w:tcW w:w="2303" w:type="dxa"/>
            <w:vAlign w:val="top"/>
          </w:tcPr>
          <w:p w14:paraId="1C70FEAA">
            <w:pPr>
              <w:rPr>
                <w:rFonts w:ascii="Arial"/>
                <w:sz w:val="21"/>
              </w:rPr>
            </w:pPr>
          </w:p>
        </w:tc>
      </w:tr>
      <w:tr w14:paraId="2EAA3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3528" w:type="dxa"/>
            <w:gridSpan w:val="3"/>
            <w:vAlign w:val="top"/>
          </w:tcPr>
          <w:p w14:paraId="794BA761">
            <w:pPr>
              <w:pStyle w:val="10"/>
              <w:spacing w:before="134" w:line="219" w:lineRule="auto"/>
              <w:ind w:left="577"/>
              <w:rPr>
                <w:sz w:val="24"/>
                <w:szCs w:val="24"/>
              </w:rPr>
            </w:pPr>
            <w:r>
              <w:rPr>
                <w:spacing w:val="-2"/>
                <w:sz w:val="24"/>
                <w:szCs w:val="24"/>
              </w:rPr>
              <w:t>安全生产考核合格证书</w:t>
            </w:r>
          </w:p>
        </w:tc>
        <w:tc>
          <w:tcPr>
            <w:tcW w:w="5673" w:type="dxa"/>
            <w:gridSpan w:val="3"/>
            <w:vAlign w:val="top"/>
          </w:tcPr>
          <w:p w14:paraId="06BAC870">
            <w:pPr>
              <w:rPr>
                <w:rFonts w:ascii="Arial"/>
                <w:sz w:val="21"/>
              </w:rPr>
            </w:pPr>
          </w:p>
        </w:tc>
      </w:tr>
      <w:tr w14:paraId="08111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185" w:type="dxa"/>
            <w:vAlign w:val="top"/>
          </w:tcPr>
          <w:p w14:paraId="6746A83D">
            <w:pPr>
              <w:pStyle w:val="10"/>
              <w:spacing w:before="135" w:line="219" w:lineRule="auto"/>
              <w:ind w:left="124"/>
              <w:rPr>
                <w:sz w:val="24"/>
                <w:szCs w:val="24"/>
              </w:rPr>
            </w:pPr>
            <w:r>
              <w:rPr>
                <w:spacing w:val="-4"/>
                <w:sz w:val="24"/>
                <w:szCs w:val="24"/>
              </w:rPr>
              <w:t>毕业学校</w:t>
            </w:r>
          </w:p>
        </w:tc>
        <w:tc>
          <w:tcPr>
            <w:tcW w:w="8016" w:type="dxa"/>
            <w:gridSpan w:val="5"/>
            <w:vAlign w:val="top"/>
          </w:tcPr>
          <w:p w14:paraId="1C937514">
            <w:pPr>
              <w:pStyle w:val="10"/>
              <w:spacing w:before="135" w:line="219" w:lineRule="auto"/>
              <w:ind w:left="1073"/>
              <w:rPr>
                <w:sz w:val="24"/>
                <w:szCs w:val="24"/>
              </w:rPr>
            </w:pPr>
            <w:r>
              <w:rPr>
                <w:spacing w:val="-5"/>
                <w:sz w:val="24"/>
                <w:szCs w:val="24"/>
              </w:rPr>
              <w:t>年毕业于</w:t>
            </w:r>
            <w:r>
              <w:rPr>
                <w:spacing w:val="1"/>
                <w:sz w:val="24"/>
                <w:szCs w:val="24"/>
              </w:rPr>
              <w:t xml:space="preserve">                  </w:t>
            </w:r>
            <w:r>
              <w:rPr>
                <w:spacing w:val="-5"/>
                <w:sz w:val="24"/>
                <w:szCs w:val="24"/>
              </w:rPr>
              <w:t>学校</w:t>
            </w:r>
            <w:r>
              <w:rPr>
                <w:sz w:val="24"/>
                <w:szCs w:val="24"/>
              </w:rPr>
              <w:t xml:space="preserve">            </w:t>
            </w:r>
            <w:r>
              <w:rPr>
                <w:spacing w:val="-5"/>
                <w:sz w:val="24"/>
                <w:szCs w:val="24"/>
              </w:rPr>
              <w:t>专业</w:t>
            </w:r>
          </w:p>
        </w:tc>
      </w:tr>
      <w:tr w14:paraId="2C27B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201" w:type="dxa"/>
            <w:gridSpan w:val="6"/>
            <w:vAlign w:val="top"/>
          </w:tcPr>
          <w:p w14:paraId="76B5F863">
            <w:pPr>
              <w:pStyle w:val="10"/>
              <w:spacing w:before="134" w:line="220" w:lineRule="auto"/>
              <w:ind w:left="3889"/>
              <w:rPr>
                <w:sz w:val="24"/>
                <w:szCs w:val="24"/>
              </w:rPr>
            </w:pPr>
            <w:r>
              <w:rPr>
                <w:spacing w:val="-2"/>
                <w:sz w:val="24"/>
                <w:szCs w:val="24"/>
              </w:rPr>
              <w:t>主要工作经历</w:t>
            </w:r>
          </w:p>
        </w:tc>
      </w:tr>
      <w:tr w14:paraId="2C5AD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4" w:hRule="atLeast"/>
        </w:trPr>
        <w:tc>
          <w:tcPr>
            <w:tcW w:w="9201" w:type="dxa"/>
            <w:gridSpan w:val="6"/>
            <w:vAlign w:val="top"/>
          </w:tcPr>
          <w:p w14:paraId="11DA21B8">
            <w:pPr>
              <w:rPr>
                <w:rFonts w:ascii="Arial"/>
                <w:sz w:val="21"/>
              </w:rPr>
            </w:pPr>
          </w:p>
        </w:tc>
      </w:tr>
    </w:tbl>
    <w:p w14:paraId="034750CE">
      <w:pPr>
        <w:spacing w:before="129" w:line="310" w:lineRule="auto"/>
        <w:ind w:left="22" w:right="895" w:firstLine="3"/>
        <w:rPr>
          <w:rFonts w:ascii="宋体" w:hAnsi="宋体" w:eastAsia="宋体" w:cs="宋体"/>
          <w:sz w:val="24"/>
          <w:szCs w:val="24"/>
        </w:rPr>
      </w:pPr>
      <w:r>
        <w:rPr>
          <w:rFonts w:ascii="宋体" w:hAnsi="宋体" w:eastAsia="宋体" w:cs="宋体"/>
          <w:spacing w:val="-3"/>
          <w:sz w:val="24"/>
          <w:szCs w:val="24"/>
        </w:rPr>
        <w:t>备注：本表后附项目经理身份证、注册证、安全考核证、职称证等相关资料</w:t>
      </w:r>
      <w:r>
        <w:rPr>
          <w:rFonts w:ascii="宋体" w:hAnsi="宋体" w:eastAsia="宋体" w:cs="宋体"/>
          <w:spacing w:val="-4"/>
          <w:sz w:val="24"/>
          <w:szCs w:val="24"/>
        </w:rPr>
        <w:t>复印</w:t>
      </w:r>
      <w:r>
        <w:rPr>
          <w:rFonts w:ascii="宋体" w:hAnsi="宋体" w:eastAsia="宋体" w:cs="宋体"/>
          <w:sz w:val="24"/>
          <w:szCs w:val="24"/>
        </w:rPr>
        <w:t xml:space="preserve"> 件</w:t>
      </w:r>
    </w:p>
    <w:p w14:paraId="2594AB11">
      <w:pPr>
        <w:spacing w:line="310" w:lineRule="auto"/>
        <w:rPr>
          <w:rFonts w:ascii="宋体" w:hAnsi="宋体" w:eastAsia="宋体" w:cs="宋体"/>
          <w:sz w:val="24"/>
          <w:szCs w:val="24"/>
        </w:rPr>
        <w:sectPr>
          <w:pgSz w:w="11906" w:h="16839"/>
          <w:pgMar w:top="1431" w:right="904" w:bottom="400" w:left="1785" w:header="0" w:footer="0" w:gutter="0"/>
          <w:cols w:space="720" w:num="1"/>
        </w:sectPr>
      </w:pPr>
    </w:p>
    <w:p w14:paraId="3F11D757">
      <w:pPr>
        <w:spacing w:before="104" w:line="219" w:lineRule="auto"/>
        <w:ind w:left="541"/>
        <w:rPr>
          <w:rFonts w:ascii="宋体" w:hAnsi="宋体" w:eastAsia="宋体" w:cs="宋体"/>
          <w:sz w:val="28"/>
          <w:szCs w:val="28"/>
        </w:rPr>
      </w:pPr>
      <w:r>
        <w:rPr>
          <w:rFonts w:ascii="宋体" w:hAnsi="宋体" w:eastAsia="宋体" w:cs="宋体"/>
          <w:b/>
          <w:bCs/>
          <w:spacing w:val="-6"/>
          <w:sz w:val="28"/>
          <w:szCs w:val="28"/>
        </w:rPr>
        <w:t>附</w:t>
      </w:r>
      <w:r>
        <w:rPr>
          <w:rFonts w:ascii="宋体" w:hAnsi="宋体" w:eastAsia="宋体" w:cs="宋体"/>
          <w:spacing w:val="-47"/>
          <w:sz w:val="28"/>
          <w:szCs w:val="28"/>
        </w:rPr>
        <w:t xml:space="preserve"> </w:t>
      </w:r>
      <w:r>
        <w:rPr>
          <w:rFonts w:ascii="宋体" w:hAnsi="宋体" w:eastAsia="宋体" w:cs="宋体"/>
          <w:b/>
          <w:bCs/>
          <w:spacing w:val="-6"/>
          <w:sz w:val="28"/>
          <w:szCs w:val="28"/>
        </w:rPr>
        <w:t>2：主要项目管理人员简历表</w:t>
      </w:r>
    </w:p>
    <w:p w14:paraId="19B95EA1">
      <w:pPr>
        <w:spacing w:before="170"/>
      </w:pPr>
    </w:p>
    <w:tbl>
      <w:tblPr>
        <w:tblStyle w:val="9"/>
        <w:tblW w:w="9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4"/>
        <w:gridCol w:w="1550"/>
        <w:gridCol w:w="1554"/>
        <w:gridCol w:w="1551"/>
        <w:gridCol w:w="1842"/>
        <w:gridCol w:w="1267"/>
      </w:tblGrid>
      <w:tr w14:paraId="5A6D1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554" w:type="dxa"/>
            <w:vAlign w:val="top"/>
          </w:tcPr>
          <w:p w14:paraId="47EFBD41">
            <w:pPr>
              <w:pStyle w:val="10"/>
              <w:spacing w:before="275" w:line="219" w:lineRule="auto"/>
              <w:ind w:left="484"/>
              <w:rPr>
                <w:sz w:val="24"/>
                <w:szCs w:val="24"/>
              </w:rPr>
            </w:pPr>
            <w:r>
              <w:rPr>
                <w:spacing w:val="-5"/>
                <w:sz w:val="24"/>
                <w:szCs w:val="24"/>
              </w:rPr>
              <w:t>姓</w:t>
            </w:r>
            <w:r>
              <w:rPr>
                <w:spacing w:val="12"/>
                <w:sz w:val="24"/>
                <w:szCs w:val="24"/>
              </w:rPr>
              <w:t xml:space="preserve"> </w:t>
            </w:r>
            <w:r>
              <w:rPr>
                <w:spacing w:val="-5"/>
                <w:sz w:val="24"/>
                <w:szCs w:val="24"/>
              </w:rPr>
              <w:t>名</w:t>
            </w:r>
          </w:p>
        </w:tc>
        <w:tc>
          <w:tcPr>
            <w:tcW w:w="1550" w:type="dxa"/>
            <w:vAlign w:val="top"/>
          </w:tcPr>
          <w:p w14:paraId="231D6CDA">
            <w:pPr>
              <w:rPr>
                <w:rFonts w:ascii="Arial"/>
                <w:sz w:val="21"/>
              </w:rPr>
            </w:pPr>
          </w:p>
        </w:tc>
        <w:tc>
          <w:tcPr>
            <w:tcW w:w="1554" w:type="dxa"/>
            <w:vAlign w:val="top"/>
          </w:tcPr>
          <w:p w14:paraId="0AEDAE62">
            <w:pPr>
              <w:pStyle w:val="10"/>
              <w:spacing w:before="275" w:line="219" w:lineRule="auto"/>
              <w:ind w:left="484"/>
              <w:rPr>
                <w:sz w:val="24"/>
                <w:szCs w:val="24"/>
              </w:rPr>
            </w:pPr>
            <w:r>
              <w:rPr>
                <w:spacing w:val="-6"/>
                <w:sz w:val="24"/>
                <w:szCs w:val="24"/>
              </w:rPr>
              <w:t>年</w:t>
            </w:r>
            <w:r>
              <w:rPr>
                <w:spacing w:val="9"/>
                <w:sz w:val="24"/>
                <w:szCs w:val="24"/>
              </w:rPr>
              <w:t xml:space="preserve"> </w:t>
            </w:r>
            <w:r>
              <w:rPr>
                <w:spacing w:val="-6"/>
                <w:sz w:val="24"/>
                <w:szCs w:val="24"/>
              </w:rPr>
              <w:t>龄</w:t>
            </w:r>
          </w:p>
        </w:tc>
        <w:tc>
          <w:tcPr>
            <w:tcW w:w="1551" w:type="dxa"/>
            <w:vAlign w:val="top"/>
          </w:tcPr>
          <w:p w14:paraId="0439998B">
            <w:pPr>
              <w:rPr>
                <w:rFonts w:ascii="Arial"/>
                <w:sz w:val="21"/>
              </w:rPr>
            </w:pPr>
          </w:p>
        </w:tc>
        <w:tc>
          <w:tcPr>
            <w:tcW w:w="1842" w:type="dxa"/>
            <w:vAlign w:val="top"/>
          </w:tcPr>
          <w:p w14:paraId="1418D816">
            <w:pPr>
              <w:pStyle w:val="10"/>
              <w:spacing w:before="274" w:line="221" w:lineRule="auto"/>
              <w:ind w:left="632"/>
              <w:rPr>
                <w:sz w:val="24"/>
                <w:szCs w:val="24"/>
              </w:rPr>
            </w:pPr>
            <w:r>
              <w:rPr>
                <w:spacing w:val="-8"/>
                <w:sz w:val="24"/>
                <w:szCs w:val="24"/>
              </w:rPr>
              <w:t>学</w:t>
            </w:r>
            <w:r>
              <w:rPr>
                <w:spacing w:val="13"/>
                <w:sz w:val="24"/>
                <w:szCs w:val="24"/>
              </w:rPr>
              <w:t xml:space="preserve"> </w:t>
            </w:r>
            <w:r>
              <w:rPr>
                <w:spacing w:val="-8"/>
                <w:sz w:val="24"/>
                <w:szCs w:val="24"/>
              </w:rPr>
              <w:t>历</w:t>
            </w:r>
          </w:p>
        </w:tc>
        <w:tc>
          <w:tcPr>
            <w:tcW w:w="1267" w:type="dxa"/>
            <w:vAlign w:val="top"/>
          </w:tcPr>
          <w:p w14:paraId="5154512A">
            <w:pPr>
              <w:rPr>
                <w:rFonts w:ascii="Arial"/>
                <w:sz w:val="21"/>
              </w:rPr>
            </w:pPr>
          </w:p>
        </w:tc>
      </w:tr>
      <w:tr w14:paraId="5B702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554" w:type="dxa"/>
            <w:vAlign w:val="top"/>
          </w:tcPr>
          <w:p w14:paraId="1B73AB00">
            <w:pPr>
              <w:spacing w:line="262" w:lineRule="auto"/>
              <w:rPr>
                <w:rFonts w:ascii="Arial"/>
                <w:sz w:val="21"/>
              </w:rPr>
            </w:pPr>
          </w:p>
          <w:p w14:paraId="602B5A58">
            <w:pPr>
              <w:pStyle w:val="10"/>
              <w:spacing w:before="78" w:line="221" w:lineRule="auto"/>
              <w:ind w:left="485"/>
              <w:rPr>
                <w:sz w:val="24"/>
                <w:szCs w:val="24"/>
              </w:rPr>
            </w:pPr>
            <w:r>
              <w:rPr>
                <w:spacing w:val="-6"/>
                <w:sz w:val="24"/>
                <w:szCs w:val="24"/>
              </w:rPr>
              <w:t>职</w:t>
            </w:r>
            <w:r>
              <w:rPr>
                <w:spacing w:val="9"/>
                <w:sz w:val="24"/>
                <w:szCs w:val="24"/>
              </w:rPr>
              <w:t xml:space="preserve"> </w:t>
            </w:r>
            <w:r>
              <w:rPr>
                <w:spacing w:val="-6"/>
                <w:sz w:val="24"/>
                <w:szCs w:val="24"/>
              </w:rPr>
              <w:t>称</w:t>
            </w:r>
          </w:p>
        </w:tc>
        <w:tc>
          <w:tcPr>
            <w:tcW w:w="1550" w:type="dxa"/>
            <w:vAlign w:val="top"/>
          </w:tcPr>
          <w:p w14:paraId="6C65B611">
            <w:pPr>
              <w:rPr>
                <w:rFonts w:ascii="Arial"/>
                <w:sz w:val="21"/>
              </w:rPr>
            </w:pPr>
          </w:p>
        </w:tc>
        <w:tc>
          <w:tcPr>
            <w:tcW w:w="1554" w:type="dxa"/>
            <w:vAlign w:val="top"/>
          </w:tcPr>
          <w:p w14:paraId="28844BC4">
            <w:pPr>
              <w:spacing w:line="262" w:lineRule="auto"/>
              <w:rPr>
                <w:rFonts w:ascii="Arial"/>
                <w:sz w:val="21"/>
              </w:rPr>
            </w:pPr>
          </w:p>
          <w:p w14:paraId="0AEDDC52">
            <w:pPr>
              <w:pStyle w:val="10"/>
              <w:spacing w:before="78" w:line="219" w:lineRule="auto"/>
              <w:ind w:left="484"/>
              <w:rPr>
                <w:sz w:val="24"/>
                <w:szCs w:val="24"/>
              </w:rPr>
            </w:pPr>
            <w:r>
              <w:rPr>
                <w:spacing w:val="-6"/>
                <w:sz w:val="24"/>
                <w:szCs w:val="24"/>
              </w:rPr>
              <w:t>职</w:t>
            </w:r>
            <w:r>
              <w:rPr>
                <w:spacing w:val="11"/>
                <w:sz w:val="24"/>
                <w:szCs w:val="24"/>
              </w:rPr>
              <w:t xml:space="preserve"> </w:t>
            </w:r>
            <w:r>
              <w:rPr>
                <w:spacing w:val="-6"/>
                <w:sz w:val="24"/>
                <w:szCs w:val="24"/>
              </w:rPr>
              <w:t>务</w:t>
            </w:r>
          </w:p>
        </w:tc>
        <w:tc>
          <w:tcPr>
            <w:tcW w:w="1551" w:type="dxa"/>
            <w:vAlign w:val="top"/>
          </w:tcPr>
          <w:p w14:paraId="5E6FAAF3">
            <w:pPr>
              <w:rPr>
                <w:rFonts w:ascii="Arial"/>
                <w:sz w:val="21"/>
              </w:rPr>
            </w:pPr>
          </w:p>
        </w:tc>
        <w:tc>
          <w:tcPr>
            <w:tcW w:w="1842" w:type="dxa"/>
            <w:vAlign w:val="top"/>
          </w:tcPr>
          <w:p w14:paraId="50509224">
            <w:pPr>
              <w:pStyle w:val="10"/>
              <w:spacing w:before="132" w:line="270" w:lineRule="auto"/>
              <w:ind w:left="808" w:right="198" w:hanging="600"/>
              <w:rPr>
                <w:sz w:val="24"/>
                <w:szCs w:val="24"/>
              </w:rPr>
            </w:pPr>
            <w:r>
              <w:rPr>
                <w:spacing w:val="-2"/>
                <w:sz w:val="24"/>
                <w:szCs w:val="24"/>
              </w:rPr>
              <w:t>拟在本合同任</w:t>
            </w:r>
            <w:r>
              <w:rPr>
                <w:spacing w:val="1"/>
                <w:sz w:val="24"/>
                <w:szCs w:val="24"/>
              </w:rPr>
              <w:t xml:space="preserve"> </w:t>
            </w:r>
            <w:r>
              <w:rPr>
                <w:sz w:val="24"/>
                <w:szCs w:val="24"/>
              </w:rPr>
              <w:t>职</w:t>
            </w:r>
          </w:p>
        </w:tc>
        <w:tc>
          <w:tcPr>
            <w:tcW w:w="1267" w:type="dxa"/>
            <w:vAlign w:val="top"/>
          </w:tcPr>
          <w:p w14:paraId="5F3B5749">
            <w:pPr>
              <w:rPr>
                <w:rFonts w:ascii="Arial"/>
                <w:sz w:val="21"/>
              </w:rPr>
            </w:pPr>
          </w:p>
        </w:tc>
      </w:tr>
      <w:tr w14:paraId="08D98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554" w:type="dxa"/>
            <w:vAlign w:val="top"/>
          </w:tcPr>
          <w:p w14:paraId="1A266D13">
            <w:pPr>
              <w:pStyle w:val="10"/>
              <w:spacing w:before="273" w:line="219" w:lineRule="auto"/>
              <w:ind w:left="309"/>
              <w:rPr>
                <w:sz w:val="24"/>
                <w:szCs w:val="24"/>
              </w:rPr>
            </w:pPr>
            <w:r>
              <w:rPr>
                <w:spacing w:val="-4"/>
                <w:sz w:val="24"/>
                <w:szCs w:val="24"/>
              </w:rPr>
              <w:t>毕业学校</w:t>
            </w:r>
          </w:p>
        </w:tc>
        <w:tc>
          <w:tcPr>
            <w:tcW w:w="7764" w:type="dxa"/>
            <w:gridSpan w:val="5"/>
            <w:vAlign w:val="top"/>
          </w:tcPr>
          <w:p w14:paraId="406F58B0">
            <w:pPr>
              <w:pStyle w:val="10"/>
              <w:spacing w:before="273" w:line="219" w:lineRule="auto"/>
              <w:ind w:left="2147"/>
              <w:rPr>
                <w:sz w:val="24"/>
                <w:szCs w:val="24"/>
              </w:rPr>
            </w:pPr>
            <w:r>
              <w:rPr>
                <w:spacing w:val="-5"/>
                <w:sz w:val="24"/>
                <w:szCs w:val="24"/>
              </w:rPr>
              <w:t>年毕业于</w:t>
            </w:r>
            <w:r>
              <w:rPr>
                <w:spacing w:val="3"/>
                <w:sz w:val="24"/>
                <w:szCs w:val="24"/>
              </w:rPr>
              <w:t xml:space="preserve">      </w:t>
            </w:r>
            <w:r>
              <w:rPr>
                <w:spacing w:val="-5"/>
                <w:sz w:val="24"/>
                <w:szCs w:val="24"/>
              </w:rPr>
              <w:t>学校</w:t>
            </w:r>
            <w:r>
              <w:rPr>
                <w:spacing w:val="1"/>
                <w:sz w:val="24"/>
                <w:szCs w:val="24"/>
              </w:rPr>
              <w:t xml:space="preserve">       </w:t>
            </w:r>
            <w:r>
              <w:rPr>
                <w:spacing w:val="-5"/>
                <w:sz w:val="24"/>
                <w:szCs w:val="24"/>
              </w:rPr>
              <w:t>专业</w:t>
            </w:r>
          </w:p>
        </w:tc>
      </w:tr>
      <w:tr w14:paraId="78AB6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318" w:type="dxa"/>
            <w:gridSpan w:val="6"/>
            <w:vAlign w:val="top"/>
          </w:tcPr>
          <w:p w14:paraId="6A037842">
            <w:pPr>
              <w:pStyle w:val="10"/>
              <w:spacing w:before="258" w:line="220" w:lineRule="auto"/>
              <w:ind w:left="3947"/>
              <w:rPr>
                <w:sz w:val="24"/>
                <w:szCs w:val="24"/>
              </w:rPr>
            </w:pPr>
            <w:r>
              <w:rPr>
                <w:spacing w:val="-2"/>
                <w:sz w:val="24"/>
                <w:szCs w:val="24"/>
              </w:rPr>
              <w:t>主要工作经历</w:t>
            </w:r>
          </w:p>
        </w:tc>
      </w:tr>
      <w:tr w14:paraId="0CE02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9" w:hRule="atLeast"/>
        </w:trPr>
        <w:tc>
          <w:tcPr>
            <w:tcW w:w="9318" w:type="dxa"/>
            <w:gridSpan w:val="6"/>
            <w:vAlign w:val="top"/>
          </w:tcPr>
          <w:p w14:paraId="691E9194">
            <w:pPr>
              <w:rPr>
                <w:rFonts w:ascii="Arial"/>
                <w:sz w:val="21"/>
              </w:rPr>
            </w:pPr>
          </w:p>
        </w:tc>
      </w:tr>
    </w:tbl>
    <w:p w14:paraId="63DA2786">
      <w:pPr>
        <w:spacing w:before="131" w:line="219" w:lineRule="auto"/>
        <w:ind w:left="521"/>
        <w:rPr>
          <w:rFonts w:ascii="宋体" w:hAnsi="宋体" w:eastAsia="宋体" w:cs="宋体"/>
          <w:sz w:val="24"/>
          <w:szCs w:val="24"/>
        </w:rPr>
      </w:pPr>
      <w:r>
        <w:rPr>
          <w:rFonts w:ascii="宋体" w:hAnsi="宋体" w:eastAsia="宋体" w:cs="宋体"/>
          <w:spacing w:val="-1"/>
          <w:sz w:val="24"/>
          <w:szCs w:val="24"/>
        </w:rPr>
        <w:t>备注：本表后附主要项目管理人员身份证、上岗证等相关资料复印件</w:t>
      </w:r>
    </w:p>
    <w:p w14:paraId="4CA63B72">
      <w:pPr>
        <w:spacing w:line="219" w:lineRule="auto"/>
        <w:rPr>
          <w:rFonts w:ascii="宋体" w:hAnsi="宋体" w:eastAsia="宋体" w:cs="宋体"/>
          <w:sz w:val="24"/>
          <w:szCs w:val="24"/>
        </w:rPr>
        <w:sectPr>
          <w:pgSz w:w="11906" w:h="16839"/>
          <w:pgMar w:top="1431" w:right="1291" w:bottom="400" w:left="1291" w:header="0" w:footer="0" w:gutter="0"/>
          <w:cols w:space="720" w:num="1"/>
        </w:sectPr>
      </w:pPr>
    </w:p>
    <w:p w14:paraId="459360D9">
      <w:pPr>
        <w:spacing w:before="181" w:line="219" w:lineRule="auto"/>
        <w:ind w:left="46"/>
        <w:rPr>
          <w:rFonts w:ascii="宋体" w:hAnsi="宋体" w:eastAsia="宋体" w:cs="宋体"/>
          <w:sz w:val="28"/>
          <w:szCs w:val="28"/>
        </w:rPr>
      </w:pPr>
      <w:r>
        <w:rPr>
          <w:rFonts w:ascii="宋体" w:hAnsi="宋体" w:eastAsia="宋体" w:cs="宋体"/>
          <w:b/>
          <w:bCs/>
          <w:spacing w:val="-11"/>
          <w:sz w:val="28"/>
          <w:szCs w:val="28"/>
        </w:rPr>
        <w:t>附</w:t>
      </w:r>
      <w:r>
        <w:rPr>
          <w:rFonts w:ascii="宋体" w:hAnsi="宋体" w:eastAsia="宋体" w:cs="宋体"/>
          <w:spacing w:val="-51"/>
          <w:sz w:val="28"/>
          <w:szCs w:val="28"/>
        </w:rPr>
        <w:t xml:space="preserve"> </w:t>
      </w:r>
      <w:r>
        <w:rPr>
          <w:rFonts w:ascii="宋体" w:hAnsi="宋体" w:eastAsia="宋体" w:cs="宋体"/>
          <w:b/>
          <w:bCs/>
          <w:spacing w:val="-11"/>
          <w:sz w:val="28"/>
          <w:szCs w:val="28"/>
        </w:rPr>
        <w:t>3：承诺书</w:t>
      </w:r>
    </w:p>
    <w:p w14:paraId="7AA3C12F">
      <w:pPr>
        <w:pStyle w:val="3"/>
        <w:spacing w:line="254" w:lineRule="auto"/>
      </w:pPr>
    </w:p>
    <w:p w14:paraId="183153CA">
      <w:pPr>
        <w:pStyle w:val="3"/>
        <w:spacing w:line="255" w:lineRule="auto"/>
      </w:pPr>
    </w:p>
    <w:p w14:paraId="69AAF689">
      <w:pPr>
        <w:spacing w:before="91" w:line="219" w:lineRule="auto"/>
        <w:ind w:left="3757"/>
        <w:rPr>
          <w:rFonts w:ascii="宋体" w:hAnsi="宋体" w:eastAsia="宋体" w:cs="宋体"/>
          <w:sz w:val="28"/>
          <w:szCs w:val="28"/>
        </w:rPr>
      </w:pPr>
      <w:r>
        <w:rPr>
          <w:rFonts w:ascii="宋体" w:hAnsi="宋体" w:eastAsia="宋体" w:cs="宋体"/>
          <w:b/>
          <w:bCs/>
          <w:spacing w:val="-6"/>
          <w:sz w:val="28"/>
          <w:szCs w:val="28"/>
        </w:rPr>
        <w:t>承诺书</w:t>
      </w:r>
    </w:p>
    <w:p w14:paraId="7D705B68">
      <w:pPr>
        <w:pStyle w:val="3"/>
        <w:spacing w:line="469" w:lineRule="auto"/>
      </w:pPr>
    </w:p>
    <w:p w14:paraId="2AED2E4E">
      <w:pPr>
        <w:tabs>
          <w:tab w:val="left" w:pos="1933"/>
        </w:tabs>
        <w:spacing w:before="78" w:line="220" w:lineRule="auto"/>
        <w:ind w:left="2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（招标人名称）：</w:t>
      </w:r>
    </w:p>
    <w:p w14:paraId="5A732C50">
      <w:pPr>
        <w:pStyle w:val="3"/>
        <w:spacing w:line="272" w:lineRule="auto"/>
      </w:pPr>
    </w:p>
    <w:p w14:paraId="26846963">
      <w:pPr>
        <w:pStyle w:val="3"/>
        <w:spacing w:line="272" w:lineRule="auto"/>
      </w:pPr>
    </w:p>
    <w:p w14:paraId="615176DC">
      <w:pPr>
        <w:spacing w:before="78" w:line="453" w:lineRule="auto"/>
        <w:ind w:left="27" w:right="13" w:firstLine="478"/>
        <w:jc w:val="both"/>
        <w:rPr>
          <w:rFonts w:ascii="宋体" w:hAnsi="宋体" w:eastAsia="宋体" w:cs="宋体"/>
          <w:sz w:val="24"/>
          <w:szCs w:val="24"/>
        </w:rPr>
      </w:pPr>
      <w:r>
        <w:rPr>
          <w:rFonts w:ascii="宋体" w:hAnsi="宋体" w:eastAsia="宋体" w:cs="宋体"/>
          <w:spacing w:val="-4"/>
          <w:sz w:val="24"/>
          <w:szCs w:val="24"/>
        </w:rPr>
        <w:t>我方在此声明，我方拟派往</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（工程名称）以下简称“本工程</w:t>
      </w:r>
      <w:r>
        <w:rPr>
          <w:rFonts w:ascii="宋体" w:hAnsi="宋体" w:eastAsia="宋体" w:cs="宋体"/>
          <w:spacing w:val="-81"/>
          <w:sz w:val="24"/>
          <w:szCs w:val="24"/>
        </w:rPr>
        <w:t xml:space="preserve"> </w:t>
      </w:r>
      <w:r>
        <w:rPr>
          <w:rFonts w:ascii="宋体" w:hAnsi="宋体" w:eastAsia="宋体" w:cs="宋体"/>
          <w:spacing w:val="-4"/>
          <w:sz w:val="24"/>
          <w:szCs w:val="24"/>
        </w:rPr>
        <w:t>”）的</w:t>
      </w:r>
      <w:r>
        <w:rPr>
          <w:rFonts w:ascii="宋体" w:hAnsi="宋体" w:eastAsia="宋体" w:cs="宋体"/>
          <w:sz w:val="24"/>
          <w:szCs w:val="24"/>
        </w:rPr>
        <w:t xml:space="preserve"> 项目经理</w:t>
      </w:r>
      <w:r>
        <w:rPr>
          <w:rFonts w:ascii="宋体" w:hAnsi="宋体" w:eastAsia="宋体" w:cs="宋体"/>
          <w:sz w:val="24"/>
          <w:szCs w:val="24"/>
          <w:u w:val="single" w:color="auto"/>
        </w:rPr>
        <w:t xml:space="preserve">           </w:t>
      </w:r>
      <w:r>
        <w:rPr>
          <w:rFonts w:ascii="宋体" w:hAnsi="宋体" w:eastAsia="宋体" w:cs="宋体"/>
          <w:sz w:val="24"/>
          <w:szCs w:val="24"/>
        </w:rPr>
        <w:t>（项目经理姓名）现阶段没有担任任何在施建设工程项目</w:t>
      </w:r>
      <w:r>
        <w:rPr>
          <w:rFonts w:ascii="宋体" w:hAnsi="宋体" w:eastAsia="宋体" w:cs="宋体"/>
          <w:spacing w:val="12"/>
          <w:sz w:val="24"/>
          <w:szCs w:val="24"/>
        </w:rPr>
        <w:t xml:space="preserve"> </w:t>
      </w:r>
      <w:r>
        <w:rPr>
          <w:rFonts w:ascii="宋体" w:hAnsi="宋体" w:eastAsia="宋体" w:cs="宋体"/>
          <w:spacing w:val="-3"/>
          <w:sz w:val="24"/>
          <w:szCs w:val="24"/>
        </w:rPr>
        <w:t>的项目经理。</w:t>
      </w:r>
    </w:p>
    <w:p w14:paraId="158490D1">
      <w:pPr>
        <w:spacing w:before="34" w:line="448" w:lineRule="auto"/>
        <w:ind w:left="27" w:right="13" w:firstLine="478"/>
        <w:rPr>
          <w:rFonts w:ascii="宋体" w:hAnsi="宋体" w:eastAsia="宋体" w:cs="宋体"/>
          <w:sz w:val="24"/>
          <w:szCs w:val="24"/>
        </w:rPr>
      </w:pPr>
      <w:r>
        <w:rPr>
          <w:rFonts w:ascii="宋体" w:hAnsi="宋体" w:eastAsia="宋体" w:cs="宋体"/>
          <w:spacing w:val="-3"/>
          <w:sz w:val="24"/>
          <w:szCs w:val="24"/>
        </w:rPr>
        <w:t>我方保证上述信息的真实和准确，并愿意承担因我方就此弄</w:t>
      </w:r>
      <w:r>
        <w:rPr>
          <w:rFonts w:ascii="宋体" w:hAnsi="宋体" w:eastAsia="宋体" w:cs="宋体"/>
          <w:spacing w:val="-4"/>
          <w:sz w:val="24"/>
          <w:szCs w:val="24"/>
        </w:rPr>
        <w:t>虚作假所引起的</w:t>
      </w:r>
      <w:r>
        <w:rPr>
          <w:rFonts w:ascii="宋体" w:hAnsi="宋体" w:eastAsia="宋体" w:cs="宋体"/>
          <w:sz w:val="24"/>
          <w:szCs w:val="24"/>
        </w:rPr>
        <w:t xml:space="preserve"> </w:t>
      </w:r>
      <w:r>
        <w:rPr>
          <w:rFonts w:ascii="宋体" w:hAnsi="宋体" w:eastAsia="宋体" w:cs="宋体"/>
          <w:spacing w:val="-2"/>
          <w:sz w:val="24"/>
          <w:szCs w:val="24"/>
        </w:rPr>
        <w:t>一切法律后果。</w:t>
      </w:r>
    </w:p>
    <w:p w14:paraId="685948BA">
      <w:pPr>
        <w:pStyle w:val="3"/>
        <w:spacing w:line="287" w:lineRule="auto"/>
      </w:pPr>
    </w:p>
    <w:p w14:paraId="5661CCF1">
      <w:pPr>
        <w:pStyle w:val="3"/>
        <w:spacing w:line="287" w:lineRule="auto"/>
      </w:pPr>
    </w:p>
    <w:p w14:paraId="41EBB202">
      <w:pPr>
        <w:pStyle w:val="3"/>
        <w:spacing w:line="287" w:lineRule="auto"/>
      </w:pPr>
    </w:p>
    <w:p w14:paraId="03581D49">
      <w:pPr>
        <w:pStyle w:val="3"/>
        <w:spacing w:line="288" w:lineRule="auto"/>
      </w:pPr>
    </w:p>
    <w:p w14:paraId="3165B7E3">
      <w:pPr>
        <w:spacing w:before="78" w:line="219" w:lineRule="auto"/>
        <w:ind w:left="503"/>
        <w:rPr>
          <w:rFonts w:ascii="宋体" w:hAnsi="宋体" w:eastAsia="宋体" w:cs="宋体"/>
          <w:sz w:val="24"/>
          <w:szCs w:val="24"/>
        </w:rPr>
      </w:pPr>
      <w:r>
        <w:rPr>
          <w:rFonts w:ascii="宋体" w:hAnsi="宋体" w:eastAsia="宋体" w:cs="宋体"/>
          <w:spacing w:val="-3"/>
          <w:sz w:val="24"/>
          <w:szCs w:val="24"/>
        </w:rPr>
        <w:t>特此承诺</w:t>
      </w:r>
    </w:p>
    <w:p w14:paraId="7AA8844C">
      <w:pPr>
        <w:pStyle w:val="3"/>
        <w:spacing w:line="262" w:lineRule="auto"/>
      </w:pPr>
    </w:p>
    <w:p w14:paraId="0AF59537">
      <w:pPr>
        <w:pStyle w:val="3"/>
        <w:spacing w:line="262" w:lineRule="auto"/>
      </w:pPr>
    </w:p>
    <w:p w14:paraId="53762507">
      <w:pPr>
        <w:pStyle w:val="3"/>
        <w:spacing w:line="262" w:lineRule="auto"/>
      </w:pPr>
    </w:p>
    <w:p w14:paraId="318D79B9">
      <w:pPr>
        <w:pStyle w:val="3"/>
        <w:spacing w:line="262" w:lineRule="auto"/>
      </w:pPr>
    </w:p>
    <w:p w14:paraId="7AE67BA8">
      <w:pPr>
        <w:pStyle w:val="3"/>
        <w:spacing w:line="262" w:lineRule="auto"/>
      </w:pPr>
    </w:p>
    <w:p w14:paraId="640CAADE">
      <w:pPr>
        <w:pStyle w:val="3"/>
        <w:spacing w:line="262" w:lineRule="auto"/>
      </w:pPr>
    </w:p>
    <w:p w14:paraId="41383D4E">
      <w:pPr>
        <w:pStyle w:val="3"/>
        <w:spacing w:line="262" w:lineRule="auto"/>
      </w:pPr>
    </w:p>
    <w:p w14:paraId="49746D35">
      <w:pPr>
        <w:pStyle w:val="3"/>
        <w:spacing w:line="262" w:lineRule="auto"/>
      </w:pPr>
    </w:p>
    <w:p w14:paraId="50BD52D3">
      <w:pPr>
        <w:pStyle w:val="3"/>
        <w:spacing w:line="262" w:lineRule="auto"/>
      </w:pPr>
    </w:p>
    <w:p w14:paraId="04C4339B">
      <w:pPr>
        <w:pStyle w:val="3"/>
        <w:spacing w:line="263" w:lineRule="auto"/>
      </w:pPr>
    </w:p>
    <w:p w14:paraId="5FC6E7AD">
      <w:pPr>
        <w:spacing w:before="79" w:line="448" w:lineRule="auto"/>
        <w:ind w:left="2450" w:right="34"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z w:val="24"/>
          <w:szCs w:val="24"/>
        </w:rPr>
        <w:t>法定代表人或其委托代理人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w:t>
      </w:r>
    </w:p>
    <w:p w14:paraId="3395743C">
      <w:pPr>
        <w:pStyle w:val="3"/>
        <w:spacing w:line="276" w:lineRule="auto"/>
      </w:pPr>
    </w:p>
    <w:p w14:paraId="11FF9A2C">
      <w:pPr>
        <w:pStyle w:val="3"/>
        <w:spacing w:line="277" w:lineRule="auto"/>
      </w:pPr>
    </w:p>
    <w:p w14:paraId="31DCBEEB">
      <w:pPr>
        <w:tabs>
          <w:tab w:val="left" w:pos="5680"/>
        </w:tabs>
        <w:spacing w:before="78" w:line="219" w:lineRule="auto"/>
        <w:ind w:left="448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26"/>
          <w:sz w:val="24"/>
          <w:szCs w:val="24"/>
        </w:rPr>
        <w:t>年</w:t>
      </w:r>
      <w:r>
        <w:rPr>
          <w:rFonts w:ascii="宋体" w:hAnsi="宋体" w:eastAsia="宋体" w:cs="宋体"/>
          <w:spacing w:val="1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6"/>
          <w:sz w:val="24"/>
          <w:szCs w:val="24"/>
        </w:rPr>
        <w:t>月</w:t>
      </w:r>
      <w:r>
        <w:rPr>
          <w:rFonts w:ascii="宋体" w:hAnsi="宋体" w:eastAsia="宋体" w:cs="宋体"/>
          <w:spacing w:val="17"/>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6"/>
          <w:sz w:val="24"/>
          <w:szCs w:val="24"/>
        </w:rPr>
        <w:t>日</w:t>
      </w:r>
    </w:p>
    <w:p w14:paraId="32F9D9B2">
      <w:pPr>
        <w:spacing w:line="219" w:lineRule="auto"/>
        <w:rPr>
          <w:rFonts w:ascii="宋体" w:hAnsi="宋体" w:eastAsia="宋体" w:cs="宋体"/>
          <w:sz w:val="24"/>
          <w:szCs w:val="24"/>
        </w:rPr>
        <w:sectPr>
          <w:pgSz w:w="11906" w:h="16839"/>
          <w:pgMar w:top="1431" w:right="1785" w:bottom="400" w:left="1785" w:header="0" w:footer="0" w:gutter="0"/>
          <w:cols w:space="720" w:num="1"/>
        </w:sectPr>
      </w:pPr>
    </w:p>
    <w:p w14:paraId="625B90BA">
      <w:pPr>
        <w:pStyle w:val="3"/>
        <w:spacing w:line="246" w:lineRule="auto"/>
      </w:pPr>
    </w:p>
    <w:p w14:paraId="775875C3">
      <w:pPr>
        <w:pStyle w:val="3"/>
        <w:spacing w:line="246" w:lineRule="auto"/>
      </w:pPr>
    </w:p>
    <w:p w14:paraId="0C4B5AC7">
      <w:pPr>
        <w:pStyle w:val="3"/>
        <w:spacing w:line="246" w:lineRule="auto"/>
      </w:pPr>
    </w:p>
    <w:p w14:paraId="3E6F1AE2">
      <w:pPr>
        <w:pStyle w:val="3"/>
        <w:spacing w:line="246" w:lineRule="auto"/>
      </w:pPr>
    </w:p>
    <w:p w14:paraId="5CCA2A0C">
      <w:pPr>
        <w:pStyle w:val="3"/>
        <w:spacing w:line="246" w:lineRule="auto"/>
      </w:pPr>
    </w:p>
    <w:p w14:paraId="2820D71A">
      <w:pPr>
        <w:pStyle w:val="3"/>
        <w:spacing w:line="246" w:lineRule="auto"/>
      </w:pPr>
    </w:p>
    <w:p w14:paraId="266556FA">
      <w:pPr>
        <w:pStyle w:val="3"/>
        <w:spacing w:line="246" w:lineRule="auto"/>
      </w:pPr>
    </w:p>
    <w:p w14:paraId="5E911956">
      <w:pPr>
        <w:pStyle w:val="3"/>
        <w:spacing w:line="247" w:lineRule="auto"/>
      </w:pPr>
    </w:p>
    <w:p w14:paraId="6E96A41D">
      <w:pPr>
        <w:spacing w:before="91" w:line="219" w:lineRule="auto"/>
        <w:ind w:left="3335"/>
        <w:outlineLvl w:val="2"/>
        <w:rPr>
          <w:rFonts w:ascii="宋体" w:hAnsi="宋体" w:eastAsia="宋体" w:cs="宋体"/>
          <w:sz w:val="28"/>
          <w:szCs w:val="28"/>
        </w:rPr>
      </w:pPr>
      <w:r>
        <w:rPr>
          <w:rFonts w:ascii="宋体" w:hAnsi="宋体" w:eastAsia="宋体" w:cs="宋体"/>
          <w:b/>
          <w:bCs/>
          <w:spacing w:val="-4"/>
          <w:sz w:val="28"/>
          <w:szCs w:val="28"/>
        </w:rPr>
        <w:t>十、其他材料</w:t>
      </w:r>
    </w:p>
    <w:p w14:paraId="7533A997">
      <w:pPr>
        <w:pStyle w:val="3"/>
        <w:spacing w:line="241" w:lineRule="auto"/>
      </w:pPr>
    </w:p>
    <w:p w14:paraId="167F2A05">
      <w:pPr>
        <w:pStyle w:val="3"/>
        <w:spacing w:line="241" w:lineRule="auto"/>
      </w:pPr>
    </w:p>
    <w:p w14:paraId="7FFFA9BF">
      <w:pPr>
        <w:spacing w:before="78" w:line="219" w:lineRule="auto"/>
        <w:ind w:left="2138"/>
        <w:outlineLvl w:val="0"/>
        <w:rPr>
          <w:rFonts w:hint="eastAsia" w:ascii="宋体" w:hAnsi="宋体" w:eastAsia="宋体" w:cs="宋体"/>
          <w:sz w:val="24"/>
          <w:szCs w:val="24"/>
          <w:lang w:val="en-US" w:eastAsia="zh-CN"/>
        </w:rPr>
      </w:pPr>
      <w:bookmarkStart w:id="44" w:name="_Toc4406"/>
      <w:r>
        <w:rPr>
          <w:rFonts w:ascii="宋体" w:hAnsi="宋体" w:eastAsia="宋体" w:cs="宋体"/>
          <w:spacing w:val="-1"/>
          <w:sz w:val="24"/>
          <w:szCs w:val="24"/>
        </w:rPr>
        <w:t>投标人认为投标文件相关且必要的材料</w:t>
      </w:r>
      <w:r>
        <w:rPr>
          <w:rFonts w:hint="eastAsia" w:ascii="宋体" w:hAnsi="宋体" w:eastAsia="宋体" w:cs="宋体"/>
          <w:spacing w:val="-1"/>
          <w:sz w:val="24"/>
          <w:szCs w:val="24"/>
          <w:lang w:val="en-US" w:eastAsia="zh-CN"/>
        </w:rPr>
        <w:t>格式自拟</w:t>
      </w:r>
      <w:bookmarkEnd w:id="44"/>
    </w:p>
    <w:p w14:paraId="00578944">
      <w:pPr>
        <w:spacing w:line="219" w:lineRule="auto"/>
        <w:rPr>
          <w:rFonts w:ascii="宋体" w:hAnsi="宋体" w:eastAsia="宋体" w:cs="宋体"/>
          <w:sz w:val="24"/>
          <w:szCs w:val="24"/>
        </w:rPr>
        <w:sectPr>
          <w:pgSz w:w="11906" w:h="16839"/>
          <w:pgMar w:top="1431" w:right="1785" w:bottom="400" w:left="1785" w:header="0" w:footer="0" w:gutter="0"/>
          <w:cols w:space="720" w:num="1"/>
        </w:sectPr>
      </w:pPr>
    </w:p>
    <w:p w14:paraId="5FF960C3">
      <w:pPr>
        <w:pStyle w:val="3"/>
        <w:spacing w:line="241" w:lineRule="auto"/>
      </w:pPr>
    </w:p>
    <w:p w14:paraId="4DE314E6">
      <w:pPr>
        <w:pStyle w:val="3"/>
        <w:spacing w:line="241" w:lineRule="auto"/>
      </w:pPr>
    </w:p>
    <w:p w14:paraId="62A4E767">
      <w:pPr>
        <w:pStyle w:val="3"/>
        <w:spacing w:line="241" w:lineRule="auto"/>
      </w:pPr>
    </w:p>
    <w:p w14:paraId="6805E8BC">
      <w:pPr>
        <w:pStyle w:val="3"/>
        <w:spacing w:line="241" w:lineRule="auto"/>
      </w:pPr>
    </w:p>
    <w:p w14:paraId="61001902">
      <w:pPr>
        <w:pStyle w:val="3"/>
        <w:spacing w:line="241" w:lineRule="auto"/>
      </w:pPr>
    </w:p>
    <w:p w14:paraId="3BAE71CF">
      <w:pPr>
        <w:pStyle w:val="3"/>
        <w:spacing w:line="241" w:lineRule="auto"/>
      </w:pPr>
    </w:p>
    <w:p w14:paraId="7061C874">
      <w:pPr>
        <w:pStyle w:val="3"/>
        <w:spacing w:line="241" w:lineRule="auto"/>
      </w:pPr>
    </w:p>
    <w:p w14:paraId="4C460485">
      <w:pPr>
        <w:pStyle w:val="3"/>
        <w:spacing w:line="242" w:lineRule="auto"/>
      </w:pPr>
    </w:p>
    <w:p w14:paraId="68ABCEE1">
      <w:pPr>
        <w:pStyle w:val="3"/>
        <w:spacing w:line="242" w:lineRule="auto"/>
      </w:pPr>
    </w:p>
    <w:p w14:paraId="1692ED39">
      <w:pPr>
        <w:pStyle w:val="3"/>
        <w:spacing w:line="242" w:lineRule="auto"/>
      </w:pPr>
    </w:p>
    <w:p w14:paraId="0945C419">
      <w:pPr>
        <w:pStyle w:val="3"/>
        <w:spacing w:line="242" w:lineRule="auto"/>
      </w:pPr>
    </w:p>
    <w:p w14:paraId="2D9C0FC1">
      <w:pPr>
        <w:pStyle w:val="3"/>
        <w:spacing w:line="242" w:lineRule="auto"/>
      </w:pPr>
    </w:p>
    <w:p w14:paraId="5DF8B5BD">
      <w:pPr>
        <w:pStyle w:val="3"/>
        <w:spacing w:line="242" w:lineRule="auto"/>
      </w:pPr>
    </w:p>
    <w:p w14:paraId="59AA2C23">
      <w:pPr>
        <w:pStyle w:val="3"/>
        <w:spacing w:line="242" w:lineRule="auto"/>
      </w:pPr>
    </w:p>
    <w:p w14:paraId="6FC233A7">
      <w:pPr>
        <w:pStyle w:val="3"/>
        <w:spacing w:line="242" w:lineRule="auto"/>
      </w:pPr>
    </w:p>
    <w:p w14:paraId="624B0D56">
      <w:pPr>
        <w:pStyle w:val="3"/>
        <w:spacing w:line="242" w:lineRule="auto"/>
      </w:pPr>
    </w:p>
    <w:p w14:paraId="703465CF">
      <w:pPr>
        <w:pStyle w:val="3"/>
        <w:spacing w:line="242" w:lineRule="auto"/>
      </w:pPr>
    </w:p>
    <w:p w14:paraId="3AB809E8">
      <w:pPr>
        <w:pStyle w:val="3"/>
        <w:spacing w:line="242" w:lineRule="auto"/>
      </w:pPr>
    </w:p>
    <w:p w14:paraId="22527370">
      <w:pPr>
        <w:pStyle w:val="3"/>
        <w:spacing w:line="242" w:lineRule="auto"/>
      </w:pPr>
    </w:p>
    <w:p w14:paraId="78087A7E">
      <w:pPr>
        <w:pStyle w:val="3"/>
        <w:spacing w:line="242" w:lineRule="auto"/>
      </w:pPr>
    </w:p>
    <w:p w14:paraId="17E6BE72">
      <w:pPr>
        <w:pStyle w:val="3"/>
        <w:spacing w:line="242" w:lineRule="auto"/>
      </w:pPr>
    </w:p>
    <w:p w14:paraId="478F08A5">
      <w:pPr>
        <w:pStyle w:val="3"/>
        <w:spacing w:line="242" w:lineRule="auto"/>
      </w:pPr>
    </w:p>
    <w:p w14:paraId="60401D16">
      <w:pPr>
        <w:spacing w:before="169" w:line="221" w:lineRule="auto"/>
        <w:ind w:left="2619"/>
        <w:outlineLvl w:val="0"/>
        <w:rPr>
          <w:rFonts w:ascii="宋体" w:hAnsi="宋体" w:eastAsia="宋体" w:cs="宋体"/>
          <w:sz w:val="52"/>
          <w:szCs w:val="52"/>
        </w:rPr>
      </w:pPr>
      <w:bookmarkStart w:id="45" w:name="_Toc28697"/>
      <w:r>
        <w:rPr>
          <w:rFonts w:ascii="宋体" w:hAnsi="宋体" w:eastAsia="宋体" w:cs="宋体"/>
          <w:b/>
          <w:bCs/>
          <w:spacing w:val="-7"/>
          <w:sz w:val="52"/>
          <w:szCs w:val="52"/>
        </w:rPr>
        <w:t>施工组织设计</w:t>
      </w:r>
      <w:bookmarkEnd w:id="45"/>
    </w:p>
    <w:sectPr>
      <w:pgSz w:w="11906" w:h="16839"/>
      <w:pgMar w:top="1431" w:right="1785"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tantia">
    <w:panose1 w:val="02030602050306030303"/>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49CB5">
    <w:pPr>
      <w:pStyle w:val="3"/>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E78A2">
    <w:pPr>
      <w:pStyle w:val="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5E7AF">
    <w:pPr>
      <w:spacing w:line="211" w:lineRule="auto"/>
      <w:ind w:left="567"/>
      <w:rPr>
        <w:rFonts w:ascii="宋体" w:hAnsi="宋体" w:eastAsia="宋体" w:cs="宋体"/>
        <w:sz w:val="28"/>
        <w:szCs w:val="28"/>
      </w:rPr>
    </w:pPr>
    <w:r>
      <w:rPr>
        <w:rFonts w:ascii="宋体" w:hAnsi="宋体" w:eastAsia="宋体" w:cs="宋体"/>
        <w:spacing w:val="-2"/>
        <w:sz w:val="28"/>
        <w:szCs w:val="28"/>
      </w:rPr>
      <w:t>⑤合同图纸；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8E804">
    <w:pPr>
      <w:pStyle w:val="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88255"/>
    <w:multiLevelType w:val="singleLevel"/>
    <w:tmpl w:val="AE088255"/>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12313A8"/>
    <w:rsid w:val="01FD609D"/>
    <w:rsid w:val="02130387"/>
    <w:rsid w:val="0224362A"/>
    <w:rsid w:val="02ED70D3"/>
    <w:rsid w:val="04471852"/>
    <w:rsid w:val="04B55AC3"/>
    <w:rsid w:val="05C018BB"/>
    <w:rsid w:val="06180278"/>
    <w:rsid w:val="065045DA"/>
    <w:rsid w:val="06AA4C09"/>
    <w:rsid w:val="06F537E7"/>
    <w:rsid w:val="07BA1E1A"/>
    <w:rsid w:val="083C553A"/>
    <w:rsid w:val="08A1000B"/>
    <w:rsid w:val="0B6F0263"/>
    <w:rsid w:val="0B78105E"/>
    <w:rsid w:val="0DD979BE"/>
    <w:rsid w:val="0EAF6971"/>
    <w:rsid w:val="0EEF4FBF"/>
    <w:rsid w:val="10484987"/>
    <w:rsid w:val="10E40044"/>
    <w:rsid w:val="1173042C"/>
    <w:rsid w:val="136E0BA9"/>
    <w:rsid w:val="13E96481"/>
    <w:rsid w:val="13F63FF2"/>
    <w:rsid w:val="152359C3"/>
    <w:rsid w:val="181A12FF"/>
    <w:rsid w:val="194D1260"/>
    <w:rsid w:val="1A4777F5"/>
    <w:rsid w:val="1A8A6419"/>
    <w:rsid w:val="1AEB2ADF"/>
    <w:rsid w:val="1B00782F"/>
    <w:rsid w:val="1BD96DDB"/>
    <w:rsid w:val="1C252E62"/>
    <w:rsid w:val="1CDA105D"/>
    <w:rsid w:val="1E3A5C76"/>
    <w:rsid w:val="1E650DFA"/>
    <w:rsid w:val="1FCB040E"/>
    <w:rsid w:val="20FB092C"/>
    <w:rsid w:val="2205092A"/>
    <w:rsid w:val="253B27E5"/>
    <w:rsid w:val="25452C7F"/>
    <w:rsid w:val="262B2929"/>
    <w:rsid w:val="26434223"/>
    <w:rsid w:val="281F026C"/>
    <w:rsid w:val="286A598B"/>
    <w:rsid w:val="2A4C2E6E"/>
    <w:rsid w:val="2C2E0A7D"/>
    <w:rsid w:val="2CA87AB4"/>
    <w:rsid w:val="2CBF201D"/>
    <w:rsid w:val="2DA07759"/>
    <w:rsid w:val="30647689"/>
    <w:rsid w:val="32043A3F"/>
    <w:rsid w:val="331F7BA7"/>
    <w:rsid w:val="34655258"/>
    <w:rsid w:val="34BF0E0C"/>
    <w:rsid w:val="357F059C"/>
    <w:rsid w:val="365D08DD"/>
    <w:rsid w:val="367F1845"/>
    <w:rsid w:val="36E032BC"/>
    <w:rsid w:val="379320DC"/>
    <w:rsid w:val="37CF1DD8"/>
    <w:rsid w:val="38323130"/>
    <w:rsid w:val="39E11825"/>
    <w:rsid w:val="3D150DDB"/>
    <w:rsid w:val="3F9F3D14"/>
    <w:rsid w:val="3FAB198B"/>
    <w:rsid w:val="3FF43934"/>
    <w:rsid w:val="4158794C"/>
    <w:rsid w:val="42C27D1A"/>
    <w:rsid w:val="432664FB"/>
    <w:rsid w:val="43BB30E7"/>
    <w:rsid w:val="46DA1AD6"/>
    <w:rsid w:val="48003447"/>
    <w:rsid w:val="4B073BD7"/>
    <w:rsid w:val="4C772993"/>
    <w:rsid w:val="4C9149E5"/>
    <w:rsid w:val="4E0644E7"/>
    <w:rsid w:val="4E140493"/>
    <w:rsid w:val="4FAB2261"/>
    <w:rsid w:val="50493415"/>
    <w:rsid w:val="51595CED"/>
    <w:rsid w:val="51BC3290"/>
    <w:rsid w:val="51F07181"/>
    <w:rsid w:val="542C1497"/>
    <w:rsid w:val="55C4407D"/>
    <w:rsid w:val="55D43B94"/>
    <w:rsid w:val="563809FE"/>
    <w:rsid w:val="5737087F"/>
    <w:rsid w:val="58D816CE"/>
    <w:rsid w:val="5CB43C3D"/>
    <w:rsid w:val="5D283143"/>
    <w:rsid w:val="5DA93E23"/>
    <w:rsid w:val="5F70492E"/>
    <w:rsid w:val="61BD7BD2"/>
    <w:rsid w:val="622A34BA"/>
    <w:rsid w:val="641E4636"/>
    <w:rsid w:val="6562740E"/>
    <w:rsid w:val="65D8147F"/>
    <w:rsid w:val="66391F1D"/>
    <w:rsid w:val="68CD4B9F"/>
    <w:rsid w:val="69E043AA"/>
    <w:rsid w:val="6AD964DA"/>
    <w:rsid w:val="6B421874"/>
    <w:rsid w:val="6B785296"/>
    <w:rsid w:val="6BB12556"/>
    <w:rsid w:val="6D1F1741"/>
    <w:rsid w:val="6E11552E"/>
    <w:rsid w:val="71704C61"/>
    <w:rsid w:val="71C97266"/>
    <w:rsid w:val="72F07E08"/>
    <w:rsid w:val="73D946F0"/>
    <w:rsid w:val="745152F8"/>
    <w:rsid w:val="74A94712"/>
    <w:rsid w:val="74F07003"/>
    <w:rsid w:val="75956A44"/>
    <w:rsid w:val="76DE488C"/>
    <w:rsid w:val="7C4F299A"/>
    <w:rsid w:val="7EE24412"/>
    <w:rsid w:val="7EFD18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none"/>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0"/>
      <w:szCs w:val="20"/>
      <w:lang w:val="en-US" w:eastAsia="en-US" w:bidi="ar-SA"/>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82</Pages>
  <Words>7196</Words>
  <Characters>8166</Characters>
  <TotalTime>0</TotalTime>
  <ScaleCrop>false</ScaleCrop>
  <LinksUpToDate>false</LinksUpToDate>
  <CharactersWithSpaces>8418</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2024-10-14T18:57:00Z</dcterms:created>
  <dc:creator>卢连强</dc:creator>
  <cp:lastModifiedBy>莫失莫忘</cp:lastModifiedBy>
  <dcterms:modified xsi:type="dcterms:W3CDTF">2025-01-13T05:07:32Z</dcterms:modified>
  <dc:title>南阳市房屋建筑和市政工程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2024-12-23T11:06:23Z</vt:filetime>
  </property>
  <property fmtid="{D5CDD505-2E9C-101B-9397-08002B2CF9AE}" pid="4" name="KSOTemplateDocerSaveRecord">
    <vt:lpwstr>eyJoZGlkIjoiYWQ2Zjk1YmQ4MWI4ZjQ2NmJkNjI4ZGQ0MjExYTc5OWMiLCJ1c2VySWQiOiI0NzM3NzYyNDAifQ==</vt:lpwstr>
  </property>
  <property fmtid="{D5CDD505-2E9C-101B-9397-08002B2CF9AE}" pid="5" name="KSOProductBuildVer">
    <vt:lpwstr>2052-12.1.0.19770</vt:lpwstr>
  </property>
  <property fmtid="{D5CDD505-2E9C-101B-9397-08002B2CF9AE}" pid="6" name="ICV">
    <vt:lpwstr>7C0C6900341F45299446149CBEAF6D8E_13</vt:lpwstr>
  </property>
</Properties>
</file>