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6DA0">
      <w:pPr>
        <w:pStyle w:val="3"/>
        <w:spacing w:line="251" w:lineRule="auto"/>
      </w:pPr>
    </w:p>
    <w:p w14:paraId="5ED9B76A">
      <w:pPr>
        <w:pStyle w:val="3"/>
        <w:spacing w:line="251" w:lineRule="auto"/>
      </w:pPr>
    </w:p>
    <w:p w14:paraId="57035A0F">
      <w:pPr>
        <w:pStyle w:val="3"/>
        <w:spacing w:line="251" w:lineRule="auto"/>
      </w:pPr>
    </w:p>
    <w:p w14:paraId="5384C6BA">
      <w:pPr>
        <w:pStyle w:val="3"/>
        <w:spacing w:line="252" w:lineRule="auto"/>
      </w:pPr>
    </w:p>
    <w:p w14:paraId="345638EF">
      <w:pPr>
        <w:pStyle w:val="3"/>
        <w:spacing w:line="252"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12573"/>
      <w:r>
        <w:rPr>
          <w:rFonts w:hint="eastAsia" w:ascii="宋体" w:hAnsi="宋体" w:eastAsia="宋体" w:cs="宋体"/>
          <w:sz w:val="71"/>
          <w:szCs w:val="71"/>
        </w:rPr>
        <w:t>丹江口库区灌河流域西峡县桑坪镇至双龙镇段水环境综合治理工程</w:t>
      </w:r>
      <w:bookmarkEnd w:id="0"/>
      <w:r>
        <w:rPr>
          <w:rFonts w:hint="eastAsia" w:ascii="宋体" w:hAnsi="宋体" w:eastAsia="宋体" w:cs="宋体"/>
          <w:sz w:val="71"/>
          <w:szCs w:val="71"/>
        </w:rPr>
        <w:t>〔一期〕</w:t>
      </w:r>
    </w:p>
    <w:p w14:paraId="14DBBE5C">
      <w:pPr>
        <w:pStyle w:val="3"/>
        <w:spacing w:line="252" w:lineRule="auto"/>
      </w:pPr>
    </w:p>
    <w:p w14:paraId="4E9BADE2">
      <w:pPr>
        <w:pStyle w:val="3"/>
        <w:spacing w:line="253" w:lineRule="auto"/>
      </w:pPr>
    </w:p>
    <w:p w14:paraId="5C8D7271">
      <w:pPr>
        <w:pStyle w:val="3"/>
        <w:spacing w:line="253" w:lineRule="auto"/>
      </w:pPr>
    </w:p>
    <w:p w14:paraId="6F430192">
      <w:pPr>
        <w:pStyle w:val="3"/>
        <w:spacing w:line="253" w:lineRule="auto"/>
      </w:pPr>
    </w:p>
    <w:p w14:paraId="679A9288">
      <w:pPr>
        <w:pStyle w:val="3"/>
        <w:spacing w:line="253" w:lineRule="auto"/>
      </w:pPr>
    </w:p>
    <w:p w14:paraId="5C8F6976">
      <w:pPr>
        <w:pStyle w:val="3"/>
        <w:spacing w:line="253" w:lineRule="auto"/>
      </w:pPr>
    </w:p>
    <w:p w14:paraId="4D3C5A84">
      <w:pPr>
        <w:pStyle w:val="3"/>
        <w:spacing w:line="253" w:lineRule="auto"/>
      </w:pPr>
    </w:p>
    <w:p w14:paraId="325FCFBC">
      <w:pPr>
        <w:pStyle w:val="3"/>
        <w:spacing w:line="253" w:lineRule="auto"/>
      </w:pPr>
    </w:p>
    <w:p w14:paraId="3063FF9E">
      <w:pPr>
        <w:spacing w:before="230" w:line="222" w:lineRule="auto"/>
        <w:ind w:left="1676"/>
        <w:outlineLvl w:val="0"/>
        <w:rPr>
          <w:rFonts w:ascii="宋体" w:hAnsi="宋体" w:eastAsia="宋体" w:cs="宋体"/>
          <w:sz w:val="71"/>
          <w:szCs w:val="71"/>
        </w:rPr>
      </w:pPr>
      <w:bookmarkStart w:id="1" w:name="_Toc14364"/>
      <w:r>
        <w:rPr>
          <w:rFonts w:hint="eastAsia" w:ascii="宋体" w:hAnsi="宋体" w:eastAsia="宋体" w:cs="宋体"/>
          <w:b/>
          <w:bCs/>
          <w:spacing w:val="-1"/>
          <w:sz w:val="71"/>
          <w:szCs w:val="71"/>
          <w:lang w:val="en-US" w:eastAsia="zh-CN"/>
        </w:rPr>
        <w:t>五</w:t>
      </w:r>
      <w:r>
        <w:rPr>
          <w:rFonts w:ascii="宋体" w:hAnsi="宋体" w:eastAsia="宋体" w:cs="宋体"/>
          <w:b/>
          <w:bCs/>
          <w:spacing w:val="-1"/>
          <w:sz w:val="71"/>
          <w:szCs w:val="71"/>
        </w:rPr>
        <w:t>标段招标文件</w:t>
      </w:r>
      <w:bookmarkEnd w:id="1"/>
    </w:p>
    <w:p w14:paraId="7F61F104">
      <w:pPr>
        <w:pStyle w:val="3"/>
        <w:spacing w:line="255" w:lineRule="auto"/>
      </w:pPr>
    </w:p>
    <w:p w14:paraId="6CF21B91">
      <w:pPr>
        <w:pStyle w:val="3"/>
        <w:spacing w:line="256" w:lineRule="auto"/>
      </w:pPr>
    </w:p>
    <w:p w14:paraId="2A5E0B98">
      <w:pPr>
        <w:pStyle w:val="3"/>
        <w:spacing w:line="256" w:lineRule="auto"/>
      </w:pPr>
    </w:p>
    <w:p w14:paraId="51D8AEF2">
      <w:pPr>
        <w:pStyle w:val="3"/>
        <w:spacing w:line="256" w:lineRule="auto"/>
      </w:pPr>
    </w:p>
    <w:p w14:paraId="37253732">
      <w:pPr>
        <w:pStyle w:val="3"/>
        <w:spacing w:line="256" w:lineRule="auto"/>
      </w:pPr>
    </w:p>
    <w:p w14:paraId="7BF1A66C">
      <w:pPr>
        <w:pStyle w:val="3"/>
        <w:spacing w:line="248" w:lineRule="auto"/>
        <w:jc w:val="center"/>
        <w:rPr>
          <w:rFonts w:hint="eastAsia" w:eastAsia="宋体"/>
          <w:color w:val="FF0000"/>
          <w:lang w:eastAsia="zh-CN"/>
        </w:rPr>
      </w:pPr>
      <w:bookmarkStart w:id="2" w:name="_Toc2842"/>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N411323132300001400100</w:t>
      </w:r>
      <w:r>
        <w:rPr>
          <w:rFonts w:hint="eastAsia" w:ascii="宋体" w:hAnsi="宋体" w:eastAsia="宋体" w:cs="宋体"/>
          <w:b/>
          <w:bCs/>
          <w:spacing w:val="-3"/>
          <w:sz w:val="30"/>
          <w:szCs w:val="30"/>
          <w:lang w:val="en-US" w:eastAsia="zh-CN"/>
        </w:rPr>
        <w:t>5</w:t>
      </w:r>
    </w:p>
    <w:p w14:paraId="4B9DDDBF">
      <w:pPr>
        <w:pStyle w:val="3"/>
        <w:spacing w:line="248" w:lineRule="auto"/>
      </w:pPr>
    </w:p>
    <w:p w14:paraId="04EF6CCA">
      <w:pPr>
        <w:pStyle w:val="3"/>
        <w:spacing w:line="248" w:lineRule="auto"/>
      </w:pPr>
    </w:p>
    <w:p w14:paraId="001017B9">
      <w:pPr>
        <w:pStyle w:val="3"/>
        <w:spacing w:line="249" w:lineRule="auto"/>
      </w:pPr>
    </w:p>
    <w:p w14:paraId="7B9D5435">
      <w:pPr>
        <w:pStyle w:val="3"/>
        <w:spacing w:line="249" w:lineRule="auto"/>
      </w:pPr>
    </w:p>
    <w:p w14:paraId="0A24C54F">
      <w:pPr>
        <w:pStyle w:val="3"/>
        <w:spacing w:line="249" w:lineRule="auto"/>
      </w:pPr>
    </w:p>
    <w:p w14:paraId="2A3ED67D">
      <w:pPr>
        <w:pStyle w:val="3"/>
        <w:spacing w:line="249" w:lineRule="auto"/>
      </w:pPr>
    </w:p>
    <w:p w14:paraId="3EC0536C">
      <w:pPr>
        <w:pStyle w:val="3"/>
        <w:spacing w:line="249" w:lineRule="auto"/>
      </w:pPr>
    </w:p>
    <w:p w14:paraId="6CA0D44E">
      <w:pPr>
        <w:pStyle w:val="3"/>
        <w:spacing w:line="249" w:lineRule="auto"/>
      </w:pPr>
    </w:p>
    <w:p w14:paraId="54250105">
      <w:pPr>
        <w:pStyle w:val="3"/>
        <w:spacing w:line="249" w:lineRule="auto"/>
      </w:pPr>
    </w:p>
    <w:p w14:paraId="698B92A2">
      <w:pPr>
        <w:pStyle w:val="3"/>
        <w:spacing w:line="249" w:lineRule="auto"/>
      </w:pPr>
    </w:p>
    <w:p w14:paraId="4A08E666">
      <w:pPr>
        <w:pStyle w:val="3"/>
        <w:spacing w:line="249" w:lineRule="auto"/>
      </w:pPr>
    </w:p>
    <w:p w14:paraId="4D1BB13A">
      <w:pPr>
        <w:spacing w:before="100" w:line="225" w:lineRule="auto"/>
        <w:ind w:left="930"/>
        <w:outlineLvl w:val="0"/>
        <w:rPr>
          <w:rFonts w:ascii="宋体" w:hAnsi="宋体" w:eastAsia="宋体" w:cs="宋体"/>
          <w:sz w:val="31"/>
          <w:szCs w:val="31"/>
        </w:rPr>
      </w:pPr>
      <w:bookmarkStart w:id="3" w:name="_Toc26978"/>
      <w:r>
        <w:rPr>
          <w:rFonts w:ascii="宋体" w:hAnsi="宋体" w:eastAsia="宋体" w:cs="宋体"/>
          <w:b/>
          <w:bCs/>
          <w:spacing w:val="6"/>
          <w:sz w:val="31"/>
          <w:szCs w:val="31"/>
        </w:rPr>
        <w:t>招</w:t>
      </w:r>
      <w:r>
        <w:rPr>
          <w:rFonts w:ascii="宋体" w:hAnsi="宋体" w:eastAsia="宋体" w:cs="宋体"/>
          <w:spacing w:val="6"/>
          <w:sz w:val="31"/>
          <w:szCs w:val="31"/>
        </w:rPr>
        <w:t xml:space="preserve">   </w:t>
      </w:r>
      <w:r>
        <w:rPr>
          <w:rFonts w:ascii="宋体" w:hAnsi="宋体" w:eastAsia="宋体" w:cs="宋体"/>
          <w:b/>
          <w:bCs/>
          <w:spacing w:val="6"/>
          <w:sz w:val="31"/>
          <w:szCs w:val="31"/>
        </w:rPr>
        <w:t>标</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rPr>
        <w:t>西峡县南水北调和移民服务中心</w:t>
      </w:r>
      <w:bookmarkEnd w:id="3"/>
    </w:p>
    <w:p w14:paraId="626E3800">
      <w:pPr>
        <w:spacing w:before="202" w:line="225" w:lineRule="auto"/>
        <w:ind w:left="962"/>
        <w:outlineLvl w:val="0"/>
        <w:rPr>
          <w:rFonts w:hint="eastAsia" w:ascii="宋体" w:hAnsi="宋体" w:eastAsia="宋体" w:cs="宋体"/>
          <w:b/>
          <w:bCs/>
          <w:spacing w:val="7"/>
          <w:sz w:val="31"/>
          <w:szCs w:val="31"/>
        </w:rPr>
      </w:pPr>
      <w:bookmarkStart w:id="4" w:name="_Toc23347"/>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7342D2D1">
      <w:pPr>
        <w:spacing w:before="202" w:line="225" w:lineRule="auto"/>
        <w:ind w:left="962"/>
        <w:outlineLvl w:val="0"/>
        <w:rPr>
          <w:rFonts w:ascii="宋体" w:hAnsi="宋体" w:eastAsia="宋体" w:cs="宋体"/>
          <w:sz w:val="31"/>
          <w:szCs w:val="31"/>
        </w:rPr>
      </w:pPr>
      <w:bookmarkStart w:id="5" w:name="_Toc26737"/>
      <w:r>
        <w:rPr>
          <w:rFonts w:ascii="宋体" w:hAnsi="宋体" w:eastAsia="宋体" w:cs="宋体"/>
          <w:b/>
          <w:bCs/>
          <w:spacing w:val="-2"/>
          <w:sz w:val="31"/>
          <w:szCs w:val="31"/>
        </w:rPr>
        <w:t>日</w:t>
      </w:r>
      <w:r>
        <w:rPr>
          <w:rFonts w:ascii="宋体" w:hAnsi="宋体" w:eastAsia="宋体" w:cs="宋体"/>
          <w:spacing w:val="9"/>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一</w:t>
      </w:r>
      <w:r>
        <w:rPr>
          <w:rFonts w:ascii="宋体" w:hAnsi="宋体" w:eastAsia="宋体" w:cs="宋体"/>
          <w:b/>
          <w:bCs/>
          <w:spacing w:val="-2"/>
          <w:sz w:val="31"/>
          <w:szCs w:val="31"/>
        </w:rPr>
        <w:t>月</w:t>
      </w:r>
      <w:bookmarkEnd w:id="5"/>
    </w:p>
    <w:p w14:paraId="187FD116">
      <w:pPr>
        <w:spacing w:line="225" w:lineRule="auto"/>
        <w:rPr>
          <w:rFonts w:ascii="宋体" w:hAnsi="宋体" w:eastAsia="宋体" w:cs="宋体"/>
          <w:sz w:val="31"/>
          <w:szCs w:val="31"/>
        </w:rPr>
        <w:sectPr>
          <w:pgSz w:w="11906" w:h="16839"/>
          <w:pgMar w:top="1431" w:right="1559"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178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557A80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76A458F">
          <w:pPr>
            <w:pStyle w:val="11"/>
            <w:tabs>
              <w:tab w:val="right" w:leader="dot" w:pos="869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"1-1" \h \u </w:instrText>
          </w:r>
          <w:r>
            <w:rPr>
              <w:rFonts w:ascii="Times New Roman" w:hAnsi="Times New Roman" w:eastAsia="Times New Roman" w:cs="Times New Roman"/>
              <w:sz w:val="20"/>
              <w:szCs w:val="20"/>
            </w:rPr>
            <w:fldChar w:fldCharType="separate"/>
          </w:r>
        </w:p>
        <w:p w14:paraId="7ECE5E82">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_Toc4284 </w:instrText>
          </w:r>
          <w:r>
            <w:rPr>
              <w:rFonts w:ascii="Times New Roman" w:hAnsi="Times New Roman" w:eastAsia="Times New Roman" w:cs="Times New Roman"/>
              <w:szCs w:val="20"/>
            </w:rPr>
            <w:fldChar w:fldCharType="separate"/>
          </w:r>
          <w:r>
            <w:rPr>
              <w:rFonts w:ascii="宋体" w:hAnsi="宋体" w:eastAsia="宋体" w:cs="宋体"/>
              <w:spacing w:val="7"/>
              <w:szCs w:val="31"/>
            </w:rPr>
            <w:t>第一章  招标公告</w:t>
          </w:r>
          <w:r>
            <w:tab/>
          </w:r>
          <w:r>
            <w:fldChar w:fldCharType="begin"/>
          </w:r>
          <w:r>
            <w:instrText xml:space="preserve"> PAGEREF _Toc4284 \h </w:instrText>
          </w:r>
          <w:r>
            <w:fldChar w:fldCharType="separate"/>
          </w:r>
          <w:r>
            <w:t>4</w:t>
          </w:r>
          <w:r>
            <w:fldChar w:fldCharType="end"/>
          </w:r>
          <w:r>
            <w:rPr>
              <w:rFonts w:ascii="Times New Roman" w:hAnsi="Times New Roman" w:eastAsia="Times New Roman" w:cs="Times New Roman"/>
              <w:szCs w:val="20"/>
            </w:rPr>
            <w:fldChar w:fldCharType="end"/>
          </w:r>
        </w:p>
        <w:p w14:paraId="4A3AED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_Toc1778 </w:instrText>
          </w:r>
          <w:r>
            <w:rPr>
              <w:rFonts w:ascii="Times New Roman" w:hAnsi="Times New Roman" w:eastAsia="Times New Roman" w:cs="Times New Roman"/>
              <w:szCs w:val="20"/>
            </w:rPr>
            <w:fldChar w:fldCharType="separate"/>
          </w:r>
          <w:r>
            <w:rPr>
              <w:rFonts w:ascii="宋体" w:hAnsi="宋体" w:eastAsia="宋体" w:cs="宋体"/>
              <w:spacing w:val="7"/>
              <w:szCs w:val="31"/>
            </w:rPr>
            <w:t>第二章  投标人须知</w:t>
          </w:r>
          <w:r>
            <w:tab/>
          </w:r>
          <w:r>
            <w:fldChar w:fldCharType="begin"/>
          </w:r>
          <w:r>
            <w:instrText xml:space="preserve"> PAGEREF _Toc1778 \h </w:instrText>
          </w:r>
          <w:r>
            <w:fldChar w:fldCharType="separate"/>
          </w:r>
          <w:r>
            <w:t>8</w:t>
          </w:r>
          <w:r>
            <w:fldChar w:fldCharType="end"/>
          </w:r>
          <w:r>
            <w:rPr>
              <w:rFonts w:ascii="Times New Roman" w:hAnsi="Times New Roman" w:eastAsia="Times New Roman" w:cs="Times New Roman"/>
              <w:szCs w:val="20"/>
            </w:rPr>
            <w:fldChar w:fldCharType="end"/>
          </w:r>
        </w:p>
        <w:p w14:paraId="7766FD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_Toc15319 </w:instrText>
          </w:r>
          <w:r>
            <w:rPr>
              <w:rFonts w:ascii="Times New Roman" w:hAnsi="Times New Roman" w:eastAsia="Times New Roman" w:cs="Times New Roman"/>
              <w:szCs w:val="20"/>
            </w:rPr>
            <w:fldChar w:fldCharType="separate"/>
          </w:r>
          <w:r>
            <w:rPr>
              <w:rFonts w:ascii="宋体" w:hAnsi="宋体" w:eastAsia="宋体" w:cs="宋体"/>
              <w:bCs/>
              <w:spacing w:val="6"/>
              <w:szCs w:val="20"/>
            </w:rPr>
            <w:t>第三章</w:t>
          </w:r>
          <w:r>
            <w:rPr>
              <w:rFonts w:ascii="宋体" w:hAnsi="宋体" w:eastAsia="宋体" w:cs="宋体"/>
              <w:spacing w:val="6"/>
              <w:szCs w:val="20"/>
            </w:rPr>
            <w:t xml:space="preserve">   </w:t>
          </w:r>
          <w:r>
            <w:rPr>
              <w:rFonts w:ascii="宋体" w:hAnsi="宋体" w:eastAsia="宋体" w:cs="宋体"/>
              <w:bCs/>
              <w:spacing w:val="6"/>
              <w:szCs w:val="20"/>
            </w:rPr>
            <w:t>评标办法</w:t>
          </w:r>
          <w:r>
            <w:tab/>
          </w:r>
          <w:r>
            <w:fldChar w:fldCharType="begin"/>
          </w:r>
          <w:r>
            <w:instrText xml:space="preserve"> PAGEREF _Toc15319 \h </w:instrText>
          </w:r>
          <w:r>
            <w:fldChar w:fldCharType="separate"/>
          </w:r>
          <w:r>
            <w:t>23</w:t>
          </w:r>
          <w:r>
            <w:fldChar w:fldCharType="end"/>
          </w:r>
          <w:r>
            <w:rPr>
              <w:rFonts w:ascii="Times New Roman" w:hAnsi="Times New Roman" w:eastAsia="Times New Roman" w:cs="Times New Roman"/>
              <w:szCs w:val="20"/>
            </w:rPr>
            <w:fldChar w:fldCharType="end"/>
          </w:r>
        </w:p>
        <w:p w14:paraId="71B15B03">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_Toc14800 </w:instrText>
          </w:r>
          <w:r>
            <w:rPr>
              <w:rFonts w:ascii="Times New Roman" w:hAnsi="Times New Roman" w:eastAsia="Times New Roman" w:cs="Times New Roman"/>
              <w:szCs w:val="20"/>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_Toc14800 \h </w:instrText>
          </w:r>
          <w:r>
            <w:fldChar w:fldCharType="separate"/>
          </w:r>
          <w:r>
            <w:t>30</w:t>
          </w:r>
          <w:r>
            <w:fldChar w:fldCharType="end"/>
          </w:r>
          <w:r>
            <w:rPr>
              <w:rFonts w:ascii="Times New Roman" w:hAnsi="Times New Roman" w:eastAsia="Times New Roman" w:cs="Times New Roman"/>
              <w:szCs w:val="20"/>
            </w:rPr>
            <w:fldChar w:fldCharType="end"/>
          </w:r>
        </w:p>
        <w:p w14:paraId="30CD639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_Toc18344 </w:instrText>
          </w:r>
          <w:r>
            <w:rPr>
              <w:rFonts w:ascii="Times New Roman" w:hAnsi="Times New Roman" w:eastAsia="Times New Roman" w:cs="Times New Roman"/>
              <w:szCs w:val="20"/>
            </w:rPr>
            <w:fldChar w:fldCharType="separate"/>
          </w:r>
          <w:r>
            <w:rPr>
              <w:rFonts w:ascii="宋体" w:hAnsi="宋体" w:eastAsia="宋体" w:cs="宋体"/>
              <w:bCs/>
              <w:spacing w:val="-3"/>
              <w:szCs w:val="24"/>
            </w:rPr>
            <w:t>第</w:t>
          </w:r>
          <w:r>
            <w:rPr>
              <w:rFonts w:hint="eastAsia" w:ascii="宋体" w:hAnsi="宋体" w:eastAsia="宋体" w:cs="宋体"/>
              <w:bCs/>
              <w:spacing w:val="-3"/>
              <w:szCs w:val="24"/>
              <w:lang w:val="en-US" w:eastAsia="zh-CN"/>
            </w:rPr>
            <w:t>五</w:t>
          </w:r>
          <w:r>
            <w:rPr>
              <w:rFonts w:ascii="宋体" w:hAnsi="宋体" w:eastAsia="宋体" w:cs="宋体"/>
              <w:bCs/>
              <w:spacing w:val="-3"/>
              <w:szCs w:val="24"/>
            </w:rPr>
            <w:t>章</w:t>
          </w:r>
          <w:r>
            <w:rPr>
              <w:rFonts w:ascii="宋体" w:hAnsi="宋体" w:eastAsia="宋体" w:cs="宋体"/>
              <w:spacing w:val="-3"/>
              <w:szCs w:val="24"/>
            </w:rPr>
            <w:t xml:space="preserve"> </w:t>
          </w:r>
          <w:r>
            <w:rPr>
              <w:rFonts w:ascii="宋体" w:hAnsi="宋体" w:eastAsia="宋体" w:cs="宋体"/>
              <w:bCs/>
              <w:spacing w:val="-3"/>
              <w:szCs w:val="24"/>
            </w:rPr>
            <w:t>合同条款及格式（仅供参考）</w:t>
          </w:r>
          <w:r>
            <w:tab/>
          </w:r>
          <w:r>
            <w:fldChar w:fldCharType="begin"/>
          </w:r>
          <w:r>
            <w:instrText xml:space="preserve"> PAGEREF _Toc18344 \h </w:instrText>
          </w:r>
          <w:r>
            <w:fldChar w:fldCharType="separate"/>
          </w:r>
          <w:r>
            <w:t>31</w:t>
          </w:r>
          <w:r>
            <w:fldChar w:fldCharType="end"/>
          </w:r>
          <w:r>
            <w:rPr>
              <w:rFonts w:ascii="Times New Roman" w:hAnsi="Times New Roman" w:eastAsia="Times New Roman" w:cs="Times New Roman"/>
              <w:szCs w:val="20"/>
            </w:rPr>
            <w:fldChar w:fldCharType="end"/>
          </w:r>
        </w:p>
        <w:p w14:paraId="63B213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_Toc3750 </w:instrText>
          </w:r>
          <w:r>
            <w:rPr>
              <w:rFonts w:ascii="Times New Roman" w:hAnsi="Times New Roman" w:eastAsia="Times New Roman" w:cs="Times New Roman"/>
              <w:szCs w:val="20"/>
            </w:rPr>
            <w:fldChar w:fldCharType="separate"/>
          </w:r>
          <w:r>
            <w:rPr>
              <w:rFonts w:ascii="宋体" w:hAnsi="宋体" w:eastAsia="宋体" w:cs="宋体"/>
              <w:bCs/>
              <w:spacing w:val="-3"/>
              <w:szCs w:val="30"/>
            </w:rPr>
            <w:t>第</w:t>
          </w:r>
          <w:r>
            <w:rPr>
              <w:rFonts w:hint="eastAsia" w:ascii="宋体" w:hAnsi="宋体" w:eastAsia="宋体" w:cs="宋体"/>
              <w:bCs/>
              <w:spacing w:val="-3"/>
              <w:szCs w:val="30"/>
              <w:lang w:val="en-US" w:eastAsia="zh-CN"/>
            </w:rPr>
            <w:t>六</w:t>
          </w:r>
          <w:r>
            <w:rPr>
              <w:rFonts w:ascii="宋体" w:hAnsi="宋体" w:eastAsia="宋体" w:cs="宋体"/>
              <w:bCs/>
              <w:spacing w:val="-3"/>
              <w:szCs w:val="30"/>
            </w:rPr>
            <w:t>章</w:t>
          </w:r>
          <w:r>
            <w:rPr>
              <w:rFonts w:ascii="宋体" w:hAnsi="宋体" w:eastAsia="宋体" w:cs="宋体"/>
              <w:spacing w:val="-3"/>
              <w:szCs w:val="30"/>
            </w:rPr>
            <w:t xml:space="preserve">  </w:t>
          </w:r>
          <w:r>
            <w:rPr>
              <w:rFonts w:ascii="宋体" w:hAnsi="宋体" w:eastAsia="宋体" w:cs="宋体"/>
              <w:bCs/>
              <w:spacing w:val="-3"/>
              <w:szCs w:val="30"/>
            </w:rPr>
            <w:t>工程量清单（另附）</w:t>
          </w:r>
          <w:r>
            <w:tab/>
          </w:r>
          <w:r>
            <w:fldChar w:fldCharType="begin"/>
          </w:r>
          <w:r>
            <w:instrText xml:space="preserve"> PAGEREF _Toc3750 \h </w:instrText>
          </w:r>
          <w:r>
            <w:fldChar w:fldCharType="separate"/>
          </w:r>
          <w:r>
            <w:t>45</w:t>
          </w:r>
          <w:r>
            <w:fldChar w:fldCharType="end"/>
          </w:r>
          <w:r>
            <w:rPr>
              <w:rFonts w:ascii="Times New Roman" w:hAnsi="Times New Roman" w:eastAsia="Times New Roman" w:cs="Times New Roman"/>
              <w:szCs w:val="20"/>
            </w:rPr>
            <w:fldChar w:fldCharType="end"/>
          </w:r>
        </w:p>
        <w:p w14:paraId="6869D3B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_Toc30418 </w:instrText>
          </w:r>
          <w:r>
            <w:rPr>
              <w:rFonts w:ascii="Times New Roman" w:hAnsi="Times New Roman" w:eastAsia="Times New Roman" w:cs="Times New Roman"/>
              <w:szCs w:val="20"/>
            </w:rPr>
            <w:fldChar w:fldCharType="separate"/>
          </w:r>
          <w:r>
            <w:rPr>
              <w:rFonts w:ascii="宋体" w:hAnsi="宋体" w:eastAsia="宋体" w:cs="宋体"/>
              <w:bCs/>
              <w:szCs w:val="35"/>
            </w:rPr>
            <w:t>第</w:t>
          </w:r>
          <w:r>
            <w:rPr>
              <w:rFonts w:hint="eastAsia" w:ascii="宋体" w:hAnsi="宋体" w:eastAsia="宋体" w:cs="宋体"/>
              <w:bCs/>
              <w:szCs w:val="35"/>
              <w:lang w:val="en-US" w:eastAsia="zh-CN"/>
            </w:rPr>
            <w:t>七</w:t>
          </w:r>
          <w:r>
            <w:rPr>
              <w:rFonts w:ascii="宋体" w:hAnsi="宋体" w:eastAsia="宋体" w:cs="宋体"/>
              <w:bCs/>
              <w:szCs w:val="35"/>
            </w:rPr>
            <w:t>章</w:t>
          </w:r>
          <w:r>
            <w:rPr>
              <w:rFonts w:ascii="宋体" w:hAnsi="宋体" w:eastAsia="宋体" w:cs="宋体"/>
              <w:spacing w:val="31"/>
              <w:szCs w:val="35"/>
            </w:rPr>
            <w:t xml:space="preserve">  </w:t>
          </w:r>
          <w:r>
            <w:rPr>
              <w:rFonts w:ascii="宋体" w:hAnsi="宋体" w:eastAsia="宋体" w:cs="宋体"/>
              <w:bCs/>
              <w:szCs w:val="35"/>
            </w:rPr>
            <w:t>图</w:t>
          </w:r>
          <w:r>
            <w:rPr>
              <w:rFonts w:ascii="宋体" w:hAnsi="宋体" w:eastAsia="宋体" w:cs="宋体"/>
              <w:szCs w:val="35"/>
            </w:rPr>
            <w:t xml:space="preserve">  </w:t>
          </w:r>
          <w:r>
            <w:rPr>
              <w:rFonts w:ascii="宋体" w:hAnsi="宋体" w:eastAsia="宋体" w:cs="宋体"/>
              <w:bCs/>
              <w:szCs w:val="35"/>
            </w:rPr>
            <w:t>纸（另附）</w:t>
          </w:r>
          <w:r>
            <w:tab/>
          </w:r>
          <w:r>
            <w:fldChar w:fldCharType="begin"/>
          </w:r>
          <w:r>
            <w:instrText xml:space="preserve"> PAGEREF _Toc30418 \h </w:instrText>
          </w:r>
          <w:r>
            <w:fldChar w:fldCharType="separate"/>
          </w:r>
          <w:r>
            <w:t>47</w:t>
          </w:r>
          <w:r>
            <w:fldChar w:fldCharType="end"/>
          </w:r>
          <w:r>
            <w:rPr>
              <w:rFonts w:ascii="Times New Roman" w:hAnsi="Times New Roman" w:eastAsia="Times New Roman" w:cs="Times New Roman"/>
              <w:szCs w:val="20"/>
            </w:rPr>
            <w:fldChar w:fldCharType="end"/>
          </w:r>
        </w:p>
        <w:p w14:paraId="4BCFE4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_Toc23992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八</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技术标准及要求</w:t>
          </w:r>
          <w:r>
            <w:tab/>
          </w:r>
          <w:r>
            <w:fldChar w:fldCharType="begin"/>
          </w:r>
          <w:r>
            <w:instrText xml:space="preserve"> PAGEREF _Toc23992 \h </w:instrText>
          </w:r>
          <w:r>
            <w:fldChar w:fldCharType="separate"/>
          </w:r>
          <w:r>
            <w:t>49</w:t>
          </w:r>
          <w:r>
            <w:fldChar w:fldCharType="end"/>
          </w:r>
          <w:r>
            <w:rPr>
              <w:rFonts w:ascii="Times New Roman" w:hAnsi="Times New Roman" w:eastAsia="Times New Roman" w:cs="Times New Roman"/>
              <w:szCs w:val="20"/>
            </w:rPr>
            <w:fldChar w:fldCharType="end"/>
          </w:r>
        </w:p>
        <w:p w14:paraId="6EB80BE5">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_Toc7859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九</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投标文件格式</w:t>
          </w:r>
          <w:r>
            <w:tab/>
          </w:r>
          <w:r>
            <w:fldChar w:fldCharType="begin"/>
          </w:r>
          <w:r>
            <w:instrText xml:space="preserve"> PAGEREF _Toc7859 \h </w:instrText>
          </w:r>
          <w:r>
            <w:fldChar w:fldCharType="separate"/>
          </w:r>
          <w:r>
            <w:t>51</w:t>
          </w:r>
          <w:r>
            <w:fldChar w:fldCharType="end"/>
          </w:r>
          <w:r>
            <w:rPr>
              <w:rFonts w:ascii="Times New Roman" w:hAnsi="Times New Roman" w:eastAsia="Times New Roman" w:cs="Times New Roman"/>
              <w:szCs w:val="20"/>
            </w:rPr>
            <w:fldChar w:fldCharType="end"/>
          </w:r>
        </w:p>
        <w:p w14:paraId="2BE8FA2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_Toc4406 </w:instrText>
          </w:r>
          <w:r>
            <w:rPr>
              <w:rFonts w:ascii="Times New Roman" w:hAnsi="Times New Roman" w:eastAsia="Times New Roman" w:cs="Times New Roman"/>
              <w:szCs w:val="20"/>
            </w:rPr>
            <w:fldChar w:fldCharType="separate"/>
          </w:r>
          <w:r>
            <w:rPr>
              <w:rFonts w:ascii="宋体" w:hAnsi="宋体" w:eastAsia="宋体" w:cs="宋体"/>
              <w:spacing w:val="-1"/>
              <w:szCs w:val="24"/>
            </w:rPr>
            <w:t>投标人认为投标文件相关且必要的材料</w:t>
          </w:r>
          <w:r>
            <w:rPr>
              <w:rFonts w:hint="eastAsia" w:ascii="宋体" w:hAnsi="宋体" w:eastAsia="宋体" w:cs="宋体"/>
              <w:spacing w:val="-1"/>
              <w:szCs w:val="24"/>
              <w:lang w:val="en-US" w:eastAsia="zh-CN"/>
            </w:rPr>
            <w:t>格式自拟</w:t>
          </w:r>
          <w:r>
            <w:tab/>
          </w:r>
          <w:r>
            <w:fldChar w:fldCharType="begin"/>
          </w:r>
          <w:r>
            <w:instrText xml:space="preserve"> PAGEREF _Toc4406 \h </w:instrText>
          </w:r>
          <w:r>
            <w:fldChar w:fldCharType="separate"/>
          </w:r>
          <w:r>
            <w:t>81</w:t>
          </w:r>
          <w:r>
            <w:fldChar w:fldCharType="end"/>
          </w:r>
          <w:r>
            <w:rPr>
              <w:rFonts w:ascii="Times New Roman" w:hAnsi="Times New Roman" w:eastAsia="Times New Roman" w:cs="Times New Roman"/>
              <w:szCs w:val="20"/>
            </w:rPr>
            <w:fldChar w:fldCharType="end"/>
          </w:r>
        </w:p>
        <w:p w14:paraId="1D4147F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_Toc28697 </w:instrText>
          </w:r>
          <w:r>
            <w:rPr>
              <w:rFonts w:ascii="Times New Roman" w:hAnsi="Times New Roman" w:eastAsia="Times New Roman" w:cs="Times New Roman"/>
              <w:szCs w:val="20"/>
            </w:rPr>
            <w:fldChar w:fldCharType="separate"/>
          </w:r>
          <w:r>
            <w:rPr>
              <w:rFonts w:ascii="宋体" w:hAnsi="宋体" w:eastAsia="宋体" w:cs="宋体"/>
              <w:bCs/>
              <w:spacing w:val="-7"/>
              <w:szCs w:val="52"/>
            </w:rPr>
            <w:t>施工组织设计</w:t>
          </w:r>
          <w:r>
            <w:tab/>
          </w:r>
          <w:r>
            <w:fldChar w:fldCharType="begin"/>
          </w:r>
          <w:r>
            <w:instrText xml:space="preserve"> PAGEREF _Toc28697 \h </w:instrText>
          </w:r>
          <w:r>
            <w:fldChar w:fldCharType="separate"/>
          </w:r>
          <w:r>
            <w:t>82</w:t>
          </w:r>
          <w:r>
            <w:fldChar w:fldCharType="end"/>
          </w:r>
          <w:r>
            <w:rPr>
              <w:rFonts w:ascii="Times New Roman" w:hAnsi="Times New Roman" w:eastAsia="Times New Roman" w:cs="Times New Roman"/>
              <w:szCs w:val="20"/>
            </w:rPr>
            <w:fldChar w:fldCharType="end"/>
          </w:r>
        </w:p>
        <w:p w14:paraId="7B1A3127">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526BC52F">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093" w:right="1785" w:bottom="0" w:left="1426" w:header="0" w:footer="0" w:gutter="0"/>
          <w:cols w:space="720" w:num="1"/>
        </w:sectPr>
      </w:pPr>
    </w:p>
    <w:p w14:paraId="408F2164">
      <w:pPr>
        <w:pStyle w:val="3"/>
        <w:spacing w:line="244" w:lineRule="auto"/>
      </w:pPr>
    </w:p>
    <w:p w14:paraId="0C9FC7A9">
      <w:pPr>
        <w:pStyle w:val="3"/>
        <w:spacing w:line="244" w:lineRule="auto"/>
      </w:pPr>
    </w:p>
    <w:p w14:paraId="09773A08">
      <w:pPr>
        <w:pStyle w:val="3"/>
        <w:spacing w:line="244" w:lineRule="auto"/>
      </w:pPr>
    </w:p>
    <w:p w14:paraId="771313BE">
      <w:pPr>
        <w:pStyle w:val="3"/>
        <w:spacing w:line="244" w:lineRule="auto"/>
      </w:pPr>
    </w:p>
    <w:p w14:paraId="41981651">
      <w:pPr>
        <w:pStyle w:val="3"/>
        <w:spacing w:line="244" w:lineRule="auto"/>
      </w:pPr>
    </w:p>
    <w:p w14:paraId="37475700">
      <w:pPr>
        <w:pStyle w:val="3"/>
        <w:spacing w:line="244" w:lineRule="auto"/>
      </w:pPr>
    </w:p>
    <w:p w14:paraId="735565BF">
      <w:pPr>
        <w:pStyle w:val="3"/>
        <w:spacing w:line="244" w:lineRule="auto"/>
      </w:pPr>
    </w:p>
    <w:p w14:paraId="220CBD9F">
      <w:pPr>
        <w:pStyle w:val="3"/>
        <w:spacing w:line="244" w:lineRule="auto"/>
      </w:pPr>
    </w:p>
    <w:p w14:paraId="5EDBE939">
      <w:pPr>
        <w:pStyle w:val="3"/>
        <w:spacing w:line="244" w:lineRule="auto"/>
      </w:pPr>
    </w:p>
    <w:p w14:paraId="0F8E6411">
      <w:pPr>
        <w:pStyle w:val="3"/>
        <w:spacing w:line="244" w:lineRule="auto"/>
      </w:pPr>
    </w:p>
    <w:p w14:paraId="23CD8F16">
      <w:pPr>
        <w:pStyle w:val="3"/>
        <w:spacing w:line="244" w:lineRule="auto"/>
      </w:pPr>
    </w:p>
    <w:p w14:paraId="208C4C86">
      <w:pPr>
        <w:pStyle w:val="3"/>
        <w:spacing w:line="244" w:lineRule="auto"/>
      </w:pPr>
    </w:p>
    <w:p w14:paraId="627CEF62">
      <w:pPr>
        <w:pStyle w:val="3"/>
        <w:spacing w:line="244" w:lineRule="auto"/>
      </w:pPr>
    </w:p>
    <w:p w14:paraId="70E0E7DA">
      <w:pPr>
        <w:pStyle w:val="3"/>
        <w:spacing w:line="245" w:lineRule="auto"/>
      </w:pPr>
    </w:p>
    <w:p w14:paraId="49E27862">
      <w:pPr>
        <w:spacing w:before="169" w:line="220" w:lineRule="auto"/>
        <w:ind w:left="3377"/>
        <w:outlineLvl w:val="0"/>
        <w:rPr>
          <w:rFonts w:ascii="宋体" w:hAnsi="宋体" w:eastAsia="宋体" w:cs="宋体"/>
          <w:sz w:val="52"/>
          <w:szCs w:val="52"/>
        </w:rPr>
      </w:pPr>
      <w:bookmarkStart w:id="6" w:name="_Toc16022"/>
      <w:r>
        <w:rPr>
          <w:rFonts w:ascii="宋体" w:hAnsi="宋体" w:eastAsia="宋体" w:cs="宋体"/>
          <w:b/>
          <w:bCs/>
          <w:spacing w:val="-11"/>
          <w:sz w:val="52"/>
          <w:szCs w:val="52"/>
        </w:rPr>
        <w:t>第一卷</w:t>
      </w:r>
      <w:bookmarkEnd w:id="6"/>
    </w:p>
    <w:p w14:paraId="4AF6C87C">
      <w:pPr>
        <w:spacing w:line="220" w:lineRule="auto"/>
        <w:rPr>
          <w:rFonts w:ascii="宋体" w:hAnsi="宋体" w:eastAsia="宋体" w:cs="宋体"/>
          <w:sz w:val="52"/>
          <w:szCs w:val="52"/>
        </w:rPr>
        <w:sectPr>
          <w:pgSz w:w="11906" w:h="16839"/>
          <w:pgMar w:top="1431" w:right="1785" w:bottom="0" w:left="1785" w:header="0" w:footer="0" w:gutter="0"/>
          <w:cols w:space="720" w:num="1"/>
        </w:sectPr>
      </w:pPr>
    </w:p>
    <w:p w14:paraId="3384BA14">
      <w:pPr>
        <w:spacing w:before="64" w:line="223" w:lineRule="auto"/>
        <w:ind w:left="3233"/>
        <w:outlineLvl w:val="0"/>
        <w:rPr>
          <w:rFonts w:ascii="宋体" w:hAnsi="宋体" w:eastAsia="宋体" w:cs="宋体"/>
          <w:sz w:val="31"/>
          <w:szCs w:val="31"/>
        </w:rPr>
      </w:pPr>
      <w:bookmarkStart w:id="7" w:name="bookmark1"/>
      <w:bookmarkEnd w:id="7"/>
      <w:bookmarkStart w:id="8" w:name="_Toc4284"/>
      <w:r>
        <w:rPr>
          <w:rFonts w:ascii="宋体" w:hAnsi="宋体" w:eastAsia="宋体" w:cs="宋体"/>
          <w:spacing w:val="7"/>
          <w:sz w:val="31"/>
          <w:szCs w:val="31"/>
        </w:rPr>
        <w:t>第一章  招标公告</w:t>
      </w:r>
      <w:bookmarkEnd w:id="8"/>
    </w:p>
    <w:p w14:paraId="7C47DE64">
      <w:pPr>
        <w:pStyle w:val="2"/>
        <w:keepNext w:val="0"/>
        <w:keepLines w:val="0"/>
        <w:widowControl/>
        <w:suppressLineNumbers w:val="0"/>
        <w:spacing w:before="142" w:beforeAutospacing="0" w:after="142" w:afterAutospacing="0" w:line="420" w:lineRule="atLeast"/>
        <w:ind w:left="0" w:right="0"/>
        <w:jc w:val="center"/>
      </w:pPr>
      <w:bookmarkStart w:id="9" w:name="_Toc29175"/>
      <w:r>
        <w:rPr>
          <w:rStyle w:val="7"/>
          <w:rFonts w:hint="eastAsia" w:ascii="宋体" w:hAnsi="宋体" w:eastAsia="宋体" w:cs="宋体"/>
          <w:color w:val="000000"/>
          <w:spacing w:val="0"/>
          <w:sz w:val="31"/>
          <w:szCs w:val="31"/>
        </w:rPr>
        <w:t> </w:t>
      </w:r>
      <w:r>
        <w:rPr>
          <w:rStyle w:val="7"/>
          <w:rFonts w:hint="eastAsia" w:ascii="宋体" w:hAnsi="宋体" w:eastAsia="宋体" w:cs="宋体"/>
          <w:color w:val="000000"/>
          <w:sz w:val="28"/>
          <w:szCs w:val="28"/>
        </w:rPr>
        <w:t>丹江口库区灌河流域西峡县桑坪镇至双龙镇段水环境综合治理工程〔一期〕招标公告</w:t>
      </w:r>
      <w:bookmarkEnd w:id="9"/>
    </w:p>
    <w:p w14:paraId="13533F92">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一、</w:t>
      </w:r>
      <w:r>
        <w:rPr>
          <w:rStyle w:val="7"/>
          <w:rFonts w:hint="eastAsia" w:ascii="宋体" w:hAnsi="宋体" w:eastAsia="宋体" w:cs="宋体"/>
          <w:color w:val="000000"/>
          <w:sz w:val="24"/>
          <w:szCs w:val="24"/>
        </w:rPr>
        <w:t>招标条件</w:t>
      </w:r>
    </w:p>
    <w:p w14:paraId="581F7CF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二、</w:t>
      </w:r>
      <w:r>
        <w:rPr>
          <w:rStyle w:val="7"/>
          <w:rFonts w:hint="eastAsia" w:ascii="宋体" w:hAnsi="宋体" w:eastAsia="宋体" w:cs="宋体"/>
          <w:color w:val="000000"/>
          <w:sz w:val="24"/>
          <w:szCs w:val="24"/>
        </w:rPr>
        <w:t>项目概况与招标范围</w:t>
      </w:r>
    </w:p>
    <w:p w14:paraId="38634111">
      <w:pPr>
        <w:pStyle w:val="4"/>
        <w:keepNext w:val="0"/>
        <w:keepLines w:val="0"/>
        <w:widowControl/>
        <w:suppressLineNumbers w:val="0"/>
        <w:spacing w:before="0" w:beforeAutospacing="0" w:after="0" w:afterAutospacing="0" w:line="360" w:lineRule="auto"/>
        <w:ind w:left="0" w:right="0" w:firstLine="480"/>
        <w:rPr>
          <w:rFonts w:hint="default" w:ascii="Arial" w:hAnsi="Arial" w:cs="Arial"/>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w:t>
      </w:r>
      <w:r>
        <w:rPr>
          <w:rFonts w:hint="default" w:ascii="Arial" w:hAnsi="Arial" w:cs="Arial"/>
          <w:color w:val="000000"/>
          <w:sz w:val="24"/>
          <w:szCs w:val="24"/>
        </w:rPr>
        <w:t>〔一期〕</w:t>
      </w:r>
    </w:p>
    <w:p w14:paraId="798E0B54">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FF0000"/>
          <w:sz w:val="24"/>
          <w:szCs w:val="24"/>
        </w:rPr>
      </w:pPr>
      <w:r>
        <w:rPr>
          <w:rFonts w:hint="eastAsia" w:ascii="宋体" w:hAnsi="宋体" w:eastAsia="宋体" w:cs="宋体"/>
          <w:color w:val="000000"/>
          <w:sz w:val="24"/>
          <w:szCs w:val="24"/>
        </w:rPr>
        <w:t>2.2招标编号：N4113231323000014001</w:t>
      </w:r>
    </w:p>
    <w:p w14:paraId="602F2F99">
      <w:pPr>
        <w:pStyle w:val="4"/>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日历天</w:t>
      </w:r>
    </w:p>
    <w:p w14:paraId="436AB264">
      <w:pPr>
        <w:pStyle w:val="4"/>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4"/>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2.8建设地点：西峡县</w:t>
      </w:r>
    </w:p>
    <w:p w14:paraId="13C57234">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三、</w:t>
      </w:r>
      <w:r>
        <w:rPr>
          <w:rStyle w:val="7"/>
          <w:rFonts w:hint="eastAsia" w:ascii="宋体" w:hAnsi="宋体" w:eastAsia="宋体" w:cs="宋体"/>
          <w:color w:val="000000"/>
          <w:sz w:val="24"/>
          <w:szCs w:val="24"/>
        </w:rPr>
        <w:t>投标人资格要求</w:t>
      </w:r>
    </w:p>
    <w:p w14:paraId="1F442B73">
      <w:pPr>
        <w:pStyle w:val="4"/>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7C2249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标段项目总监须具备市政公用工程专业注册监理工程师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lang w:val="en-US" w:eastAsia="zh-CN"/>
        </w:rPr>
        <w:t>和</w:t>
      </w:r>
      <w:r>
        <w:rPr>
          <w:rStyle w:val="7"/>
          <w:rFonts w:hint="eastAsia" w:ascii="宋体" w:hAnsi="宋体" w:eastAsia="宋体" w:cs="宋体"/>
          <w:b w:val="0"/>
          <w:bCs/>
          <w:color w:val="000000"/>
        </w:rPr>
        <w:t>水利水电工程专业注册监理  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，且同时具有</w:t>
      </w:r>
      <w:r>
        <w:rPr>
          <w:rStyle w:val="7"/>
          <w:rFonts w:hint="eastAsia" w:ascii="宋体" w:hAnsi="宋体" w:eastAsia="宋体" w:cs="宋体"/>
          <w:b w:val="0"/>
          <w:bCs/>
          <w:color w:val="000000"/>
          <w:lang w:val="en-US" w:eastAsia="zh-CN"/>
        </w:rPr>
        <w:t>高</w:t>
      </w:r>
      <w:r>
        <w:rPr>
          <w:rStyle w:val="7"/>
          <w:rFonts w:hint="eastAsia" w:ascii="宋体" w:hAnsi="宋体" w:eastAsia="宋体" w:cs="宋体"/>
          <w:b w:val="0"/>
          <w:bCs/>
          <w:color w:val="000000"/>
        </w:rPr>
        <w:t>级及以上技术职称。</w:t>
      </w:r>
    </w:p>
    <w:p w14:paraId="659BB30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7"/>
          <w:rFonts w:hint="eastAsia" w:ascii="宋体" w:hAnsi="宋体" w:eastAsia="宋体" w:cs="宋体"/>
          <w:b w:val="0"/>
          <w:bCs/>
          <w:color w:val="000000"/>
          <w:lang w:val="en-US" w:eastAsia="zh-CN"/>
        </w:rPr>
        <w:t>且时间应是本公告发布之后</w:t>
      </w:r>
      <w:r>
        <w:rPr>
          <w:rStyle w:val="7"/>
          <w:rFonts w:hint="eastAsia" w:ascii="宋体" w:hAnsi="宋体" w:eastAsia="宋体" w:cs="宋体"/>
          <w:b w:val="0"/>
          <w:bCs/>
          <w:color w:val="000000"/>
        </w:rPr>
        <w:t>）。</w:t>
      </w:r>
    </w:p>
    <w:p w14:paraId="32D5422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3.5投标人须提供202</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、202</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lang w:val="en-US" w:eastAsia="zh-CN"/>
        </w:rPr>
        <w:t>2023</w:t>
      </w:r>
      <w:r>
        <w:rPr>
          <w:rStyle w:val="7"/>
          <w:rFonts w:hint="eastAsia" w:ascii="宋体" w:hAnsi="宋体" w:eastAsia="宋体" w:cs="宋体"/>
          <w:b w:val="0"/>
          <w:bCs/>
          <w:color w:val="000000"/>
        </w:rPr>
        <w:t>年度财务审计报告（新成立的公司，从成立当年起算）；</w:t>
      </w:r>
    </w:p>
    <w:p w14:paraId="1E586CE6">
      <w:pPr>
        <w:pStyle w:val="4"/>
        <w:keepNext w:val="0"/>
        <w:keepLines w:val="0"/>
        <w:widowControl/>
        <w:suppressLineNumbers w:val="0"/>
        <w:spacing w:before="0" w:beforeAutospacing="0" w:after="0" w:afterAutospacing="0" w:line="360" w:lineRule="auto"/>
        <w:ind w:right="0" w:firstLine="480" w:firstLineChars="200"/>
        <w:rPr>
          <w:rStyle w:val="7"/>
          <w:rFonts w:hint="eastAsia" w:ascii="宋体" w:hAnsi="宋体" w:eastAsia="宋体" w:cs="宋体"/>
          <w:b w:val="0"/>
          <w:bCs/>
          <w:color w:val="000000"/>
        </w:rPr>
      </w:pPr>
      <w:r>
        <w:rPr>
          <w:rStyle w:val="7"/>
          <w:rFonts w:hint="eastAsia" w:ascii="宋体" w:hAnsi="宋体" w:eastAsia="宋体" w:cs="宋体"/>
          <w:b w:val="0"/>
          <w:bCs/>
          <w:color w:val="000000"/>
        </w:rPr>
        <w:t>3.6本次招标不接受联合体投标。</w:t>
      </w:r>
    </w:p>
    <w:p w14:paraId="5DB9F6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"http://xixiaweb.zcxy.caizj.nanyang.gov.cn:8008/#/" </w:instrText>
      </w:r>
      <w:r>
        <w:rPr>
          <w:rStyle w:val="7"/>
          <w:rFonts w:hint="eastAsia" w:ascii="宋体" w:hAnsi="宋体" w:eastAsia="宋体" w:cs="宋体"/>
          <w:b w:val="0"/>
          <w:bCs/>
          <w:color w:val="000000"/>
        </w:rPr>
        <w:fldChar w:fldCharType="separate"/>
      </w:r>
      <w:r>
        <w:rPr>
          <w:rStyle w:val="8"/>
          <w:rFonts w:hint="eastAsia" w:ascii="宋体" w:hAnsi="宋体" w:eastAsia="宋体" w:cs="宋体"/>
          <w:b w:val="0"/>
          <w:bCs/>
          <w:color w:val="000000"/>
        </w:rPr>
        <w:t>http://xixiaweb.zcxy.caizj.nanyang.gov.cn:8008/#/</w:t>
      </w:r>
      <w:r>
        <w:rPr>
          <w:rStyle w:val="7"/>
          <w:rFonts w:hint="eastAsia" w:ascii="宋体" w:hAnsi="宋体" w:eastAsia="宋体" w:cs="宋体"/>
          <w:b w:val="0"/>
          <w:bCs/>
          <w:color w:val="000000"/>
        </w:rPr>
        <w:fldChar w:fldCharType="end"/>
      </w:r>
    </w:p>
    <w:p w14:paraId="3A68BF0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4"/>
        <w:keepNext w:val="0"/>
        <w:keepLines w:val="0"/>
        <w:widowControl/>
        <w:suppressLineNumbers w:val="0"/>
        <w:spacing w:before="0" w:beforeAutospacing="0" w:after="0" w:afterAutospacing="0" w:line="360" w:lineRule="auto"/>
        <w:ind w:left="0" w:right="0" w:firstLine="480"/>
        <w:rPr>
          <w:rStyle w:val="7"/>
          <w:rFonts w:hint="default" w:ascii="宋体" w:hAnsi="宋体" w:eastAsia="宋体" w:cs="宋体"/>
          <w:b w:val="0"/>
          <w:bCs/>
          <w:color w:val="000000"/>
          <w:lang w:val="en-US" w:eastAsia="zh-CN"/>
        </w:rPr>
      </w:pPr>
      <w:r>
        <w:rPr>
          <w:rStyle w:val="7"/>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四、</w:t>
      </w:r>
      <w:r>
        <w:rPr>
          <w:rStyle w:val="7"/>
          <w:rFonts w:hint="eastAsia" w:ascii="宋体" w:hAnsi="宋体" w:eastAsia="宋体" w:cs="宋体"/>
          <w:color w:val="000000"/>
          <w:sz w:val="24"/>
          <w:szCs w:val="24"/>
        </w:rPr>
        <w:t>招标文件的获取</w:t>
      </w:r>
    </w:p>
    <w:p w14:paraId="29DC1801">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4.1获取招标文件方式：本项目只接受网上报名，不接受其它形式报名。</w:t>
      </w:r>
    </w:p>
    <w:p w14:paraId="7F9F60B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rPr>
        <w:t>潜在投标人登录南阳市公共资源交易中心电子交易系统</w:t>
      </w:r>
      <w:r>
        <w:rPr>
          <w:rStyle w:val="7"/>
          <w:rFonts w:hint="eastAsia" w:ascii="宋体" w:hAnsi="宋体" w:eastAsia="宋体" w:cs="宋体"/>
          <w:b w:val="0"/>
          <w:bCs/>
          <w:color w:val="000000"/>
          <w:lang w:val="en-US" w:eastAsia="zh-CN"/>
        </w:rPr>
        <w:t>西峡</w:t>
      </w:r>
      <w:r>
        <w:rPr>
          <w:rStyle w:val="7"/>
          <w:rFonts w:hint="eastAsia" w:ascii="宋体" w:hAnsi="宋体" w:eastAsia="宋体" w:cs="宋体"/>
          <w:b w:val="0"/>
          <w:bCs/>
          <w:color w:val="000000"/>
        </w:rPr>
        <w:t>区</w:t>
      </w:r>
      <w:r>
        <w:rPr>
          <w:rStyle w:val="7"/>
          <w:rFonts w:hint="eastAsia" w:ascii="宋体" w:hAnsi="宋体" w:eastAsia="宋体" w:cs="宋体"/>
          <w:b w:val="0"/>
          <w:bCs/>
          <w:color w:val="000000"/>
          <w:lang w:eastAsia="zh-CN"/>
        </w:rPr>
        <w:t>；http://xxggzyjyzx.xixia.gov.cn/</w:t>
      </w:r>
      <w:r>
        <w:rPr>
          <w:rStyle w:val="7"/>
          <w:rFonts w:hint="eastAsia" w:ascii="宋体" w:hAnsi="宋体" w:eastAsia="宋体" w:cs="宋体"/>
          <w:b w:val="0"/>
          <w:bCs/>
          <w:color w:val="000000"/>
          <w:lang w:val="en-US" w:eastAsia="zh-CN"/>
        </w:rPr>
        <w:t>参与招标项目，可直接下载招标文件。</w:t>
      </w:r>
    </w:p>
    <w:p w14:paraId="2EA6E54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4.2投标保证金交纳</w:t>
      </w:r>
    </w:p>
    <w:p w14:paraId="44BB8724">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4.4获取招标文件时间：2025-0</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13</w:t>
      </w:r>
      <w:r>
        <w:rPr>
          <w:rStyle w:val="7"/>
          <w:rFonts w:hint="eastAsia" w:ascii="宋体" w:hAnsi="宋体" w:eastAsia="宋体" w:cs="宋体"/>
          <w:b w:val="0"/>
          <w:bCs/>
          <w:color w:val="FF0000"/>
          <w:lang w:val="en-US" w:eastAsia="zh-CN"/>
        </w:rPr>
        <w:t xml:space="preserve"> </w:t>
      </w:r>
      <w:r>
        <w:rPr>
          <w:rStyle w:val="7"/>
          <w:rFonts w:hint="eastAsia" w:ascii="宋体" w:hAnsi="宋体" w:eastAsia="宋体" w:cs="宋体"/>
          <w:b w:val="0"/>
          <w:bCs/>
          <w:color w:val="000000"/>
        </w:rPr>
        <w:t xml:space="preserve"> 11:00~ 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w:t>
      </w:r>
      <w:r>
        <w:rPr>
          <w:rStyle w:val="7"/>
          <w:rFonts w:hint="eastAsia" w:ascii="宋体" w:hAnsi="宋体" w:eastAsia="宋体" w:cs="宋体"/>
          <w:b w:val="0"/>
          <w:bCs/>
          <w:color w:val="000000"/>
        </w:rPr>
        <w:t>0（北京时间）；</w:t>
      </w:r>
    </w:p>
    <w:p w14:paraId="08A4F2F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w:t>
      </w:r>
      <w:r>
        <w:rPr>
          <w:rStyle w:val="7"/>
          <w:rFonts w:hint="eastAsia" w:ascii="宋体" w:hAnsi="宋体" w:eastAsia="宋体" w:cs="宋体"/>
          <w:b w:val="0"/>
          <w:bCs/>
          <w:color w:val="000000"/>
          <w:lang w:val="en-US" w:eastAsia="zh-CN"/>
        </w:rPr>
        <w:t>5</w:t>
      </w:r>
      <w:r>
        <w:rPr>
          <w:rStyle w:val="7"/>
          <w:rFonts w:hint="eastAsia" w:ascii="宋体" w:hAnsi="宋体" w:eastAsia="宋体" w:cs="宋体"/>
          <w:b w:val="0"/>
          <w:bCs/>
          <w:color w:val="000000"/>
        </w:rPr>
        <w:t>招标文件售价：本项目不收取招标文件费</w:t>
      </w:r>
    </w:p>
    <w:p w14:paraId="0F7B2F32">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五、</w:t>
      </w:r>
      <w:r>
        <w:rPr>
          <w:rStyle w:val="7"/>
          <w:rFonts w:hint="eastAsia" w:ascii="宋体" w:hAnsi="宋体" w:eastAsia="宋体" w:cs="宋体"/>
          <w:color w:val="000000"/>
          <w:sz w:val="24"/>
          <w:szCs w:val="24"/>
        </w:rPr>
        <w:t>投标文件的递交</w:t>
      </w:r>
    </w:p>
    <w:p w14:paraId="398014F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5.1电子投标文件上传</w:t>
      </w:r>
      <w:r>
        <w:rPr>
          <w:rStyle w:val="7"/>
          <w:rFonts w:hint="eastAsia" w:ascii="宋体" w:hAnsi="宋体" w:eastAsia="宋体" w:cs="宋体"/>
          <w:b w:val="0"/>
          <w:bCs/>
          <w:color w:val="000000"/>
          <w:lang w:eastAsia="zh-CN"/>
        </w:rPr>
        <w:t>提</w:t>
      </w:r>
      <w:r>
        <w:rPr>
          <w:rStyle w:val="7"/>
          <w:rFonts w:hint="eastAsia" w:ascii="宋体" w:hAnsi="宋体" w:eastAsia="宋体" w:cs="宋体"/>
          <w:b w:val="0"/>
          <w:bCs/>
          <w:color w:val="000000"/>
        </w:rPr>
        <w:t>交的截止时间：2025-0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p w14:paraId="010F4EF7">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5.2开标地点：采用网上不见面方式开标。投标企业登录西峡县公共资源交易中心网站（</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"http://xxggzyjyzx.xixia.gov.cn/"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http://xxggzyjyzx.xixia.gov.cn/</w:t>
      </w:r>
      <w:r>
        <w:rPr>
          <w:rStyle w:val="7"/>
          <w:rFonts w:hint="eastAsia" w:ascii="宋体" w:hAnsi="宋体" w:eastAsia="宋体" w:cs="宋体"/>
          <w:b w:val="0"/>
          <w:bCs/>
          <w:color w:val="000000"/>
        </w:rPr>
        <w:fldChar w:fldCharType="end"/>
      </w:r>
      <w:r>
        <w:rPr>
          <w:rStyle w:val="7"/>
          <w:rFonts w:hint="eastAsia" w:ascii="宋体" w:hAnsi="宋体" w:eastAsia="宋体" w:cs="宋体"/>
          <w:b w:val="0"/>
          <w:bCs/>
          <w:color w:val="000000"/>
        </w:rPr>
        <w:t>)，按照下载专区中操作手册的要求，做 好相关准备工作。网上不见面开标大厅网址: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"https://ggzyjy.nanyang.gov.cn/BidOpening/bidhall/nanyang/login.html"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https://ggzyjy.nanyang.gov.cn/BidOpening/bidhall/nanyang/login.html</w:t>
      </w:r>
      <w:r>
        <w:rPr>
          <w:rStyle w:val="7"/>
          <w:rFonts w:hint="eastAsia" w:ascii="宋体" w:hAnsi="宋体" w:eastAsia="宋体" w:cs="宋体"/>
          <w:b w:val="0"/>
          <w:bCs/>
          <w:color w:val="000000"/>
        </w:rPr>
        <w:fldChar w:fldCharType="end"/>
      </w:r>
    </w:p>
    <w:p w14:paraId="79AA524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2762D6AF">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691A959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 在不见面开标大厅中进行提出异议或文字交流，严重问题可拨打技术支持电话400-998-0000。</w:t>
      </w:r>
    </w:p>
    <w:p w14:paraId="51E924C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 投标文件。</w:t>
      </w:r>
    </w:p>
    <w:p w14:paraId="3D9C75EE">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六、</w:t>
      </w:r>
      <w:r>
        <w:rPr>
          <w:rStyle w:val="7"/>
          <w:rFonts w:hint="eastAsia" w:ascii="宋体" w:hAnsi="宋体" w:eastAsia="宋体" w:cs="宋体"/>
          <w:color w:val="000000"/>
          <w:sz w:val="24"/>
          <w:szCs w:val="24"/>
        </w:rPr>
        <w:t>发布公告的媒介</w:t>
      </w:r>
    </w:p>
    <w:p w14:paraId="4B9ECBE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647EBAC3">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5B864CD9">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七、</w:t>
      </w:r>
      <w:r>
        <w:rPr>
          <w:rStyle w:val="7"/>
          <w:rFonts w:hint="eastAsia" w:ascii="宋体" w:hAnsi="宋体" w:eastAsia="宋体" w:cs="宋体"/>
          <w:color w:val="000000"/>
          <w:sz w:val="24"/>
          <w:szCs w:val="24"/>
        </w:rPr>
        <w:t>联系方式</w:t>
      </w:r>
    </w:p>
    <w:p w14:paraId="30B3B71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62FAAFFC">
      <w:pPr>
        <w:rPr>
          <w:rFonts w:hint="eastAsia" w:ascii="宋体" w:hAnsi="宋体" w:eastAsia="宋体" w:cs="宋体"/>
          <w:color w:val="000000"/>
          <w:sz w:val="24"/>
          <w:szCs w:val="24"/>
        </w:rPr>
      </w:pPr>
    </w:p>
    <w:p w14:paraId="7260A78C">
      <w:r>
        <w:br w:type="page"/>
      </w:r>
    </w:p>
    <w:p w14:paraId="3CC6C3BA">
      <w:pPr>
        <w:pStyle w:val="3"/>
        <w:spacing w:line="455" w:lineRule="auto"/>
      </w:pPr>
    </w:p>
    <w:p w14:paraId="649FE8D2">
      <w:pPr>
        <w:spacing w:before="101" w:line="224" w:lineRule="auto"/>
        <w:ind w:left="3195"/>
        <w:outlineLvl w:val="0"/>
        <w:rPr>
          <w:rFonts w:ascii="宋体" w:hAnsi="宋体" w:eastAsia="宋体" w:cs="宋体"/>
          <w:sz w:val="31"/>
          <w:szCs w:val="31"/>
        </w:rPr>
      </w:pPr>
      <w:bookmarkStart w:id="10" w:name="_Toc1778"/>
      <w:r>
        <w:rPr>
          <w:rFonts w:ascii="宋体" w:hAnsi="宋体" w:eastAsia="宋体" w:cs="宋体"/>
          <w:spacing w:val="7"/>
          <w:sz w:val="31"/>
          <w:szCs w:val="31"/>
        </w:rPr>
        <w:t>第二章  投标人须知</w:t>
      </w:r>
      <w:bookmarkEnd w:id="10"/>
    </w:p>
    <w:p w14:paraId="671124AC">
      <w:pPr>
        <w:spacing w:before="131" w:line="212" w:lineRule="auto"/>
        <w:ind w:left="3670"/>
        <w:outlineLvl w:val="0"/>
        <w:rPr>
          <w:rFonts w:ascii="宋体" w:hAnsi="宋体" w:eastAsia="宋体" w:cs="宋体"/>
          <w:sz w:val="24"/>
          <w:szCs w:val="24"/>
        </w:rPr>
      </w:pPr>
      <w:bookmarkStart w:id="11" w:name="_Toc7919"/>
      <w:r>
        <w:rPr>
          <w:rFonts w:ascii="宋体" w:hAnsi="宋体" w:eastAsia="宋体" w:cs="宋体"/>
          <w:b/>
          <w:bCs/>
          <w:spacing w:val="-4"/>
          <w:sz w:val="24"/>
          <w:szCs w:val="24"/>
        </w:rPr>
        <w:t>投标人须知前附表</w:t>
      </w:r>
      <w:bookmarkEnd w:id="11"/>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04"/>
        <w:gridCol w:w="6912"/>
      </w:tblGrid>
      <w:tr w14:paraId="0F41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9" w:type="dxa"/>
            <w:vAlign w:val="top"/>
          </w:tcPr>
          <w:p w14:paraId="0437EA01">
            <w:pPr>
              <w:pStyle w:val="10"/>
              <w:spacing w:before="74" w:line="228" w:lineRule="auto"/>
              <w:ind w:left="202"/>
            </w:pPr>
            <w:r>
              <w:rPr>
                <w:spacing w:val="6"/>
              </w:rPr>
              <w:t>条款号</w:t>
            </w:r>
          </w:p>
        </w:tc>
        <w:tc>
          <w:tcPr>
            <w:tcW w:w="1904" w:type="dxa"/>
            <w:vAlign w:val="top"/>
          </w:tcPr>
          <w:p w14:paraId="2E7E2A9A">
            <w:pPr>
              <w:pStyle w:val="10"/>
              <w:spacing w:before="74" w:line="228" w:lineRule="auto"/>
              <w:ind w:left="222"/>
            </w:pPr>
            <w:r>
              <w:rPr>
                <w:spacing w:val="-1"/>
              </w:rPr>
              <w:t>条</w:t>
            </w:r>
            <w:r>
              <w:rPr>
                <w:spacing w:val="11"/>
              </w:rPr>
              <w:t xml:space="preserve">  </w:t>
            </w:r>
            <w:r>
              <w:rPr>
                <w:spacing w:val="-1"/>
              </w:rPr>
              <w:t>款</w:t>
            </w:r>
            <w:r>
              <w:rPr>
                <w:spacing w:val="10"/>
              </w:rPr>
              <w:t xml:space="preserve">  </w:t>
            </w:r>
            <w:r>
              <w:rPr>
                <w:spacing w:val="-1"/>
              </w:rPr>
              <w:t>名</w:t>
            </w:r>
            <w:r>
              <w:rPr>
                <w:spacing w:val="10"/>
              </w:rPr>
              <w:t xml:space="preserve">  </w:t>
            </w:r>
            <w:r>
              <w:rPr>
                <w:spacing w:val="-1"/>
              </w:rPr>
              <w:t>称</w:t>
            </w:r>
          </w:p>
        </w:tc>
        <w:tc>
          <w:tcPr>
            <w:tcW w:w="6912" w:type="dxa"/>
            <w:vAlign w:val="top"/>
          </w:tcPr>
          <w:p w14:paraId="0394B2B0">
            <w:pPr>
              <w:pStyle w:val="10"/>
              <w:spacing w:before="74" w:line="228" w:lineRule="auto"/>
              <w:ind w:left="2727"/>
            </w:pPr>
            <w:r>
              <w:rPr>
                <w:spacing w:val="-8"/>
              </w:rPr>
              <w:t>编</w:t>
            </w:r>
            <w:r>
              <w:rPr>
                <w:spacing w:val="12"/>
              </w:rPr>
              <w:t xml:space="preserve">  </w:t>
            </w:r>
            <w:r>
              <w:rPr>
                <w:spacing w:val="-8"/>
              </w:rPr>
              <w:t>列</w:t>
            </w:r>
            <w:r>
              <w:rPr>
                <w:spacing w:val="23"/>
              </w:rPr>
              <w:t xml:space="preserve">  </w:t>
            </w:r>
            <w:r>
              <w:rPr>
                <w:spacing w:val="-8"/>
              </w:rPr>
              <w:t>内</w:t>
            </w:r>
            <w:r>
              <w:rPr>
                <w:spacing w:val="10"/>
              </w:rPr>
              <w:t xml:space="preserve">  </w:t>
            </w:r>
            <w:r>
              <w:rPr>
                <w:spacing w:val="-8"/>
              </w:rPr>
              <w:t>容</w:t>
            </w:r>
          </w:p>
        </w:tc>
      </w:tr>
      <w:tr w14:paraId="732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2B5CAE6F">
            <w:pPr>
              <w:spacing w:line="328" w:lineRule="auto"/>
              <w:rPr>
                <w:rFonts w:ascii="Arial"/>
                <w:sz w:val="21"/>
              </w:rPr>
            </w:pPr>
          </w:p>
          <w:p w14:paraId="4116FDBF">
            <w:pPr>
              <w:pStyle w:val="10"/>
              <w:spacing w:before="65" w:line="190" w:lineRule="auto"/>
              <w:ind w:left="268"/>
            </w:pPr>
            <w:r>
              <w:t>1.1.2</w:t>
            </w:r>
          </w:p>
        </w:tc>
        <w:tc>
          <w:tcPr>
            <w:tcW w:w="1904" w:type="dxa"/>
            <w:vAlign w:val="top"/>
          </w:tcPr>
          <w:p w14:paraId="2B57DAF4">
            <w:pPr>
              <w:spacing w:line="297" w:lineRule="auto"/>
              <w:rPr>
                <w:rFonts w:ascii="Arial"/>
                <w:sz w:val="21"/>
              </w:rPr>
            </w:pPr>
          </w:p>
          <w:p w14:paraId="7023D2A2">
            <w:pPr>
              <w:pStyle w:val="10"/>
              <w:spacing w:before="65" w:line="228" w:lineRule="auto"/>
              <w:ind w:left="641"/>
            </w:pPr>
            <w:r>
              <w:rPr>
                <w:spacing w:val="6"/>
              </w:rPr>
              <w:t>招标人</w:t>
            </w:r>
          </w:p>
        </w:tc>
        <w:tc>
          <w:tcPr>
            <w:tcW w:w="6912" w:type="dxa"/>
            <w:vAlign w:val="top"/>
          </w:tcPr>
          <w:p w14:paraId="453DD1C8">
            <w:pPr>
              <w:pStyle w:val="10"/>
              <w:spacing w:before="51" w:line="228" w:lineRule="auto"/>
              <w:ind w:left="112"/>
            </w:pPr>
            <w:r>
              <w:rPr>
                <w:spacing w:val="9"/>
              </w:rPr>
              <w:t>招标单位：</w:t>
            </w:r>
            <w:r>
              <w:rPr>
                <w:rFonts w:hint="eastAsia"/>
                <w:spacing w:val="9"/>
              </w:rPr>
              <w:t>西峡县南水北调和移民服务中心</w:t>
            </w:r>
          </w:p>
          <w:p w14:paraId="6B058B0C">
            <w:pPr>
              <w:pStyle w:val="10"/>
              <w:spacing w:before="65" w:line="227" w:lineRule="auto"/>
              <w:ind w:left="112"/>
            </w:pPr>
            <w:r>
              <w:rPr>
                <w:spacing w:val="8"/>
              </w:rPr>
              <w:t>联系人：</w:t>
            </w:r>
            <w:r>
              <w:rPr>
                <w:rFonts w:hint="eastAsia"/>
                <w:spacing w:val="8"/>
              </w:rPr>
              <w:t>吴宗林</w:t>
            </w:r>
          </w:p>
          <w:p w14:paraId="706F2BFC">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15937761430</w:t>
            </w:r>
          </w:p>
        </w:tc>
      </w:tr>
      <w:tr w14:paraId="78E3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7B88AFCF">
            <w:pPr>
              <w:spacing w:line="331" w:lineRule="auto"/>
              <w:rPr>
                <w:rFonts w:ascii="Arial"/>
                <w:sz w:val="21"/>
              </w:rPr>
            </w:pPr>
          </w:p>
          <w:p w14:paraId="6BF62A70">
            <w:pPr>
              <w:pStyle w:val="10"/>
              <w:spacing w:before="65" w:line="190" w:lineRule="auto"/>
              <w:ind w:left="268"/>
            </w:pPr>
            <w:r>
              <w:t>1.1.3</w:t>
            </w:r>
          </w:p>
        </w:tc>
        <w:tc>
          <w:tcPr>
            <w:tcW w:w="1904" w:type="dxa"/>
            <w:vAlign w:val="top"/>
          </w:tcPr>
          <w:p w14:paraId="3BDE51B2">
            <w:pPr>
              <w:spacing w:line="299" w:lineRule="auto"/>
              <w:rPr>
                <w:rFonts w:ascii="Arial"/>
                <w:sz w:val="21"/>
              </w:rPr>
            </w:pPr>
          </w:p>
          <w:p w14:paraId="0F9C8B41">
            <w:pPr>
              <w:pStyle w:val="10"/>
              <w:spacing w:before="65" w:line="227" w:lineRule="auto"/>
              <w:ind w:left="326"/>
            </w:pPr>
            <w:r>
              <w:rPr>
                <w:spacing w:val="8"/>
              </w:rPr>
              <w:t>招标代理机构</w:t>
            </w:r>
          </w:p>
        </w:tc>
        <w:tc>
          <w:tcPr>
            <w:tcW w:w="6912" w:type="dxa"/>
            <w:vAlign w:val="top"/>
          </w:tcPr>
          <w:p w14:paraId="74878A6F">
            <w:pPr>
              <w:pStyle w:val="10"/>
              <w:spacing w:before="54" w:line="227" w:lineRule="auto"/>
              <w:ind w:left="112"/>
            </w:pPr>
            <w:r>
              <w:rPr>
                <w:spacing w:val="9"/>
              </w:rPr>
              <w:t>招标代理机构：</w:t>
            </w:r>
            <w:r>
              <w:rPr>
                <w:rFonts w:hint="default"/>
                <w:spacing w:val="9"/>
              </w:rPr>
              <w:t>河南凯诚信达工程管理有限公司</w:t>
            </w:r>
          </w:p>
          <w:p w14:paraId="34A57893">
            <w:pPr>
              <w:pStyle w:val="10"/>
              <w:spacing w:before="65" w:line="228" w:lineRule="auto"/>
              <w:ind w:left="112"/>
            </w:pPr>
            <w:r>
              <w:rPr>
                <w:spacing w:val="8"/>
              </w:rPr>
              <w:t>联系人：</w:t>
            </w:r>
            <w:r>
              <w:rPr>
                <w:rFonts w:hint="eastAsia"/>
                <w:spacing w:val="8"/>
                <w:lang w:val="en-US" w:eastAsia="zh-CN"/>
              </w:rPr>
              <w:t>陈</w:t>
            </w:r>
            <w:r>
              <w:rPr>
                <w:spacing w:val="8"/>
              </w:rPr>
              <w:t>先生</w:t>
            </w:r>
          </w:p>
          <w:p w14:paraId="7BE7E09D">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17337786996</w:t>
            </w:r>
          </w:p>
        </w:tc>
      </w:tr>
      <w:tr w14:paraId="5100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9" w:type="dxa"/>
            <w:vAlign w:val="top"/>
          </w:tcPr>
          <w:p w14:paraId="4B37A707">
            <w:pPr>
              <w:pStyle w:val="10"/>
              <w:spacing w:before="163" w:line="190" w:lineRule="auto"/>
              <w:ind w:left="268"/>
            </w:pPr>
            <w:r>
              <w:t>1.1.4</w:t>
            </w:r>
          </w:p>
        </w:tc>
        <w:tc>
          <w:tcPr>
            <w:tcW w:w="1904" w:type="dxa"/>
            <w:vAlign w:val="top"/>
          </w:tcPr>
          <w:p w14:paraId="32FD9287">
            <w:pPr>
              <w:pStyle w:val="10"/>
              <w:spacing w:before="132" w:line="228" w:lineRule="auto"/>
              <w:ind w:left="538"/>
            </w:pPr>
            <w:r>
              <w:rPr>
                <w:spacing w:val="6"/>
              </w:rPr>
              <w:t>项目名称</w:t>
            </w:r>
          </w:p>
        </w:tc>
        <w:tc>
          <w:tcPr>
            <w:tcW w:w="6912" w:type="dxa"/>
            <w:vAlign w:val="top"/>
          </w:tcPr>
          <w:p w14:paraId="0E124168">
            <w:pPr>
              <w:pStyle w:val="10"/>
              <w:spacing w:before="131" w:line="228" w:lineRule="auto"/>
              <w:ind w:left="110"/>
            </w:pPr>
            <w:r>
              <w:rPr>
                <w:rFonts w:hint="eastAsia"/>
              </w:rPr>
              <w:t>丹江口库区灌河流域西峡县桑坪镇至双龙镇段水环境综合治理工程〔一期〕</w:t>
            </w:r>
          </w:p>
        </w:tc>
      </w:tr>
      <w:tr w14:paraId="15FD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317CF8AC">
            <w:pPr>
              <w:pStyle w:val="10"/>
              <w:spacing w:before="151" w:line="190" w:lineRule="auto"/>
              <w:ind w:left="268"/>
            </w:pPr>
            <w:r>
              <w:t>1.1.5</w:t>
            </w:r>
          </w:p>
        </w:tc>
        <w:tc>
          <w:tcPr>
            <w:tcW w:w="1904" w:type="dxa"/>
            <w:vAlign w:val="top"/>
          </w:tcPr>
          <w:p w14:paraId="47EBDD33">
            <w:pPr>
              <w:pStyle w:val="10"/>
              <w:spacing w:before="119" w:line="229" w:lineRule="auto"/>
              <w:ind w:left="537"/>
            </w:pPr>
            <w:r>
              <w:rPr>
                <w:spacing w:val="6"/>
              </w:rPr>
              <w:t>建设地点</w:t>
            </w:r>
          </w:p>
        </w:tc>
        <w:tc>
          <w:tcPr>
            <w:tcW w:w="6912" w:type="dxa"/>
            <w:vAlign w:val="top"/>
          </w:tcPr>
          <w:p w14:paraId="080A5830">
            <w:pPr>
              <w:pStyle w:val="10"/>
              <w:spacing w:before="175" w:line="228" w:lineRule="auto"/>
              <w:ind w:left="116"/>
            </w:pPr>
            <w:r>
              <w:rPr>
                <w:spacing w:val="5"/>
              </w:rPr>
              <w:t>西峡县</w:t>
            </w:r>
          </w:p>
        </w:tc>
      </w:tr>
      <w:tr w14:paraId="6960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C849CEE">
            <w:pPr>
              <w:pStyle w:val="10"/>
              <w:spacing w:before="150" w:line="190" w:lineRule="auto"/>
              <w:ind w:left="268"/>
            </w:pPr>
            <w:r>
              <w:t>1.2.1</w:t>
            </w:r>
          </w:p>
        </w:tc>
        <w:tc>
          <w:tcPr>
            <w:tcW w:w="1904" w:type="dxa"/>
            <w:vAlign w:val="top"/>
          </w:tcPr>
          <w:p w14:paraId="35F8DFA6">
            <w:pPr>
              <w:pStyle w:val="10"/>
              <w:spacing w:before="117" w:line="228" w:lineRule="auto"/>
              <w:ind w:left="543"/>
            </w:pPr>
            <w:r>
              <w:rPr>
                <w:spacing w:val="5"/>
              </w:rPr>
              <w:t>资金来源</w:t>
            </w:r>
          </w:p>
        </w:tc>
        <w:tc>
          <w:tcPr>
            <w:tcW w:w="6912" w:type="dxa"/>
            <w:vAlign w:val="top"/>
          </w:tcPr>
          <w:p w14:paraId="15C4BAA1">
            <w:pPr>
              <w:pStyle w:val="10"/>
              <w:spacing w:before="175" w:line="229" w:lineRule="auto"/>
              <w:ind w:left="112"/>
            </w:pPr>
            <w:r>
              <w:rPr>
                <w:spacing w:val="7"/>
              </w:rPr>
              <w:t>财政资金</w:t>
            </w:r>
          </w:p>
        </w:tc>
      </w:tr>
      <w:tr w14:paraId="1403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08218D86">
            <w:pPr>
              <w:pStyle w:val="10"/>
              <w:spacing w:before="151" w:line="190" w:lineRule="auto"/>
              <w:ind w:left="268"/>
            </w:pPr>
            <w:r>
              <w:t>1.2.2</w:t>
            </w:r>
          </w:p>
        </w:tc>
        <w:tc>
          <w:tcPr>
            <w:tcW w:w="1904" w:type="dxa"/>
            <w:vAlign w:val="top"/>
          </w:tcPr>
          <w:p w14:paraId="6F86EC0B">
            <w:pPr>
              <w:pStyle w:val="10"/>
              <w:spacing w:before="119" w:line="228" w:lineRule="auto"/>
              <w:ind w:left="329"/>
            </w:pPr>
            <w:r>
              <w:rPr>
                <w:spacing w:val="7"/>
              </w:rPr>
              <w:t>项目概算金额</w:t>
            </w:r>
          </w:p>
        </w:tc>
        <w:tc>
          <w:tcPr>
            <w:tcW w:w="6912" w:type="dxa"/>
            <w:vAlign w:val="top"/>
          </w:tcPr>
          <w:p w14:paraId="53A0F00E">
            <w:pPr>
              <w:pStyle w:val="10"/>
              <w:spacing w:before="174" w:line="228" w:lineRule="auto"/>
              <w:ind w:left="115"/>
            </w:pPr>
            <w:r>
              <w:rPr>
                <w:spacing w:val="5"/>
              </w:rPr>
              <w:t>项目概算为</w:t>
            </w:r>
            <w:r>
              <w:rPr>
                <w:spacing w:val="-25"/>
              </w:rPr>
              <w:t xml:space="preserve"> </w:t>
            </w:r>
            <w:r>
              <w:rPr>
                <w:rFonts w:hint="eastAsia"/>
                <w:spacing w:val="5"/>
                <w:lang w:val="en-US" w:eastAsia="zh-CN"/>
              </w:rPr>
              <w:t>6574.20万</w:t>
            </w:r>
            <w:r>
              <w:rPr>
                <w:spacing w:val="-38"/>
              </w:rPr>
              <w:t xml:space="preserve"> </w:t>
            </w:r>
            <w:r>
              <w:rPr>
                <w:spacing w:val="5"/>
              </w:rPr>
              <w:t>元</w:t>
            </w:r>
          </w:p>
        </w:tc>
      </w:tr>
      <w:tr w14:paraId="6EB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FE9356E">
            <w:pPr>
              <w:pStyle w:val="10"/>
              <w:spacing w:before="150" w:line="190" w:lineRule="auto"/>
              <w:ind w:left="268"/>
            </w:pPr>
            <w:r>
              <w:t>1.2.3</w:t>
            </w:r>
          </w:p>
        </w:tc>
        <w:tc>
          <w:tcPr>
            <w:tcW w:w="1904" w:type="dxa"/>
            <w:vAlign w:val="top"/>
          </w:tcPr>
          <w:p w14:paraId="7A974B2F">
            <w:pPr>
              <w:pStyle w:val="10"/>
              <w:spacing w:before="118" w:line="228" w:lineRule="auto"/>
              <w:ind w:left="335"/>
            </w:pPr>
            <w:r>
              <w:rPr>
                <w:spacing w:val="6"/>
              </w:rPr>
              <w:t>资金落实情况</w:t>
            </w:r>
          </w:p>
        </w:tc>
        <w:tc>
          <w:tcPr>
            <w:tcW w:w="6912" w:type="dxa"/>
            <w:vAlign w:val="top"/>
          </w:tcPr>
          <w:p w14:paraId="1C4244F1">
            <w:pPr>
              <w:pStyle w:val="10"/>
              <w:spacing w:before="176" w:line="228" w:lineRule="auto"/>
              <w:ind w:left="134"/>
            </w:pPr>
            <w:r>
              <w:rPr>
                <w:spacing w:val="-1"/>
              </w:rPr>
              <w:t>已落实</w:t>
            </w:r>
          </w:p>
        </w:tc>
      </w:tr>
      <w:tr w14:paraId="658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E3C38B4">
            <w:pPr>
              <w:pStyle w:val="10"/>
              <w:spacing w:before="151" w:line="190" w:lineRule="auto"/>
              <w:ind w:left="268"/>
            </w:pPr>
            <w:r>
              <w:t>1.3.1</w:t>
            </w:r>
          </w:p>
        </w:tc>
        <w:tc>
          <w:tcPr>
            <w:tcW w:w="1904" w:type="dxa"/>
            <w:vAlign w:val="top"/>
          </w:tcPr>
          <w:p w14:paraId="6401F98B">
            <w:pPr>
              <w:pStyle w:val="10"/>
              <w:spacing w:before="119" w:line="228" w:lineRule="auto"/>
              <w:ind w:left="535"/>
            </w:pPr>
            <w:r>
              <w:rPr>
                <w:spacing w:val="7"/>
              </w:rPr>
              <w:t>招标范围</w:t>
            </w:r>
          </w:p>
        </w:tc>
        <w:tc>
          <w:tcPr>
            <w:tcW w:w="6912" w:type="dxa"/>
            <w:vAlign w:val="top"/>
          </w:tcPr>
          <w:p w14:paraId="089D4168">
            <w:pPr>
              <w:pStyle w:val="10"/>
              <w:spacing w:before="174" w:line="228" w:lineRule="auto"/>
              <w:ind w:left="114"/>
            </w:pPr>
            <w:r>
              <w:rPr>
                <w:spacing w:val="9"/>
              </w:rPr>
              <w:t>工程量清单及招标文件约定的全部内容</w:t>
            </w:r>
          </w:p>
        </w:tc>
      </w:tr>
      <w:tr w14:paraId="7937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647E0BA">
            <w:pPr>
              <w:pStyle w:val="10"/>
              <w:spacing w:before="150" w:line="190" w:lineRule="auto"/>
              <w:ind w:left="268"/>
            </w:pPr>
            <w:r>
              <w:t>1.3.2</w:t>
            </w:r>
          </w:p>
        </w:tc>
        <w:tc>
          <w:tcPr>
            <w:tcW w:w="1904" w:type="dxa"/>
            <w:vAlign w:val="top"/>
          </w:tcPr>
          <w:p w14:paraId="434159A7">
            <w:pPr>
              <w:pStyle w:val="10"/>
              <w:spacing w:before="176" w:line="228" w:lineRule="auto"/>
              <w:ind w:left="532"/>
            </w:pPr>
            <w:r>
              <w:rPr>
                <w:spacing w:val="7"/>
              </w:rPr>
              <w:t>计划工期</w:t>
            </w:r>
          </w:p>
        </w:tc>
        <w:tc>
          <w:tcPr>
            <w:tcW w:w="6912" w:type="dxa"/>
            <w:vAlign w:val="top"/>
          </w:tcPr>
          <w:p w14:paraId="5A2B1CBF">
            <w:pPr>
              <w:pStyle w:val="10"/>
              <w:spacing w:before="176" w:line="228" w:lineRule="auto"/>
              <w:ind w:left="116"/>
            </w:pPr>
            <w:r>
              <w:rPr>
                <w:rFonts w:hint="eastAsia"/>
                <w:spacing w:val="-3"/>
                <w:lang w:val="en-US" w:eastAsia="zh-CN"/>
              </w:rPr>
              <w:t>300</w:t>
            </w:r>
            <w:r>
              <w:rPr>
                <w:spacing w:val="-3"/>
              </w:rPr>
              <w:t xml:space="preserve"> 日历天</w:t>
            </w:r>
          </w:p>
        </w:tc>
      </w:tr>
      <w:tr w14:paraId="4F65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646C03E5">
            <w:pPr>
              <w:pStyle w:val="10"/>
              <w:spacing w:before="151" w:line="190" w:lineRule="auto"/>
              <w:ind w:left="268"/>
            </w:pPr>
            <w:r>
              <w:t>1.3.3</w:t>
            </w:r>
          </w:p>
        </w:tc>
        <w:tc>
          <w:tcPr>
            <w:tcW w:w="1904" w:type="dxa"/>
            <w:vAlign w:val="top"/>
          </w:tcPr>
          <w:p w14:paraId="1AF26FFC">
            <w:pPr>
              <w:pStyle w:val="10"/>
              <w:spacing w:before="119" w:line="228" w:lineRule="auto"/>
              <w:ind w:left="535"/>
            </w:pPr>
            <w:r>
              <w:rPr>
                <w:spacing w:val="7"/>
              </w:rPr>
              <w:t>质量要求</w:t>
            </w:r>
          </w:p>
        </w:tc>
        <w:tc>
          <w:tcPr>
            <w:tcW w:w="6912" w:type="dxa"/>
            <w:vAlign w:val="top"/>
          </w:tcPr>
          <w:p w14:paraId="5538EDFE">
            <w:pPr>
              <w:pStyle w:val="10"/>
              <w:spacing w:before="174" w:line="228" w:lineRule="auto"/>
              <w:ind w:left="112"/>
            </w:pPr>
            <w:r>
              <w:rPr>
                <w:spacing w:val="4"/>
              </w:rPr>
              <w:t>合格</w:t>
            </w:r>
          </w:p>
        </w:tc>
      </w:tr>
      <w:tr w14:paraId="6751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19E22450">
            <w:pPr>
              <w:pStyle w:val="10"/>
              <w:spacing w:before="150" w:line="190" w:lineRule="auto"/>
              <w:ind w:left="268"/>
            </w:pPr>
            <w:r>
              <w:t>1.3.4</w:t>
            </w:r>
          </w:p>
        </w:tc>
        <w:tc>
          <w:tcPr>
            <w:tcW w:w="1904" w:type="dxa"/>
            <w:vAlign w:val="top"/>
          </w:tcPr>
          <w:p w14:paraId="0D63EAD8">
            <w:pPr>
              <w:pStyle w:val="10"/>
              <w:spacing w:before="118" w:line="229" w:lineRule="auto"/>
              <w:ind w:left="539"/>
            </w:pPr>
            <w:r>
              <w:rPr>
                <w:spacing w:val="6"/>
              </w:rPr>
              <w:t>安全要求</w:t>
            </w:r>
          </w:p>
        </w:tc>
        <w:tc>
          <w:tcPr>
            <w:tcW w:w="6912" w:type="dxa"/>
            <w:vAlign w:val="top"/>
          </w:tcPr>
          <w:p w14:paraId="1E937C19">
            <w:pPr>
              <w:pStyle w:val="10"/>
              <w:spacing w:before="175" w:line="228" w:lineRule="auto"/>
              <w:ind w:left="113"/>
            </w:pPr>
            <w:r>
              <w:rPr>
                <w:spacing w:val="9"/>
              </w:rPr>
              <w:t>符合国家有关规定且不发生重大人员伤亡事故</w:t>
            </w:r>
          </w:p>
        </w:tc>
      </w:tr>
      <w:tr w14:paraId="7637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19" w:type="dxa"/>
            <w:vAlign w:val="top"/>
          </w:tcPr>
          <w:p w14:paraId="227F30AA">
            <w:pPr>
              <w:spacing w:line="244" w:lineRule="auto"/>
              <w:rPr>
                <w:rFonts w:ascii="Arial"/>
                <w:sz w:val="21"/>
              </w:rPr>
            </w:pPr>
          </w:p>
          <w:p w14:paraId="4C71BA80">
            <w:pPr>
              <w:spacing w:line="244" w:lineRule="auto"/>
              <w:rPr>
                <w:rFonts w:ascii="Arial"/>
                <w:sz w:val="21"/>
              </w:rPr>
            </w:pPr>
          </w:p>
          <w:p w14:paraId="09D5C8DA">
            <w:pPr>
              <w:spacing w:line="244" w:lineRule="auto"/>
              <w:rPr>
                <w:rFonts w:ascii="Arial"/>
                <w:sz w:val="21"/>
              </w:rPr>
            </w:pPr>
          </w:p>
          <w:p w14:paraId="64FCCFCC">
            <w:pPr>
              <w:spacing w:line="244" w:lineRule="auto"/>
              <w:rPr>
                <w:rFonts w:ascii="Arial"/>
                <w:sz w:val="21"/>
              </w:rPr>
            </w:pPr>
          </w:p>
          <w:p w14:paraId="3B3DA853">
            <w:pPr>
              <w:spacing w:line="245" w:lineRule="auto"/>
              <w:rPr>
                <w:rFonts w:ascii="Arial"/>
                <w:sz w:val="21"/>
              </w:rPr>
            </w:pPr>
          </w:p>
          <w:p w14:paraId="6CB28D69">
            <w:pPr>
              <w:spacing w:line="245" w:lineRule="auto"/>
              <w:rPr>
                <w:rFonts w:ascii="Arial"/>
                <w:sz w:val="21"/>
              </w:rPr>
            </w:pPr>
          </w:p>
          <w:p w14:paraId="2A45BA1C">
            <w:pPr>
              <w:spacing w:line="245" w:lineRule="auto"/>
              <w:rPr>
                <w:rFonts w:ascii="Arial"/>
                <w:sz w:val="21"/>
              </w:rPr>
            </w:pPr>
          </w:p>
          <w:p w14:paraId="56BA6E0E">
            <w:pPr>
              <w:spacing w:line="245" w:lineRule="auto"/>
              <w:rPr>
                <w:rFonts w:ascii="Arial"/>
                <w:sz w:val="21"/>
              </w:rPr>
            </w:pPr>
          </w:p>
          <w:p w14:paraId="35BDA070">
            <w:pPr>
              <w:spacing w:line="245" w:lineRule="auto"/>
              <w:rPr>
                <w:rFonts w:ascii="Arial"/>
                <w:sz w:val="21"/>
              </w:rPr>
            </w:pPr>
          </w:p>
          <w:p w14:paraId="751D68EF">
            <w:pPr>
              <w:spacing w:line="245" w:lineRule="auto"/>
              <w:rPr>
                <w:rFonts w:ascii="Arial"/>
                <w:sz w:val="21"/>
              </w:rPr>
            </w:pPr>
          </w:p>
          <w:p w14:paraId="04E9433C">
            <w:pPr>
              <w:spacing w:line="245" w:lineRule="auto"/>
              <w:rPr>
                <w:rFonts w:ascii="Arial"/>
                <w:sz w:val="21"/>
              </w:rPr>
            </w:pPr>
          </w:p>
          <w:p w14:paraId="1849FD1D">
            <w:pPr>
              <w:spacing w:line="245" w:lineRule="auto"/>
              <w:rPr>
                <w:rFonts w:ascii="Arial"/>
                <w:sz w:val="21"/>
              </w:rPr>
            </w:pPr>
          </w:p>
          <w:p w14:paraId="0870BA50">
            <w:pPr>
              <w:pStyle w:val="10"/>
              <w:spacing w:before="65" w:line="190" w:lineRule="auto"/>
              <w:ind w:left="268"/>
            </w:pPr>
            <w:r>
              <w:t>1.4.1</w:t>
            </w:r>
          </w:p>
        </w:tc>
        <w:tc>
          <w:tcPr>
            <w:tcW w:w="1904" w:type="dxa"/>
            <w:vAlign w:val="top"/>
          </w:tcPr>
          <w:p w14:paraId="648DB992">
            <w:pPr>
              <w:spacing w:line="249" w:lineRule="auto"/>
              <w:rPr>
                <w:rFonts w:ascii="Arial"/>
                <w:sz w:val="21"/>
              </w:rPr>
            </w:pPr>
          </w:p>
          <w:p w14:paraId="254AE760">
            <w:pPr>
              <w:spacing w:line="250" w:lineRule="auto"/>
              <w:rPr>
                <w:rFonts w:ascii="Arial"/>
                <w:sz w:val="21"/>
              </w:rPr>
            </w:pPr>
          </w:p>
          <w:p w14:paraId="1CD0C68B">
            <w:pPr>
              <w:spacing w:line="250" w:lineRule="auto"/>
              <w:rPr>
                <w:rFonts w:ascii="Arial"/>
                <w:sz w:val="21"/>
              </w:rPr>
            </w:pPr>
          </w:p>
          <w:p w14:paraId="307339C2">
            <w:pPr>
              <w:spacing w:line="250" w:lineRule="auto"/>
              <w:rPr>
                <w:rFonts w:ascii="Arial"/>
                <w:sz w:val="21"/>
              </w:rPr>
            </w:pPr>
          </w:p>
          <w:p w14:paraId="7C4AEB60">
            <w:pPr>
              <w:spacing w:line="250" w:lineRule="auto"/>
              <w:rPr>
                <w:rFonts w:ascii="Arial"/>
                <w:sz w:val="21"/>
              </w:rPr>
            </w:pPr>
          </w:p>
          <w:p w14:paraId="39A5E5FA">
            <w:pPr>
              <w:spacing w:line="250" w:lineRule="auto"/>
              <w:rPr>
                <w:rFonts w:ascii="Arial"/>
                <w:sz w:val="21"/>
              </w:rPr>
            </w:pPr>
          </w:p>
          <w:p w14:paraId="7755574F">
            <w:pPr>
              <w:spacing w:line="250" w:lineRule="auto"/>
              <w:rPr>
                <w:rFonts w:ascii="Arial"/>
                <w:sz w:val="21"/>
              </w:rPr>
            </w:pPr>
          </w:p>
          <w:p w14:paraId="3B3A1A93">
            <w:pPr>
              <w:spacing w:line="250" w:lineRule="auto"/>
              <w:rPr>
                <w:rFonts w:ascii="Arial"/>
                <w:sz w:val="21"/>
              </w:rPr>
            </w:pPr>
          </w:p>
          <w:p w14:paraId="40B3CC8A">
            <w:pPr>
              <w:spacing w:line="250" w:lineRule="auto"/>
              <w:rPr>
                <w:rFonts w:ascii="Arial"/>
                <w:sz w:val="21"/>
              </w:rPr>
            </w:pPr>
          </w:p>
          <w:p w14:paraId="572B6043">
            <w:pPr>
              <w:spacing w:line="250" w:lineRule="auto"/>
              <w:rPr>
                <w:rFonts w:ascii="Arial"/>
                <w:sz w:val="21"/>
              </w:rPr>
            </w:pPr>
          </w:p>
          <w:p w14:paraId="2EB02208">
            <w:pPr>
              <w:spacing w:line="250" w:lineRule="auto"/>
              <w:rPr>
                <w:rFonts w:ascii="Arial"/>
                <w:sz w:val="21"/>
              </w:rPr>
            </w:pPr>
          </w:p>
          <w:p w14:paraId="4740615E">
            <w:pPr>
              <w:pStyle w:val="10"/>
              <w:spacing w:before="65" w:line="273" w:lineRule="auto"/>
              <w:ind w:left="439" w:right="149" w:hanging="322"/>
            </w:pPr>
            <w:r>
              <w:rPr>
                <w:spacing w:val="4"/>
              </w:rPr>
              <w:t>投标人资质条件、</w:t>
            </w:r>
            <w:r>
              <w:t xml:space="preserve"> </w:t>
            </w:r>
            <w:r>
              <w:rPr>
                <w:spacing w:val="6"/>
              </w:rPr>
              <w:t>能力和信誉</w:t>
            </w:r>
          </w:p>
        </w:tc>
        <w:tc>
          <w:tcPr>
            <w:tcW w:w="6912" w:type="dxa"/>
            <w:vAlign w:val="top"/>
          </w:tcPr>
          <w:p w14:paraId="701CE0C5">
            <w:pPr>
              <w:pStyle w:val="10"/>
              <w:spacing w:before="131" w:line="330" w:lineRule="auto"/>
              <w:ind w:left="110" w:right="171" w:firstLine="16"/>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6ED3A9BE">
            <w:pPr>
              <w:spacing w:line="434" w:lineRule="auto"/>
              <w:rPr>
                <w:rFonts w:ascii="Arial"/>
                <w:sz w:val="21"/>
              </w:rPr>
            </w:pPr>
          </w:p>
          <w:p w14:paraId="788B0BF3">
            <w:pPr>
              <w:pStyle w:val="10"/>
              <w:spacing w:before="65" w:line="398" w:lineRule="auto"/>
              <w:ind w:left="113" w:right="107"/>
            </w:pPr>
            <w:r>
              <w:rPr>
                <w:rStyle w:val="7"/>
                <w:rFonts w:hint="eastAsia" w:ascii="宋体" w:hAnsi="宋体" w:eastAsia="宋体" w:cs="宋体"/>
                <w:b w:val="0"/>
                <w:bCs/>
                <w:color w:val="000000"/>
              </w:rPr>
              <w:t>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4176D60F">
            <w:pPr>
              <w:spacing w:line="433" w:lineRule="auto"/>
              <w:rPr>
                <w:rFonts w:ascii="Arial"/>
                <w:sz w:val="21"/>
              </w:rPr>
            </w:pPr>
          </w:p>
          <w:p w14:paraId="762DE654">
            <w:pPr>
              <w:pStyle w:val="10"/>
              <w:spacing w:before="65" w:line="381" w:lineRule="auto"/>
              <w:ind w:left="110" w:right="107" w:firstLine="5"/>
            </w:pPr>
            <w:r>
              <w:rPr>
                <w:spacing w:val="9"/>
              </w:rPr>
              <w:t>3</w:t>
            </w:r>
            <w:r>
              <w:rPr>
                <w:spacing w:val="-35"/>
              </w:rPr>
              <w:t xml:space="preserve"> </w:t>
            </w:r>
            <w:r>
              <w:rPr>
                <w:rStyle w:val="7"/>
                <w:rFonts w:hint="eastAsia" w:ascii="宋体" w:hAnsi="宋体" w:eastAsia="宋体" w:cs="宋体"/>
                <w:b w:val="0"/>
                <w:bCs/>
                <w:color w:val="000000"/>
              </w:rPr>
              <w:t>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w:t>
            </w:r>
          </w:p>
        </w:tc>
      </w:tr>
    </w:tbl>
    <w:p w14:paraId="311E4178">
      <w:pPr>
        <w:pStyle w:val="3"/>
      </w:pPr>
    </w:p>
    <w:p w14:paraId="35955FBC">
      <w:pPr>
        <w:sectPr>
          <w:footerReference r:id="rId5" w:type="default"/>
          <w:pgSz w:w="11906" w:h="16839"/>
          <w:pgMar w:top="1431" w:right="760" w:bottom="400" w:left="1305" w:header="0" w:footer="0" w:gutter="0"/>
          <w:cols w:space="720" w:num="1"/>
        </w:sectPr>
      </w:pPr>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4"/>
        <w:gridCol w:w="1"/>
        <w:gridCol w:w="3"/>
        <w:gridCol w:w="1902"/>
        <w:gridCol w:w="1"/>
        <w:gridCol w:w="1"/>
        <w:gridCol w:w="321"/>
        <w:gridCol w:w="2288"/>
        <w:gridCol w:w="4303"/>
      </w:tblGrid>
      <w:tr w14:paraId="509C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015" w:type="dxa"/>
            <w:gridSpan w:val="2"/>
            <w:vAlign w:val="top"/>
          </w:tcPr>
          <w:p w14:paraId="3F1416BC">
            <w:pPr>
              <w:rPr>
                <w:rFonts w:ascii="Arial"/>
                <w:sz w:val="21"/>
              </w:rPr>
            </w:pPr>
          </w:p>
        </w:tc>
        <w:tc>
          <w:tcPr>
            <w:tcW w:w="1906" w:type="dxa"/>
            <w:gridSpan w:val="3"/>
            <w:vAlign w:val="top"/>
          </w:tcPr>
          <w:p w14:paraId="7EE3AE30">
            <w:pPr>
              <w:rPr>
                <w:rFonts w:ascii="Arial"/>
                <w:sz w:val="21"/>
              </w:rPr>
            </w:pPr>
          </w:p>
        </w:tc>
        <w:tc>
          <w:tcPr>
            <w:tcW w:w="6914" w:type="dxa"/>
            <w:gridSpan w:val="5"/>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517FFAA6">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3.5投标人须提供2021、2022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2023</w:t>
            </w:r>
            <w:r>
              <w:rPr>
                <w:rFonts w:hint="eastAsia" w:asciiTheme="minorEastAsia" w:hAnsiTheme="minorEastAsia" w:eastAsiaTheme="minorEastAsia" w:cstheme="minorEastAsia"/>
                <w:sz w:val="20"/>
                <w:szCs w:val="20"/>
              </w:rPr>
              <w:t>年度财务审计报告（新成立的公司，从成立当年起算）；</w:t>
            </w:r>
          </w:p>
          <w:p w14:paraId="0E6F44E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3.6本次招标不接受联合体投标。</w:t>
            </w:r>
          </w:p>
          <w:p w14:paraId="5C5D4CB1">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34D3F90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3.8按照《西峡县政府采购信用评价实施办法》的规定，供应商在投标（响应）文件中提供“西峡县政府采购供应商信用记录表”（供应商注册后在系统内打印）， 网址：</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HYPERLINK "http://xixiaweb.zcxy.caizj.nanyang.gov.cn:8008/#/"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http://xixiaweb.zcxy.caizj.nanyang.gov.cn:8008/#/</w:t>
            </w:r>
            <w:r>
              <w:rPr>
                <w:rFonts w:hint="eastAsia" w:asciiTheme="minorEastAsia" w:hAnsiTheme="minorEastAsia" w:eastAsiaTheme="minorEastAsia" w:cstheme="minorEastAsia"/>
                <w:sz w:val="20"/>
                <w:szCs w:val="20"/>
              </w:rPr>
              <w:fldChar w:fldCharType="end"/>
            </w:r>
          </w:p>
          <w:p w14:paraId="107C0615">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797ABD87">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3.10投标人出具的相关材料须附在投标文件中，开标后提供的材料，一律不予认可；本项目评标结果公示时，同时公示中标候选人市场主体库信息，接受社会监督。</w:t>
            </w:r>
          </w:p>
          <w:p w14:paraId="4FBB2BAB">
            <w:pPr>
              <w:pStyle w:val="10"/>
              <w:spacing w:before="65" w:line="424" w:lineRule="auto"/>
              <w:ind w:right="109"/>
              <w:jc w:val="both"/>
            </w:pPr>
          </w:p>
        </w:tc>
      </w:tr>
      <w:tr w14:paraId="1E01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5" w:type="dxa"/>
            <w:gridSpan w:val="2"/>
            <w:vAlign w:val="top"/>
          </w:tcPr>
          <w:p w14:paraId="0298E175">
            <w:pPr>
              <w:spacing w:line="360" w:lineRule="auto"/>
              <w:rPr>
                <w:rFonts w:ascii="Arial"/>
                <w:sz w:val="21"/>
              </w:rPr>
            </w:pPr>
          </w:p>
          <w:p w14:paraId="6CABA879">
            <w:pPr>
              <w:pStyle w:val="10"/>
              <w:spacing w:before="65" w:line="190" w:lineRule="auto"/>
              <w:ind w:left="268"/>
            </w:pPr>
            <w:r>
              <w:t>1.4.3</w:t>
            </w:r>
          </w:p>
        </w:tc>
        <w:tc>
          <w:tcPr>
            <w:tcW w:w="1906" w:type="dxa"/>
            <w:gridSpan w:val="3"/>
            <w:vAlign w:val="top"/>
          </w:tcPr>
          <w:p w14:paraId="1F837BC1">
            <w:pPr>
              <w:pStyle w:val="10"/>
              <w:spacing w:before="177" w:line="322" w:lineRule="auto"/>
              <w:ind w:left="856" w:right="112" w:hanging="734"/>
            </w:pPr>
            <w:r>
              <w:rPr>
                <w:spacing w:val="8"/>
              </w:rPr>
              <w:t>是否接受联合体投</w:t>
            </w:r>
            <w:r>
              <w:rPr>
                <w:spacing w:val="1"/>
              </w:rPr>
              <w:t xml:space="preserve"> </w:t>
            </w:r>
            <w:r>
              <w:t>标</w:t>
            </w:r>
          </w:p>
        </w:tc>
        <w:tc>
          <w:tcPr>
            <w:tcW w:w="6914" w:type="dxa"/>
            <w:gridSpan w:val="5"/>
            <w:vAlign w:val="top"/>
          </w:tcPr>
          <w:p w14:paraId="701640FB">
            <w:pPr>
              <w:spacing w:line="328" w:lineRule="auto"/>
              <w:rPr>
                <w:rFonts w:ascii="Arial"/>
                <w:sz w:val="21"/>
              </w:rPr>
            </w:pPr>
          </w:p>
          <w:p w14:paraId="67248C7D">
            <w:pPr>
              <w:pStyle w:val="10"/>
              <w:spacing w:before="65" w:line="229" w:lineRule="auto"/>
              <w:ind w:left="117"/>
            </w:pPr>
            <w:r>
              <w:rPr>
                <w:spacing w:val="5"/>
              </w:rPr>
              <w:t>不接受</w:t>
            </w:r>
          </w:p>
        </w:tc>
      </w:tr>
      <w:tr w14:paraId="255B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2666DB21">
            <w:pPr>
              <w:pStyle w:val="10"/>
              <w:spacing w:before="283" w:line="190" w:lineRule="auto"/>
              <w:ind w:left="374"/>
            </w:pPr>
            <w:r>
              <w:rPr>
                <w:spacing w:val="-3"/>
              </w:rPr>
              <w:t>1.9</w:t>
            </w:r>
          </w:p>
        </w:tc>
        <w:tc>
          <w:tcPr>
            <w:tcW w:w="1906" w:type="dxa"/>
            <w:gridSpan w:val="3"/>
            <w:vAlign w:val="top"/>
          </w:tcPr>
          <w:p w14:paraId="586BE575">
            <w:pPr>
              <w:pStyle w:val="10"/>
              <w:spacing w:before="251" w:line="228" w:lineRule="auto"/>
              <w:ind w:left="539"/>
            </w:pPr>
            <w:r>
              <w:rPr>
                <w:spacing w:val="7"/>
              </w:rPr>
              <w:t>踏勘现场</w:t>
            </w:r>
          </w:p>
        </w:tc>
        <w:tc>
          <w:tcPr>
            <w:tcW w:w="6914" w:type="dxa"/>
            <w:gridSpan w:val="5"/>
            <w:vAlign w:val="top"/>
          </w:tcPr>
          <w:p w14:paraId="4B7DC450">
            <w:pPr>
              <w:pStyle w:val="10"/>
              <w:spacing w:before="251" w:line="228" w:lineRule="auto"/>
              <w:ind w:left="117"/>
            </w:pPr>
            <w:r>
              <w:rPr>
                <w:spacing w:val="1"/>
              </w:rPr>
              <w:t>不组织，</w:t>
            </w:r>
            <w:r>
              <w:rPr>
                <w:spacing w:val="-44"/>
              </w:rPr>
              <w:t xml:space="preserve"> </w:t>
            </w:r>
            <w:r>
              <w:rPr>
                <w:spacing w:val="1"/>
              </w:rPr>
              <w:t>自行踏勘。</w:t>
            </w:r>
          </w:p>
        </w:tc>
      </w:tr>
      <w:tr w14:paraId="094C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6E6349EA">
            <w:pPr>
              <w:pStyle w:val="10"/>
              <w:spacing w:before="283" w:line="190" w:lineRule="auto"/>
              <w:ind w:left="215"/>
            </w:pPr>
            <w:r>
              <w:rPr>
                <w:spacing w:val="1"/>
              </w:rPr>
              <w:t>1.10.1</w:t>
            </w:r>
          </w:p>
        </w:tc>
        <w:tc>
          <w:tcPr>
            <w:tcW w:w="1906" w:type="dxa"/>
            <w:gridSpan w:val="3"/>
            <w:vAlign w:val="top"/>
          </w:tcPr>
          <w:p w14:paraId="144C062B">
            <w:pPr>
              <w:pStyle w:val="10"/>
              <w:spacing w:before="251" w:line="227" w:lineRule="auto"/>
              <w:ind w:left="438"/>
            </w:pPr>
            <w:r>
              <w:rPr>
                <w:spacing w:val="7"/>
              </w:rPr>
              <w:t>投标预备会</w:t>
            </w:r>
          </w:p>
        </w:tc>
        <w:tc>
          <w:tcPr>
            <w:tcW w:w="6914" w:type="dxa"/>
            <w:gridSpan w:val="5"/>
            <w:vAlign w:val="top"/>
          </w:tcPr>
          <w:p w14:paraId="10C5849C">
            <w:pPr>
              <w:pStyle w:val="10"/>
              <w:spacing w:before="252" w:line="229" w:lineRule="auto"/>
              <w:ind w:left="117"/>
            </w:pPr>
            <w:r>
              <w:rPr>
                <w:spacing w:val="5"/>
              </w:rPr>
              <w:t>不召开</w:t>
            </w:r>
          </w:p>
        </w:tc>
      </w:tr>
      <w:tr w14:paraId="73C0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15" w:type="dxa"/>
            <w:gridSpan w:val="2"/>
            <w:vAlign w:val="top"/>
          </w:tcPr>
          <w:p w14:paraId="796397F1">
            <w:pPr>
              <w:spacing w:line="479" w:lineRule="auto"/>
              <w:rPr>
                <w:rFonts w:ascii="Arial"/>
                <w:sz w:val="21"/>
              </w:rPr>
            </w:pPr>
          </w:p>
          <w:p w14:paraId="4BFFA270">
            <w:pPr>
              <w:pStyle w:val="10"/>
              <w:spacing w:before="65" w:line="190" w:lineRule="auto"/>
              <w:ind w:left="211"/>
            </w:pPr>
            <w:r>
              <w:rPr>
                <w:spacing w:val="1"/>
              </w:rPr>
              <w:t>1.10.2</w:t>
            </w:r>
          </w:p>
        </w:tc>
        <w:tc>
          <w:tcPr>
            <w:tcW w:w="1906" w:type="dxa"/>
            <w:gridSpan w:val="3"/>
            <w:vAlign w:val="top"/>
          </w:tcPr>
          <w:p w14:paraId="5EEBA744">
            <w:pPr>
              <w:pStyle w:val="10"/>
              <w:spacing w:before="294" w:line="378" w:lineRule="auto"/>
              <w:ind w:left="535" w:right="114" w:hanging="416"/>
            </w:pPr>
            <w:r>
              <w:rPr>
                <w:spacing w:val="8"/>
              </w:rPr>
              <w:t>投标人提出问题的</w:t>
            </w:r>
            <w:r>
              <w:rPr>
                <w:spacing w:val="2"/>
              </w:rPr>
              <w:t xml:space="preserve"> </w:t>
            </w:r>
            <w:r>
              <w:rPr>
                <w:spacing w:val="7"/>
              </w:rPr>
              <w:t>截止时间</w:t>
            </w:r>
          </w:p>
        </w:tc>
        <w:tc>
          <w:tcPr>
            <w:tcW w:w="6914" w:type="dxa"/>
            <w:gridSpan w:val="5"/>
            <w:vAlign w:val="top"/>
          </w:tcPr>
          <w:p w14:paraId="63A4268D">
            <w:pPr>
              <w:spacing w:line="447" w:lineRule="auto"/>
              <w:rPr>
                <w:rFonts w:ascii="Arial"/>
                <w:sz w:val="21"/>
              </w:rPr>
            </w:pPr>
          </w:p>
          <w:p w14:paraId="5BF41979">
            <w:pPr>
              <w:pStyle w:val="10"/>
              <w:spacing w:before="65" w:line="228" w:lineRule="auto"/>
              <w:ind w:left="114"/>
            </w:pPr>
            <w:r>
              <w:rPr>
                <w:spacing w:val="3"/>
              </w:rPr>
              <w:t>递交投标文件的截止之日</w:t>
            </w:r>
            <w:r>
              <w:rPr>
                <w:spacing w:val="-15"/>
              </w:rPr>
              <w:t xml:space="preserve"> </w:t>
            </w:r>
            <w:r>
              <w:rPr>
                <w:spacing w:val="3"/>
              </w:rPr>
              <w:t>10 日前</w:t>
            </w:r>
          </w:p>
        </w:tc>
      </w:tr>
      <w:tr w14:paraId="1234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15" w:type="dxa"/>
            <w:gridSpan w:val="2"/>
            <w:vAlign w:val="top"/>
          </w:tcPr>
          <w:p w14:paraId="0A975950">
            <w:pPr>
              <w:spacing w:line="362" w:lineRule="auto"/>
              <w:rPr>
                <w:rFonts w:ascii="Arial"/>
                <w:sz w:val="21"/>
              </w:rPr>
            </w:pPr>
          </w:p>
          <w:p w14:paraId="2B169350">
            <w:pPr>
              <w:pStyle w:val="10"/>
              <w:spacing w:before="65" w:line="190" w:lineRule="auto"/>
              <w:ind w:left="211"/>
            </w:pPr>
            <w:r>
              <w:rPr>
                <w:spacing w:val="1"/>
              </w:rPr>
              <w:t>1.10.3</w:t>
            </w:r>
          </w:p>
        </w:tc>
        <w:tc>
          <w:tcPr>
            <w:tcW w:w="1906" w:type="dxa"/>
            <w:gridSpan w:val="3"/>
            <w:vAlign w:val="top"/>
          </w:tcPr>
          <w:p w14:paraId="446A79C6">
            <w:pPr>
              <w:pStyle w:val="10"/>
              <w:spacing w:before="177" w:line="323" w:lineRule="auto"/>
              <w:ind w:left="754" w:right="114" w:hanging="637"/>
            </w:pPr>
            <w:r>
              <w:rPr>
                <w:spacing w:val="8"/>
              </w:rPr>
              <w:t>招标人书面澄清的</w:t>
            </w:r>
            <w:r>
              <w:rPr>
                <w:spacing w:val="3"/>
              </w:rPr>
              <w:t xml:space="preserve"> </w:t>
            </w:r>
            <w:r>
              <w:rPr>
                <w:spacing w:val="-1"/>
              </w:rPr>
              <w:t>时间</w:t>
            </w:r>
          </w:p>
        </w:tc>
        <w:tc>
          <w:tcPr>
            <w:tcW w:w="6914" w:type="dxa"/>
            <w:gridSpan w:val="5"/>
            <w:vAlign w:val="top"/>
          </w:tcPr>
          <w:p w14:paraId="1781D43F">
            <w:pPr>
              <w:spacing w:line="330" w:lineRule="auto"/>
              <w:rPr>
                <w:rFonts w:ascii="Arial"/>
                <w:sz w:val="21"/>
              </w:rPr>
            </w:pPr>
          </w:p>
          <w:p w14:paraId="09C7FF65">
            <w:pPr>
              <w:pStyle w:val="10"/>
              <w:spacing w:before="65" w:line="228" w:lineRule="auto"/>
              <w:ind w:left="116"/>
            </w:pPr>
            <w:r>
              <w:rPr>
                <w:spacing w:val="3"/>
              </w:rPr>
              <w:t>投标文件递交截止之日</w:t>
            </w:r>
            <w:r>
              <w:rPr>
                <w:spacing w:val="-22"/>
              </w:rPr>
              <w:t xml:space="preserve"> </w:t>
            </w:r>
            <w:r>
              <w:rPr>
                <w:spacing w:val="3"/>
              </w:rPr>
              <w:t>15 日前</w:t>
            </w:r>
          </w:p>
        </w:tc>
      </w:tr>
      <w:tr w14:paraId="49A9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11" w:type="dxa"/>
            <w:vAlign w:val="top"/>
          </w:tcPr>
          <w:p w14:paraId="5B2F70F6">
            <w:pPr>
              <w:pStyle w:val="10"/>
              <w:spacing w:before="283" w:line="190" w:lineRule="auto"/>
              <w:ind w:left="316"/>
            </w:pPr>
            <w:r>
              <w:rPr>
                <w:spacing w:val="-1"/>
              </w:rPr>
              <w:t>1.11</w:t>
            </w:r>
          </w:p>
        </w:tc>
        <w:tc>
          <w:tcPr>
            <w:tcW w:w="1912" w:type="dxa"/>
            <w:gridSpan w:val="6"/>
            <w:vAlign w:val="top"/>
          </w:tcPr>
          <w:p w14:paraId="702BA978">
            <w:pPr>
              <w:pStyle w:val="10"/>
              <w:spacing w:before="251" w:line="228" w:lineRule="auto"/>
              <w:ind w:left="646"/>
            </w:pPr>
            <w:r>
              <w:rPr>
                <w:spacing w:val="-1"/>
              </w:rPr>
              <w:t>分</w:t>
            </w:r>
            <w:r>
              <w:rPr>
                <w:spacing w:val="9"/>
              </w:rPr>
              <w:t xml:space="preserve">  </w:t>
            </w:r>
            <w:r>
              <w:rPr>
                <w:spacing w:val="-1"/>
              </w:rPr>
              <w:t>包</w:t>
            </w:r>
          </w:p>
        </w:tc>
        <w:tc>
          <w:tcPr>
            <w:tcW w:w="6912" w:type="dxa"/>
            <w:gridSpan w:val="3"/>
            <w:vAlign w:val="top"/>
          </w:tcPr>
          <w:p w14:paraId="585951AC">
            <w:pPr>
              <w:pStyle w:val="10"/>
              <w:spacing w:before="251" w:line="228" w:lineRule="auto"/>
              <w:ind w:left="115"/>
            </w:pPr>
            <w:r>
              <w:rPr>
                <w:spacing w:val="5"/>
              </w:rPr>
              <w:t>不允许</w:t>
            </w:r>
          </w:p>
        </w:tc>
      </w:tr>
      <w:tr w14:paraId="60E5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1" w:type="dxa"/>
            <w:vAlign w:val="top"/>
          </w:tcPr>
          <w:p w14:paraId="2E1F4936">
            <w:pPr>
              <w:pStyle w:val="10"/>
              <w:spacing w:before="279" w:line="190" w:lineRule="auto"/>
              <w:ind w:left="316"/>
            </w:pPr>
            <w:r>
              <w:rPr>
                <w:spacing w:val="-1"/>
              </w:rPr>
              <w:t>1.12</w:t>
            </w:r>
          </w:p>
        </w:tc>
        <w:tc>
          <w:tcPr>
            <w:tcW w:w="1912" w:type="dxa"/>
            <w:gridSpan w:val="6"/>
            <w:vAlign w:val="top"/>
          </w:tcPr>
          <w:p w14:paraId="34C28989">
            <w:pPr>
              <w:pStyle w:val="10"/>
              <w:spacing w:before="247" w:line="228" w:lineRule="auto"/>
              <w:ind w:left="643"/>
            </w:pPr>
            <w:r>
              <w:t>偏</w:t>
            </w:r>
            <w:r>
              <w:rPr>
                <w:spacing w:val="11"/>
              </w:rPr>
              <w:t xml:space="preserve">  </w:t>
            </w:r>
            <w:r>
              <w:t>离</w:t>
            </w:r>
          </w:p>
        </w:tc>
        <w:tc>
          <w:tcPr>
            <w:tcW w:w="6912" w:type="dxa"/>
            <w:gridSpan w:val="3"/>
            <w:vAlign w:val="top"/>
          </w:tcPr>
          <w:p w14:paraId="52B480B4">
            <w:pPr>
              <w:pStyle w:val="10"/>
              <w:spacing w:before="247" w:line="228" w:lineRule="auto"/>
              <w:ind w:left="115"/>
            </w:pPr>
            <w:r>
              <w:rPr>
                <w:spacing w:val="5"/>
              </w:rPr>
              <w:t>不允许</w:t>
            </w:r>
          </w:p>
        </w:tc>
      </w:tr>
      <w:tr w14:paraId="72F7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583E8406">
            <w:pPr>
              <w:spacing w:line="277" w:lineRule="auto"/>
              <w:rPr>
                <w:rFonts w:ascii="Arial"/>
                <w:sz w:val="21"/>
              </w:rPr>
            </w:pPr>
          </w:p>
          <w:p w14:paraId="038B2FA4">
            <w:pPr>
              <w:pStyle w:val="10"/>
              <w:spacing w:before="65" w:line="190" w:lineRule="auto"/>
              <w:ind w:left="356"/>
            </w:pPr>
            <w:r>
              <w:rPr>
                <w:spacing w:val="1"/>
              </w:rPr>
              <w:t>2.1</w:t>
            </w:r>
          </w:p>
        </w:tc>
        <w:tc>
          <w:tcPr>
            <w:tcW w:w="1912" w:type="dxa"/>
            <w:gridSpan w:val="6"/>
            <w:vAlign w:val="top"/>
          </w:tcPr>
          <w:p w14:paraId="2F77AE5F">
            <w:pPr>
              <w:pStyle w:val="10"/>
              <w:spacing w:before="108" w:line="280" w:lineRule="auto"/>
              <w:ind w:left="643" w:right="116" w:hanging="520"/>
            </w:pPr>
            <w:r>
              <w:rPr>
                <w:spacing w:val="8"/>
              </w:rPr>
              <w:t>构成招标文件的其</w:t>
            </w:r>
            <w:r>
              <w:rPr>
                <w:spacing w:val="2"/>
              </w:rPr>
              <w:t xml:space="preserve"> </w:t>
            </w:r>
            <w:r>
              <w:rPr>
                <w:spacing w:val="6"/>
              </w:rPr>
              <w:t>他材料</w:t>
            </w:r>
          </w:p>
        </w:tc>
        <w:tc>
          <w:tcPr>
            <w:tcW w:w="6912" w:type="dxa"/>
            <w:gridSpan w:val="3"/>
            <w:vAlign w:val="top"/>
          </w:tcPr>
          <w:p w14:paraId="5BAF8E33">
            <w:pPr>
              <w:spacing w:line="245" w:lineRule="auto"/>
              <w:rPr>
                <w:rFonts w:ascii="Arial"/>
                <w:sz w:val="21"/>
              </w:rPr>
            </w:pPr>
          </w:p>
          <w:p w14:paraId="3556148E">
            <w:pPr>
              <w:pStyle w:val="10"/>
              <w:spacing w:before="65" w:line="228" w:lineRule="auto"/>
              <w:ind w:left="112"/>
            </w:pPr>
            <w:r>
              <w:rPr>
                <w:spacing w:val="8"/>
              </w:rPr>
              <w:t>招标文件的补充文件等</w:t>
            </w:r>
          </w:p>
        </w:tc>
      </w:tr>
      <w:tr w14:paraId="188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2522FE99">
            <w:pPr>
              <w:spacing w:line="279" w:lineRule="auto"/>
              <w:rPr>
                <w:rFonts w:ascii="Arial"/>
                <w:sz w:val="21"/>
              </w:rPr>
            </w:pPr>
          </w:p>
          <w:p w14:paraId="48F2E715">
            <w:pPr>
              <w:pStyle w:val="10"/>
              <w:spacing w:before="65" w:line="190" w:lineRule="auto"/>
              <w:ind w:left="250"/>
            </w:pPr>
            <w:r>
              <w:rPr>
                <w:spacing w:val="2"/>
              </w:rPr>
              <w:t>2.2.1</w:t>
            </w:r>
          </w:p>
        </w:tc>
        <w:tc>
          <w:tcPr>
            <w:tcW w:w="1912" w:type="dxa"/>
            <w:gridSpan w:val="6"/>
            <w:vAlign w:val="top"/>
          </w:tcPr>
          <w:p w14:paraId="561467DA">
            <w:pPr>
              <w:pStyle w:val="10"/>
              <w:spacing w:before="110" w:line="279" w:lineRule="auto"/>
              <w:ind w:left="121" w:right="116" w:firstLine="1"/>
            </w:pPr>
            <w:r>
              <w:rPr>
                <w:spacing w:val="8"/>
              </w:rPr>
              <w:t>投标人要求澄清招</w:t>
            </w:r>
            <w:r>
              <w:rPr>
                <w:spacing w:val="2"/>
              </w:rPr>
              <w:t xml:space="preserve"> </w:t>
            </w:r>
            <w:r>
              <w:rPr>
                <w:spacing w:val="8"/>
              </w:rPr>
              <w:t>标文件的截止时间</w:t>
            </w:r>
          </w:p>
        </w:tc>
        <w:tc>
          <w:tcPr>
            <w:tcW w:w="6912" w:type="dxa"/>
            <w:gridSpan w:val="3"/>
            <w:vAlign w:val="top"/>
          </w:tcPr>
          <w:p w14:paraId="6F782F3D">
            <w:pPr>
              <w:spacing w:line="247" w:lineRule="auto"/>
              <w:rPr>
                <w:rFonts w:ascii="Arial"/>
                <w:sz w:val="21"/>
              </w:rPr>
            </w:pPr>
          </w:p>
          <w:p w14:paraId="171ACA99">
            <w:pPr>
              <w:pStyle w:val="10"/>
              <w:spacing w:before="65" w:line="228" w:lineRule="auto"/>
              <w:ind w:left="114"/>
            </w:pPr>
            <w:r>
              <w:rPr>
                <w:spacing w:val="3"/>
              </w:rPr>
              <w:t>投标文件递交截止之日</w:t>
            </w:r>
            <w:r>
              <w:rPr>
                <w:spacing w:val="-22"/>
              </w:rPr>
              <w:t xml:space="preserve"> </w:t>
            </w:r>
            <w:r>
              <w:rPr>
                <w:spacing w:val="3"/>
              </w:rPr>
              <w:t>10 日前</w:t>
            </w:r>
          </w:p>
        </w:tc>
      </w:tr>
      <w:tr w14:paraId="591D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11" w:type="dxa"/>
            <w:vAlign w:val="top"/>
          </w:tcPr>
          <w:p w14:paraId="3D27A1D5">
            <w:pPr>
              <w:pStyle w:val="10"/>
              <w:spacing w:before="217" w:line="189" w:lineRule="auto"/>
              <w:ind w:left="118"/>
            </w:pPr>
            <w:r>
              <w:rPr>
                <w:spacing w:val="2"/>
              </w:rPr>
              <w:t>2.2.2</w:t>
            </w:r>
          </w:p>
        </w:tc>
        <w:tc>
          <w:tcPr>
            <w:tcW w:w="1912" w:type="dxa"/>
            <w:gridSpan w:val="6"/>
            <w:vAlign w:val="top"/>
          </w:tcPr>
          <w:p w14:paraId="26EAA2F9">
            <w:pPr>
              <w:pStyle w:val="10"/>
              <w:spacing w:before="184" w:line="228" w:lineRule="auto"/>
              <w:ind w:left="113"/>
            </w:pPr>
            <w:r>
              <w:rPr>
                <w:spacing w:val="7"/>
              </w:rPr>
              <w:t>投标截止时间</w:t>
            </w:r>
          </w:p>
        </w:tc>
        <w:tc>
          <w:tcPr>
            <w:tcW w:w="6912" w:type="dxa"/>
            <w:gridSpan w:val="3"/>
            <w:vAlign w:val="top"/>
          </w:tcPr>
          <w:p w14:paraId="21F5292A">
            <w:pPr>
              <w:pStyle w:val="10"/>
              <w:spacing w:before="183" w:line="228" w:lineRule="auto"/>
              <w:ind w:left="114"/>
              <w:rPr>
                <w:rFonts w:hint="default" w:eastAsia="宋体"/>
                <w:lang w:val="en-US" w:eastAsia="zh-CN"/>
              </w:rPr>
            </w:pPr>
            <w:r>
              <w:rPr>
                <w:rStyle w:val="7"/>
                <w:rFonts w:hint="eastAsia" w:ascii="宋体" w:hAnsi="宋体" w:eastAsia="宋体" w:cs="宋体"/>
                <w:b w:val="0"/>
                <w:bCs/>
                <w:color w:val="000000"/>
              </w:rPr>
              <w:t>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tc>
      </w:tr>
      <w:tr w14:paraId="4F5F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6C4CB6C1">
            <w:pPr>
              <w:spacing w:line="279" w:lineRule="auto"/>
              <w:rPr>
                <w:rFonts w:ascii="Arial"/>
                <w:sz w:val="21"/>
              </w:rPr>
            </w:pPr>
          </w:p>
          <w:p w14:paraId="235D8447">
            <w:pPr>
              <w:pStyle w:val="10"/>
              <w:spacing w:before="65" w:line="189" w:lineRule="auto"/>
              <w:ind w:left="250"/>
            </w:pPr>
            <w:r>
              <w:rPr>
                <w:spacing w:val="2"/>
              </w:rPr>
              <w:t>2.2.3</w:t>
            </w:r>
          </w:p>
        </w:tc>
        <w:tc>
          <w:tcPr>
            <w:tcW w:w="1912" w:type="dxa"/>
            <w:gridSpan w:val="6"/>
            <w:vAlign w:val="top"/>
          </w:tcPr>
          <w:p w14:paraId="64CEC813">
            <w:pPr>
              <w:pStyle w:val="10"/>
              <w:spacing w:before="110" w:line="279" w:lineRule="auto"/>
              <w:ind w:left="121" w:right="116" w:firstLine="1"/>
            </w:pPr>
            <w:r>
              <w:rPr>
                <w:spacing w:val="8"/>
              </w:rPr>
              <w:t>投标人确认收到招</w:t>
            </w:r>
            <w:r>
              <w:rPr>
                <w:spacing w:val="2"/>
              </w:rPr>
              <w:t xml:space="preserve"> </w:t>
            </w:r>
            <w:r>
              <w:rPr>
                <w:spacing w:val="8"/>
              </w:rPr>
              <w:t>标文件澄清的时间</w:t>
            </w:r>
          </w:p>
        </w:tc>
        <w:tc>
          <w:tcPr>
            <w:tcW w:w="6912" w:type="dxa"/>
            <w:gridSpan w:val="3"/>
            <w:vAlign w:val="top"/>
          </w:tcPr>
          <w:p w14:paraId="2A1D9D36">
            <w:pPr>
              <w:spacing w:line="246" w:lineRule="auto"/>
              <w:rPr>
                <w:rFonts w:ascii="Arial"/>
                <w:sz w:val="21"/>
              </w:rPr>
            </w:pPr>
          </w:p>
          <w:p w14:paraId="44477407">
            <w:pPr>
              <w:pStyle w:val="10"/>
              <w:spacing w:before="65" w:line="228" w:lineRule="auto"/>
              <w:ind w:left="110"/>
            </w:pPr>
            <w:r>
              <w:rPr>
                <w:spacing w:val="5"/>
              </w:rPr>
              <w:t>在收到相应澄清文件后</w:t>
            </w:r>
            <w:r>
              <w:rPr>
                <w:spacing w:val="-12"/>
              </w:rPr>
              <w:t xml:space="preserve"> </w:t>
            </w:r>
            <w:r>
              <w:rPr>
                <w:spacing w:val="5"/>
              </w:rPr>
              <w:t>1</w:t>
            </w:r>
            <w:r>
              <w:rPr>
                <w:spacing w:val="-33"/>
              </w:rPr>
              <w:t xml:space="preserve"> </w:t>
            </w:r>
            <w:r>
              <w:rPr>
                <w:spacing w:val="5"/>
              </w:rPr>
              <w:t>天</w:t>
            </w:r>
          </w:p>
        </w:tc>
      </w:tr>
      <w:tr w14:paraId="5455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72BD778A">
            <w:pPr>
              <w:spacing w:line="279" w:lineRule="auto"/>
              <w:rPr>
                <w:rFonts w:ascii="Arial"/>
                <w:sz w:val="21"/>
              </w:rPr>
            </w:pPr>
          </w:p>
          <w:p w14:paraId="7039DB8D">
            <w:pPr>
              <w:pStyle w:val="10"/>
              <w:spacing w:before="65" w:line="189" w:lineRule="auto"/>
              <w:ind w:left="250"/>
            </w:pPr>
            <w:r>
              <w:rPr>
                <w:spacing w:val="2"/>
              </w:rPr>
              <w:t>2.3.2</w:t>
            </w:r>
          </w:p>
        </w:tc>
        <w:tc>
          <w:tcPr>
            <w:tcW w:w="1912" w:type="dxa"/>
            <w:gridSpan w:val="6"/>
            <w:vAlign w:val="top"/>
          </w:tcPr>
          <w:p w14:paraId="607EE8FA">
            <w:pPr>
              <w:pStyle w:val="10"/>
              <w:spacing w:before="108" w:line="280" w:lineRule="auto"/>
              <w:ind w:left="121" w:right="116" w:firstLine="1"/>
            </w:pPr>
            <w:r>
              <w:rPr>
                <w:spacing w:val="8"/>
              </w:rPr>
              <w:t>投标人确认收到招</w:t>
            </w:r>
            <w:r>
              <w:rPr>
                <w:spacing w:val="2"/>
              </w:rPr>
              <w:t xml:space="preserve"> </w:t>
            </w:r>
            <w:r>
              <w:rPr>
                <w:spacing w:val="8"/>
              </w:rPr>
              <w:t>标文件修改的时间</w:t>
            </w:r>
          </w:p>
        </w:tc>
        <w:tc>
          <w:tcPr>
            <w:tcW w:w="6912" w:type="dxa"/>
            <w:gridSpan w:val="3"/>
            <w:vAlign w:val="top"/>
          </w:tcPr>
          <w:p w14:paraId="5A369628">
            <w:pPr>
              <w:spacing w:line="246" w:lineRule="auto"/>
              <w:rPr>
                <w:rFonts w:ascii="Arial"/>
                <w:sz w:val="21"/>
              </w:rPr>
            </w:pPr>
          </w:p>
          <w:p w14:paraId="2883A289">
            <w:pPr>
              <w:pStyle w:val="10"/>
              <w:spacing w:before="65" w:line="228" w:lineRule="auto"/>
              <w:ind w:left="110"/>
            </w:pPr>
            <w:r>
              <w:rPr>
                <w:spacing w:val="5"/>
              </w:rPr>
              <w:t>在收到相应修改文件后</w:t>
            </w:r>
            <w:r>
              <w:rPr>
                <w:spacing w:val="-12"/>
              </w:rPr>
              <w:t xml:space="preserve"> </w:t>
            </w:r>
            <w:r>
              <w:rPr>
                <w:spacing w:val="5"/>
              </w:rPr>
              <w:t>1</w:t>
            </w:r>
            <w:r>
              <w:rPr>
                <w:spacing w:val="-33"/>
              </w:rPr>
              <w:t xml:space="preserve"> </w:t>
            </w:r>
            <w:r>
              <w:rPr>
                <w:spacing w:val="5"/>
              </w:rPr>
              <w:t>天</w:t>
            </w:r>
          </w:p>
        </w:tc>
      </w:tr>
      <w:tr w14:paraId="675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11" w:type="dxa"/>
            <w:vAlign w:val="top"/>
          </w:tcPr>
          <w:p w14:paraId="07CE86DB">
            <w:pPr>
              <w:spacing w:line="423" w:lineRule="auto"/>
              <w:rPr>
                <w:rFonts w:ascii="Arial"/>
                <w:sz w:val="21"/>
              </w:rPr>
            </w:pPr>
          </w:p>
          <w:p w14:paraId="751FA491">
            <w:pPr>
              <w:pStyle w:val="10"/>
              <w:spacing w:before="65" w:line="190" w:lineRule="auto"/>
              <w:ind w:left="252"/>
            </w:pPr>
            <w:r>
              <w:rPr>
                <w:spacing w:val="2"/>
              </w:rPr>
              <w:t>3.3.1</w:t>
            </w:r>
          </w:p>
        </w:tc>
        <w:tc>
          <w:tcPr>
            <w:tcW w:w="1912" w:type="dxa"/>
            <w:gridSpan w:val="6"/>
            <w:vAlign w:val="top"/>
          </w:tcPr>
          <w:p w14:paraId="30B909DA">
            <w:pPr>
              <w:spacing w:line="392" w:lineRule="auto"/>
              <w:rPr>
                <w:rFonts w:ascii="Arial"/>
                <w:sz w:val="21"/>
              </w:rPr>
            </w:pPr>
          </w:p>
          <w:p w14:paraId="7E1BD998">
            <w:pPr>
              <w:pStyle w:val="10"/>
              <w:spacing w:before="65" w:line="228" w:lineRule="auto"/>
              <w:ind w:left="437"/>
            </w:pPr>
            <w:r>
              <w:rPr>
                <w:spacing w:val="7"/>
              </w:rPr>
              <w:t>投标有效期</w:t>
            </w:r>
          </w:p>
        </w:tc>
        <w:tc>
          <w:tcPr>
            <w:tcW w:w="6912" w:type="dxa"/>
            <w:gridSpan w:val="3"/>
            <w:vAlign w:val="top"/>
          </w:tcPr>
          <w:p w14:paraId="77E14395">
            <w:pPr>
              <w:pStyle w:val="10"/>
              <w:spacing w:before="238" w:line="228" w:lineRule="auto"/>
              <w:ind w:left="113"/>
            </w:pPr>
            <w:r>
              <w:rPr>
                <w:spacing w:val="-3"/>
              </w:rPr>
              <w:t>60 日历天</w:t>
            </w:r>
          </w:p>
          <w:p w14:paraId="55E8D3E7">
            <w:pPr>
              <w:pStyle w:val="10"/>
              <w:spacing w:before="191" w:line="228" w:lineRule="auto"/>
              <w:ind w:left="114"/>
            </w:pPr>
            <w:r>
              <w:rPr>
                <w:spacing w:val="9"/>
              </w:rPr>
              <w:t>投标有效期从投标截止时间算起</w:t>
            </w:r>
          </w:p>
        </w:tc>
      </w:tr>
      <w:tr w14:paraId="1DC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011" w:type="dxa"/>
            <w:vAlign w:val="top"/>
          </w:tcPr>
          <w:p w14:paraId="468C5977">
            <w:pPr>
              <w:spacing w:line="252" w:lineRule="auto"/>
              <w:rPr>
                <w:rFonts w:ascii="Arial"/>
                <w:sz w:val="21"/>
              </w:rPr>
            </w:pPr>
          </w:p>
          <w:p w14:paraId="6DE1EEC7">
            <w:pPr>
              <w:spacing w:line="252" w:lineRule="auto"/>
              <w:rPr>
                <w:rFonts w:ascii="Arial"/>
                <w:sz w:val="21"/>
              </w:rPr>
            </w:pPr>
          </w:p>
          <w:p w14:paraId="7C6A91CC">
            <w:pPr>
              <w:pStyle w:val="10"/>
              <w:spacing w:before="65" w:line="190" w:lineRule="auto"/>
              <w:rPr>
                <w:rFonts w:hint="default" w:eastAsia="宋体"/>
                <w:lang w:val="en-US" w:eastAsia="zh-CN"/>
              </w:rPr>
            </w:pPr>
            <w:r>
              <w:rPr>
                <w:rFonts w:hint="eastAsia"/>
                <w:spacing w:val="2"/>
                <w:lang w:val="en-US" w:eastAsia="zh-CN"/>
              </w:rPr>
              <w:t>3.4.1</w:t>
            </w:r>
          </w:p>
        </w:tc>
        <w:tc>
          <w:tcPr>
            <w:tcW w:w="1912" w:type="dxa"/>
            <w:gridSpan w:val="6"/>
            <w:vAlign w:val="top"/>
          </w:tcPr>
          <w:p w14:paraId="0D689613">
            <w:pPr>
              <w:spacing w:line="250" w:lineRule="auto"/>
              <w:rPr>
                <w:rFonts w:ascii="Arial"/>
                <w:sz w:val="21"/>
              </w:rPr>
            </w:pPr>
          </w:p>
          <w:p w14:paraId="5F0CE972">
            <w:pPr>
              <w:spacing w:line="250" w:lineRule="auto"/>
              <w:rPr>
                <w:rFonts w:ascii="Arial"/>
                <w:sz w:val="21"/>
              </w:rPr>
            </w:pPr>
          </w:p>
          <w:p w14:paraId="27D57672">
            <w:pPr>
              <w:pStyle w:val="10"/>
              <w:spacing w:before="65" w:line="228" w:lineRule="auto"/>
            </w:pPr>
            <w:r>
              <w:rPr>
                <w:spacing w:val="7"/>
              </w:rPr>
              <w:t>投标保证金</w:t>
            </w:r>
          </w:p>
        </w:tc>
        <w:tc>
          <w:tcPr>
            <w:tcW w:w="6912" w:type="dxa"/>
            <w:gridSpan w:val="3"/>
            <w:vAlign w:val="top"/>
          </w:tcPr>
          <w:p w14:paraId="616FD42C">
            <w:pPr>
              <w:pStyle w:val="10"/>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21D039BA">
            <w:pPr>
              <w:pStyle w:val="10"/>
              <w:spacing w:before="192" w:line="225" w:lineRule="auto"/>
              <w:ind w:left="322"/>
            </w:pPr>
          </w:p>
        </w:tc>
      </w:tr>
      <w:tr w14:paraId="48E3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11" w:type="dxa"/>
            <w:vAlign w:val="top"/>
          </w:tcPr>
          <w:p w14:paraId="31199711">
            <w:pPr>
              <w:spacing w:line="240" w:lineRule="auto"/>
              <w:rPr>
                <w:rFonts w:ascii="Arial"/>
                <w:sz w:val="21"/>
              </w:rPr>
            </w:pPr>
          </w:p>
          <w:p w14:paraId="68AD309C">
            <w:pPr>
              <w:spacing w:line="264" w:lineRule="auto"/>
              <w:rPr>
                <w:rFonts w:ascii="Arial"/>
                <w:sz w:val="21"/>
              </w:rPr>
            </w:pPr>
          </w:p>
          <w:p w14:paraId="11BD898D">
            <w:pPr>
              <w:spacing w:line="264" w:lineRule="auto"/>
              <w:rPr>
                <w:rFonts w:ascii="Arial"/>
                <w:sz w:val="21"/>
              </w:rPr>
            </w:pPr>
          </w:p>
          <w:p w14:paraId="70161E91">
            <w:pPr>
              <w:spacing w:line="264" w:lineRule="auto"/>
              <w:rPr>
                <w:rFonts w:ascii="Arial"/>
                <w:sz w:val="21"/>
              </w:rPr>
            </w:pPr>
          </w:p>
          <w:p w14:paraId="0978A52C">
            <w:pPr>
              <w:spacing w:line="264" w:lineRule="auto"/>
              <w:rPr>
                <w:rFonts w:ascii="Arial"/>
                <w:sz w:val="21"/>
              </w:rPr>
            </w:pPr>
          </w:p>
          <w:p w14:paraId="22030577">
            <w:pPr>
              <w:pStyle w:val="10"/>
              <w:spacing w:before="65" w:line="189" w:lineRule="auto"/>
              <w:ind w:left="252"/>
              <w:rPr>
                <w:rFonts w:ascii="Arial"/>
                <w:sz w:val="21"/>
              </w:rPr>
            </w:pPr>
            <w:r>
              <w:rPr>
                <w:spacing w:val="2"/>
              </w:rPr>
              <w:t>3.4.2</w:t>
            </w:r>
          </w:p>
        </w:tc>
        <w:tc>
          <w:tcPr>
            <w:tcW w:w="1912" w:type="dxa"/>
            <w:gridSpan w:val="6"/>
            <w:vAlign w:val="top"/>
          </w:tcPr>
          <w:p w14:paraId="18BCEE0F">
            <w:pPr>
              <w:spacing w:line="257" w:lineRule="auto"/>
              <w:rPr>
                <w:rFonts w:ascii="Arial"/>
                <w:sz w:val="21"/>
              </w:rPr>
            </w:pPr>
          </w:p>
          <w:p w14:paraId="4E318709">
            <w:pPr>
              <w:spacing w:line="257" w:lineRule="auto"/>
              <w:rPr>
                <w:rFonts w:ascii="Arial"/>
                <w:sz w:val="21"/>
              </w:rPr>
            </w:pPr>
          </w:p>
          <w:p w14:paraId="51FD9E6F">
            <w:pPr>
              <w:spacing w:line="257" w:lineRule="auto"/>
              <w:rPr>
                <w:rFonts w:ascii="Arial"/>
                <w:sz w:val="21"/>
              </w:rPr>
            </w:pPr>
          </w:p>
          <w:p w14:paraId="00A42B4D">
            <w:pPr>
              <w:spacing w:line="258" w:lineRule="auto"/>
              <w:rPr>
                <w:rFonts w:ascii="Arial"/>
                <w:sz w:val="21"/>
              </w:rPr>
            </w:pPr>
          </w:p>
          <w:p w14:paraId="1D1E3068">
            <w:pPr>
              <w:spacing w:line="258" w:lineRule="auto"/>
              <w:rPr>
                <w:rFonts w:ascii="Arial"/>
                <w:sz w:val="21"/>
              </w:rPr>
            </w:pPr>
          </w:p>
          <w:p w14:paraId="0869E348">
            <w:pPr>
              <w:pStyle w:val="10"/>
              <w:spacing w:before="65" w:line="228" w:lineRule="auto"/>
              <w:ind w:left="438"/>
              <w:rPr>
                <w:rFonts w:ascii="Arial"/>
                <w:sz w:val="21"/>
              </w:rPr>
            </w:pPr>
            <w:r>
              <w:rPr>
                <w:spacing w:val="7"/>
              </w:rPr>
              <w:t>履约保证金</w:t>
            </w:r>
          </w:p>
        </w:tc>
        <w:tc>
          <w:tcPr>
            <w:tcW w:w="6912" w:type="dxa"/>
            <w:gridSpan w:val="3"/>
            <w:vAlign w:val="top"/>
          </w:tcPr>
          <w:p w14:paraId="476135BC">
            <w:pPr>
              <w:pStyle w:val="10"/>
              <w:spacing w:before="132" w:line="411" w:lineRule="auto"/>
              <w:ind w:left="110" w:right="107" w:firstLine="3"/>
              <w:jc w:val="both"/>
            </w:pPr>
            <w:r>
              <w:rPr>
                <w:lang w:val="en-US" w:eastAsia="zh-CN"/>
              </w:rPr>
              <w:t xml:space="preserve">履约担保的形式：现金、转账、银行保 </w:t>
            </w:r>
            <w:r>
              <w:rPr>
                <w:rFonts w:hint="default"/>
                <w:lang w:val="en-US" w:eastAsia="zh-CN"/>
              </w:rPr>
              <w:t xml:space="preserve">函、保险保函等形式，倡导优先采用保 函等非现金形式。 </w:t>
            </w:r>
          </w:p>
          <w:p w14:paraId="3C0FB0B2">
            <w:pPr>
              <w:pStyle w:val="10"/>
              <w:spacing w:before="132" w:line="411" w:lineRule="auto"/>
              <w:ind w:left="110" w:right="107" w:firstLine="3"/>
              <w:jc w:val="both"/>
            </w:pPr>
            <w:r>
              <w:rPr>
                <w:rFonts w:hint="default"/>
                <w:lang w:val="en-US" w:eastAsia="zh-CN"/>
              </w:rPr>
              <w:t>履约担保的金额：中标合同价的 5%。 依据《南阳市水利局关于进一步做好全 市建筑业企业信用评价结果应用的通 知》（宛水计建〔2022〕39 号）规定，全市建筑业企业信用评价结果为 AAA 级且在有效期内的水利建设市场主体履约保证金减半缴纳（中标合同价的 2.5%）。</w:t>
            </w:r>
          </w:p>
          <w:p w14:paraId="55696AF2">
            <w:pPr>
              <w:pStyle w:val="10"/>
              <w:spacing w:before="132" w:line="411" w:lineRule="auto"/>
              <w:ind w:left="110" w:right="107" w:firstLine="3"/>
              <w:jc w:val="both"/>
            </w:pPr>
          </w:p>
        </w:tc>
      </w:tr>
      <w:tr w14:paraId="1A48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1" w:type="dxa"/>
            <w:vAlign w:val="top"/>
          </w:tcPr>
          <w:p w14:paraId="3AFA5829">
            <w:pPr>
              <w:spacing w:line="290" w:lineRule="auto"/>
              <w:rPr>
                <w:rFonts w:ascii="Arial"/>
                <w:sz w:val="21"/>
              </w:rPr>
            </w:pPr>
          </w:p>
          <w:p w14:paraId="4AF835DA">
            <w:pPr>
              <w:spacing w:line="290" w:lineRule="auto"/>
              <w:rPr>
                <w:rFonts w:ascii="Arial"/>
                <w:sz w:val="21"/>
              </w:rPr>
            </w:pPr>
          </w:p>
          <w:p w14:paraId="338060B0">
            <w:pPr>
              <w:pStyle w:val="10"/>
              <w:spacing w:before="65" w:line="189" w:lineRule="auto"/>
              <w:ind w:left="252"/>
            </w:pPr>
            <w:r>
              <w:rPr>
                <w:spacing w:val="2"/>
              </w:rPr>
              <w:t>3.5.2</w:t>
            </w:r>
          </w:p>
        </w:tc>
        <w:tc>
          <w:tcPr>
            <w:tcW w:w="1912" w:type="dxa"/>
            <w:gridSpan w:val="6"/>
            <w:vAlign w:val="top"/>
          </w:tcPr>
          <w:p w14:paraId="3C761B5F">
            <w:pPr>
              <w:spacing w:line="330" w:lineRule="auto"/>
              <w:rPr>
                <w:rFonts w:ascii="Arial"/>
                <w:sz w:val="21"/>
              </w:rPr>
            </w:pPr>
          </w:p>
          <w:p w14:paraId="6E06D91D">
            <w:pPr>
              <w:pStyle w:val="10"/>
              <w:spacing w:before="65" w:line="391" w:lineRule="auto"/>
              <w:ind w:left="638" w:right="115" w:hanging="524"/>
            </w:pPr>
            <w:r>
              <w:rPr>
                <w:spacing w:val="8"/>
              </w:rPr>
              <w:t>近年财务状况的年</w:t>
            </w:r>
            <w:r>
              <w:rPr>
                <w:spacing w:val="5"/>
              </w:rPr>
              <w:t xml:space="preserve"> </w:t>
            </w:r>
            <w:r>
              <w:rPr>
                <w:spacing w:val="6"/>
              </w:rPr>
              <w:t>份要求</w:t>
            </w:r>
          </w:p>
        </w:tc>
        <w:tc>
          <w:tcPr>
            <w:tcW w:w="6912" w:type="dxa"/>
            <w:gridSpan w:val="3"/>
            <w:vAlign w:val="top"/>
          </w:tcPr>
          <w:p w14:paraId="4D689DC4">
            <w:pPr>
              <w:pStyle w:val="10"/>
              <w:spacing w:before="178" w:line="351" w:lineRule="auto"/>
              <w:ind w:left="111" w:right="109"/>
              <w:jc w:val="both"/>
            </w:pPr>
            <w:r>
              <w:rPr>
                <w:spacing w:val="7"/>
              </w:rPr>
              <w:t>近三年，指</w:t>
            </w:r>
            <w:r>
              <w:rPr>
                <w:spacing w:val="-34"/>
              </w:rPr>
              <w:t xml:space="preserve"> </w:t>
            </w:r>
            <w:r>
              <w:rPr>
                <w:spacing w:val="7"/>
                <w:u w:val="single" w:color="auto"/>
              </w:rPr>
              <w:t>202</w:t>
            </w:r>
            <w:r>
              <w:rPr>
                <w:rFonts w:hint="eastAsia"/>
                <w:spacing w:val="7"/>
                <w:u w:val="single" w:color="auto"/>
                <w:lang w:val="en-US" w:eastAsia="zh-CN"/>
              </w:rPr>
              <w:t>1</w:t>
            </w:r>
            <w:r>
              <w:rPr>
                <w:spacing w:val="-40"/>
                <w:u w:val="single" w:color="auto"/>
              </w:rPr>
              <w:t xml:space="preserve"> </w:t>
            </w:r>
            <w:r>
              <w:rPr>
                <w:spacing w:val="7"/>
              </w:rPr>
              <w:t>年度至</w:t>
            </w:r>
            <w:r>
              <w:rPr>
                <w:spacing w:val="-34"/>
              </w:rPr>
              <w:t xml:space="preserve"> </w:t>
            </w:r>
            <w:r>
              <w:rPr>
                <w:spacing w:val="7"/>
                <w:u w:val="single" w:color="auto"/>
              </w:rPr>
              <w:t>202</w:t>
            </w:r>
            <w:r>
              <w:rPr>
                <w:rFonts w:hint="eastAsia"/>
                <w:spacing w:val="7"/>
                <w:u w:val="single" w:color="auto"/>
                <w:lang w:val="en-US" w:eastAsia="zh-CN"/>
              </w:rPr>
              <w:t>3</w:t>
            </w:r>
            <w:r>
              <w:rPr>
                <w:spacing w:val="-37"/>
                <w:u w:val="single" w:color="auto"/>
              </w:rPr>
              <w:t xml:space="preserve"> </w:t>
            </w:r>
            <w:r>
              <w:rPr>
                <w:spacing w:val="7"/>
              </w:rPr>
              <w:t>年度经审</w:t>
            </w:r>
            <w:r>
              <w:rPr>
                <w:spacing w:val="6"/>
              </w:rPr>
              <w:t>计的财务审计报告（企业成立不足</w:t>
            </w:r>
            <w:r>
              <w:t xml:space="preserve"> </w:t>
            </w:r>
            <w:r>
              <w:rPr>
                <w:spacing w:val="8"/>
              </w:rPr>
              <w:t>三年的，可自成立年度开始提供）。</w:t>
            </w:r>
            <w:r>
              <w:rPr>
                <w:b/>
                <w:bCs/>
                <w:spacing w:val="8"/>
              </w:rPr>
              <w:t>（原件扫描上传至企业诚</w:t>
            </w:r>
            <w:r>
              <w:rPr>
                <w:b/>
                <w:bCs/>
                <w:spacing w:val="7"/>
              </w:rPr>
              <w:t>信库“企业</w:t>
            </w:r>
            <w:r>
              <w:t xml:space="preserve"> </w:t>
            </w:r>
            <w:r>
              <w:rPr>
                <w:b/>
                <w:bCs/>
                <w:spacing w:val="-2"/>
              </w:rPr>
              <w:t>财务</w:t>
            </w:r>
            <w:r>
              <w:rPr>
                <w:spacing w:val="-68"/>
              </w:rPr>
              <w:t xml:space="preserve"> </w:t>
            </w:r>
            <w:r>
              <w:rPr>
                <w:b/>
                <w:bCs/>
                <w:spacing w:val="-2"/>
              </w:rPr>
              <w:t>”中）</w:t>
            </w:r>
          </w:p>
        </w:tc>
      </w:tr>
      <w:tr w14:paraId="4F4F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16" w:type="dxa"/>
            <w:gridSpan w:val="3"/>
            <w:vAlign w:val="top"/>
          </w:tcPr>
          <w:p w14:paraId="2937FE9F">
            <w:pPr>
              <w:spacing w:line="359" w:lineRule="auto"/>
              <w:rPr>
                <w:rFonts w:ascii="Arial"/>
                <w:sz w:val="21"/>
              </w:rPr>
            </w:pPr>
          </w:p>
          <w:p w14:paraId="7134EBA0">
            <w:pPr>
              <w:pStyle w:val="10"/>
              <w:spacing w:before="65" w:line="189" w:lineRule="auto"/>
              <w:ind w:left="252"/>
            </w:pPr>
            <w:r>
              <w:rPr>
                <w:spacing w:val="2"/>
              </w:rPr>
              <w:t>3.5.3</w:t>
            </w:r>
          </w:p>
        </w:tc>
        <w:tc>
          <w:tcPr>
            <w:tcW w:w="1906" w:type="dxa"/>
            <w:gridSpan w:val="3"/>
            <w:vAlign w:val="top"/>
          </w:tcPr>
          <w:p w14:paraId="139681FC">
            <w:pPr>
              <w:pStyle w:val="10"/>
              <w:spacing w:before="172" w:line="324" w:lineRule="auto"/>
              <w:ind w:left="638" w:right="115" w:hanging="524"/>
            </w:pPr>
            <w:r>
              <w:rPr>
                <w:spacing w:val="8"/>
              </w:rPr>
              <w:t>近年类似业绩的年</w:t>
            </w:r>
            <w:r>
              <w:rPr>
                <w:spacing w:val="5"/>
              </w:rPr>
              <w:t xml:space="preserve"> </w:t>
            </w:r>
            <w:r>
              <w:rPr>
                <w:spacing w:val="6"/>
              </w:rPr>
              <w:t>份要求</w:t>
            </w:r>
          </w:p>
        </w:tc>
        <w:tc>
          <w:tcPr>
            <w:tcW w:w="6913" w:type="dxa"/>
            <w:gridSpan w:val="4"/>
            <w:vAlign w:val="top"/>
          </w:tcPr>
          <w:p w14:paraId="65435D90">
            <w:pPr>
              <w:spacing w:line="326" w:lineRule="auto"/>
              <w:rPr>
                <w:rFonts w:ascii="Arial"/>
                <w:sz w:val="21"/>
              </w:rPr>
            </w:pPr>
          </w:p>
          <w:p w14:paraId="029558A8">
            <w:pPr>
              <w:pStyle w:val="10"/>
              <w:spacing w:before="65" w:line="228" w:lineRule="auto"/>
              <w:ind w:left="111"/>
            </w:pPr>
            <w:r>
              <w:rPr>
                <w:spacing w:val="3"/>
              </w:rPr>
              <w:t>近</w:t>
            </w:r>
            <w:r>
              <w:rPr>
                <w:rFonts w:hint="eastAsia"/>
                <w:spacing w:val="3"/>
                <w:lang w:val="en-US" w:eastAsia="zh-CN"/>
              </w:rPr>
              <w:t>五</w:t>
            </w:r>
            <w:r>
              <w:rPr>
                <w:spacing w:val="3"/>
              </w:rPr>
              <w:t>年，指</w:t>
            </w:r>
            <w:r>
              <w:rPr>
                <w:spacing w:val="-31"/>
              </w:rPr>
              <w:t xml:space="preserve"> </w:t>
            </w:r>
            <w:r>
              <w:rPr>
                <w:spacing w:val="3"/>
              </w:rPr>
              <w:t>20</w:t>
            </w:r>
            <w:r>
              <w:rPr>
                <w:rFonts w:hint="eastAsia"/>
                <w:spacing w:val="3"/>
                <w:lang w:val="en-US" w:eastAsia="zh-CN"/>
              </w:rPr>
              <w:t>19</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45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240DAD84">
            <w:pPr>
              <w:spacing w:line="288" w:lineRule="auto"/>
              <w:rPr>
                <w:rFonts w:ascii="Arial"/>
                <w:sz w:val="21"/>
              </w:rPr>
            </w:pPr>
          </w:p>
          <w:p w14:paraId="69AB9F28">
            <w:pPr>
              <w:spacing w:line="288" w:lineRule="auto"/>
              <w:rPr>
                <w:rFonts w:ascii="Arial"/>
                <w:sz w:val="21"/>
              </w:rPr>
            </w:pPr>
          </w:p>
          <w:p w14:paraId="151974DF">
            <w:pPr>
              <w:pStyle w:val="10"/>
              <w:spacing w:before="65" w:line="189" w:lineRule="auto"/>
              <w:ind w:left="252"/>
            </w:pPr>
            <w:r>
              <w:rPr>
                <w:spacing w:val="2"/>
              </w:rPr>
              <w:t>3.5.5</w:t>
            </w:r>
          </w:p>
        </w:tc>
        <w:tc>
          <w:tcPr>
            <w:tcW w:w="1906" w:type="dxa"/>
            <w:gridSpan w:val="3"/>
            <w:vAlign w:val="top"/>
          </w:tcPr>
          <w:p w14:paraId="41737462">
            <w:pPr>
              <w:pStyle w:val="10"/>
              <w:spacing w:before="172" w:line="228" w:lineRule="auto"/>
              <w:ind w:left="114"/>
            </w:pPr>
            <w:r>
              <w:rPr>
                <w:spacing w:val="8"/>
              </w:rPr>
              <w:t>近年发生的诉讼及</w:t>
            </w:r>
          </w:p>
          <w:p w14:paraId="34FB4173">
            <w:pPr>
              <w:pStyle w:val="10"/>
              <w:spacing w:before="192" w:line="228" w:lineRule="auto"/>
              <w:ind w:left="114"/>
            </w:pPr>
            <w:r>
              <w:rPr>
                <w:spacing w:val="8"/>
              </w:rPr>
              <w:t>仲裁情况的年份要</w:t>
            </w:r>
          </w:p>
          <w:p w14:paraId="171DA274">
            <w:pPr>
              <w:pStyle w:val="10"/>
              <w:spacing w:before="195" w:line="229" w:lineRule="auto"/>
              <w:ind w:left="851"/>
            </w:pPr>
            <w:r>
              <w:t>求</w:t>
            </w:r>
          </w:p>
        </w:tc>
        <w:tc>
          <w:tcPr>
            <w:tcW w:w="6913" w:type="dxa"/>
            <w:gridSpan w:val="4"/>
            <w:vAlign w:val="top"/>
          </w:tcPr>
          <w:p w14:paraId="2474891D">
            <w:pPr>
              <w:spacing w:line="271" w:lineRule="auto"/>
              <w:rPr>
                <w:rFonts w:ascii="Arial"/>
                <w:sz w:val="21"/>
              </w:rPr>
            </w:pPr>
          </w:p>
          <w:p w14:paraId="506A4DDD">
            <w:pPr>
              <w:spacing w:line="272" w:lineRule="auto"/>
              <w:rPr>
                <w:rFonts w:ascii="Arial"/>
                <w:sz w:val="21"/>
              </w:rPr>
            </w:pPr>
          </w:p>
          <w:p w14:paraId="5D42E552">
            <w:pPr>
              <w:pStyle w:val="10"/>
              <w:spacing w:before="65" w:line="228" w:lineRule="auto"/>
              <w:ind w:left="111"/>
            </w:pPr>
            <w:r>
              <w:rPr>
                <w:spacing w:val="3"/>
              </w:rPr>
              <w:t>近三年，指</w:t>
            </w:r>
            <w:r>
              <w:rPr>
                <w:spacing w:val="-31"/>
              </w:rPr>
              <w:t xml:space="preserve"> </w:t>
            </w:r>
            <w:r>
              <w:rPr>
                <w:spacing w:val="3"/>
              </w:rPr>
              <w:t>202</w:t>
            </w:r>
            <w:r>
              <w:rPr>
                <w:rFonts w:hint="eastAsia"/>
                <w:spacing w:val="3"/>
                <w:lang w:val="en-US" w:eastAsia="zh-CN"/>
              </w:rPr>
              <w:t>1</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F17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16" w:type="dxa"/>
            <w:gridSpan w:val="3"/>
            <w:vAlign w:val="top"/>
          </w:tcPr>
          <w:p w14:paraId="7FAB4AB3">
            <w:pPr>
              <w:spacing w:line="360" w:lineRule="auto"/>
              <w:rPr>
                <w:rFonts w:ascii="Arial"/>
                <w:sz w:val="21"/>
              </w:rPr>
            </w:pPr>
          </w:p>
          <w:p w14:paraId="3E531E77">
            <w:pPr>
              <w:pStyle w:val="10"/>
              <w:spacing w:before="65" w:line="189" w:lineRule="auto"/>
              <w:ind w:left="358"/>
            </w:pPr>
            <w:r>
              <w:rPr>
                <w:spacing w:val="1"/>
              </w:rPr>
              <w:t>3.6</w:t>
            </w:r>
          </w:p>
        </w:tc>
        <w:tc>
          <w:tcPr>
            <w:tcW w:w="1906" w:type="dxa"/>
            <w:gridSpan w:val="3"/>
            <w:vAlign w:val="top"/>
          </w:tcPr>
          <w:p w14:paraId="1853BD42">
            <w:pPr>
              <w:pStyle w:val="10"/>
              <w:spacing w:before="172" w:line="324" w:lineRule="auto"/>
              <w:ind w:left="537" w:right="115" w:hanging="419"/>
            </w:pPr>
            <w:r>
              <w:rPr>
                <w:spacing w:val="8"/>
              </w:rPr>
              <w:t>是否允许递交备选</w:t>
            </w:r>
            <w:r>
              <w:rPr>
                <w:spacing w:val="1"/>
              </w:rPr>
              <w:t xml:space="preserve"> </w:t>
            </w:r>
            <w:r>
              <w:rPr>
                <w:spacing w:val="6"/>
              </w:rPr>
              <w:t>投标方案</w:t>
            </w:r>
          </w:p>
        </w:tc>
        <w:tc>
          <w:tcPr>
            <w:tcW w:w="6913" w:type="dxa"/>
            <w:gridSpan w:val="4"/>
            <w:vAlign w:val="top"/>
          </w:tcPr>
          <w:p w14:paraId="6D76C6E7">
            <w:pPr>
              <w:spacing w:line="327" w:lineRule="auto"/>
              <w:rPr>
                <w:rFonts w:ascii="Arial"/>
                <w:sz w:val="21"/>
              </w:rPr>
            </w:pPr>
          </w:p>
          <w:p w14:paraId="72F5B413">
            <w:pPr>
              <w:pStyle w:val="10"/>
              <w:spacing w:before="65" w:line="228" w:lineRule="auto"/>
              <w:ind w:left="116"/>
            </w:pPr>
            <w:r>
              <w:rPr>
                <w:spacing w:val="5"/>
              </w:rPr>
              <w:t>不允许</w:t>
            </w:r>
          </w:p>
        </w:tc>
      </w:tr>
      <w:tr w14:paraId="7F67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1D8A9550">
            <w:pPr>
              <w:pStyle w:val="10"/>
              <w:spacing w:before="300" w:line="189" w:lineRule="auto"/>
              <w:ind w:left="252"/>
            </w:pPr>
            <w:r>
              <w:rPr>
                <w:spacing w:val="3"/>
              </w:rPr>
              <w:t>4.2.3</w:t>
            </w:r>
          </w:p>
        </w:tc>
        <w:tc>
          <w:tcPr>
            <w:tcW w:w="1906" w:type="dxa"/>
            <w:gridSpan w:val="3"/>
            <w:vAlign w:val="top"/>
          </w:tcPr>
          <w:p w14:paraId="315E563C">
            <w:pPr>
              <w:pStyle w:val="10"/>
              <w:spacing w:before="267" w:line="228" w:lineRule="auto"/>
              <w:ind w:left="121"/>
            </w:pPr>
            <w:r>
              <w:rPr>
                <w:spacing w:val="8"/>
              </w:rPr>
              <w:t>是否退还投标文件</w:t>
            </w:r>
          </w:p>
        </w:tc>
        <w:tc>
          <w:tcPr>
            <w:tcW w:w="6913" w:type="dxa"/>
            <w:gridSpan w:val="4"/>
            <w:vAlign w:val="top"/>
          </w:tcPr>
          <w:p w14:paraId="1E663F85">
            <w:pPr>
              <w:pStyle w:val="10"/>
              <w:spacing w:before="268" w:line="228" w:lineRule="auto"/>
              <w:ind w:left="119"/>
            </w:pPr>
            <w:r>
              <w:t>否</w:t>
            </w:r>
          </w:p>
        </w:tc>
      </w:tr>
      <w:tr w14:paraId="0018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39372817">
            <w:pPr>
              <w:spacing w:line="243" w:lineRule="auto"/>
              <w:rPr>
                <w:rFonts w:ascii="Arial"/>
                <w:sz w:val="21"/>
              </w:rPr>
            </w:pPr>
          </w:p>
          <w:p w14:paraId="393D4098">
            <w:pPr>
              <w:spacing w:line="243" w:lineRule="auto"/>
              <w:rPr>
                <w:rFonts w:ascii="Arial"/>
                <w:sz w:val="21"/>
              </w:rPr>
            </w:pPr>
          </w:p>
          <w:p w14:paraId="44277933">
            <w:pPr>
              <w:spacing w:line="243" w:lineRule="auto"/>
              <w:rPr>
                <w:rFonts w:ascii="Arial"/>
                <w:sz w:val="21"/>
              </w:rPr>
            </w:pPr>
          </w:p>
          <w:p w14:paraId="216BFEBA">
            <w:pPr>
              <w:spacing w:line="243" w:lineRule="auto"/>
              <w:rPr>
                <w:rFonts w:ascii="Arial"/>
                <w:sz w:val="21"/>
              </w:rPr>
            </w:pPr>
          </w:p>
          <w:p w14:paraId="44BA2A67">
            <w:pPr>
              <w:spacing w:line="243" w:lineRule="auto"/>
              <w:rPr>
                <w:rFonts w:ascii="Arial"/>
                <w:sz w:val="21"/>
              </w:rPr>
            </w:pPr>
          </w:p>
          <w:p w14:paraId="47EEA59F">
            <w:pPr>
              <w:spacing w:line="243" w:lineRule="auto"/>
              <w:rPr>
                <w:rFonts w:ascii="Arial"/>
                <w:sz w:val="21"/>
              </w:rPr>
            </w:pPr>
          </w:p>
          <w:p w14:paraId="2D43A93D">
            <w:pPr>
              <w:spacing w:line="243" w:lineRule="auto"/>
              <w:rPr>
                <w:rFonts w:ascii="Arial"/>
                <w:sz w:val="21"/>
              </w:rPr>
            </w:pPr>
          </w:p>
          <w:p w14:paraId="0B20C931">
            <w:pPr>
              <w:spacing w:line="243" w:lineRule="auto"/>
              <w:rPr>
                <w:rFonts w:ascii="Arial"/>
                <w:sz w:val="21"/>
              </w:rPr>
            </w:pPr>
          </w:p>
          <w:p w14:paraId="5B1334E8">
            <w:pPr>
              <w:spacing w:line="244" w:lineRule="auto"/>
              <w:rPr>
                <w:rFonts w:ascii="Arial"/>
                <w:sz w:val="21"/>
              </w:rPr>
            </w:pPr>
          </w:p>
          <w:p w14:paraId="47B62A02">
            <w:pPr>
              <w:spacing w:line="244" w:lineRule="auto"/>
              <w:rPr>
                <w:rFonts w:ascii="Arial"/>
                <w:sz w:val="21"/>
              </w:rPr>
            </w:pPr>
          </w:p>
          <w:p w14:paraId="2A2A9591">
            <w:pPr>
              <w:pStyle w:val="10"/>
              <w:spacing w:before="65" w:line="189" w:lineRule="auto"/>
              <w:ind w:left="252"/>
            </w:pPr>
            <w:r>
              <w:rPr>
                <w:spacing w:val="3"/>
              </w:rPr>
              <w:t>4.2.4</w:t>
            </w:r>
          </w:p>
        </w:tc>
        <w:tc>
          <w:tcPr>
            <w:tcW w:w="1906" w:type="dxa"/>
            <w:gridSpan w:val="3"/>
            <w:vAlign w:val="top"/>
          </w:tcPr>
          <w:p w14:paraId="3B97BAD5">
            <w:pPr>
              <w:spacing w:line="266" w:lineRule="auto"/>
              <w:rPr>
                <w:rFonts w:ascii="Arial"/>
                <w:sz w:val="21"/>
              </w:rPr>
            </w:pPr>
          </w:p>
          <w:p w14:paraId="07FE6CD5">
            <w:pPr>
              <w:spacing w:line="266" w:lineRule="auto"/>
              <w:rPr>
                <w:rFonts w:ascii="Arial"/>
                <w:sz w:val="21"/>
              </w:rPr>
            </w:pPr>
          </w:p>
          <w:p w14:paraId="50FF0A09">
            <w:pPr>
              <w:spacing w:line="266" w:lineRule="auto"/>
              <w:rPr>
                <w:rFonts w:ascii="Arial"/>
                <w:sz w:val="21"/>
              </w:rPr>
            </w:pPr>
          </w:p>
          <w:p w14:paraId="3D4FAD27">
            <w:pPr>
              <w:spacing w:line="266" w:lineRule="auto"/>
              <w:rPr>
                <w:rFonts w:ascii="Arial"/>
                <w:sz w:val="21"/>
              </w:rPr>
            </w:pPr>
          </w:p>
          <w:p w14:paraId="163D042C">
            <w:pPr>
              <w:spacing w:line="267" w:lineRule="auto"/>
              <w:rPr>
                <w:rFonts w:ascii="Arial"/>
                <w:sz w:val="21"/>
              </w:rPr>
            </w:pPr>
          </w:p>
          <w:p w14:paraId="62A2C82A">
            <w:pPr>
              <w:spacing w:line="267" w:lineRule="auto"/>
              <w:rPr>
                <w:rFonts w:ascii="Arial"/>
                <w:sz w:val="21"/>
              </w:rPr>
            </w:pPr>
          </w:p>
          <w:p w14:paraId="2B3F4C9F">
            <w:pPr>
              <w:spacing w:line="267" w:lineRule="auto"/>
              <w:rPr>
                <w:rFonts w:ascii="Arial"/>
                <w:sz w:val="21"/>
              </w:rPr>
            </w:pPr>
          </w:p>
          <w:p w14:paraId="7B75B2BE">
            <w:pPr>
              <w:spacing w:line="267" w:lineRule="auto"/>
              <w:rPr>
                <w:rFonts w:ascii="Arial"/>
                <w:sz w:val="21"/>
              </w:rPr>
            </w:pPr>
          </w:p>
          <w:p w14:paraId="5AC1A7AC">
            <w:pPr>
              <w:spacing w:line="267" w:lineRule="auto"/>
              <w:rPr>
                <w:rFonts w:ascii="Arial"/>
                <w:sz w:val="21"/>
              </w:rPr>
            </w:pPr>
          </w:p>
          <w:p w14:paraId="3A70B455">
            <w:pPr>
              <w:pStyle w:val="10"/>
              <w:spacing w:before="65" w:line="228" w:lineRule="auto"/>
              <w:ind w:left="142"/>
            </w:pPr>
            <w:r>
              <w:rPr>
                <w:spacing w:val="5"/>
              </w:rPr>
              <w:t>电子投标文件</w:t>
            </w:r>
            <w:r>
              <w:rPr>
                <w:rFonts w:hint="eastAsia"/>
                <w:spacing w:val="5"/>
                <w:lang w:eastAsia="zh-CN"/>
              </w:rPr>
              <w:t>提</w:t>
            </w:r>
            <w:r>
              <w:rPr>
                <w:spacing w:val="5"/>
              </w:rPr>
              <w:t>交</w:t>
            </w:r>
          </w:p>
        </w:tc>
        <w:tc>
          <w:tcPr>
            <w:tcW w:w="6913" w:type="dxa"/>
            <w:gridSpan w:val="4"/>
            <w:vAlign w:val="top"/>
          </w:tcPr>
          <w:p w14:paraId="28186D8B">
            <w:pPr>
              <w:pStyle w:val="10"/>
              <w:spacing w:before="132" w:line="222" w:lineRule="auto"/>
              <w:ind w:left="128"/>
            </w:pPr>
            <w:r>
              <w:rPr>
                <w:spacing w:val="11"/>
              </w:rPr>
              <w:t xml:space="preserve">1、递交网址： </w:t>
            </w:r>
            <w:r>
              <w:t>http</w:t>
            </w:r>
            <w:r>
              <w:rPr>
                <w:spacing w:val="11"/>
              </w:rPr>
              <w:t>://</w:t>
            </w:r>
            <w:r>
              <w:t>xxggzy</w:t>
            </w:r>
            <w:r>
              <w:rPr>
                <w:spacing w:val="-80"/>
              </w:rPr>
              <w:t xml:space="preserve"> </w:t>
            </w:r>
            <w:r>
              <w:t>jyzx</w:t>
            </w:r>
            <w:r>
              <w:rPr>
                <w:spacing w:val="11"/>
              </w:rPr>
              <w:t>.</w:t>
            </w:r>
            <w:r>
              <w:t>xixia</w:t>
            </w:r>
            <w:r>
              <w:rPr>
                <w:spacing w:val="11"/>
              </w:rPr>
              <w:t>.</w:t>
            </w:r>
            <w:r>
              <w:t>gov</w:t>
            </w:r>
            <w:r>
              <w:rPr>
                <w:spacing w:val="11"/>
              </w:rPr>
              <w:t>.</w:t>
            </w:r>
            <w:r>
              <w:t>cn</w:t>
            </w:r>
            <w:r>
              <w:rPr>
                <w:spacing w:val="11"/>
              </w:rPr>
              <w:t>/ 。</w:t>
            </w:r>
          </w:p>
          <w:p w14:paraId="6E1ADB50">
            <w:pPr>
              <w:spacing w:line="438" w:lineRule="auto"/>
              <w:rPr>
                <w:rFonts w:ascii="Arial"/>
                <w:sz w:val="21"/>
              </w:rPr>
            </w:pPr>
          </w:p>
          <w:p w14:paraId="76CAF993">
            <w:pPr>
              <w:pStyle w:val="10"/>
              <w:spacing w:before="65" w:line="227" w:lineRule="auto"/>
              <w:ind w:left="115"/>
            </w:pPr>
            <w:r>
              <w:rPr>
                <w:spacing w:val="9"/>
              </w:rPr>
              <w:t>2、供应商应在西峡县公共资源交易系统中下载“投标文件制作工具</w:t>
            </w:r>
            <w:r>
              <w:rPr>
                <w:spacing w:val="-69"/>
              </w:rPr>
              <w:t xml:space="preserve"> </w:t>
            </w:r>
            <w:r>
              <w:rPr>
                <w:spacing w:val="9"/>
              </w:rPr>
              <w:t>”，</w:t>
            </w:r>
          </w:p>
          <w:p w14:paraId="504271DA">
            <w:pPr>
              <w:pStyle w:val="10"/>
              <w:spacing w:before="222" w:line="422" w:lineRule="auto"/>
              <w:ind w:left="112" w:right="109" w:firstLine="5"/>
            </w:pPr>
            <w:r>
              <w:rPr>
                <w:spacing w:val="10"/>
              </w:rPr>
              <w:t>并按照采购文件要求编制和上传</w:t>
            </w:r>
            <w:r>
              <w:rPr>
                <w:rFonts w:hint="eastAsia"/>
                <w:spacing w:val="10"/>
                <w:lang w:eastAsia="zh-CN"/>
              </w:rPr>
              <w:t>提</w:t>
            </w:r>
            <w:r>
              <w:rPr>
                <w:spacing w:val="10"/>
              </w:rPr>
              <w:t>交加密的电子投标文件(.</w:t>
            </w:r>
            <w:r>
              <w:t>NYTF</w:t>
            </w:r>
            <w:r>
              <w:rPr>
                <w:spacing w:val="-38"/>
              </w:rPr>
              <w:t xml:space="preserve"> </w:t>
            </w:r>
            <w:r>
              <w:rPr>
                <w:spacing w:val="10"/>
              </w:rPr>
              <w:t>格式)。</w:t>
            </w:r>
            <w:r>
              <w:t xml:space="preserve"> </w:t>
            </w:r>
            <w:r>
              <w:rPr>
                <w:spacing w:val="8"/>
              </w:rPr>
              <w:t>供应商上传时必须得到系统“上传成功</w:t>
            </w:r>
            <w:r>
              <w:rPr>
                <w:spacing w:val="-70"/>
              </w:rPr>
              <w:t xml:space="preserve"> </w:t>
            </w:r>
            <w:r>
              <w:rPr>
                <w:spacing w:val="8"/>
              </w:rPr>
              <w:t>”的确认回复，并认真检查电</w:t>
            </w:r>
            <w:r>
              <w:rPr>
                <w:spacing w:val="7"/>
              </w:rPr>
              <w:t>子投</w:t>
            </w:r>
            <w:r>
              <w:t xml:space="preserve"> </w:t>
            </w:r>
            <w:r>
              <w:rPr>
                <w:spacing w:val="8"/>
              </w:rPr>
              <w:t>标文件是否完整、正确。</w:t>
            </w:r>
          </w:p>
          <w:p w14:paraId="4796B48D">
            <w:pPr>
              <w:spacing w:line="247" w:lineRule="auto"/>
              <w:rPr>
                <w:rFonts w:ascii="Arial"/>
                <w:sz w:val="21"/>
              </w:rPr>
            </w:pPr>
          </w:p>
          <w:p w14:paraId="3CC4B8DA">
            <w:pPr>
              <w:pStyle w:val="10"/>
              <w:spacing w:before="65" w:line="422" w:lineRule="auto"/>
              <w:ind w:left="113" w:right="136" w:firstLine="3"/>
              <w:jc w:val="both"/>
            </w:pPr>
            <w:r>
              <w:rPr>
                <w:spacing w:val="9"/>
              </w:rPr>
              <w:t>3、在特殊情况下，招标人如果决定延后投标截止时间，应在原定投标截</w:t>
            </w:r>
            <w:r>
              <w:rPr>
                <w:spacing w:val="13"/>
              </w:rPr>
              <w:t xml:space="preserve"> </w:t>
            </w:r>
            <w:r>
              <w:rPr>
                <w:rFonts w:hint="eastAsia"/>
                <w:spacing w:val="13"/>
                <w:lang w:eastAsia="zh-CN"/>
              </w:rPr>
              <w:t>止</w:t>
            </w:r>
            <w:r>
              <w:rPr>
                <w:spacing w:val="10"/>
              </w:rPr>
              <w:t>时间</w:t>
            </w:r>
            <w:r>
              <w:rPr>
                <w:spacing w:val="-17"/>
              </w:rPr>
              <w:t xml:space="preserve"> </w:t>
            </w:r>
            <w:r>
              <w:rPr>
                <w:spacing w:val="10"/>
              </w:rPr>
              <w:t>3</w:t>
            </w:r>
            <w:r>
              <w:rPr>
                <w:spacing w:val="-34"/>
              </w:rPr>
              <w:t xml:space="preserve"> </w:t>
            </w:r>
            <w:r>
              <w:rPr>
                <w:spacing w:val="10"/>
              </w:rPr>
              <w:t>天前，在</w:t>
            </w:r>
            <w:r>
              <w:rPr>
                <w:spacing w:val="-40"/>
              </w:rPr>
              <w:t xml:space="preserve"> </w:t>
            </w:r>
            <w:r>
              <w:t>http</w:t>
            </w:r>
            <w:r>
              <w:rPr>
                <w:spacing w:val="10"/>
              </w:rPr>
              <w:t>://</w:t>
            </w:r>
            <w:r>
              <w:t>xxggzy</w:t>
            </w:r>
            <w:r>
              <w:rPr>
                <w:spacing w:val="-82"/>
              </w:rPr>
              <w:t xml:space="preserve"> </w:t>
            </w:r>
            <w:r>
              <w:t>jyzx</w:t>
            </w:r>
            <w:r>
              <w:rPr>
                <w:spacing w:val="10"/>
              </w:rPr>
              <w:t>.</w:t>
            </w:r>
            <w:r>
              <w:t>xixia</w:t>
            </w:r>
            <w:r>
              <w:rPr>
                <w:spacing w:val="10"/>
              </w:rPr>
              <w:t>.</w:t>
            </w:r>
            <w:r>
              <w:t>gov</w:t>
            </w:r>
            <w:r>
              <w:rPr>
                <w:spacing w:val="10"/>
              </w:rPr>
              <w:t>.</w:t>
            </w:r>
            <w:r>
              <w:t>cn</w:t>
            </w:r>
            <w:r>
              <w:rPr>
                <w:spacing w:val="10"/>
              </w:rPr>
              <w:t>/以补遗的形式通知所</w:t>
            </w:r>
            <w:r>
              <w:t xml:space="preserve"> </w:t>
            </w:r>
            <w:r>
              <w:rPr>
                <w:spacing w:val="8"/>
              </w:rPr>
              <w:t>有投标人延后投标截止时间。</w:t>
            </w:r>
          </w:p>
          <w:p w14:paraId="591C36EF">
            <w:pPr>
              <w:spacing w:line="244" w:lineRule="auto"/>
              <w:rPr>
                <w:rFonts w:ascii="Arial"/>
                <w:sz w:val="21"/>
              </w:rPr>
            </w:pPr>
          </w:p>
          <w:p w14:paraId="58C204E7">
            <w:pPr>
              <w:pStyle w:val="10"/>
              <w:spacing w:before="65" w:line="228" w:lineRule="auto"/>
              <w:ind w:left="111"/>
            </w:pPr>
            <w:r>
              <w:rPr>
                <w:spacing w:val="9"/>
              </w:rPr>
              <w:t>4、投标人所递交的电子投标文件在投标截止时间之后不予退回。</w:t>
            </w:r>
          </w:p>
        </w:tc>
      </w:tr>
      <w:tr w14:paraId="602D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6" w:type="dxa"/>
            <w:gridSpan w:val="3"/>
            <w:vAlign w:val="top"/>
          </w:tcPr>
          <w:p w14:paraId="36823FE1">
            <w:pPr>
              <w:pStyle w:val="10"/>
              <w:spacing w:before="301" w:line="189" w:lineRule="auto"/>
              <w:ind w:left="252"/>
            </w:pPr>
            <w:r>
              <w:rPr>
                <w:spacing w:val="3"/>
              </w:rPr>
              <w:t>4.2.5</w:t>
            </w:r>
          </w:p>
        </w:tc>
        <w:tc>
          <w:tcPr>
            <w:tcW w:w="1906" w:type="dxa"/>
            <w:gridSpan w:val="3"/>
            <w:vAlign w:val="top"/>
          </w:tcPr>
          <w:p w14:paraId="7A0895A5">
            <w:pPr>
              <w:pStyle w:val="10"/>
              <w:spacing w:before="267" w:line="228" w:lineRule="auto"/>
              <w:ind w:left="226"/>
            </w:pPr>
            <w:r>
              <w:rPr>
                <w:spacing w:val="8"/>
              </w:rPr>
              <w:t>备份电子版要求</w:t>
            </w:r>
          </w:p>
        </w:tc>
        <w:tc>
          <w:tcPr>
            <w:tcW w:w="6913" w:type="dxa"/>
            <w:gridSpan w:val="4"/>
            <w:vAlign w:val="top"/>
          </w:tcPr>
          <w:p w14:paraId="273E31C8">
            <w:pPr>
              <w:pStyle w:val="10"/>
              <w:spacing w:before="268" w:line="228" w:lineRule="auto"/>
              <w:ind w:left="116"/>
            </w:pPr>
            <w:r>
              <w:rPr>
                <w:spacing w:val="5"/>
              </w:rPr>
              <w:t>不需要</w:t>
            </w:r>
          </w:p>
        </w:tc>
      </w:tr>
      <w:tr w14:paraId="32F3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126BE9AA">
            <w:pPr>
              <w:spacing w:line="264" w:lineRule="auto"/>
              <w:rPr>
                <w:rFonts w:ascii="Arial"/>
                <w:sz w:val="21"/>
              </w:rPr>
            </w:pPr>
          </w:p>
          <w:p w14:paraId="218EABB6">
            <w:pPr>
              <w:spacing w:line="264" w:lineRule="auto"/>
              <w:rPr>
                <w:rFonts w:ascii="Arial"/>
                <w:sz w:val="21"/>
              </w:rPr>
            </w:pPr>
          </w:p>
          <w:p w14:paraId="1D4CA4D2">
            <w:pPr>
              <w:pStyle w:val="10"/>
              <w:spacing w:before="65" w:line="190" w:lineRule="auto"/>
              <w:ind w:left="362"/>
            </w:pPr>
            <w:r>
              <w:rPr>
                <w:spacing w:val="1"/>
              </w:rPr>
              <w:t>5.1</w:t>
            </w:r>
          </w:p>
        </w:tc>
        <w:tc>
          <w:tcPr>
            <w:tcW w:w="1906" w:type="dxa"/>
            <w:gridSpan w:val="3"/>
            <w:vAlign w:val="top"/>
          </w:tcPr>
          <w:p w14:paraId="61106A93">
            <w:pPr>
              <w:spacing w:line="248" w:lineRule="auto"/>
              <w:rPr>
                <w:rFonts w:ascii="Arial"/>
                <w:sz w:val="21"/>
              </w:rPr>
            </w:pPr>
          </w:p>
          <w:p w14:paraId="624CF187">
            <w:pPr>
              <w:spacing w:line="249" w:lineRule="auto"/>
              <w:rPr>
                <w:rFonts w:ascii="Arial"/>
                <w:sz w:val="21"/>
              </w:rPr>
            </w:pPr>
          </w:p>
          <w:p w14:paraId="106972E8">
            <w:pPr>
              <w:pStyle w:val="10"/>
              <w:spacing w:before="65" w:line="228" w:lineRule="auto"/>
              <w:ind w:left="224"/>
            </w:pPr>
            <w:r>
              <w:rPr>
                <w:spacing w:val="8"/>
              </w:rPr>
              <w:t>开标时间和地点</w:t>
            </w:r>
          </w:p>
        </w:tc>
        <w:tc>
          <w:tcPr>
            <w:tcW w:w="6913" w:type="dxa"/>
            <w:gridSpan w:val="4"/>
            <w:vAlign w:val="top"/>
          </w:tcPr>
          <w:p w14:paraId="59C8EC0C">
            <w:pPr>
              <w:spacing w:line="434"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开标时间：同投标截止时间。</w:t>
            </w:r>
          </w:p>
          <w:p w14:paraId="4F5DE087">
            <w:pPr>
              <w:pStyle w:val="10"/>
              <w:spacing w:before="65" w:line="227" w:lineRule="auto"/>
              <w:ind w:left="113"/>
            </w:pPr>
            <w:r>
              <w:rPr>
                <w:spacing w:val="9"/>
              </w:rPr>
              <w:t>开标地点：</w:t>
            </w:r>
            <w:r>
              <w:rPr>
                <w:rFonts w:hint="eastAsia"/>
                <w:spacing w:val="9"/>
              </w:rPr>
              <w:t>《全国公共资源交易平台（河南省﹒西峡县）》不见面开标大厅</w:t>
            </w:r>
          </w:p>
        </w:tc>
      </w:tr>
      <w:tr w14:paraId="65D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16" w:type="dxa"/>
            <w:gridSpan w:val="3"/>
            <w:vAlign w:val="top"/>
          </w:tcPr>
          <w:p w14:paraId="1DB15C49">
            <w:pPr>
              <w:pStyle w:val="10"/>
              <w:spacing w:before="234" w:line="189" w:lineRule="auto"/>
              <w:ind w:left="362"/>
            </w:pPr>
            <w:r>
              <w:rPr>
                <w:spacing w:val="1"/>
              </w:rPr>
              <w:t>5.2</w:t>
            </w:r>
          </w:p>
        </w:tc>
        <w:tc>
          <w:tcPr>
            <w:tcW w:w="1906" w:type="dxa"/>
            <w:gridSpan w:val="3"/>
            <w:vAlign w:val="top"/>
          </w:tcPr>
          <w:p w14:paraId="6BD8A1E0">
            <w:pPr>
              <w:pStyle w:val="10"/>
              <w:spacing w:before="201" w:line="228" w:lineRule="auto"/>
              <w:ind w:left="537"/>
            </w:pPr>
            <w:r>
              <w:rPr>
                <w:spacing w:val="7"/>
              </w:rPr>
              <w:t>评标办法</w:t>
            </w:r>
          </w:p>
        </w:tc>
        <w:tc>
          <w:tcPr>
            <w:tcW w:w="6913" w:type="dxa"/>
            <w:gridSpan w:val="4"/>
            <w:vAlign w:val="top"/>
          </w:tcPr>
          <w:p w14:paraId="592555DE">
            <w:pPr>
              <w:pStyle w:val="10"/>
              <w:spacing w:before="201" w:line="228" w:lineRule="auto"/>
              <w:ind w:left="115"/>
            </w:pPr>
            <w:r>
              <w:rPr>
                <w:spacing w:val="7"/>
              </w:rPr>
              <w:t>综合评标法</w:t>
            </w:r>
          </w:p>
        </w:tc>
      </w:tr>
      <w:tr w14:paraId="55C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gridSpan w:val="3"/>
            <w:vAlign w:val="top"/>
          </w:tcPr>
          <w:p w14:paraId="02CCAB98">
            <w:pPr>
              <w:spacing w:line="276" w:lineRule="auto"/>
              <w:rPr>
                <w:rFonts w:ascii="Arial"/>
                <w:sz w:val="21"/>
              </w:rPr>
            </w:pPr>
          </w:p>
          <w:p w14:paraId="553B657D">
            <w:pPr>
              <w:spacing w:line="276" w:lineRule="auto"/>
              <w:rPr>
                <w:rFonts w:ascii="Arial"/>
                <w:sz w:val="21"/>
              </w:rPr>
            </w:pPr>
          </w:p>
          <w:p w14:paraId="0708FFB6">
            <w:pPr>
              <w:pStyle w:val="10"/>
              <w:spacing w:before="65" w:line="190" w:lineRule="auto"/>
              <w:ind w:left="254"/>
            </w:pPr>
            <w:r>
              <w:rPr>
                <w:spacing w:val="2"/>
              </w:rPr>
              <w:t>6.1.1</w:t>
            </w:r>
          </w:p>
        </w:tc>
        <w:tc>
          <w:tcPr>
            <w:tcW w:w="1906" w:type="dxa"/>
            <w:gridSpan w:val="3"/>
            <w:vAlign w:val="top"/>
          </w:tcPr>
          <w:p w14:paraId="709005C4">
            <w:pPr>
              <w:spacing w:line="260" w:lineRule="auto"/>
              <w:rPr>
                <w:rFonts w:ascii="Arial"/>
                <w:sz w:val="21"/>
              </w:rPr>
            </w:pPr>
          </w:p>
          <w:p w14:paraId="63EC6BEC">
            <w:pPr>
              <w:spacing w:line="260" w:lineRule="auto"/>
              <w:rPr>
                <w:rFonts w:ascii="Arial"/>
                <w:sz w:val="21"/>
              </w:rPr>
            </w:pPr>
          </w:p>
          <w:p w14:paraId="20EC570D">
            <w:pPr>
              <w:pStyle w:val="10"/>
              <w:spacing w:before="65" w:line="227" w:lineRule="auto"/>
              <w:ind w:left="117"/>
            </w:pPr>
            <w:r>
              <w:rPr>
                <w:spacing w:val="8"/>
              </w:rPr>
              <w:t>评标委员会的组建</w:t>
            </w:r>
          </w:p>
        </w:tc>
        <w:tc>
          <w:tcPr>
            <w:tcW w:w="6913" w:type="dxa"/>
            <w:gridSpan w:val="4"/>
            <w:vAlign w:val="top"/>
          </w:tcPr>
          <w:p w14:paraId="0E1E0054">
            <w:pPr>
              <w:spacing w:line="313" w:lineRule="auto"/>
              <w:rPr>
                <w:rFonts w:ascii="Arial"/>
                <w:sz w:val="21"/>
              </w:rPr>
            </w:pPr>
          </w:p>
          <w:p w14:paraId="10CA78E0">
            <w:pPr>
              <w:pStyle w:val="10"/>
              <w:spacing w:before="65" w:line="335" w:lineRule="auto"/>
              <w:ind w:left="114" w:right="56" w:hanging="3"/>
            </w:pPr>
            <w:r>
              <w:rPr>
                <w:spacing w:val="4"/>
              </w:rPr>
              <w:t>委员会构成：</w:t>
            </w:r>
            <w:r>
              <w:rPr>
                <w:rFonts w:hint="eastAsia"/>
                <w:spacing w:val="4"/>
                <w:lang w:val="en-US" w:eastAsia="zh-CN"/>
              </w:rPr>
              <w:t>7</w:t>
            </w:r>
            <w:r>
              <w:rPr>
                <w:spacing w:val="4"/>
              </w:rPr>
              <w:t>人，其中招标人代表</w:t>
            </w:r>
            <w:r>
              <w:rPr>
                <w:rFonts w:hint="eastAsia"/>
                <w:spacing w:val="-36"/>
                <w:lang w:val="en-US" w:eastAsia="zh-CN"/>
              </w:rPr>
              <w:t>2</w:t>
            </w:r>
            <w:r>
              <w:rPr>
                <w:spacing w:val="-37"/>
              </w:rPr>
              <w:t xml:space="preserve"> </w:t>
            </w:r>
            <w:r>
              <w:rPr>
                <w:spacing w:val="4"/>
              </w:rPr>
              <w:t>人，专</w:t>
            </w:r>
            <w:r>
              <w:rPr>
                <w:spacing w:val="3"/>
              </w:rPr>
              <w:t>家</w:t>
            </w:r>
            <w:r>
              <w:rPr>
                <w:rFonts w:hint="eastAsia"/>
                <w:spacing w:val="-35"/>
                <w:lang w:val="en-US" w:eastAsia="zh-CN"/>
              </w:rPr>
              <w:t>5</w:t>
            </w:r>
            <w:r>
              <w:rPr>
                <w:spacing w:val="3"/>
              </w:rPr>
              <w:t>人。评标专家确定方式：</w:t>
            </w:r>
            <w:r>
              <w:t xml:space="preserve"> </w:t>
            </w:r>
            <w:r>
              <w:rPr>
                <w:spacing w:val="8"/>
              </w:rPr>
              <w:t>从政府有关部门专家库随机抽取。</w:t>
            </w:r>
          </w:p>
        </w:tc>
      </w:tr>
      <w:tr w14:paraId="66D4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3874C588">
            <w:pPr>
              <w:pStyle w:val="10"/>
              <w:spacing w:before="210" w:line="190" w:lineRule="auto"/>
              <w:ind w:left="363"/>
            </w:pPr>
            <w:r>
              <w:t>7.1</w:t>
            </w:r>
          </w:p>
        </w:tc>
        <w:tc>
          <w:tcPr>
            <w:tcW w:w="1906" w:type="dxa"/>
            <w:gridSpan w:val="3"/>
            <w:vAlign w:val="top"/>
          </w:tcPr>
          <w:p w14:paraId="2599C791">
            <w:pPr>
              <w:pStyle w:val="10"/>
              <w:spacing w:before="178" w:line="228" w:lineRule="auto"/>
              <w:ind w:left="121"/>
              <w:rPr>
                <w:rFonts w:hint="eastAsia" w:eastAsia="宋体"/>
                <w:lang w:eastAsia="zh-CN"/>
              </w:rPr>
            </w:pPr>
            <w:r>
              <w:rPr>
                <w:spacing w:val="8"/>
              </w:rPr>
              <w:t>是否授权评标委员</w:t>
            </w:r>
            <w:r>
              <w:rPr>
                <w:rFonts w:hint="eastAsia"/>
                <w:spacing w:val="8"/>
                <w:lang w:eastAsia="zh-CN"/>
              </w:rPr>
              <w:t>确定中标人</w:t>
            </w:r>
          </w:p>
        </w:tc>
        <w:tc>
          <w:tcPr>
            <w:tcW w:w="6913" w:type="dxa"/>
            <w:gridSpan w:val="4"/>
            <w:vAlign w:val="top"/>
          </w:tcPr>
          <w:p w14:paraId="1F81B88A">
            <w:pPr>
              <w:pStyle w:val="10"/>
              <w:spacing w:before="178" w:line="227" w:lineRule="auto"/>
              <w:ind w:left="119"/>
              <w:rPr>
                <w:rFonts w:hint="eastAsia" w:eastAsia="宋体"/>
                <w:lang w:eastAsia="zh-CN"/>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04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56336ED5">
            <w:pPr>
              <w:pStyle w:val="10"/>
              <w:spacing w:line="240" w:lineRule="auto"/>
              <w:ind w:left="0" w:firstLine="0" w:firstLineChars="0"/>
              <w:rPr>
                <w:rFonts w:hint="default" w:eastAsia="宋体"/>
                <w:lang w:val="en-US" w:eastAsia="zh-CN"/>
              </w:rPr>
            </w:pPr>
          </w:p>
          <w:p w14:paraId="10B79E29">
            <w:pPr>
              <w:bidi w:val="0"/>
              <w:ind w:firstLine="339" w:firstLineChars="0"/>
              <w:jc w:val="left"/>
              <w:rPr>
                <w:rFonts w:hint="eastAsia" w:ascii="宋体" w:hAnsi="宋体" w:eastAsia="宋体" w:cs="宋体"/>
                <w:b/>
                <w:bCs/>
                <w:sz w:val="20"/>
                <w:szCs w:val="20"/>
                <w:lang w:val="en-US" w:eastAsia="zh-CN"/>
              </w:rPr>
            </w:pPr>
            <w:r>
              <w:rPr>
                <w:rFonts w:hint="eastAsia" w:asciiTheme="minorEastAsia" w:hAnsiTheme="minorEastAsia" w:eastAsiaTheme="minorEastAsia" w:cstheme="minorEastAsia"/>
                <w:b w:val="0"/>
                <w:bCs w:val="0"/>
                <w:sz w:val="20"/>
                <w:szCs w:val="20"/>
                <w:lang w:val="en-US" w:eastAsia="zh-CN"/>
              </w:rPr>
              <w:t>7.2</w:t>
            </w:r>
          </w:p>
        </w:tc>
        <w:tc>
          <w:tcPr>
            <w:tcW w:w="1906" w:type="dxa"/>
            <w:gridSpan w:val="3"/>
            <w:vAlign w:val="top"/>
          </w:tcPr>
          <w:p w14:paraId="7E8DFBB1">
            <w:pPr>
              <w:pStyle w:val="10"/>
              <w:spacing w:before="178" w:line="228" w:lineRule="auto"/>
              <w:ind w:left="121"/>
              <w:rPr>
                <w:rFonts w:hint="eastAsia"/>
                <w:spacing w:val="8"/>
              </w:rPr>
            </w:pPr>
            <w:r>
              <w:rPr>
                <w:rFonts w:hint="eastAsia"/>
                <w:spacing w:val="8"/>
              </w:rPr>
              <w:t>评标候选人公示媒</w:t>
            </w:r>
          </w:p>
          <w:p w14:paraId="3FFF81C1">
            <w:pPr>
              <w:pStyle w:val="10"/>
              <w:spacing w:before="178" w:line="228" w:lineRule="auto"/>
              <w:ind w:left="121"/>
              <w:rPr>
                <w:spacing w:val="8"/>
              </w:rPr>
            </w:pPr>
            <w:r>
              <w:rPr>
                <w:rFonts w:hint="eastAsia"/>
                <w:spacing w:val="8"/>
              </w:rPr>
              <w:t xml:space="preserve">介 </w:t>
            </w:r>
          </w:p>
        </w:tc>
        <w:tc>
          <w:tcPr>
            <w:tcW w:w="6913" w:type="dxa"/>
            <w:gridSpan w:val="4"/>
            <w:vAlign w:val="top"/>
          </w:tcPr>
          <w:p w14:paraId="48B0E1AD">
            <w:pPr>
              <w:pStyle w:val="10"/>
              <w:spacing w:before="178" w:line="227" w:lineRule="auto"/>
              <w:ind w:left="119"/>
              <w:rPr>
                <w:spacing w:val="5"/>
              </w:rPr>
            </w:pPr>
            <w:r>
              <w:rPr>
                <w:rFonts w:hint="eastAsia"/>
                <w:spacing w:val="5"/>
              </w:rPr>
              <w:t>在中标通知书发出前，招标人将评标候选人的情况在本招标项目招标公告发布的同一媒介予以公示，公示期为不少于3日。</w:t>
            </w:r>
          </w:p>
        </w:tc>
      </w:tr>
      <w:tr w14:paraId="188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4D51A620">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71A6D3B0">
            <w:pPr>
              <w:bidi w:val="0"/>
              <w:ind w:firstLine="309" w:firstLineChars="0"/>
              <w:jc w:val="left"/>
              <w:rPr>
                <w:rFonts w:hint="eastAsia" w:cs="Arial"/>
                <w:snapToGrid w:val="0"/>
                <w:color w:val="000000"/>
                <w:kern w:val="0"/>
                <w:sz w:val="21"/>
                <w:szCs w:val="21"/>
                <w:lang w:val="en-US" w:eastAsia="zh-CN" w:bidi="ar-SA"/>
              </w:rPr>
            </w:pPr>
          </w:p>
          <w:p w14:paraId="3E52C333">
            <w:pPr>
              <w:bidi w:val="0"/>
              <w:ind w:firstLine="309" w:firstLineChars="0"/>
              <w:jc w:val="left"/>
              <w:rPr>
                <w:rFonts w:hint="eastAsia" w:cs="Arial"/>
                <w:snapToGrid w:val="0"/>
                <w:color w:val="000000"/>
                <w:kern w:val="0"/>
                <w:sz w:val="21"/>
                <w:szCs w:val="21"/>
                <w:lang w:val="en-US" w:eastAsia="zh-CN" w:bidi="ar-SA"/>
              </w:rPr>
            </w:pPr>
          </w:p>
          <w:p w14:paraId="1B750E8F">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1906" w:type="dxa"/>
            <w:gridSpan w:val="3"/>
            <w:vAlign w:val="top"/>
          </w:tcPr>
          <w:p w14:paraId="7CCDFEBA">
            <w:pPr>
              <w:pStyle w:val="10"/>
              <w:spacing w:before="178" w:line="228" w:lineRule="auto"/>
              <w:ind w:left="121"/>
              <w:rPr>
                <w:rFonts w:hint="eastAsia"/>
                <w:spacing w:val="8"/>
              </w:rPr>
            </w:pPr>
          </w:p>
          <w:p w14:paraId="239BE269">
            <w:pPr>
              <w:pStyle w:val="10"/>
              <w:spacing w:before="178" w:line="228" w:lineRule="auto"/>
              <w:rPr>
                <w:spacing w:val="8"/>
              </w:rPr>
            </w:pPr>
            <w:r>
              <w:rPr>
                <w:rFonts w:hint="eastAsia"/>
                <w:spacing w:val="8"/>
              </w:rPr>
              <w:t>定标</w:t>
            </w:r>
          </w:p>
        </w:tc>
        <w:tc>
          <w:tcPr>
            <w:tcW w:w="6913" w:type="dxa"/>
            <w:gridSpan w:val="4"/>
            <w:vAlign w:val="top"/>
          </w:tcPr>
          <w:p w14:paraId="478768F7">
            <w:pPr>
              <w:pStyle w:val="10"/>
              <w:spacing w:before="178" w:line="227" w:lineRule="auto"/>
              <w:ind w:left="119"/>
              <w:rPr>
                <w:spacing w:val="5"/>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32F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835" w:type="dxa"/>
            <w:gridSpan w:val="10"/>
            <w:vAlign w:val="top"/>
          </w:tcPr>
          <w:p w14:paraId="2B89076B">
            <w:pPr>
              <w:pStyle w:val="10"/>
              <w:spacing w:before="217" w:line="228" w:lineRule="auto"/>
              <w:ind w:left="131"/>
            </w:pPr>
            <w:r>
              <w:rPr>
                <w:spacing w:val="5"/>
              </w:rPr>
              <w:t>10.</w:t>
            </w:r>
            <w:r>
              <w:rPr>
                <w:spacing w:val="14"/>
              </w:rPr>
              <w:t xml:space="preserve">  </w:t>
            </w:r>
            <w:r>
              <w:rPr>
                <w:spacing w:val="5"/>
              </w:rPr>
              <w:t>需要补充的其他内容</w:t>
            </w:r>
          </w:p>
        </w:tc>
      </w:tr>
      <w:tr w14:paraId="46AB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835" w:type="dxa"/>
            <w:gridSpan w:val="10"/>
            <w:vAlign w:val="top"/>
          </w:tcPr>
          <w:p w14:paraId="177C2FD7">
            <w:pPr>
              <w:pStyle w:val="10"/>
              <w:spacing w:before="234" w:line="228" w:lineRule="auto"/>
              <w:ind w:left="131"/>
            </w:pPr>
            <w:r>
              <w:rPr>
                <w:spacing w:val="3"/>
              </w:rPr>
              <w:t>10.1</w:t>
            </w:r>
            <w:r>
              <w:rPr>
                <w:spacing w:val="14"/>
              </w:rPr>
              <w:t xml:space="preserve"> </w:t>
            </w:r>
            <w:r>
              <w:rPr>
                <w:spacing w:val="3"/>
              </w:rPr>
              <w:t>词语定义</w:t>
            </w:r>
          </w:p>
        </w:tc>
      </w:tr>
      <w:tr w14:paraId="1C54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19" w:type="dxa"/>
            <w:gridSpan w:val="4"/>
            <w:vAlign w:val="top"/>
          </w:tcPr>
          <w:p w14:paraId="00F29EC5">
            <w:pPr>
              <w:pStyle w:val="10"/>
              <w:spacing w:before="254" w:line="190" w:lineRule="auto"/>
              <w:ind w:left="215"/>
            </w:pPr>
            <w:r>
              <w:rPr>
                <w:spacing w:val="1"/>
              </w:rPr>
              <w:t>10.1.1</w:t>
            </w:r>
          </w:p>
        </w:tc>
        <w:tc>
          <w:tcPr>
            <w:tcW w:w="2225" w:type="dxa"/>
            <w:gridSpan w:val="4"/>
            <w:vAlign w:val="top"/>
          </w:tcPr>
          <w:p w14:paraId="481582C0">
            <w:pPr>
              <w:pStyle w:val="10"/>
              <w:spacing w:before="223" w:line="228" w:lineRule="auto"/>
              <w:ind w:left="490"/>
            </w:pPr>
            <w:r>
              <w:rPr>
                <w:spacing w:val="7"/>
              </w:rPr>
              <w:t>不良行为记录</w:t>
            </w:r>
          </w:p>
        </w:tc>
        <w:tc>
          <w:tcPr>
            <w:tcW w:w="6591" w:type="dxa"/>
            <w:gridSpan w:val="2"/>
            <w:vAlign w:val="top"/>
          </w:tcPr>
          <w:p w14:paraId="358CE3EC">
            <w:pPr>
              <w:pStyle w:val="10"/>
              <w:spacing w:before="222" w:line="227" w:lineRule="auto"/>
              <w:ind w:left="115"/>
            </w:pPr>
            <w:r>
              <w:rPr>
                <w:spacing w:val="9"/>
              </w:rPr>
              <w:t>不良行为记录是指：围标、串标、弄虚作假等</w:t>
            </w:r>
          </w:p>
        </w:tc>
      </w:tr>
      <w:tr w14:paraId="7F6C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5" w:type="dxa"/>
            <w:gridSpan w:val="10"/>
            <w:vAlign w:val="top"/>
          </w:tcPr>
          <w:p w14:paraId="77015B5C">
            <w:pPr>
              <w:pStyle w:val="10"/>
              <w:spacing w:before="174" w:line="226" w:lineRule="auto"/>
              <w:ind w:left="131"/>
            </w:pPr>
            <w:r>
              <w:rPr>
                <w:spacing w:val="4"/>
              </w:rPr>
              <w:t>10.2  招标控制价</w:t>
            </w:r>
          </w:p>
        </w:tc>
      </w:tr>
      <w:tr w14:paraId="3CF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gridSpan w:val="4"/>
            <w:vAlign w:val="top"/>
          </w:tcPr>
          <w:p w14:paraId="3EAE8267">
            <w:pPr>
              <w:spacing w:line="253" w:lineRule="auto"/>
              <w:rPr>
                <w:rFonts w:ascii="Arial"/>
                <w:sz w:val="21"/>
              </w:rPr>
            </w:pPr>
          </w:p>
          <w:p w14:paraId="69B87D9D">
            <w:pPr>
              <w:spacing w:line="253" w:lineRule="auto"/>
              <w:rPr>
                <w:rFonts w:ascii="Arial"/>
                <w:sz w:val="21"/>
              </w:rPr>
            </w:pPr>
          </w:p>
          <w:p w14:paraId="42A20278">
            <w:pPr>
              <w:spacing w:line="254" w:lineRule="auto"/>
              <w:rPr>
                <w:rFonts w:ascii="Arial"/>
                <w:sz w:val="21"/>
              </w:rPr>
            </w:pPr>
          </w:p>
          <w:p w14:paraId="094A93E6">
            <w:pPr>
              <w:spacing w:line="254" w:lineRule="auto"/>
              <w:rPr>
                <w:rFonts w:ascii="Arial"/>
                <w:sz w:val="21"/>
              </w:rPr>
            </w:pPr>
          </w:p>
          <w:p w14:paraId="553FCF90">
            <w:pPr>
              <w:pStyle w:val="10"/>
              <w:spacing w:before="65" w:line="190" w:lineRule="auto"/>
              <w:ind w:left="215"/>
            </w:pPr>
            <w:r>
              <w:rPr>
                <w:spacing w:val="1"/>
              </w:rPr>
              <w:t>10.2.1</w:t>
            </w:r>
          </w:p>
        </w:tc>
        <w:tc>
          <w:tcPr>
            <w:tcW w:w="2225" w:type="dxa"/>
            <w:gridSpan w:val="4"/>
            <w:vAlign w:val="top"/>
          </w:tcPr>
          <w:p w14:paraId="182CD111">
            <w:pPr>
              <w:spacing w:line="245" w:lineRule="auto"/>
              <w:rPr>
                <w:rFonts w:ascii="Arial"/>
                <w:sz w:val="21"/>
              </w:rPr>
            </w:pPr>
          </w:p>
          <w:p w14:paraId="2C75CD46">
            <w:pPr>
              <w:spacing w:line="245" w:lineRule="auto"/>
              <w:rPr>
                <w:rFonts w:ascii="Arial"/>
                <w:sz w:val="21"/>
              </w:rPr>
            </w:pPr>
          </w:p>
          <w:p w14:paraId="6F0C1A75">
            <w:pPr>
              <w:spacing w:line="246" w:lineRule="auto"/>
              <w:rPr>
                <w:rFonts w:ascii="Arial"/>
                <w:sz w:val="21"/>
              </w:rPr>
            </w:pPr>
          </w:p>
          <w:p w14:paraId="17536FC8">
            <w:pPr>
              <w:spacing w:line="246" w:lineRule="auto"/>
              <w:rPr>
                <w:rFonts w:ascii="Arial"/>
                <w:sz w:val="21"/>
              </w:rPr>
            </w:pPr>
          </w:p>
          <w:p w14:paraId="718B3E29">
            <w:pPr>
              <w:pStyle w:val="10"/>
              <w:spacing w:before="65" w:line="226" w:lineRule="auto"/>
              <w:ind w:left="593"/>
            </w:pPr>
            <w:r>
              <w:rPr>
                <w:spacing w:val="7"/>
              </w:rPr>
              <w:t>招标控制价</w:t>
            </w:r>
          </w:p>
        </w:tc>
        <w:tc>
          <w:tcPr>
            <w:tcW w:w="6591" w:type="dxa"/>
            <w:gridSpan w:val="2"/>
            <w:vAlign w:val="top"/>
          </w:tcPr>
          <w:p w14:paraId="2C360535">
            <w:pPr>
              <w:pStyle w:val="10"/>
              <w:spacing w:before="173" w:line="226" w:lineRule="auto"/>
              <w:ind w:left="113"/>
              <w:rPr>
                <w:highlight w:val="yellow"/>
              </w:rPr>
            </w:pPr>
            <w:r>
              <w:rPr>
                <w:spacing w:val="6"/>
                <w:highlight w:val="yellow"/>
              </w:rPr>
              <w:t>招标控制价：</w:t>
            </w:r>
            <w:r>
              <w:rPr>
                <w:rFonts w:hint="eastAsia" w:asciiTheme="minorEastAsia" w:hAnsiTheme="minorEastAsia" w:eastAsiaTheme="minorEastAsia"/>
                <w:sz w:val="20"/>
                <w:szCs w:val="20"/>
              </w:rPr>
              <w:t>人民币小写：￥</w:t>
            </w:r>
            <w:r>
              <w:rPr>
                <w:rFonts w:hint="eastAsia" w:ascii="Times New Roman" w:hAnsi="Times New Roman" w:cs="Times New Roman"/>
                <w:spacing w:val="6"/>
                <w:highlight w:val="yellow"/>
                <w:lang w:val="en-US" w:eastAsia="zh-CN"/>
              </w:rPr>
              <w:t>65742000.00</w:t>
            </w:r>
            <w:r>
              <w:rPr>
                <w:rFonts w:ascii="Times New Roman" w:hAnsi="Times New Roman" w:eastAsia="Times New Roman" w:cs="Times New Roman"/>
                <w:spacing w:val="6"/>
                <w:highlight w:val="yellow"/>
              </w:rPr>
              <w:t xml:space="preserve"> </w:t>
            </w:r>
            <w:r>
              <w:rPr>
                <w:spacing w:val="6"/>
                <w:highlight w:val="yellow"/>
              </w:rPr>
              <w:t>元</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陆仟伍佰柒拾肆万贰仟元整</w:t>
            </w:r>
            <w:r>
              <w:rPr>
                <w:rFonts w:hint="eastAsia" w:asciiTheme="minorEastAsia" w:hAnsiTheme="minorEastAsia" w:eastAsiaTheme="minorEastAsia"/>
                <w:sz w:val="20"/>
                <w:szCs w:val="20"/>
              </w:rPr>
              <w:t>。</w:t>
            </w:r>
          </w:p>
          <w:p w14:paraId="3E1A9688">
            <w:pPr>
              <w:pStyle w:val="10"/>
              <w:spacing w:before="196" w:line="226" w:lineRule="auto"/>
              <w:ind w:left="114"/>
              <w:rPr>
                <w:highlight w:val="yellow"/>
              </w:rPr>
            </w:pPr>
            <w:r>
              <w:rPr>
                <w:spacing w:val="9"/>
                <w:highlight w:val="yellow"/>
              </w:rPr>
              <w:t>投标总报价不得高于招标控制价，高于招标控制价按废标处理。</w:t>
            </w:r>
          </w:p>
          <w:p w14:paraId="71B2DE55">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一标段招标控制价为：</w:t>
            </w:r>
          </w:p>
          <w:p w14:paraId="3B7EFD6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20326500.00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贰仟零叁拾贰万陆仟伍佰元整</w:t>
            </w:r>
            <w:r>
              <w:rPr>
                <w:rFonts w:hint="eastAsia" w:asciiTheme="minorEastAsia" w:hAnsiTheme="minorEastAsia" w:eastAsiaTheme="minorEastAsia"/>
                <w:sz w:val="20"/>
                <w:szCs w:val="20"/>
              </w:rPr>
              <w:t xml:space="preserve">。 </w:t>
            </w:r>
          </w:p>
          <w:p w14:paraId="01A206DE">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二标段招标控制价为：</w:t>
            </w:r>
          </w:p>
          <w:p w14:paraId="055F6935">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17728000.00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壹仟柒佰柒拾贰万捌仟元整</w:t>
            </w:r>
            <w:r>
              <w:rPr>
                <w:rFonts w:hint="eastAsia" w:asciiTheme="minorEastAsia" w:hAnsiTheme="minorEastAsia" w:eastAsiaTheme="minorEastAsia"/>
                <w:sz w:val="20"/>
                <w:szCs w:val="20"/>
              </w:rPr>
              <w:t xml:space="preserve">。 </w:t>
            </w:r>
          </w:p>
          <w:p w14:paraId="554A78DB">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三</w:t>
            </w:r>
            <w:r>
              <w:rPr>
                <w:rFonts w:hint="eastAsia" w:asciiTheme="minorEastAsia" w:hAnsiTheme="minorEastAsia" w:eastAsiaTheme="minorEastAsia"/>
                <w:b/>
                <w:sz w:val="20"/>
                <w:szCs w:val="20"/>
              </w:rPr>
              <w:t>标段招标控制价为：</w:t>
            </w:r>
          </w:p>
          <w:p w14:paraId="5DCCC601">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9458200.00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玖佰肆拾伍万捌仟贰佰元整</w:t>
            </w:r>
            <w:r>
              <w:rPr>
                <w:rFonts w:hint="eastAsia" w:asciiTheme="minorEastAsia" w:hAnsiTheme="minorEastAsia" w:eastAsiaTheme="minorEastAsia"/>
                <w:sz w:val="20"/>
                <w:szCs w:val="20"/>
              </w:rPr>
              <w:t xml:space="preserve">。 </w:t>
            </w:r>
          </w:p>
          <w:p w14:paraId="32349482">
            <w:pPr>
              <w:ind w:firstLine="354" w:firstLineChars="177"/>
              <w:rPr>
                <w:rFonts w:asciiTheme="minorEastAsia" w:hAnsiTheme="minorEastAsia" w:eastAsiaTheme="minorEastAsia"/>
                <w:b/>
                <w:sz w:val="20"/>
                <w:szCs w:val="20"/>
              </w:rPr>
            </w:pPr>
            <w:r>
              <w:rPr>
                <w:rFonts w:hint="eastAsia" w:asciiTheme="minorEastAsia" w:hAnsiTheme="minorEastAsia" w:eastAsiaTheme="minorEastAsia"/>
                <w:b w:val="0"/>
                <w:bCs/>
                <w:sz w:val="20"/>
                <w:szCs w:val="20"/>
                <w:lang w:val="en-US" w:eastAsia="zh-CN"/>
              </w:rPr>
              <w:t>四</w:t>
            </w:r>
            <w:r>
              <w:rPr>
                <w:rFonts w:hint="eastAsia" w:asciiTheme="minorEastAsia" w:hAnsiTheme="minorEastAsia" w:eastAsiaTheme="minorEastAsia"/>
                <w:b/>
                <w:sz w:val="20"/>
                <w:szCs w:val="20"/>
              </w:rPr>
              <w:t>标段招标控制价为：</w:t>
            </w:r>
          </w:p>
          <w:p w14:paraId="4021F4CC">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9230300.00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玖佰贰拾叁万零叁佰元整</w:t>
            </w:r>
            <w:r>
              <w:rPr>
                <w:rFonts w:hint="eastAsia" w:asciiTheme="minorEastAsia" w:hAnsiTheme="minorEastAsia" w:eastAsiaTheme="minorEastAsia"/>
                <w:sz w:val="20"/>
                <w:szCs w:val="20"/>
              </w:rPr>
              <w:t xml:space="preserve">。 </w:t>
            </w:r>
          </w:p>
          <w:p w14:paraId="62CCB4D3">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五</w:t>
            </w:r>
            <w:r>
              <w:rPr>
                <w:rFonts w:hint="eastAsia" w:asciiTheme="minorEastAsia" w:hAnsiTheme="minorEastAsia" w:eastAsiaTheme="minorEastAsia"/>
                <w:b/>
                <w:sz w:val="20"/>
                <w:szCs w:val="20"/>
              </w:rPr>
              <w:t>标段招标控制价为：</w:t>
            </w:r>
          </w:p>
          <w:p w14:paraId="412D6AC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8348300.00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捌佰叁拾肆万捌仟叁佰元整</w:t>
            </w:r>
            <w:r>
              <w:rPr>
                <w:rFonts w:hint="eastAsia" w:asciiTheme="minorEastAsia" w:hAnsiTheme="minorEastAsia" w:eastAsiaTheme="minorEastAsia"/>
                <w:sz w:val="20"/>
                <w:szCs w:val="20"/>
              </w:rPr>
              <w:t xml:space="preserve">。 </w:t>
            </w:r>
          </w:p>
          <w:p w14:paraId="76DEF456">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六</w:t>
            </w:r>
            <w:r>
              <w:rPr>
                <w:rFonts w:hint="eastAsia" w:asciiTheme="minorEastAsia" w:hAnsiTheme="minorEastAsia" w:eastAsiaTheme="minorEastAsia"/>
                <w:b/>
                <w:sz w:val="20"/>
                <w:szCs w:val="20"/>
              </w:rPr>
              <w:t>标段招标控制价为：</w:t>
            </w:r>
          </w:p>
          <w:p w14:paraId="04ED48DF">
            <w:pPr>
              <w:ind w:firstLine="354" w:firstLineChars="177"/>
              <w:rPr>
                <w:rFonts w:asciiTheme="minorEastAsia" w:hAnsiTheme="minorEastAsia" w:eastAsiaTheme="minorEastAsia"/>
                <w:sz w:val="24"/>
                <w:szCs w:val="24"/>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650700.00</w:t>
            </w:r>
            <w:r>
              <w:rPr>
                <w:rFonts w:hint="eastAsia" w:asciiTheme="minorEastAsia" w:hAnsiTheme="minorEastAsia" w:eastAsiaTheme="minorEastAsia"/>
                <w:sz w:val="20"/>
                <w:szCs w:val="20"/>
              </w:rPr>
              <w:t>元</w:t>
            </w:r>
            <w:r>
              <w:rPr>
                <w:rFonts w:hint="eastAsia" w:asciiTheme="minorEastAsia" w:hAnsiTheme="minorEastAsia" w:eastAsiaTheme="minorEastAsia"/>
                <w:sz w:val="24"/>
                <w:szCs w:val="24"/>
              </w:rPr>
              <w:t>，</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陆拾伍万零柒佰元整</w:t>
            </w:r>
            <w:r>
              <w:rPr>
                <w:rFonts w:hint="eastAsia" w:asciiTheme="minorEastAsia" w:hAnsiTheme="minorEastAsia" w:eastAsiaTheme="minorEastAsia"/>
                <w:sz w:val="24"/>
                <w:szCs w:val="24"/>
              </w:rPr>
              <w:t>。</w:t>
            </w:r>
          </w:p>
          <w:p w14:paraId="6A074A94">
            <w:pPr>
              <w:pStyle w:val="10"/>
              <w:spacing w:line="240" w:lineRule="auto"/>
              <w:ind w:left="0" w:right="0"/>
              <w:jc w:val="both"/>
            </w:pPr>
          </w:p>
        </w:tc>
      </w:tr>
      <w:tr w14:paraId="6D48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1507CC0">
            <w:pPr>
              <w:pStyle w:val="10"/>
              <w:spacing w:before="157" w:line="228" w:lineRule="auto"/>
              <w:ind w:left="131"/>
            </w:pPr>
            <w:r>
              <w:t>10.5</w:t>
            </w:r>
            <w:r>
              <w:rPr>
                <w:spacing w:val="-17"/>
              </w:rPr>
              <w:t xml:space="preserve"> </w:t>
            </w:r>
            <w:r>
              <w:t>中标公示</w:t>
            </w:r>
          </w:p>
        </w:tc>
      </w:tr>
      <w:tr w14:paraId="50CE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40F00714">
            <w:pPr>
              <w:spacing w:line="340" w:lineRule="auto"/>
              <w:rPr>
                <w:rFonts w:ascii="Arial"/>
                <w:sz w:val="21"/>
              </w:rPr>
            </w:pPr>
          </w:p>
          <w:p w14:paraId="60E27AAC">
            <w:pPr>
              <w:pStyle w:val="10"/>
              <w:spacing w:before="65" w:line="190" w:lineRule="auto"/>
              <w:ind w:left="215"/>
            </w:pPr>
            <w:r>
              <w:rPr>
                <w:spacing w:val="1"/>
              </w:rPr>
              <w:t>10.5.1</w:t>
            </w:r>
          </w:p>
        </w:tc>
        <w:tc>
          <w:tcPr>
            <w:tcW w:w="8816" w:type="dxa"/>
            <w:gridSpan w:val="6"/>
            <w:vAlign w:val="top"/>
          </w:tcPr>
          <w:p w14:paraId="5E7D51D2">
            <w:pPr>
              <w:pStyle w:val="10"/>
              <w:spacing w:before="160" w:line="311" w:lineRule="auto"/>
              <w:ind w:left="112" w:right="109" w:hanging="1"/>
            </w:pPr>
            <w:r>
              <w:rPr>
                <w:spacing w:val="10"/>
              </w:rPr>
              <w:t>在中标通知书发出前，中标候选人的情况在</w:t>
            </w:r>
            <w:r>
              <w:rPr>
                <w:spacing w:val="9"/>
              </w:rPr>
              <w:t>本招标项目招标公告发布媒介予以公示，公示期不</w:t>
            </w:r>
            <w:r>
              <w:t xml:space="preserve"> </w:t>
            </w:r>
            <w:r>
              <w:rPr>
                <w:spacing w:val="-7"/>
              </w:rPr>
              <w:t>少于</w:t>
            </w:r>
            <w:r>
              <w:rPr>
                <w:spacing w:val="-31"/>
              </w:rPr>
              <w:t xml:space="preserve"> </w:t>
            </w:r>
            <w:r>
              <w:rPr>
                <w:spacing w:val="-7"/>
              </w:rPr>
              <w:t>3 日。</w:t>
            </w:r>
          </w:p>
        </w:tc>
      </w:tr>
      <w:tr w14:paraId="47C2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A2DAC6C">
            <w:pPr>
              <w:pStyle w:val="10"/>
              <w:spacing w:before="160" w:line="228" w:lineRule="auto"/>
              <w:ind w:left="131"/>
            </w:pPr>
            <w:r>
              <w:rPr>
                <w:spacing w:val="5"/>
              </w:rPr>
              <w:t>10.6</w:t>
            </w:r>
            <w:r>
              <w:rPr>
                <w:spacing w:val="-31"/>
              </w:rPr>
              <w:t xml:space="preserve"> </w:t>
            </w:r>
            <w:r>
              <w:rPr>
                <w:spacing w:val="5"/>
              </w:rPr>
              <w:t>重新招标的其他情形</w:t>
            </w:r>
          </w:p>
        </w:tc>
      </w:tr>
      <w:tr w14:paraId="674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19" w:type="dxa"/>
            <w:gridSpan w:val="4"/>
            <w:vAlign w:val="top"/>
          </w:tcPr>
          <w:p w14:paraId="49845428">
            <w:pPr>
              <w:spacing w:line="445" w:lineRule="auto"/>
              <w:rPr>
                <w:rFonts w:ascii="Arial"/>
                <w:sz w:val="21"/>
              </w:rPr>
            </w:pPr>
          </w:p>
          <w:p w14:paraId="4549C0AD">
            <w:pPr>
              <w:pStyle w:val="10"/>
              <w:spacing w:before="65" w:line="190" w:lineRule="auto"/>
              <w:ind w:left="215"/>
            </w:pPr>
            <w:r>
              <w:rPr>
                <w:spacing w:val="1"/>
              </w:rPr>
              <w:t>10.6.1</w:t>
            </w:r>
          </w:p>
        </w:tc>
        <w:tc>
          <w:tcPr>
            <w:tcW w:w="8816" w:type="dxa"/>
            <w:gridSpan w:val="6"/>
            <w:vAlign w:val="top"/>
          </w:tcPr>
          <w:p w14:paraId="4F50D6E2">
            <w:pPr>
              <w:pStyle w:val="10"/>
              <w:spacing w:before="266" w:line="359" w:lineRule="auto"/>
              <w:ind w:left="115" w:right="107" w:firstLine="9"/>
            </w:pPr>
            <w:r>
              <w:rPr>
                <w:spacing w:val="9"/>
              </w:rPr>
              <w:t>除投标人须知正文第</w:t>
            </w:r>
            <w:r>
              <w:rPr>
                <w:spacing w:val="-38"/>
              </w:rPr>
              <w:t xml:space="preserve"> </w:t>
            </w:r>
            <w:r>
              <w:rPr>
                <w:spacing w:val="9"/>
              </w:rPr>
              <w:t>8</w:t>
            </w:r>
            <w:r>
              <w:rPr>
                <w:spacing w:val="-37"/>
              </w:rPr>
              <w:t xml:space="preserve"> </w:t>
            </w:r>
            <w:r>
              <w:rPr>
                <w:spacing w:val="9"/>
              </w:rPr>
              <w:t>条规定的情形外，除非已经产生</w:t>
            </w:r>
            <w:r>
              <w:rPr>
                <w:spacing w:val="8"/>
              </w:rPr>
              <w:t>中标候选人，在投标有效期内同意延长</w:t>
            </w:r>
            <w:r>
              <w:t xml:space="preserve"> </w:t>
            </w:r>
            <w:r>
              <w:rPr>
                <w:spacing w:val="9"/>
              </w:rPr>
              <w:t>投标有效期的投标人少于三个的，招标人应当依法重新招标。</w:t>
            </w:r>
          </w:p>
        </w:tc>
      </w:tr>
      <w:tr w14:paraId="0A05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35" w:type="dxa"/>
            <w:gridSpan w:val="10"/>
            <w:vAlign w:val="top"/>
          </w:tcPr>
          <w:p w14:paraId="315190F7">
            <w:pPr>
              <w:pStyle w:val="10"/>
              <w:spacing w:before="183" w:line="229" w:lineRule="auto"/>
              <w:ind w:left="131"/>
            </w:pPr>
            <w:r>
              <w:rPr>
                <w:spacing w:val="1"/>
              </w:rPr>
              <w:t>10.7</w:t>
            </w:r>
            <w:r>
              <w:rPr>
                <w:spacing w:val="13"/>
              </w:rPr>
              <w:t xml:space="preserve"> </w:t>
            </w:r>
            <w:r>
              <w:rPr>
                <w:spacing w:val="1"/>
              </w:rPr>
              <w:t>监督</w:t>
            </w:r>
          </w:p>
        </w:tc>
      </w:tr>
      <w:tr w14:paraId="10FA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9" w:type="dxa"/>
            <w:gridSpan w:val="4"/>
            <w:vAlign w:val="top"/>
          </w:tcPr>
          <w:p w14:paraId="6E8F6702">
            <w:pPr>
              <w:pStyle w:val="10"/>
              <w:spacing w:before="280" w:line="190" w:lineRule="auto"/>
              <w:ind w:left="215"/>
            </w:pPr>
            <w:r>
              <w:rPr>
                <w:spacing w:val="1"/>
              </w:rPr>
              <w:t>10.7.1</w:t>
            </w:r>
          </w:p>
        </w:tc>
        <w:tc>
          <w:tcPr>
            <w:tcW w:w="8816" w:type="dxa"/>
            <w:gridSpan w:val="6"/>
            <w:vAlign w:val="top"/>
          </w:tcPr>
          <w:p w14:paraId="6C5ED340">
            <w:pPr>
              <w:pStyle w:val="10"/>
              <w:spacing w:before="243" w:line="227" w:lineRule="auto"/>
              <w:ind w:left="113"/>
            </w:pPr>
            <w:r>
              <w:rPr>
                <w:spacing w:val="9"/>
              </w:rPr>
              <w:t>本项目的招标投标活动及其相关当事人应当接受有管辖权的行政监督部门依法实施的监督。</w:t>
            </w:r>
          </w:p>
        </w:tc>
      </w:tr>
      <w:tr w14:paraId="40E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50236BB">
            <w:pPr>
              <w:pStyle w:val="10"/>
              <w:spacing w:before="160" w:line="228" w:lineRule="auto"/>
              <w:ind w:left="131"/>
            </w:pPr>
            <w:r>
              <w:rPr>
                <w:spacing w:val="5"/>
              </w:rPr>
              <w:t>10.8 招标代理服务费</w:t>
            </w:r>
          </w:p>
        </w:tc>
      </w:tr>
      <w:tr w14:paraId="735C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32F7DADB">
            <w:pPr>
              <w:spacing w:line="341" w:lineRule="auto"/>
              <w:rPr>
                <w:rFonts w:ascii="Arial"/>
                <w:sz w:val="21"/>
              </w:rPr>
            </w:pPr>
          </w:p>
          <w:p w14:paraId="01E3A099">
            <w:pPr>
              <w:pStyle w:val="10"/>
              <w:spacing w:before="65" w:line="190" w:lineRule="auto"/>
              <w:ind w:left="215"/>
            </w:pPr>
            <w:r>
              <w:rPr>
                <w:spacing w:val="1"/>
              </w:rPr>
              <w:t>10.8.1</w:t>
            </w:r>
          </w:p>
        </w:tc>
        <w:tc>
          <w:tcPr>
            <w:tcW w:w="8816" w:type="dxa"/>
            <w:gridSpan w:val="6"/>
            <w:vAlign w:val="top"/>
          </w:tcPr>
          <w:p w14:paraId="218808D8">
            <w:pPr>
              <w:pStyle w:val="10"/>
              <w:spacing w:before="160" w:line="311" w:lineRule="auto"/>
              <w:ind w:left="113" w:right="107" w:firstLine="18"/>
            </w:pPr>
            <w:r>
              <w:rPr>
                <w:spacing w:val="4"/>
              </w:rPr>
              <w:t>中标人应缴纳招标代理费。招标代理费计取标准参照《河南省招标代理服务收费指导意见》（豫</w:t>
            </w:r>
            <w:r>
              <w:rPr>
                <w:spacing w:val="2"/>
              </w:rPr>
              <w:t xml:space="preserve"> </w:t>
            </w:r>
            <w:r>
              <w:rPr>
                <w:spacing w:val="5"/>
              </w:rPr>
              <w:t>招协[2023]002</w:t>
            </w:r>
            <w:r>
              <w:rPr>
                <w:spacing w:val="-36"/>
              </w:rPr>
              <w:t xml:space="preserve"> </w:t>
            </w:r>
            <w:r>
              <w:rPr>
                <w:spacing w:val="5"/>
              </w:rPr>
              <w:t>号）执行；</w:t>
            </w:r>
          </w:p>
        </w:tc>
      </w:tr>
      <w:tr w14:paraId="4B8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35" w:type="dxa"/>
            <w:gridSpan w:val="10"/>
            <w:vAlign w:val="top"/>
          </w:tcPr>
          <w:p w14:paraId="57F4C970">
            <w:pPr>
              <w:pStyle w:val="10"/>
              <w:spacing w:before="295" w:line="228" w:lineRule="auto"/>
              <w:ind w:left="131"/>
            </w:pPr>
            <w:r>
              <w:rPr>
                <w:spacing w:val="5"/>
              </w:rPr>
              <w:t>10.9</w:t>
            </w:r>
            <w:r>
              <w:rPr>
                <w:spacing w:val="-41"/>
              </w:rPr>
              <w:t xml:space="preserve"> </w:t>
            </w:r>
            <w:r>
              <w:rPr>
                <w:spacing w:val="5"/>
              </w:rPr>
              <w:t>付款方式和条件</w:t>
            </w:r>
          </w:p>
        </w:tc>
      </w:tr>
      <w:tr w14:paraId="3B1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19A0ED05">
            <w:pPr>
              <w:spacing w:line="260" w:lineRule="auto"/>
              <w:rPr>
                <w:rFonts w:ascii="Arial"/>
                <w:sz w:val="21"/>
              </w:rPr>
            </w:pPr>
          </w:p>
          <w:p w14:paraId="00E55872">
            <w:pPr>
              <w:pStyle w:val="10"/>
              <w:spacing w:before="65" w:line="190" w:lineRule="auto"/>
              <w:ind w:left="131"/>
            </w:pPr>
            <w:r>
              <w:rPr>
                <w:spacing w:val="1"/>
              </w:rPr>
              <w:t>10.9.1</w:t>
            </w:r>
          </w:p>
        </w:tc>
        <w:tc>
          <w:tcPr>
            <w:tcW w:w="8816" w:type="dxa"/>
            <w:gridSpan w:val="6"/>
            <w:vAlign w:val="top"/>
          </w:tcPr>
          <w:p w14:paraId="2761F754">
            <w:pPr>
              <w:pStyle w:val="10"/>
              <w:spacing w:before="294" w:line="228" w:lineRule="auto"/>
              <w:ind w:left="111"/>
            </w:pPr>
            <w:r>
              <w:rPr>
                <w:rFonts w:hint="eastAsia"/>
                <w:lang w:val="en-US" w:eastAsia="zh-CN"/>
              </w:rPr>
              <w:t>合同签订生效后，施工企业进驻现场且达到开工条件后支付合同价款的30%，工程完工经有关部门审计验收后按审定金额的67%进行支付，余下3%作为质量保证金，待质量保修期满经验收合格后无息支付。</w:t>
            </w:r>
          </w:p>
        </w:tc>
      </w:tr>
      <w:tr w14:paraId="42FA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5F003A3E">
            <w:pPr>
              <w:pStyle w:val="10"/>
              <w:spacing w:before="294" w:line="226" w:lineRule="auto"/>
              <w:ind w:left="132"/>
              <w:rPr>
                <w:rFonts w:hint="default" w:eastAsia="宋体"/>
                <w:lang w:val="en-US" w:eastAsia="zh-CN"/>
              </w:rPr>
            </w:pPr>
            <w:r>
              <w:rPr>
                <w:rFonts w:hint="eastAsia"/>
                <w:lang w:val="en-US" w:eastAsia="zh-CN"/>
              </w:rPr>
              <w:t>10.9.2</w:t>
            </w:r>
          </w:p>
        </w:tc>
        <w:tc>
          <w:tcPr>
            <w:tcW w:w="4513" w:type="dxa"/>
            <w:gridSpan w:val="5"/>
            <w:vAlign w:val="top"/>
          </w:tcPr>
          <w:p w14:paraId="5C4F08EA">
            <w:pPr>
              <w:keepNext w:val="0"/>
              <w:keepLines w:val="0"/>
              <w:widowControl/>
              <w:suppressLineNumbers w:val="0"/>
              <w:jc w:val="center"/>
            </w:pPr>
            <w:r>
              <w:rPr>
                <w:rFonts w:hint="eastAsia" w:asciiTheme="minorEastAsia" w:hAnsiTheme="minorEastAsia" w:eastAsiaTheme="minorEastAsia" w:cstheme="minorEastAsia"/>
                <w:snapToGrid w:val="0"/>
                <w:color w:val="000000"/>
                <w:kern w:val="0"/>
                <w:sz w:val="20"/>
                <w:szCs w:val="20"/>
                <w:lang w:val="en-US" w:eastAsia="zh-CN" w:bidi="ar"/>
              </w:rPr>
              <w:t>中标通知书在线发放</w:t>
            </w:r>
          </w:p>
        </w:tc>
        <w:tc>
          <w:tcPr>
            <w:tcW w:w="4303" w:type="dxa"/>
            <w:vAlign w:val="top"/>
          </w:tcPr>
          <w:p w14:paraId="47CE3BC2">
            <w:pPr>
              <w:keepNext w:val="0"/>
              <w:keepLines w:val="0"/>
              <w:widowControl/>
              <w:suppressLineNumbers w:val="0"/>
              <w:jc w:val="left"/>
            </w:pPr>
            <w:r>
              <w:rPr>
                <w:rFonts w:ascii="CIDFont" w:hAnsi="CIDFont" w:eastAsia="CIDFont" w:cs="CIDFont"/>
                <w:snapToGrid w:val="0"/>
                <w:color w:val="000000"/>
                <w:kern w:val="0"/>
                <w:sz w:val="20"/>
                <w:szCs w:val="20"/>
                <w:lang w:val="en-US" w:eastAsia="zh-CN" w:bidi="ar"/>
              </w:rPr>
              <w:t xml:space="preserve">招标人通过公共资源交易系统在线发 </w:t>
            </w:r>
          </w:p>
          <w:p w14:paraId="04840666">
            <w:pPr>
              <w:keepNext w:val="0"/>
              <w:keepLines w:val="0"/>
              <w:widowControl/>
              <w:suppressLineNumbers w:val="0"/>
              <w:jc w:val="left"/>
            </w:pPr>
            <w:r>
              <w:rPr>
                <w:rFonts w:hint="default" w:ascii="CIDFont" w:hAnsi="CIDFont" w:eastAsia="CIDFont" w:cs="CIDFont"/>
                <w:snapToGrid w:val="0"/>
                <w:color w:val="000000"/>
                <w:kern w:val="0"/>
                <w:sz w:val="20"/>
                <w:szCs w:val="20"/>
                <w:lang w:val="en-US" w:eastAsia="zh-CN" w:bidi="ar"/>
              </w:rPr>
              <w:t>放中标通知书。</w:t>
            </w:r>
          </w:p>
          <w:p w14:paraId="54E1D7EA">
            <w:pPr>
              <w:pStyle w:val="10"/>
              <w:spacing w:line="240" w:lineRule="auto"/>
            </w:pPr>
          </w:p>
        </w:tc>
      </w:tr>
      <w:tr w14:paraId="364C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D80EEDC">
            <w:pPr>
              <w:spacing w:before="173" w:line="195" w:lineRule="auto"/>
              <w:ind w:left="409"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sz w:val="20"/>
                <w:szCs w:val="20"/>
              </w:rPr>
              <w:t>1</w:t>
            </w:r>
            <w:r>
              <w:rPr>
                <w:rFonts w:hint="eastAsia" w:asciiTheme="minorEastAsia" w:hAnsiTheme="minorEastAsia" w:eastAsiaTheme="minorEastAsia" w:cstheme="minorEastAsia"/>
                <w:b w:val="0"/>
                <w:bCs w:val="0"/>
                <w:spacing w:val="-2"/>
                <w:sz w:val="20"/>
                <w:szCs w:val="20"/>
                <w:lang w:val="en-US" w:eastAsia="zh-CN"/>
              </w:rPr>
              <w:t>1</w:t>
            </w:r>
          </w:p>
        </w:tc>
        <w:tc>
          <w:tcPr>
            <w:tcW w:w="8816" w:type="dxa"/>
            <w:gridSpan w:val="6"/>
            <w:shd w:val="clear" w:color="auto" w:fill="FDEADA"/>
            <w:vAlign w:val="top"/>
          </w:tcPr>
          <w:p w14:paraId="07674550">
            <w:pPr>
              <w:pStyle w:val="10"/>
              <w:spacing w:before="137" w:line="228" w:lineRule="auto"/>
              <w:ind w:left="2823" w:leftChars="0"/>
              <w:rPr>
                <w:rFonts w:ascii="宋体" w:hAnsi="宋体" w:eastAsia="宋体" w:cs="宋体"/>
                <w:b w:val="0"/>
                <w:bCs w:val="0"/>
                <w:snapToGrid w:val="0"/>
                <w:color w:val="000000"/>
                <w:kern w:val="0"/>
                <w:sz w:val="20"/>
                <w:szCs w:val="20"/>
                <w:lang w:val="en-US" w:eastAsia="en-US" w:bidi="ar-SA"/>
              </w:rPr>
            </w:pPr>
            <w:r>
              <w:rPr>
                <w:b w:val="0"/>
                <w:bCs w:val="0"/>
                <w:spacing w:val="6"/>
              </w:rPr>
              <w:t>需要补充的其他内容</w:t>
            </w:r>
          </w:p>
        </w:tc>
      </w:tr>
      <w:tr w14:paraId="0644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7029657A">
            <w:pPr>
              <w:spacing w:before="173"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6"/>
                <w:sz w:val="20"/>
                <w:szCs w:val="20"/>
              </w:rPr>
              <w:t>1</w:t>
            </w:r>
            <w:r>
              <w:rPr>
                <w:rFonts w:hint="eastAsia" w:asciiTheme="minorEastAsia" w:hAnsiTheme="minorEastAsia" w:eastAsiaTheme="minorEastAsia" w:cstheme="minorEastAsia"/>
                <w:b w:val="0"/>
                <w:bCs w:val="0"/>
                <w:spacing w:val="6"/>
                <w:sz w:val="20"/>
                <w:szCs w:val="20"/>
                <w:lang w:val="en-US" w:eastAsia="zh-CN"/>
              </w:rPr>
              <w:t>1</w:t>
            </w:r>
            <w:r>
              <w:rPr>
                <w:rFonts w:hint="eastAsia" w:asciiTheme="minorEastAsia" w:hAnsiTheme="minorEastAsia" w:eastAsiaTheme="minorEastAsia" w:cstheme="minorEastAsia"/>
                <w:b w:val="0"/>
                <w:bCs w:val="0"/>
                <w:spacing w:val="6"/>
                <w:sz w:val="20"/>
                <w:szCs w:val="20"/>
              </w:rPr>
              <w:t>.1</w:t>
            </w:r>
          </w:p>
        </w:tc>
        <w:tc>
          <w:tcPr>
            <w:tcW w:w="8816" w:type="dxa"/>
            <w:gridSpan w:val="6"/>
            <w:shd w:val="clear" w:color="auto" w:fill="FDEADA"/>
            <w:vAlign w:val="top"/>
          </w:tcPr>
          <w:p w14:paraId="659D6C98">
            <w:pPr>
              <w:pStyle w:val="10"/>
              <w:spacing w:before="137" w:line="228" w:lineRule="auto"/>
              <w:ind w:left="109" w:leftChars="0"/>
              <w:rPr>
                <w:rFonts w:ascii="宋体" w:hAnsi="宋体" w:eastAsia="宋体" w:cs="宋体"/>
                <w:b w:val="0"/>
                <w:bCs w:val="0"/>
                <w:snapToGrid w:val="0"/>
                <w:color w:val="000000"/>
                <w:kern w:val="0"/>
                <w:sz w:val="20"/>
                <w:szCs w:val="20"/>
                <w:lang w:val="en-US" w:eastAsia="en-US" w:bidi="ar-SA"/>
              </w:rPr>
            </w:pPr>
            <w:r>
              <w:rPr>
                <w:b w:val="0"/>
                <w:bCs w:val="0"/>
                <w:spacing w:val="3"/>
              </w:rPr>
              <w:t>类似项目：</w:t>
            </w:r>
          </w:p>
        </w:tc>
      </w:tr>
      <w:tr w14:paraId="6399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51C3D23E">
            <w:pPr>
              <w:spacing w:before="176"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rPr>
              <w:t>1</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.2</w:t>
            </w:r>
          </w:p>
        </w:tc>
        <w:tc>
          <w:tcPr>
            <w:tcW w:w="8816" w:type="dxa"/>
            <w:gridSpan w:val="6"/>
            <w:shd w:val="clear" w:color="auto" w:fill="FDEADA"/>
            <w:vAlign w:val="top"/>
          </w:tcPr>
          <w:p w14:paraId="78AF0B38">
            <w:pPr>
              <w:pStyle w:val="10"/>
              <w:spacing w:before="139" w:line="228" w:lineRule="auto"/>
              <w:ind w:left="113" w:leftChars="0"/>
              <w:rPr>
                <w:rFonts w:ascii="宋体" w:hAnsi="宋体" w:eastAsia="宋体" w:cs="宋体"/>
                <w:b w:val="0"/>
                <w:bCs w:val="0"/>
                <w:snapToGrid w:val="0"/>
                <w:color w:val="000000"/>
                <w:kern w:val="0"/>
                <w:sz w:val="20"/>
                <w:szCs w:val="20"/>
                <w:lang w:val="en-US" w:eastAsia="en-US" w:bidi="ar-SA"/>
              </w:rPr>
            </w:pPr>
            <w:r>
              <w:rPr>
                <w:b w:val="0"/>
                <w:bCs w:val="0"/>
                <w:spacing w:val="3"/>
              </w:rPr>
              <w:t>知识产权：</w:t>
            </w:r>
          </w:p>
        </w:tc>
      </w:tr>
      <w:tr w14:paraId="52D9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676F0B43">
            <w:pPr>
              <w:spacing w:line="243" w:lineRule="auto"/>
              <w:rPr>
                <w:rFonts w:hint="eastAsia" w:asciiTheme="minorEastAsia" w:hAnsiTheme="minorEastAsia" w:eastAsiaTheme="minorEastAsia" w:cstheme="minorEastAsia"/>
                <w:b w:val="0"/>
                <w:bCs w:val="0"/>
                <w:sz w:val="21"/>
              </w:rPr>
            </w:pPr>
          </w:p>
          <w:p w14:paraId="5C8D1042">
            <w:pPr>
              <w:spacing w:line="243" w:lineRule="auto"/>
              <w:rPr>
                <w:rFonts w:hint="eastAsia" w:asciiTheme="minorEastAsia" w:hAnsiTheme="minorEastAsia" w:eastAsiaTheme="minorEastAsia" w:cstheme="minorEastAsia"/>
                <w:b w:val="0"/>
                <w:bCs w:val="0"/>
                <w:sz w:val="21"/>
              </w:rPr>
            </w:pPr>
          </w:p>
          <w:p w14:paraId="669A58A9">
            <w:pPr>
              <w:spacing w:line="244" w:lineRule="auto"/>
              <w:rPr>
                <w:rFonts w:hint="eastAsia" w:asciiTheme="minorEastAsia" w:hAnsiTheme="minorEastAsia" w:eastAsiaTheme="minorEastAsia" w:cstheme="minorEastAsia"/>
                <w:b w:val="0"/>
                <w:bCs w:val="0"/>
                <w:sz w:val="21"/>
              </w:rPr>
            </w:pPr>
          </w:p>
          <w:p w14:paraId="60B14889">
            <w:pPr>
              <w:spacing w:line="244" w:lineRule="auto"/>
              <w:rPr>
                <w:rFonts w:hint="eastAsia" w:asciiTheme="minorEastAsia" w:hAnsiTheme="minorEastAsia" w:eastAsiaTheme="minorEastAsia" w:cstheme="minorEastAsia"/>
                <w:b w:val="0"/>
                <w:bCs w:val="0"/>
                <w:sz w:val="21"/>
              </w:rPr>
            </w:pPr>
          </w:p>
          <w:p w14:paraId="54AB45F7">
            <w:pPr>
              <w:spacing w:line="244" w:lineRule="auto"/>
              <w:rPr>
                <w:rFonts w:hint="eastAsia" w:asciiTheme="minorEastAsia" w:hAnsiTheme="minorEastAsia" w:eastAsiaTheme="minorEastAsia" w:cstheme="minorEastAsia"/>
                <w:b w:val="0"/>
                <w:bCs w:val="0"/>
                <w:sz w:val="21"/>
              </w:rPr>
            </w:pPr>
          </w:p>
          <w:p w14:paraId="71F1EB23">
            <w:pPr>
              <w:spacing w:line="244" w:lineRule="auto"/>
              <w:rPr>
                <w:rFonts w:hint="eastAsia" w:asciiTheme="minorEastAsia" w:hAnsiTheme="minorEastAsia" w:eastAsiaTheme="minorEastAsia" w:cstheme="minorEastAsia"/>
                <w:b w:val="0"/>
                <w:bCs w:val="0"/>
                <w:sz w:val="21"/>
              </w:rPr>
            </w:pPr>
          </w:p>
          <w:p w14:paraId="382F77D8">
            <w:pPr>
              <w:spacing w:line="244" w:lineRule="auto"/>
              <w:rPr>
                <w:rFonts w:hint="eastAsia" w:asciiTheme="minorEastAsia" w:hAnsiTheme="minorEastAsia" w:eastAsiaTheme="minorEastAsia" w:cstheme="minorEastAsia"/>
                <w:b w:val="0"/>
                <w:bCs w:val="0"/>
                <w:sz w:val="21"/>
              </w:rPr>
            </w:pPr>
          </w:p>
          <w:p w14:paraId="6AB360FF">
            <w:pPr>
              <w:spacing w:before="61" w:line="154"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.3</w:t>
            </w:r>
          </w:p>
        </w:tc>
        <w:tc>
          <w:tcPr>
            <w:tcW w:w="8816" w:type="dxa"/>
            <w:gridSpan w:val="6"/>
            <w:shd w:val="clear" w:color="auto" w:fill="FDEADA"/>
            <w:vAlign w:val="top"/>
          </w:tcPr>
          <w:p w14:paraId="73EA12ED">
            <w:pPr>
              <w:pStyle w:val="10"/>
              <w:spacing w:before="141" w:line="354" w:lineRule="auto"/>
              <w:ind w:left="108" w:leftChars="0" w:right="97" w:rightChars="0" w:firstLine="1" w:firstLineChars="0"/>
              <w:jc w:val="both"/>
              <w:rPr>
                <w:rFonts w:ascii="宋体" w:hAnsi="宋体" w:eastAsia="宋体" w:cs="宋体"/>
                <w:b w:val="0"/>
                <w:bCs w:val="0"/>
                <w:snapToGrid w:val="0"/>
                <w:color w:val="000000"/>
                <w:kern w:val="0"/>
                <w:sz w:val="20"/>
                <w:szCs w:val="20"/>
                <w:lang w:val="en-US" w:eastAsia="en-US" w:bidi="ar-SA"/>
              </w:rPr>
            </w:pPr>
            <w:r>
              <w:rPr>
                <w:b w:val="0"/>
                <w:bCs w:val="0"/>
                <w:spacing w:val="6"/>
              </w:rPr>
              <w:t>招标人（代理机构）对已发出的招标文件进行的答疑、澄清、变更等内容属于招 标文件的组成部分。招标人（代理机构）通过网站“变更公告”和系统内部“答</w:t>
            </w:r>
            <w:r>
              <w:rPr>
                <w:b w:val="0"/>
                <w:bCs w:val="0"/>
                <w:spacing w:val="8"/>
              </w:rPr>
              <w:t xml:space="preserve"> </w:t>
            </w:r>
            <w:r>
              <w:rPr>
                <w:b w:val="0"/>
                <w:bCs w:val="0"/>
                <w:spacing w:val="7"/>
              </w:rPr>
              <w:t>疑文件”告知投标人，系统将通过第三方短信群</w:t>
            </w:r>
            <w:r>
              <w:rPr>
                <w:b w:val="0"/>
                <w:bCs w:val="0"/>
                <w:spacing w:val="6"/>
              </w:rPr>
              <w:t>发的方式提醒投标人进行查询。</w:t>
            </w:r>
            <w:r>
              <w:rPr>
                <w:b w:val="0"/>
                <w:bCs w:val="0"/>
              </w:rPr>
              <w:t xml:space="preserve"> </w:t>
            </w:r>
            <w:r>
              <w:rPr>
                <w:b w:val="0"/>
                <w:bCs w:val="0"/>
                <w:spacing w:val="6"/>
              </w:rPr>
              <w:t>各投标人须重新下载最新的招标文件和答疑文件，并以此编制投标文件。投标人</w:t>
            </w:r>
            <w:r>
              <w:rPr>
                <w:b w:val="0"/>
                <w:bCs w:val="0"/>
                <w:spacing w:val="8"/>
              </w:rPr>
              <w:t xml:space="preserve"> </w:t>
            </w:r>
            <w:r>
              <w:rPr>
                <w:b w:val="0"/>
                <w:bCs w:val="0"/>
                <w:spacing w:val="6"/>
              </w:rPr>
              <w:t>注册时预留的手机号码要保持畅通，因联系方式变更而未及时更新系统内联系方</w:t>
            </w:r>
            <w:r>
              <w:rPr>
                <w:b w:val="0"/>
                <w:bCs w:val="0"/>
                <w:spacing w:val="8"/>
              </w:rPr>
              <w:t xml:space="preserve"> </w:t>
            </w:r>
            <w:r>
              <w:rPr>
                <w:b w:val="0"/>
                <w:bCs w:val="0"/>
                <w:spacing w:val="6"/>
              </w:rPr>
              <w:t>式的，将会收不到提醒短信（提醒短信仅系友情提示，并不具有任何约束性和必</w:t>
            </w:r>
            <w:r>
              <w:rPr>
                <w:b w:val="0"/>
                <w:bCs w:val="0"/>
                <w:spacing w:val="8"/>
              </w:rPr>
              <w:t xml:space="preserve"> </w:t>
            </w:r>
            <w:r>
              <w:rPr>
                <w:b w:val="0"/>
                <w:bCs w:val="0"/>
                <w:spacing w:val="6"/>
              </w:rPr>
              <w:t>要性，招标人（代理机构）不承担投标人未收到短信而引起的一切后果和法律责</w:t>
            </w:r>
            <w:r>
              <w:rPr>
                <w:b w:val="0"/>
                <w:bCs w:val="0"/>
                <w:spacing w:val="8"/>
              </w:rPr>
              <w:t xml:space="preserve"> </w:t>
            </w:r>
            <w:r>
              <w:rPr>
                <w:b w:val="0"/>
                <w:bCs w:val="0"/>
                <w:spacing w:val="6"/>
              </w:rPr>
              <w:t>任）。投标人在投标文件递交截至时间前须自行查看项目进展、变更通知、澄清</w:t>
            </w:r>
            <w:r>
              <w:rPr>
                <w:b w:val="0"/>
                <w:bCs w:val="0"/>
                <w:spacing w:val="8"/>
              </w:rPr>
              <w:t xml:space="preserve"> </w:t>
            </w:r>
            <w:r>
              <w:rPr>
                <w:b w:val="0"/>
                <w:bCs w:val="0"/>
                <w:spacing w:val="7"/>
              </w:rPr>
              <w:t>及回复等，因投标人未及时查看所造成的后果自负。</w:t>
            </w:r>
          </w:p>
        </w:tc>
      </w:tr>
      <w:tr w14:paraId="5818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0215C74">
            <w:pPr>
              <w:spacing w:line="261" w:lineRule="auto"/>
              <w:rPr>
                <w:rFonts w:hint="eastAsia" w:asciiTheme="minorEastAsia" w:hAnsiTheme="minorEastAsia" w:eastAsiaTheme="minorEastAsia" w:cstheme="minorEastAsia"/>
                <w:b w:val="0"/>
                <w:bCs w:val="0"/>
                <w:sz w:val="21"/>
              </w:rPr>
            </w:pPr>
          </w:p>
          <w:p w14:paraId="572DAAC3">
            <w:pPr>
              <w:spacing w:line="262" w:lineRule="auto"/>
              <w:rPr>
                <w:rFonts w:hint="eastAsia" w:asciiTheme="minorEastAsia" w:hAnsiTheme="minorEastAsia" w:eastAsiaTheme="minorEastAsia" w:cstheme="minorEastAsia"/>
                <w:b w:val="0"/>
                <w:bCs w:val="0"/>
                <w:sz w:val="21"/>
              </w:rPr>
            </w:pPr>
          </w:p>
          <w:p w14:paraId="692E28D9">
            <w:pPr>
              <w:spacing w:line="262" w:lineRule="auto"/>
              <w:rPr>
                <w:rFonts w:hint="eastAsia" w:asciiTheme="minorEastAsia" w:hAnsiTheme="minorEastAsia" w:eastAsiaTheme="minorEastAsia" w:cstheme="minorEastAsia"/>
                <w:b w:val="0"/>
                <w:bCs w:val="0"/>
                <w:sz w:val="21"/>
              </w:rPr>
            </w:pPr>
          </w:p>
          <w:p w14:paraId="521075CF">
            <w:pPr>
              <w:spacing w:line="262" w:lineRule="auto"/>
              <w:rPr>
                <w:rFonts w:hint="eastAsia" w:asciiTheme="minorEastAsia" w:hAnsiTheme="minorEastAsia" w:eastAsiaTheme="minorEastAsia" w:cstheme="minorEastAsia"/>
                <w:b w:val="0"/>
                <w:bCs w:val="0"/>
                <w:sz w:val="21"/>
              </w:rPr>
            </w:pPr>
          </w:p>
          <w:p w14:paraId="533A97E6">
            <w:pPr>
              <w:spacing w:line="262" w:lineRule="auto"/>
              <w:rPr>
                <w:rFonts w:hint="eastAsia" w:asciiTheme="minorEastAsia" w:hAnsiTheme="minorEastAsia" w:eastAsiaTheme="minorEastAsia" w:cstheme="minorEastAsia"/>
                <w:b w:val="0"/>
                <w:bCs w:val="0"/>
                <w:sz w:val="21"/>
              </w:rPr>
            </w:pPr>
          </w:p>
          <w:p w14:paraId="22D89469">
            <w:pPr>
              <w:spacing w:before="61" w:line="158"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.4</w:t>
            </w:r>
          </w:p>
        </w:tc>
        <w:tc>
          <w:tcPr>
            <w:tcW w:w="8816" w:type="dxa"/>
            <w:gridSpan w:val="6"/>
            <w:shd w:val="clear" w:color="auto" w:fill="FDEADA"/>
            <w:vAlign w:val="top"/>
          </w:tcPr>
          <w:p w14:paraId="7F19047C">
            <w:pPr>
              <w:pStyle w:val="10"/>
              <w:spacing w:before="139" w:line="350" w:lineRule="auto"/>
              <w:ind w:left="108" w:leftChars="0" w:right="38" w:rightChars="0"/>
              <w:jc w:val="both"/>
              <w:rPr>
                <w:rFonts w:ascii="宋体" w:hAnsi="宋体" w:eastAsia="宋体" w:cs="宋体"/>
                <w:b w:val="0"/>
                <w:bCs w:val="0"/>
                <w:snapToGrid w:val="0"/>
                <w:color w:val="000000"/>
                <w:kern w:val="0"/>
                <w:sz w:val="20"/>
                <w:szCs w:val="20"/>
                <w:lang w:val="en-US" w:eastAsia="en-US" w:bidi="ar-SA"/>
              </w:rPr>
            </w:pPr>
            <w:r>
              <w:rPr>
                <w:b w:val="0"/>
                <w:bCs w:val="0"/>
                <w:spacing w:val="6"/>
              </w:rPr>
              <w:t>解释权：构成本招标文件的各个组成文件应互为解释，互为说明；如有不明确或</w:t>
            </w:r>
            <w:r>
              <w:rPr>
                <w:b w:val="0"/>
                <w:bCs w:val="0"/>
                <w:spacing w:val="4"/>
              </w:rPr>
              <w:t xml:space="preserve">  </w:t>
            </w:r>
            <w:r>
              <w:rPr>
                <w:b w:val="0"/>
                <w:bCs w:val="0"/>
                <w:spacing w:val="6"/>
              </w:rPr>
              <w:t>不一致，构成合同文件约定的，以合同文件约定内容为准，且以专用合同条款约</w:t>
            </w:r>
            <w:r>
              <w:rPr>
                <w:b w:val="0"/>
                <w:bCs w:val="0"/>
                <w:spacing w:val="4"/>
              </w:rPr>
              <w:t xml:space="preserve">  </w:t>
            </w:r>
            <w:r>
              <w:rPr>
                <w:b w:val="0"/>
                <w:bCs w:val="0"/>
                <w:spacing w:val="6"/>
              </w:rPr>
              <w:t>定的合同文件优先顺序解释；除招标文件中有特别规定外，仅适用于招标投标阶</w:t>
            </w:r>
            <w:r>
              <w:rPr>
                <w:b w:val="0"/>
                <w:bCs w:val="0"/>
                <w:spacing w:val="4"/>
              </w:rPr>
              <w:t xml:space="preserve">  </w:t>
            </w:r>
            <w:r>
              <w:rPr>
                <w:b w:val="0"/>
                <w:bCs w:val="0"/>
                <w:spacing w:val="6"/>
              </w:rPr>
              <w:t>段的规定，按招标公告（投标邀请书）、投标人须知、评标办法、投标文件格式</w:t>
            </w:r>
            <w:r>
              <w:rPr>
                <w:b w:val="0"/>
                <w:bCs w:val="0"/>
                <w:spacing w:val="4"/>
              </w:rPr>
              <w:t xml:space="preserve">  </w:t>
            </w:r>
            <w:r>
              <w:rPr>
                <w:b w:val="0"/>
                <w:bCs w:val="0"/>
                <w:spacing w:val="6"/>
              </w:rPr>
              <w:t>的先后顺序解释；同一组成文件中就同一事项的规定或约定不一致的，以编排顺</w:t>
            </w:r>
            <w:r>
              <w:rPr>
                <w:b w:val="0"/>
                <w:bCs w:val="0"/>
                <w:spacing w:val="4"/>
              </w:rPr>
              <w:t xml:space="preserve">  </w:t>
            </w:r>
            <w:r>
              <w:rPr>
                <w:b w:val="0"/>
                <w:bCs w:val="0"/>
                <w:spacing w:val="2"/>
              </w:rPr>
              <w:t>序在后者为准；同一组成文件不同版本之间有不一致的，以形成时间在后者为准。</w:t>
            </w:r>
            <w:r>
              <w:rPr>
                <w:b w:val="0"/>
                <w:bCs w:val="0"/>
                <w:spacing w:val="16"/>
              </w:rPr>
              <w:t xml:space="preserve"> </w:t>
            </w:r>
            <w:r>
              <w:rPr>
                <w:b w:val="0"/>
                <w:bCs w:val="0"/>
                <w:spacing w:val="5"/>
              </w:rPr>
              <w:t>按本款前述规定仍不能形成结论的，</w:t>
            </w:r>
            <w:r>
              <w:rPr>
                <w:b w:val="0"/>
                <w:bCs w:val="0"/>
                <w:spacing w:val="-49"/>
              </w:rPr>
              <w:t xml:space="preserve"> </w:t>
            </w:r>
            <w:r>
              <w:rPr>
                <w:b w:val="0"/>
                <w:bCs w:val="0"/>
                <w:spacing w:val="5"/>
              </w:rPr>
              <w:t>由招标人负责解释。</w:t>
            </w:r>
          </w:p>
        </w:tc>
      </w:tr>
      <w:tr w14:paraId="520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2A3442B3">
            <w:pPr>
              <w:spacing w:line="272" w:lineRule="auto"/>
              <w:rPr>
                <w:rFonts w:hint="eastAsia" w:asciiTheme="minorEastAsia" w:hAnsiTheme="minorEastAsia" w:eastAsiaTheme="minorEastAsia" w:cstheme="minorEastAsia"/>
                <w:b w:val="0"/>
                <w:bCs w:val="0"/>
                <w:sz w:val="21"/>
              </w:rPr>
            </w:pPr>
          </w:p>
          <w:p w14:paraId="3EC49F4D">
            <w:pPr>
              <w:spacing w:line="272" w:lineRule="auto"/>
              <w:rPr>
                <w:rFonts w:hint="eastAsia" w:asciiTheme="minorEastAsia" w:hAnsiTheme="minorEastAsia" w:eastAsiaTheme="minorEastAsia" w:cstheme="minorEastAsia"/>
                <w:b w:val="0"/>
                <w:bCs w:val="0"/>
                <w:sz w:val="21"/>
              </w:rPr>
            </w:pPr>
          </w:p>
          <w:p w14:paraId="45D68977">
            <w:pPr>
              <w:spacing w:line="272" w:lineRule="auto"/>
              <w:rPr>
                <w:rFonts w:hint="eastAsia" w:asciiTheme="minorEastAsia" w:hAnsiTheme="minorEastAsia" w:eastAsiaTheme="minorEastAsia" w:cstheme="minorEastAsia"/>
                <w:b w:val="0"/>
                <w:bCs w:val="0"/>
                <w:sz w:val="21"/>
              </w:rPr>
            </w:pPr>
          </w:p>
          <w:p w14:paraId="48B97C6D">
            <w:pPr>
              <w:spacing w:line="272" w:lineRule="auto"/>
              <w:rPr>
                <w:rFonts w:hint="eastAsia" w:asciiTheme="minorEastAsia" w:hAnsiTheme="minorEastAsia" w:eastAsiaTheme="minorEastAsia" w:cstheme="minorEastAsia"/>
                <w:b w:val="0"/>
                <w:bCs w:val="0"/>
                <w:sz w:val="21"/>
              </w:rPr>
            </w:pPr>
          </w:p>
          <w:p w14:paraId="6BC51A26">
            <w:pPr>
              <w:spacing w:line="272" w:lineRule="auto"/>
              <w:rPr>
                <w:rFonts w:hint="eastAsia" w:asciiTheme="minorEastAsia" w:hAnsiTheme="minorEastAsia" w:eastAsiaTheme="minorEastAsia" w:cstheme="minorEastAsia"/>
                <w:b w:val="0"/>
                <w:bCs w:val="0"/>
                <w:sz w:val="21"/>
              </w:rPr>
            </w:pPr>
          </w:p>
          <w:p w14:paraId="7B545622">
            <w:pPr>
              <w:spacing w:line="273" w:lineRule="auto"/>
              <w:rPr>
                <w:rFonts w:hint="eastAsia" w:asciiTheme="minorEastAsia" w:hAnsiTheme="minorEastAsia" w:eastAsiaTheme="minorEastAsia" w:cstheme="minorEastAsia"/>
                <w:b w:val="0"/>
                <w:bCs w:val="0"/>
                <w:sz w:val="21"/>
              </w:rPr>
            </w:pPr>
          </w:p>
          <w:p w14:paraId="02B0E7A9">
            <w:pPr>
              <w:spacing w:line="273" w:lineRule="auto"/>
              <w:rPr>
                <w:rFonts w:hint="eastAsia" w:asciiTheme="minorEastAsia" w:hAnsiTheme="minorEastAsia" w:eastAsiaTheme="minorEastAsia" w:cstheme="minorEastAsia"/>
                <w:b w:val="0"/>
                <w:bCs w:val="0"/>
                <w:sz w:val="21"/>
              </w:rPr>
            </w:pPr>
          </w:p>
          <w:p w14:paraId="69ADA90D">
            <w:pPr>
              <w:spacing w:before="61" w:line="155"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1"/>
                <w:position w:val="2"/>
                <w:sz w:val="20"/>
                <w:szCs w:val="20"/>
              </w:rPr>
              <w:t>1</w:t>
            </w:r>
            <w:r>
              <w:rPr>
                <w:rFonts w:hint="eastAsia" w:asciiTheme="minorEastAsia" w:hAnsiTheme="minorEastAsia" w:eastAsiaTheme="minorEastAsia" w:cstheme="minorEastAsia"/>
                <w:b w:val="0"/>
                <w:bCs w:val="0"/>
                <w:spacing w:val="1"/>
                <w:position w:val="2"/>
                <w:sz w:val="20"/>
                <w:szCs w:val="20"/>
                <w:lang w:val="en-US" w:eastAsia="zh-CN"/>
              </w:rPr>
              <w:t>1</w:t>
            </w:r>
            <w:r>
              <w:rPr>
                <w:rFonts w:hint="eastAsia" w:asciiTheme="minorEastAsia" w:hAnsiTheme="minorEastAsia" w:eastAsiaTheme="minorEastAsia" w:cstheme="minorEastAsia"/>
                <w:b w:val="0"/>
                <w:bCs w:val="0"/>
                <w:spacing w:val="1"/>
                <w:position w:val="2"/>
                <w:sz w:val="20"/>
                <w:szCs w:val="20"/>
              </w:rPr>
              <w:t>.5</w:t>
            </w:r>
          </w:p>
        </w:tc>
        <w:tc>
          <w:tcPr>
            <w:tcW w:w="8816" w:type="dxa"/>
            <w:gridSpan w:val="6"/>
            <w:shd w:val="clear" w:color="auto" w:fill="FDEADA"/>
            <w:vAlign w:val="top"/>
          </w:tcPr>
          <w:p w14:paraId="4D26DB70">
            <w:pPr>
              <w:pStyle w:val="10"/>
              <w:spacing w:before="143" w:line="227" w:lineRule="auto"/>
              <w:ind w:left="125"/>
              <w:rPr>
                <w:b w:val="0"/>
                <w:bCs w:val="0"/>
              </w:rPr>
            </w:pPr>
            <w:r>
              <w:rPr>
                <w:rFonts w:ascii="Constantia" w:hAnsi="Constantia" w:eastAsia="Constantia" w:cs="Constantia"/>
                <w:b w:val="0"/>
                <w:bCs w:val="0"/>
                <w:spacing w:val="7"/>
              </w:rPr>
              <w:t>1</w:t>
            </w:r>
            <w:r>
              <w:rPr>
                <w:b w:val="0"/>
                <w:bCs w:val="0"/>
                <w:spacing w:val="7"/>
              </w:rPr>
              <w:t>、投标人机器码一致时按照废标处理。</w:t>
            </w:r>
          </w:p>
          <w:p w14:paraId="6DF5EDBC">
            <w:pPr>
              <w:pStyle w:val="10"/>
              <w:spacing w:before="155" w:line="359" w:lineRule="auto"/>
              <w:ind w:left="111" w:right="110" w:hanging="6"/>
              <w:jc w:val="both"/>
              <w:rPr>
                <w:b w:val="0"/>
                <w:bCs w:val="0"/>
              </w:rPr>
            </w:pPr>
            <w:r>
              <w:rPr>
                <w:rFonts w:ascii="Constantia" w:hAnsi="Constantia" w:eastAsia="Constantia" w:cs="Constantia"/>
                <w:b w:val="0"/>
                <w:bCs w:val="0"/>
                <w:spacing w:val="8"/>
              </w:rPr>
              <w:t>2</w:t>
            </w:r>
            <w:r>
              <w:rPr>
                <w:b w:val="0"/>
                <w:bCs w:val="0"/>
                <w:spacing w:val="8"/>
              </w:rPr>
              <w:t>、招标文件的最终解释权归招标人所有；投标人须知</w:t>
            </w:r>
            <w:r>
              <w:rPr>
                <w:b w:val="0"/>
                <w:bCs w:val="0"/>
                <w:spacing w:val="7"/>
              </w:rPr>
              <w:t>正文与投标人须知前附表</w:t>
            </w:r>
            <w:r>
              <w:rPr>
                <w:b w:val="0"/>
                <w:bCs w:val="0"/>
              </w:rPr>
              <w:t xml:space="preserve">  </w:t>
            </w:r>
            <w:r>
              <w:rPr>
                <w:b w:val="0"/>
                <w:bCs w:val="0"/>
                <w:spacing w:val="6"/>
              </w:rPr>
              <w:t>不一致的，与电子招投标相关的内容以投标人须知前附表规定为准，其他内容以</w:t>
            </w:r>
            <w:r>
              <w:rPr>
                <w:b w:val="0"/>
                <w:bCs w:val="0"/>
                <w:spacing w:val="5"/>
              </w:rPr>
              <w:t xml:space="preserve"> </w:t>
            </w:r>
            <w:r>
              <w:rPr>
                <w:b w:val="0"/>
                <w:bCs w:val="0"/>
                <w:spacing w:val="6"/>
              </w:rPr>
              <w:t>投标人须知正文内容为准。</w:t>
            </w:r>
          </w:p>
          <w:p w14:paraId="19234162">
            <w:pPr>
              <w:pStyle w:val="10"/>
              <w:spacing w:before="31" w:line="362" w:lineRule="auto"/>
              <w:ind w:left="108" w:right="110"/>
              <w:jc w:val="both"/>
              <w:rPr>
                <w:b w:val="0"/>
                <w:bCs w:val="0"/>
              </w:rPr>
            </w:pPr>
            <w:r>
              <w:rPr>
                <w:rFonts w:ascii="Constantia" w:hAnsi="Constantia" w:eastAsia="Constantia" w:cs="Constantia"/>
                <w:b w:val="0"/>
                <w:bCs w:val="0"/>
                <w:spacing w:val="8"/>
              </w:rPr>
              <w:t>3</w:t>
            </w:r>
            <w:r>
              <w:rPr>
                <w:b w:val="0"/>
                <w:bCs w:val="0"/>
                <w:spacing w:val="8"/>
              </w:rPr>
              <w:t>、招标文件中凡涉及到的资格审查或加分项，全部以投</w:t>
            </w:r>
            <w:r>
              <w:rPr>
                <w:b w:val="0"/>
                <w:bCs w:val="0"/>
                <w:spacing w:val="7"/>
              </w:rPr>
              <w:t>标人市场主体库中证件</w:t>
            </w:r>
            <w:r>
              <w:rPr>
                <w:b w:val="0"/>
                <w:bCs w:val="0"/>
              </w:rPr>
              <w:t xml:space="preserve">  </w:t>
            </w:r>
            <w:r>
              <w:rPr>
                <w:b w:val="0"/>
                <w:bCs w:val="0"/>
                <w:spacing w:val="6"/>
              </w:rPr>
              <w:t>原件扫描件为准，并且投标文件中所附扫描件必须和市场主体库中的证件原件扫</w:t>
            </w:r>
            <w:r>
              <w:rPr>
                <w:b w:val="0"/>
                <w:bCs w:val="0"/>
                <w:spacing w:val="8"/>
              </w:rPr>
              <w:t xml:space="preserve"> </w:t>
            </w:r>
            <w:r>
              <w:rPr>
                <w:b w:val="0"/>
                <w:bCs w:val="0"/>
                <w:spacing w:val="6"/>
              </w:rPr>
              <w:t>描件一致。所有资料须上传至相应位置，上传即有效，上传位置是否正确不作为</w:t>
            </w:r>
            <w:r>
              <w:rPr>
                <w:b w:val="0"/>
                <w:bCs w:val="0"/>
                <w:spacing w:val="8"/>
              </w:rPr>
              <w:t xml:space="preserve"> </w:t>
            </w:r>
            <w:r>
              <w:rPr>
                <w:b w:val="0"/>
                <w:bCs w:val="0"/>
                <w:spacing w:val="4"/>
              </w:rPr>
              <w:t>废标条件。</w:t>
            </w:r>
          </w:p>
          <w:p w14:paraId="7095DADC">
            <w:pPr>
              <w:pStyle w:val="10"/>
              <w:spacing w:before="30" w:line="303" w:lineRule="auto"/>
              <w:ind w:left="109" w:leftChars="0" w:right="176" w:rightChars="0" w:hanging="5" w:firstLineChars="0"/>
              <w:rPr>
                <w:rFonts w:ascii="宋体" w:hAnsi="宋体" w:eastAsia="宋体" w:cs="宋体"/>
                <w:b w:val="0"/>
                <w:bCs w:val="0"/>
                <w:snapToGrid w:val="0"/>
                <w:color w:val="000000"/>
                <w:kern w:val="0"/>
                <w:sz w:val="20"/>
                <w:szCs w:val="20"/>
                <w:lang w:val="en-US" w:eastAsia="en-US" w:bidi="ar-SA"/>
              </w:rPr>
            </w:pPr>
            <w:r>
              <w:rPr>
                <w:rFonts w:ascii="Constantia" w:hAnsi="Constantia" w:eastAsia="Constantia" w:cs="Constantia"/>
                <w:b w:val="0"/>
                <w:bCs w:val="0"/>
                <w:spacing w:val="7"/>
              </w:rPr>
              <w:t>4</w:t>
            </w:r>
            <w:r>
              <w:rPr>
                <w:b w:val="0"/>
                <w:bCs w:val="0"/>
                <w:spacing w:val="7"/>
              </w:rPr>
              <w:t>、投标人在南阳市公共资源交易系统使用过程中如遇困难，可通过查看操作手</w:t>
            </w:r>
            <w:r>
              <w:rPr>
                <w:b w:val="0"/>
                <w:bCs w:val="0"/>
                <w:spacing w:val="8"/>
              </w:rPr>
              <w:t xml:space="preserve"> </w:t>
            </w:r>
            <w:r>
              <w:rPr>
                <w:b w:val="0"/>
                <w:bCs w:val="0"/>
                <w:spacing w:val="7"/>
              </w:rPr>
              <w:t>册、咨询网站机器人“客服小桥”、拨打系统技术支持电话获取技术支持。</w:t>
            </w:r>
          </w:p>
        </w:tc>
      </w:tr>
    </w:tbl>
    <w:p w14:paraId="4DBC8F15">
      <w:pPr>
        <w:sectPr>
          <w:pgSz w:w="11906" w:h="16839"/>
          <w:pgMar w:top="1089" w:right="760" w:bottom="400" w:left="1305" w:header="0" w:footer="0" w:gutter="0"/>
          <w:cols w:space="720" w:num="1"/>
        </w:sectPr>
      </w:pPr>
    </w:p>
    <w:p w14:paraId="7A469294">
      <w:pPr>
        <w:spacing w:before="48" w:line="220" w:lineRule="auto"/>
        <w:ind w:left="18"/>
        <w:outlineLvl w:val="0"/>
        <w:rPr>
          <w:rFonts w:ascii="宋体" w:hAnsi="宋体" w:eastAsia="宋体" w:cs="宋体"/>
          <w:sz w:val="24"/>
          <w:szCs w:val="24"/>
        </w:rPr>
      </w:pPr>
      <w:bookmarkStart w:id="12" w:name="_Toc3935"/>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bookmarkEnd w:id="12"/>
    </w:p>
    <w:p w14:paraId="6D3BE1C7">
      <w:pPr>
        <w:spacing w:before="239" w:line="228" w:lineRule="auto"/>
        <w:ind w:left="14"/>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6340310B">
      <w:pPr>
        <w:spacing w:before="238" w:line="428" w:lineRule="auto"/>
        <w:ind w:firstLine="14"/>
        <w:rPr>
          <w:rFonts w:ascii="宋体" w:hAnsi="宋体" w:eastAsia="宋体" w:cs="宋体"/>
          <w:sz w:val="20"/>
          <w:szCs w:val="20"/>
        </w:rPr>
      </w:pPr>
      <w:r>
        <w:rPr>
          <w:rFonts w:ascii="宋体" w:hAnsi="宋体" w:eastAsia="宋体" w:cs="宋体"/>
          <w:spacing w:val="9"/>
          <w:sz w:val="20"/>
          <w:szCs w:val="20"/>
        </w:rPr>
        <w:t>1.1.1 根据《中华人民共和国招标投标法》等有</w:t>
      </w:r>
      <w:r>
        <w:rPr>
          <w:rFonts w:ascii="宋体" w:hAnsi="宋体" w:eastAsia="宋体" w:cs="宋体"/>
          <w:spacing w:val="8"/>
          <w:sz w:val="20"/>
          <w:szCs w:val="20"/>
        </w:rPr>
        <w:t>关法律、法规和规章的规定，本招标工程已具备招</w:t>
      </w:r>
      <w:r>
        <w:rPr>
          <w:rFonts w:ascii="宋体" w:hAnsi="宋体" w:eastAsia="宋体" w:cs="宋体"/>
          <w:sz w:val="20"/>
          <w:szCs w:val="20"/>
        </w:rPr>
        <w:t xml:space="preserve"> </w:t>
      </w:r>
      <w:r>
        <w:rPr>
          <w:rFonts w:ascii="宋体" w:hAnsi="宋体" w:eastAsia="宋体" w:cs="宋体"/>
          <w:spacing w:val="8"/>
          <w:sz w:val="20"/>
          <w:szCs w:val="20"/>
        </w:rPr>
        <w:t>标条件，现对本项目进行招标。</w:t>
      </w:r>
    </w:p>
    <w:p w14:paraId="77C11C23">
      <w:pPr>
        <w:spacing w:before="32" w:line="227" w:lineRule="auto"/>
        <w:ind w:left="14"/>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6A3FA38D">
      <w:pPr>
        <w:spacing w:before="234" w:line="227" w:lineRule="auto"/>
        <w:ind w:left="14"/>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90FD2B6">
      <w:pPr>
        <w:spacing w:before="234" w:line="227" w:lineRule="auto"/>
        <w:ind w:left="14"/>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38EDDA41">
      <w:pPr>
        <w:spacing w:before="234" w:line="227" w:lineRule="auto"/>
        <w:ind w:left="14"/>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2C9D0780">
      <w:pPr>
        <w:spacing w:before="250" w:line="228" w:lineRule="auto"/>
        <w:ind w:left="14"/>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915FA54">
      <w:pPr>
        <w:spacing w:before="252" w:line="227" w:lineRule="auto"/>
        <w:ind w:left="14"/>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7980FB54">
      <w:pPr>
        <w:spacing w:before="253" w:line="227" w:lineRule="auto"/>
        <w:ind w:left="14"/>
        <w:rPr>
          <w:rFonts w:ascii="宋体" w:hAnsi="宋体" w:eastAsia="宋体" w:cs="宋体"/>
          <w:sz w:val="20"/>
          <w:szCs w:val="20"/>
        </w:rPr>
      </w:pPr>
      <w:r>
        <w:rPr>
          <w:rFonts w:ascii="宋体" w:hAnsi="宋体" w:eastAsia="宋体" w:cs="宋体"/>
          <w:spacing w:val="7"/>
          <w:sz w:val="20"/>
          <w:szCs w:val="20"/>
        </w:rPr>
        <w:t>1.2.2 本招标项目的概算金额：见投标人须知前附表。</w:t>
      </w:r>
    </w:p>
    <w:p w14:paraId="5DBF47E2">
      <w:pPr>
        <w:spacing w:before="256" w:line="227" w:lineRule="auto"/>
        <w:ind w:left="14"/>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668FC314">
      <w:pPr>
        <w:spacing w:before="254" w:line="228" w:lineRule="auto"/>
        <w:ind w:left="14"/>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招标范围、计划工期和质量要求</w:t>
      </w:r>
    </w:p>
    <w:p w14:paraId="2996523E">
      <w:pPr>
        <w:spacing w:before="251" w:line="227" w:lineRule="auto"/>
        <w:ind w:left="14"/>
        <w:rPr>
          <w:rFonts w:ascii="宋体" w:hAnsi="宋体" w:eastAsia="宋体" w:cs="宋体"/>
          <w:sz w:val="20"/>
          <w:szCs w:val="20"/>
        </w:rPr>
      </w:pPr>
      <w:r>
        <w:rPr>
          <w:rFonts w:ascii="宋体" w:hAnsi="宋体" w:eastAsia="宋体" w:cs="宋体"/>
          <w:spacing w:val="7"/>
          <w:sz w:val="20"/>
          <w:szCs w:val="20"/>
        </w:rPr>
        <w:t>1.3.1 本招标项目招标范围：见投标人须知前附表。</w:t>
      </w:r>
    </w:p>
    <w:p w14:paraId="2384E83E">
      <w:pPr>
        <w:spacing w:before="256" w:line="227" w:lineRule="auto"/>
        <w:ind w:left="14"/>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4C7DFADD">
      <w:pPr>
        <w:spacing w:before="253" w:line="227" w:lineRule="auto"/>
        <w:ind w:left="14"/>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393E3A59">
      <w:pPr>
        <w:spacing w:before="254" w:line="227" w:lineRule="auto"/>
        <w:ind w:left="14"/>
        <w:rPr>
          <w:rFonts w:ascii="宋体" w:hAnsi="宋体" w:eastAsia="宋体" w:cs="宋体"/>
          <w:sz w:val="20"/>
          <w:szCs w:val="20"/>
        </w:rPr>
      </w:pPr>
      <w:r>
        <w:rPr>
          <w:rFonts w:ascii="宋体" w:hAnsi="宋体" w:eastAsia="宋体" w:cs="宋体"/>
          <w:spacing w:val="7"/>
          <w:sz w:val="20"/>
          <w:szCs w:val="20"/>
        </w:rPr>
        <w:t>1.3.4 本招标项目的安全要求：见投标人须知前附表。</w:t>
      </w:r>
    </w:p>
    <w:p w14:paraId="688A65FD">
      <w:pPr>
        <w:spacing w:before="255" w:line="228" w:lineRule="auto"/>
        <w:ind w:left="14"/>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178F8337">
      <w:pPr>
        <w:spacing w:before="253" w:line="227" w:lineRule="auto"/>
        <w:ind w:left="14"/>
        <w:rPr>
          <w:rFonts w:ascii="宋体" w:hAnsi="宋体" w:eastAsia="宋体" w:cs="宋体"/>
          <w:sz w:val="20"/>
          <w:szCs w:val="20"/>
        </w:rPr>
      </w:pPr>
      <w:r>
        <w:rPr>
          <w:rFonts w:ascii="宋体" w:hAnsi="宋体" w:eastAsia="宋体" w:cs="宋体"/>
          <w:spacing w:val="8"/>
          <w:sz w:val="20"/>
          <w:szCs w:val="20"/>
        </w:rPr>
        <w:t>1.4.1 投标人应具备承担本工程施工的资质条件</w:t>
      </w:r>
      <w:r>
        <w:rPr>
          <w:rFonts w:ascii="宋体" w:hAnsi="宋体" w:eastAsia="宋体" w:cs="宋体"/>
          <w:spacing w:val="7"/>
          <w:sz w:val="20"/>
          <w:szCs w:val="20"/>
        </w:rPr>
        <w:t>、能力和信誉。</w:t>
      </w:r>
    </w:p>
    <w:p w14:paraId="2D268FB0">
      <w:pPr>
        <w:spacing w:before="253" w:line="227" w:lineRule="auto"/>
        <w:ind w:left="114"/>
        <w:rPr>
          <w:rFonts w:ascii="宋体" w:hAnsi="宋体" w:eastAsia="宋体" w:cs="宋体"/>
          <w:sz w:val="20"/>
          <w:szCs w:val="20"/>
        </w:rPr>
      </w:pPr>
      <w:r>
        <w:rPr>
          <w:rFonts w:ascii="宋体" w:hAnsi="宋体" w:eastAsia="宋体" w:cs="宋体"/>
          <w:spacing w:val="8"/>
          <w:sz w:val="20"/>
          <w:szCs w:val="20"/>
        </w:rPr>
        <w:t>（1）资质条件：见投标人须知前附表</w:t>
      </w:r>
    </w:p>
    <w:p w14:paraId="7D8C974C">
      <w:pPr>
        <w:spacing w:before="256" w:line="227" w:lineRule="auto"/>
        <w:ind w:left="114"/>
        <w:rPr>
          <w:rFonts w:ascii="宋体" w:hAnsi="宋体" w:eastAsia="宋体" w:cs="宋体"/>
          <w:sz w:val="20"/>
          <w:szCs w:val="20"/>
        </w:rPr>
      </w:pPr>
      <w:r>
        <w:rPr>
          <w:rFonts w:ascii="宋体" w:hAnsi="宋体" w:eastAsia="宋体" w:cs="宋体"/>
          <w:spacing w:val="8"/>
          <w:sz w:val="20"/>
          <w:szCs w:val="20"/>
        </w:rPr>
        <w:t>（2）财务要求：见投标人须知前附表</w:t>
      </w:r>
    </w:p>
    <w:p w14:paraId="3E95C439">
      <w:pPr>
        <w:spacing w:before="253" w:line="227" w:lineRule="auto"/>
        <w:ind w:left="114"/>
        <w:rPr>
          <w:rFonts w:ascii="宋体" w:hAnsi="宋体" w:eastAsia="宋体" w:cs="宋体"/>
          <w:sz w:val="20"/>
          <w:szCs w:val="20"/>
        </w:rPr>
      </w:pPr>
      <w:r>
        <w:rPr>
          <w:rFonts w:ascii="宋体" w:hAnsi="宋体" w:eastAsia="宋体" w:cs="宋体"/>
          <w:spacing w:val="8"/>
          <w:sz w:val="20"/>
          <w:szCs w:val="20"/>
        </w:rPr>
        <w:t>（3）信誉要求：见投标人须知前附表</w:t>
      </w:r>
    </w:p>
    <w:p w14:paraId="2ECF35F5">
      <w:pPr>
        <w:spacing w:before="253" w:line="227" w:lineRule="auto"/>
        <w:ind w:left="114"/>
        <w:rPr>
          <w:rFonts w:ascii="宋体" w:hAnsi="宋体" w:eastAsia="宋体" w:cs="宋体"/>
          <w:sz w:val="20"/>
          <w:szCs w:val="20"/>
        </w:rPr>
      </w:pPr>
      <w:r>
        <w:rPr>
          <w:rFonts w:ascii="宋体" w:hAnsi="宋体" w:eastAsia="宋体" w:cs="宋体"/>
          <w:spacing w:val="8"/>
          <w:sz w:val="20"/>
          <w:szCs w:val="20"/>
        </w:rPr>
        <w:t>（4）项目经理：见投标人须知前附表</w:t>
      </w:r>
    </w:p>
    <w:p w14:paraId="48836613">
      <w:pPr>
        <w:spacing w:before="256" w:line="227" w:lineRule="auto"/>
        <w:ind w:left="114"/>
        <w:rPr>
          <w:rFonts w:ascii="宋体" w:hAnsi="宋体" w:eastAsia="宋体" w:cs="宋体"/>
          <w:sz w:val="20"/>
          <w:szCs w:val="20"/>
        </w:rPr>
      </w:pPr>
      <w:r>
        <w:rPr>
          <w:rFonts w:ascii="宋体" w:hAnsi="宋体" w:eastAsia="宋体" w:cs="宋体"/>
          <w:spacing w:val="8"/>
          <w:sz w:val="20"/>
          <w:szCs w:val="20"/>
        </w:rPr>
        <w:t>（5）其他要求：见投标人须知前附表</w:t>
      </w:r>
    </w:p>
    <w:p w14:paraId="0E2FD4A2">
      <w:pPr>
        <w:spacing w:before="162" w:line="228" w:lineRule="auto"/>
        <w:ind w:left="14"/>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5C204C14">
      <w:pPr>
        <w:spacing w:before="221" w:line="227" w:lineRule="auto"/>
        <w:ind w:left="35"/>
        <w:rPr>
          <w:rFonts w:ascii="宋体" w:hAnsi="宋体" w:eastAsia="宋体" w:cs="宋体"/>
          <w:sz w:val="20"/>
          <w:szCs w:val="20"/>
        </w:rPr>
      </w:pPr>
      <w:r>
        <w:rPr>
          <w:rFonts w:ascii="宋体" w:hAnsi="宋体" w:eastAsia="宋体" w:cs="宋体"/>
          <w:spacing w:val="7"/>
          <w:sz w:val="20"/>
          <w:szCs w:val="20"/>
        </w:rPr>
        <w:t>(l）为招标人不具有独立法人资格的附属机构（单位</w:t>
      </w:r>
      <w:r>
        <w:rPr>
          <w:rFonts w:ascii="宋体" w:hAnsi="宋体" w:eastAsia="宋体" w:cs="宋体"/>
          <w:spacing w:val="6"/>
          <w:sz w:val="20"/>
          <w:szCs w:val="20"/>
        </w:rPr>
        <w:t>）；</w:t>
      </w:r>
    </w:p>
    <w:p w14:paraId="185F8C37">
      <w:pPr>
        <w:spacing w:before="222" w:line="227" w:lineRule="auto"/>
        <w:ind w:left="35"/>
        <w:rPr>
          <w:rFonts w:ascii="宋体" w:hAnsi="宋体" w:eastAsia="宋体" w:cs="宋体"/>
          <w:sz w:val="20"/>
          <w:szCs w:val="20"/>
        </w:rPr>
      </w:pPr>
      <w:r>
        <w:rPr>
          <w:rFonts w:ascii="宋体" w:hAnsi="宋体" w:eastAsia="宋体" w:cs="宋体"/>
          <w:spacing w:val="8"/>
          <w:sz w:val="20"/>
          <w:szCs w:val="20"/>
        </w:rPr>
        <w:t>(2）为本项目前期准备提供设计或咨询服务的，但设计施工总承包的除外；</w:t>
      </w:r>
    </w:p>
    <w:p w14:paraId="2FD183BB">
      <w:pPr>
        <w:spacing w:before="222" w:line="227" w:lineRule="auto"/>
        <w:ind w:left="35"/>
        <w:rPr>
          <w:rFonts w:ascii="宋体" w:hAnsi="宋体" w:eastAsia="宋体" w:cs="宋体"/>
          <w:sz w:val="20"/>
          <w:szCs w:val="20"/>
        </w:rPr>
      </w:pPr>
      <w:r>
        <w:rPr>
          <w:rFonts w:ascii="宋体" w:hAnsi="宋体" w:eastAsia="宋体" w:cs="宋体"/>
          <w:spacing w:val="4"/>
          <w:sz w:val="20"/>
          <w:szCs w:val="20"/>
        </w:rPr>
        <w:t>(3）为本项目的监理人；</w:t>
      </w:r>
    </w:p>
    <w:p w14:paraId="7D26454F">
      <w:pPr>
        <w:spacing w:before="222" w:line="227" w:lineRule="auto"/>
        <w:ind w:left="35"/>
        <w:rPr>
          <w:rFonts w:ascii="宋体" w:hAnsi="宋体" w:eastAsia="宋体" w:cs="宋体"/>
          <w:sz w:val="20"/>
          <w:szCs w:val="20"/>
        </w:rPr>
      </w:pPr>
      <w:r>
        <w:rPr>
          <w:rFonts w:ascii="宋体" w:hAnsi="宋体" w:eastAsia="宋体" w:cs="宋体"/>
          <w:spacing w:val="4"/>
          <w:sz w:val="20"/>
          <w:szCs w:val="20"/>
        </w:rPr>
        <w:t>(4）为本项目的代建人；</w:t>
      </w:r>
    </w:p>
    <w:p w14:paraId="278D2125">
      <w:pPr>
        <w:spacing w:before="222" w:line="227" w:lineRule="auto"/>
        <w:ind w:left="35"/>
        <w:rPr>
          <w:rFonts w:ascii="宋体" w:hAnsi="宋体" w:eastAsia="宋体" w:cs="宋体"/>
          <w:sz w:val="20"/>
          <w:szCs w:val="20"/>
        </w:rPr>
      </w:pPr>
      <w:r>
        <w:rPr>
          <w:rFonts w:ascii="宋体" w:hAnsi="宋体" w:eastAsia="宋体" w:cs="宋体"/>
          <w:spacing w:val="5"/>
          <w:sz w:val="20"/>
          <w:szCs w:val="20"/>
        </w:rPr>
        <w:t>(5）为本项目提供招标代理服务的；</w:t>
      </w:r>
    </w:p>
    <w:p w14:paraId="02A16FCD">
      <w:pPr>
        <w:spacing w:line="227" w:lineRule="auto"/>
        <w:rPr>
          <w:rFonts w:ascii="宋体" w:hAnsi="宋体" w:eastAsia="宋体" w:cs="宋体"/>
          <w:sz w:val="20"/>
          <w:szCs w:val="20"/>
        </w:rPr>
        <w:sectPr>
          <w:pgSz w:w="11906" w:h="16839"/>
          <w:pgMar w:top="1234" w:right="1470" w:bottom="400" w:left="1427" w:header="0" w:footer="0" w:gutter="0"/>
          <w:cols w:space="720" w:num="1"/>
        </w:sectPr>
      </w:pPr>
    </w:p>
    <w:p w14:paraId="07DD2FE0">
      <w:pPr>
        <w:spacing w:before="41" w:line="227" w:lineRule="auto"/>
        <w:ind w:left="36"/>
        <w:outlineLvl w:val="0"/>
        <w:rPr>
          <w:rFonts w:ascii="宋体" w:hAnsi="宋体" w:eastAsia="宋体" w:cs="宋体"/>
          <w:sz w:val="20"/>
          <w:szCs w:val="20"/>
        </w:rPr>
      </w:pPr>
      <w:bookmarkStart w:id="13" w:name="_Toc7495"/>
      <w:r>
        <w:rPr>
          <w:rFonts w:ascii="宋体" w:hAnsi="宋体" w:eastAsia="宋体" w:cs="宋体"/>
          <w:spacing w:val="8"/>
          <w:sz w:val="20"/>
          <w:szCs w:val="20"/>
        </w:rPr>
        <w:t>(6）与本项目的监理人或代建人或招标代理机构同为一个法定代</w:t>
      </w:r>
      <w:r>
        <w:rPr>
          <w:rFonts w:ascii="宋体" w:hAnsi="宋体" w:eastAsia="宋体" w:cs="宋体"/>
          <w:spacing w:val="7"/>
          <w:sz w:val="20"/>
          <w:szCs w:val="20"/>
        </w:rPr>
        <w:t>表人的；</w:t>
      </w:r>
      <w:bookmarkEnd w:id="13"/>
    </w:p>
    <w:p w14:paraId="2897BEE4">
      <w:pPr>
        <w:spacing w:before="222" w:line="227" w:lineRule="auto"/>
        <w:ind w:left="36"/>
        <w:rPr>
          <w:rFonts w:ascii="宋体" w:hAnsi="宋体" w:eastAsia="宋体" w:cs="宋体"/>
          <w:sz w:val="20"/>
          <w:szCs w:val="20"/>
        </w:rPr>
      </w:pPr>
      <w:r>
        <w:rPr>
          <w:rFonts w:ascii="宋体" w:hAnsi="宋体" w:eastAsia="宋体" w:cs="宋体"/>
          <w:spacing w:val="8"/>
          <w:sz w:val="20"/>
          <w:szCs w:val="20"/>
        </w:rPr>
        <w:t>(7）与本项目的监理人或代建人或招标代理机构相</w:t>
      </w:r>
      <w:r>
        <w:rPr>
          <w:rFonts w:ascii="宋体" w:hAnsi="宋体" w:eastAsia="宋体" w:cs="宋体"/>
          <w:spacing w:val="7"/>
          <w:sz w:val="20"/>
          <w:szCs w:val="20"/>
        </w:rPr>
        <w:t>互控股或参股的；</w:t>
      </w:r>
    </w:p>
    <w:p w14:paraId="2C831DC4">
      <w:pPr>
        <w:spacing w:before="222" w:line="227" w:lineRule="auto"/>
        <w:ind w:left="36"/>
        <w:rPr>
          <w:rFonts w:ascii="宋体" w:hAnsi="宋体" w:eastAsia="宋体" w:cs="宋体"/>
          <w:sz w:val="20"/>
          <w:szCs w:val="20"/>
        </w:rPr>
      </w:pPr>
      <w:r>
        <w:rPr>
          <w:rFonts w:ascii="宋体" w:hAnsi="宋体" w:eastAsia="宋体" w:cs="宋体"/>
          <w:spacing w:val="8"/>
          <w:sz w:val="20"/>
          <w:szCs w:val="20"/>
        </w:rPr>
        <w:t>(8）与本项目的监理人或代建人或招标代理机构相</w:t>
      </w:r>
      <w:r>
        <w:rPr>
          <w:rFonts w:ascii="宋体" w:hAnsi="宋体" w:eastAsia="宋体" w:cs="宋体"/>
          <w:spacing w:val="7"/>
          <w:sz w:val="20"/>
          <w:szCs w:val="20"/>
        </w:rPr>
        <w:t>互任职或工作的；</w:t>
      </w:r>
    </w:p>
    <w:p w14:paraId="11C682DE">
      <w:pPr>
        <w:spacing w:before="222" w:line="227" w:lineRule="auto"/>
        <w:ind w:left="36"/>
        <w:rPr>
          <w:rFonts w:ascii="宋体" w:hAnsi="宋体" w:eastAsia="宋体" w:cs="宋体"/>
          <w:sz w:val="20"/>
          <w:szCs w:val="20"/>
        </w:rPr>
      </w:pPr>
      <w:r>
        <w:rPr>
          <w:rFonts w:ascii="宋体" w:hAnsi="宋体" w:eastAsia="宋体" w:cs="宋体"/>
          <w:spacing w:val="3"/>
          <w:sz w:val="20"/>
          <w:szCs w:val="20"/>
        </w:rPr>
        <w:t>(9）被责令停业的；</w:t>
      </w:r>
    </w:p>
    <w:p w14:paraId="416C2750">
      <w:pPr>
        <w:spacing w:before="221" w:line="228" w:lineRule="auto"/>
        <w:ind w:left="36"/>
        <w:rPr>
          <w:rFonts w:ascii="宋体" w:hAnsi="宋体" w:eastAsia="宋体" w:cs="宋体"/>
          <w:sz w:val="20"/>
          <w:szCs w:val="20"/>
        </w:rPr>
      </w:pPr>
      <w:r>
        <w:rPr>
          <w:rFonts w:ascii="宋体" w:hAnsi="宋体" w:eastAsia="宋体" w:cs="宋体"/>
          <w:spacing w:val="5"/>
          <w:sz w:val="20"/>
          <w:szCs w:val="20"/>
        </w:rPr>
        <w:t>(10）被暂停或取消投标资格的；</w:t>
      </w:r>
    </w:p>
    <w:p w14:paraId="46559A79">
      <w:pPr>
        <w:spacing w:before="221" w:line="228" w:lineRule="auto"/>
        <w:ind w:left="36"/>
        <w:rPr>
          <w:rFonts w:ascii="宋体" w:hAnsi="宋体" w:eastAsia="宋体" w:cs="宋体"/>
          <w:sz w:val="20"/>
          <w:szCs w:val="20"/>
        </w:rPr>
      </w:pPr>
      <w:r>
        <w:rPr>
          <w:rFonts w:ascii="宋体" w:hAnsi="宋体" w:eastAsia="宋体" w:cs="宋体"/>
          <w:spacing w:val="4"/>
          <w:sz w:val="20"/>
          <w:szCs w:val="20"/>
        </w:rPr>
        <w:t>(11）财产被接管或冻结的；</w:t>
      </w:r>
    </w:p>
    <w:p w14:paraId="05028D7A">
      <w:pPr>
        <w:spacing w:before="220" w:line="228" w:lineRule="auto"/>
        <w:ind w:left="36"/>
        <w:rPr>
          <w:rFonts w:ascii="宋体" w:hAnsi="宋体" w:eastAsia="宋体" w:cs="宋体"/>
          <w:sz w:val="20"/>
          <w:szCs w:val="20"/>
        </w:rPr>
      </w:pPr>
      <w:r>
        <w:rPr>
          <w:rFonts w:ascii="宋体" w:hAnsi="宋体" w:eastAsia="宋体" w:cs="宋体"/>
          <w:spacing w:val="8"/>
          <w:sz w:val="20"/>
          <w:szCs w:val="20"/>
        </w:rPr>
        <w:t>(12）在最近三年内有骗取中标或严重违约</w:t>
      </w:r>
      <w:r>
        <w:rPr>
          <w:rFonts w:ascii="宋体" w:hAnsi="宋体" w:eastAsia="宋体" w:cs="宋体"/>
          <w:spacing w:val="7"/>
          <w:sz w:val="20"/>
          <w:szCs w:val="20"/>
        </w:rPr>
        <w:t>或重大工程质量问题的。</w:t>
      </w:r>
    </w:p>
    <w:p w14:paraId="285E06E5">
      <w:pPr>
        <w:spacing w:before="221" w:line="227" w:lineRule="auto"/>
        <w:ind w:left="15"/>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3"/>
          <w:sz w:val="20"/>
          <w:szCs w:val="20"/>
        </w:rPr>
        <w:t xml:space="preserve"> </w:t>
      </w:r>
      <w:r>
        <w:rPr>
          <w:rFonts w:ascii="宋体" w:hAnsi="宋体" w:eastAsia="宋体" w:cs="宋体"/>
          <w:spacing w:val="6"/>
          <w:sz w:val="20"/>
          <w:szCs w:val="20"/>
        </w:rPr>
        <w:t>本次招标不接受联合体投标</w:t>
      </w:r>
    </w:p>
    <w:p w14:paraId="1519614C">
      <w:pPr>
        <w:pStyle w:val="3"/>
        <w:spacing w:line="246" w:lineRule="auto"/>
      </w:pPr>
    </w:p>
    <w:p w14:paraId="2223DB3F">
      <w:pPr>
        <w:spacing w:before="66"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6890B6D">
      <w:pPr>
        <w:spacing w:before="253" w:line="228" w:lineRule="auto"/>
        <w:ind w:left="2"/>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5D6E0A8A">
      <w:pPr>
        <w:spacing w:before="25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7CDAB8B5">
      <w:pPr>
        <w:spacing w:before="252" w:line="446" w:lineRule="auto"/>
        <w:ind w:left="16" w:hanging="15"/>
        <w:rPr>
          <w:rFonts w:ascii="宋体" w:hAnsi="宋体" w:eastAsia="宋体" w:cs="宋体"/>
          <w:sz w:val="20"/>
          <w:szCs w:val="20"/>
        </w:rPr>
      </w:pPr>
      <w:r>
        <w:rPr>
          <w:rFonts w:ascii="宋体" w:hAnsi="宋体" w:eastAsia="宋体" w:cs="宋体"/>
          <w:spacing w:val="10"/>
          <w:sz w:val="20"/>
          <w:szCs w:val="20"/>
        </w:rPr>
        <w:t>参与招标投标活动的各方应对招标文件和投</w:t>
      </w:r>
      <w:r>
        <w:rPr>
          <w:rFonts w:ascii="宋体" w:hAnsi="宋体" w:eastAsia="宋体" w:cs="宋体"/>
          <w:spacing w:val="9"/>
          <w:sz w:val="20"/>
          <w:szCs w:val="20"/>
        </w:rPr>
        <w:t>标文件中的商业和技术等秘密保密，违者应对由此造成</w:t>
      </w:r>
      <w:r>
        <w:rPr>
          <w:rFonts w:ascii="宋体" w:hAnsi="宋体" w:eastAsia="宋体" w:cs="宋体"/>
          <w:sz w:val="20"/>
          <w:szCs w:val="20"/>
        </w:rPr>
        <w:t xml:space="preserve"> </w:t>
      </w:r>
      <w:r>
        <w:rPr>
          <w:rFonts w:ascii="宋体" w:hAnsi="宋体" w:eastAsia="宋体" w:cs="宋体"/>
          <w:spacing w:val="6"/>
          <w:sz w:val="20"/>
          <w:szCs w:val="20"/>
        </w:rPr>
        <w:t>的后果承担法律责任。</w:t>
      </w:r>
    </w:p>
    <w:p w14:paraId="5AB58F0B">
      <w:pPr>
        <w:spacing w:before="33" w:line="228" w:lineRule="auto"/>
        <w:ind w:left="15"/>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6D4F2744">
      <w:pPr>
        <w:spacing w:before="253" w:line="227" w:lineRule="auto"/>
        <w:ind w:left="12"/>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8101D1C">
      <w:pPr>
        <w:spacing w:before="254" w:line="228" w:lineRule="auto"/>
        <w:ind w:left="15"/>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677A9988">
      <w:pPr>
        <w:spacing w:before="254" w:line="227" w:lineRule="auto"/>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3896DC74">
      <w:pPr>
        <w:spacing w:before="253" w:line="228" w:lineRule="auto"/>
        <w:ind w:left="15"/>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7001FED9">
      <w:pPr>
        <w:spacing w:before="252" w:line="228" w:lineRule="auto"/>
        <w:ind w:left="3"/>
        <w:rPr>
          <w:rFonts w:ascii="宋体" w:hAnsi="宋体" w:eastAsia="宋体" w:cs="宋体"/>
          <w:sz w:val="20"/>
          <w:szCs w:val="20"/>
        </w:rPr>
      </w:pPr>
      <w:r>
        <w:rPr>
          <w:rFonts w:ascii="宋体" w:hAnsi="宋体" w:eastAsia="宋体" w:cs="宋体"/>
          <w:spacing w:val="8"/>
          <w:sz w:val="20"/>
          <w:szCs w:val="20"/>
        </w:rPr>
        <w:t>不组织踏勘现场</w:t>
      </w:r>
    </w:p>
    <w:p w14:paraId="3C0F9E8B">
      <w:pPr>
        <w:spacing w:before="255" w:line="227" w:lineRule="auto"/>
        <w:ind w:left="15"/>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1C4D3F7">
      <w:pPr>
        <w:spacing w:before="162" w:line="227" w:lineRule="auto"/>
        <w:ind w:left="15"/>
        <w:rPr>
          <w:rFonts w:ascii="宋体" w:hAnsi="宋体" w:eastAsia="宋体" w:cs="宋体"/>
          <w:sz w:val="20"/>
          <w:szCs w:val="20"/>
        </w:rPr>
      </w:pPr>
      <w:r>
        <w:rPr>
          <w:rFonts w:ascii="宋体" w:hAnsi="宋体" w:eastAsia="宋体" w:cs="宋体"/>
          <w:spacing w:val="5"/>
          <w:sz w:val="20"/>
          <w:szCs w:val="20"/>
        </w:rPr>
        <w:t>1.10.1 不召开投标预备会。</w:t>
      </w:r>
    </w:p>
    <w:p w14:paraId="3080143A">
      <w:pPr>
        <w:spacing w:before="222" w:line="330" w:lineRule="auto"/>
        <w:ind w:firstLine="14"/>
        <w:rPr>
          <w:rFonts w:ascii="宋体" w:hAnsi="宋体" w:eastAsia="宋体" w:cs="宋体"/>
          <w:sz w:val="20"/>
          <w:szCs w:val="20"/>
        </w:rPr>
      </w:pPr>
      <w:r>
        <w:rPr>
          <w:rFonts w:ascii="宋体" w:hAnsi="宋体" w:eastAsia="宋体" w:cs="宋体"/>
          <w:spacing w:val="9"/>
          <w:sz w:val="20"/>
          <w:szCs w:val="20"/>
        </w:rPr>
        <w:t>1.10.2 投标人应在投标人须知前附表规定的时间前，</w:t>
      </w:r>
      <w:r>
        <w:rPr>
          <w:rFonts w:ascii="宋体" w:hAnsi="宋体" w:eastAsia="宋体" w:cs="宋体"/>
          <w:spacing w:val="-59"/>
          <w:sz w:val="20"/>
          <w:szCs w:val="20"/>
        </w:rPr>
        <w:t xml:space="preserve"> </w:t>
      </w:r>
      <w:r>
        <w:rPr>
          <w:rFonts w:ascii="宋体" w:hAnsi="宋体" w:eastAsia="宋体" w:cs="宋体"/>
          <w:spacing w:val="9"/>
          <w:sz w:val="20"/>
          <w:szCs w:val="20"/>
        </w:rPr>
        <w:t>以书面形式将提出的问题送达</w:t>
      </w:r>
      <w:r>
        <w:rPr>
          <w:rFonts w:ascii="宋体" w:hAnsi="宋体" w:eastAsia="宋体" w:cs="宋体"/>
          <w:spacing w:val="8"/>
          <w:sz w:val="20"/>
          <w:szCs w:val="20"/>
        </w:rPr>
        <w:t>招标人，</w:t>
      </w:r>
      <w:r>
        <w:rPr>
          <w:rFonts w:ascii="宋体" w:hAnsi="宋体" w:eastAsia="宋体" w:cs="宋体"/>
          <w:spacing w:val="-57"/>
          <w:sz w:val="20"/>
          <w:szCs w:val="20"/>
        </w:rPr>
        <w:t xml:space="preserve"> </w:t>
      </w:r>
      <w:r>
        <w:rPr>
          <w:rFonts w:ascii="宋体" w:hAnsi="宋体" w:eastAsia="宋体" w:cs="宋体"/>
          <w:spacing w:val="8"/>
          <w:sz w:val="20"/>
          <w:szCs w:val="20"/>
        </w:rPr>
        <w:t>以便</w:t>
      </w:r>
      <w:r>
        <w:rPr>
          <w:rFonts w:ascii="宋体" w:hAnsi="宋体" w:eastAsia="宋体" w:cs="宋体"/>
          <w:sz w:val="20"/>
          <w:szCs w:val="20"/>
        </w:rPr>
        <w:t xml:space="preserve"> </w:t>
      </w:r>
      <w:r>
        <w:rPr>
          <w:rFonts w:ascii="宋体" w:hAnsi="宋体" w:eastAsia="宋体" w:cs="宋体"/>
          <w:spacing w:val="7"/>
          <w:sz w:val="20"/>
          <w:szCs w:val="20"/>
        </w:rPr>
        <w:t>招标人在异议期间澄清，招标人应当自收到异议之日</w:t>
      </w:r>
      <w:r>
        <w:rPr>
          <w:rFonts w:ascii="宋体" w:hAnsi="宋体" w:eastAsia="宋体" w:cs="宋体"/>
          <w:spacing w:val="-35"/>
          <w:sz w:val="20"/>
          <w:szCs w:val="20"/>
        </w:rPr>
        <w:t xml:space="preserve"> </w:t>
      </w:r>
      <w:r>
        <w:rPr>
          <w:rFonts w:ascii="宋体" w:hAnsi="宋体" w:eastAsia="宋体" w:cs="宋体"/>
          <w:spacing w:val="7"/>
          <w:sz w:val="20"/>
          <w:szCs w:val="20"/>
        </w:rPr>
        <w:t>3 日内作出答</w:t>
      </w:r>
      <w:r>
        <w:rPr>
          <w:rFonts w:ascii="宋体" w:hAnsi="宋体" w:eastAsia="宋体" w:cs="宋体"/>
          <w:spacing w:val="6"/>
          <w:sz w:val="20"/>
          <w:szCs w:val="20"/>
        </w:rPr>
        <w:t>复。</w:t>
      </w:r>
    </w:p>
    <w:p w14:paraId="28403BB1">
      <w:pPr>
        <w:spacing w:before="222" w:line="364" w:lineRule="auto"/>
        <w:ind w:left="3" w:firstLine="12"/>
        <w:rPr>
          <w:rFonts w:ascii="宋体" w:hAnsi="宋体" w:eastAsia="宋体" w:cs="宋体"/>
          <w:sz w:val="20"/>
          <w:szCs w:val="20"/>
        </w:rPr>
      </w:pPr>
      <w:r>
        <w:rPr>
          <w:rFonts w:ascii="宋体" w:hAnsi="宋体" w:eastAsia="宋体" w:cs="宋体"/>
          <w:spacing w:val="8"/>
          <w:sz w:val="20"/>
          <w:szCs w:val="20"/>
        </w:rPr>
        <w:t>1.10.3</w:t>
      </w:r>
      <w:r>
        <w:rPr>
          <w:rFonts w:ascii="宋体" w:hAnsi="宋体" w:eastAsia="宋体" w:cs="宋体"/>
          <w:spacing w:val="-21"/>
          <w:sz w:val="20"/>
          <w:szCs w:val="20"/>
        </w:rPr>
        <w:t xml:space="preserve"> </w:t>
      </w:r>
      <w:r>
        <w:rPr>
          <w:rFonts w:ascii="宋体" w:hAnsi="宋体" w:eastAsia="宋体" w:cs="宋体"/>
          <w:spacing w:val="8"/>
          <w:sz w:val="20"/>
          <w:szCs w:val="20"/>
        </w:rPr>
        <w:t>招标文件的澄清在投标截止时间</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3"/>
          <w:sz w:val="20"/>
          <w:szCs w:val="20"/>
        </w:rPr>
        <w:t xml:space="preserve"> </w:t>
      </w:r>
      <w:r>
        <w:rPr>
          <w:rFonts w:ascii="宋体" w:hAnsi="宋体" w:eastAsia="宋体" w:cs="宋体"/>
          <w:spacing w:val="8"/>
          <w:sz w:val="20"/>
          <w:szCs w:val="20"/>
        </w:rPr>
        <w:t>天前以书面形式通知所有潜在的投标人，未及时查阅相</w:t>
      </w:r>
      <w:r>
        <w:rPr>
          <w:rFonts w:ascii="宋体" w:hAnsi="宋体" w:eastAsia="宋体" w:cs="宋体"/>
          <w:sz w:val="20"/>
          <w:szCs w:val="20"/>
        </w:rPr>
        <w:t xml:space="preserve"> </w:t>
      </w:r>
      <w:r>
        <w:rPr>
          <w:rFonts w:ascii="宋体" w:hAnsi="宋体" w:eastAsia="宋体" w:cs="宋体"/>
          <w:spacing w:val="9"/>
          <w:sz w:val="20"/>
          <w:szCs w:val="20"/>
        </w:rPr>
        <w:t>关信息造成的后果由投标人自负。但不指明澄清问题的来源。如果澄清发出的时间距投标截止时间</w:t>
      </w:r>
      <w:r>
        <w:rPr>
          <w:rFonts w:ascii="宋体" w:hAnsi="宋体" w:eastAsia="宋体" w:cs="宋体"/>
          <w:spacing w:val="17"/>
          <w:sz w:val="20"/>
          <w:szCs w:val="20"/>
        </w:rPr>
        <w:t xml:space="preserve"> </w:t>
      </w:r>
      <w:r>
        <w:rPr>
          <w:rFonts w:ascii="宋体" w:hAnsi="宋体" w:eastAsia="宋体" w:cs="宋体"/>
          <w:spacing w:val="6"/>
          <w:sz w:val="20"/>
          <w:szCs w:val="20"/>
        </w:rPr>
        <w:t>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天，可相应延长投标截止时间。</w:t>
      </w:r>
    </w:p>
    <w:p w14:paraId="09F0DC5F">
      <w:pPr>
        <w:pStyle w:val="3"/>
        <w:spacing w:line="245" w:lineRule="auto"/>
      </w:pPr>
    </w:p>
    <w:p w14:paraId="04A585D9">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2EA96F27">
      <w:pPr>
        <w:spacing w:before="252" w:line="228" w:lineRule="auto"/>
        <w:ind w:left="423"/>
        <w:rPr>
          <w:rFonts w:ascii="宋体" w:hAnsi="宋体" w:eastAsia="宋体" w:cs="宋体"/>
          <w:sz w:val="20"/>
          <w:szCs w:val="20"/>
        </w:rPr>
      </w:pPr>
      <w:r>
        <w:rPr>
          <w:rFonts w:ascii="宋体" w:hAnsi="宋体" w:eastAsia="宋体" w:cs="宋体"/>
          <w:spacing w:val="6"/>
          <w:sz w:val="20"/>
          <w:szCs w:val="20"/>
        </w:rPr>
        <w:t>不允许分包。</w:t>
      </w:r>
    </w:p>
    <w:p w14:paraId="5CB2A130">
      <w:pPr>
        <w:spacing w:before="254" w:line="228" w:lineRule="auto"/>
        <w:ind w:left="15"/>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27CF3AEC">
      <w:pPr>
        <w:spacing w:before="252" w:line="228" w:lineRule="auto"/>
        <w:ind w:left="423"/>
        <w:outlineLvl w:val="0"/>
        <w:rPr>
          <w:rFonts w:ascii="宋体" w:hAnsi="宋体" w:eastAsia="宋体" w:cs="宋体"/>
          <w:sz w:val="20"/>
          <w:szCs w:val="20"/>
        </w:rPr>
      </w:pPr>
      <w:bookmarkStart w:id="14" w:name="_Toc31891"/>
      <w:r>
        <w:rPr>
          <w:rFonts w:ascii="宋体" w:hAnsi="宋体" w:eastAsia="宋体" w:cs="宋体"/>
          <w:spacing w:val="6"/>
          <w:sz w:val="20"/>
          <w:szCs w:val="20"/>
        </w:rPr>
        <w:t>不允许偏离。</w:t>
      </w:r>
      <w:bookmarkEnd w:id="14"/>
    </w:p>
    <w:p w14:paraId="2B6185E2">
      <w:pPr>
        <w:spacing w:line="228" w:lineRule="auto"/>
        <w:rPr>
          <w:rFonts w:ascii="宋体" w:hAnsi="宋体" w:eastAsia="宋体" w:cs="宋体"/>
          <w:sz w:val="20"/>
          <w:szCs w:val="20"/>
        </w:rPr>
        <w:sectPr>
          <w:pgSz w:w="11906" w:h="16839"/>
          <w:pgMar w:top="1176" w:right="1470" w:bottom="400" w:left="1426" w:header="0" w:footer="0" w:gutter="0"/>
          <w:cols w:space="720" w:num="1"/>
        </w:sectPr>
      </w:pPr>
    </w:p>
    <w:p w14:paraId="6BB5A221">
      <w:pPr>
        <w:spacing w:before="48" w:line="219" w:lineRule="auto"/>
        <w:ind w:left="4"/>
        <w:outlineLvl w:val="0"/>
        <w:rPr>
          <w:rFonts w:ascii="宋体" w:hAnsi="宋体" w:eastAsia="宋体" w:cs="宋体"/>
          <w:sz w:val="24"/>
          <w:szCs w:val="24"/>
        </w:rPr>
      </w:pPr>
      <w:bookmarkStart w:id="15" w:name="_Toc3993"/>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招标文件</w:t>
      </w:r>
      <w:bookmarkEnd w:id="15"/>
    </w:p>
    <w:p w14:paraId="00819A9E">
      <w:pPr>
        <w:spacing w:before="240" w:line="228" w:lineRule="auto"/>
        <w:ind w:left="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10A2F789">
      <w:pPr>
        <w:spacing w:before="254" w:line="227" w:lineRule="auto"/>
        <w:ind w:left="1"/>
        <w:rPr>
          <w:rFonts w:ascii="宋体" w:hAnsi="宋体" w:eastAsia="宋体" w:cs="宋体"/>
          <w:sz w:val="20"/>
          <w:szCs w:val="20"/>
        </w:rPr>
      </w:pPr>
      <w:r>
        <w:rPr>
          <w:rFonts w:ascii="宋体" w:hAnsi="宋体" w:eastAsia="宋体" w:cs="宋体"/>
          <w:spacing w:val="7"/>
          <w:sz w:val="20"/>
          <w:szCs w:val="20"/>
        </w:rPr>
        <w:t>本招标文件包括：</w:t>
      </w:r>
    </w:p>
    <w:p w14:paraId="72B91F45">
      <w:pPr>
        <w:spacing w:before="253" w:line="226" w:lineRule="auto"/>
        <w:ind w:left="10"/>
        <w:rPr>
          <w:rFonts w:ascii="宋体" w:hAnsi="宋体" w:eastAsia="宋体" w:cs="宋体"/>
          <w:sz w:val="20"/>
          <w:szCs w:val="20"/>
        </w:rPr>
      </w:pPr>
      <w:r>
        <w:rPr>
          <w:rFonts w:ascii="宋体" w:hAnsi="宋体" w:eastAsia="宋体" w:cs="宋体"/>
          <w:spacing w:val="5"/>
          <w:sz w:val="20"/>
          <w:szCs w:val="20"/>
        </w:rPr>
        <w:t>（1）招标公告；</w:t>
      </w:r>
    </w:p>
    <w:p w14:paraId="6DD1BF00">
      <w:pPr>
        <w:spacing w:before="254" w:line="228" w:lineRule="auto"/>
        <w:ind w:left="10"/>
        <w:rPr>
          <w:rFonts w:ascii="宋体" w:hAnsi="宋体" w:eastAsia="宋体" w:cs="宋体"/>
          <w:sz w:val="20"/>
          <w:szCs w:val="20"/>
        </w:rPr>
      </w:pPr>
      <w:r>
        <w:rPr>
          <w:rFonts w:ascii="宋体" w:hAnsi="宋体" w:eastAsia="宋体" w:cs="宋体"/>
          <w:spacing w:val="5"/>
          <w:sz w:val="20"/>
          <w:szCs w:val="20"/>
        </w:rPr>
        <w:t>（2）投标人须知；</w:t>
      </w:r>
    </w:p>
    <w:p w14:paraId="275426F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（3）评标办法；</w:t>
      </w:r>
    </w:p>
    <w:p w14:paraId="096AEF8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定</w:t>
      </w:r>
      <w:r>
        <w:rPr>
          <w:rFonts w:ascii="宋体" w:hAnsi="宋体" w:eastAsia="宋体" w:cs="宋体"/>
          <w:spacing w:val="5"/>
          <w:sz w:val="20"/>
          <w:szCs w:val="20"/>
        </w:rPr>
        <w:t>标办法；</w:t>
      </w:r>
    </w:p>
    <w:p w14:paraId="0E3D9FA4">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1CCF5906">
      <w:pPr>
        <w:spacing w:before="253" w:line="228" w:lineRule="auto"/>
        <w:ind w:left="10"/>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）工程量清单；</w:t>
      </w:r>
    </w:p>
    <w:p w14:paraId="0897B900">
      <w:pPr>
        <w:spacing w:before="255" w:line="229" w:lineRule="auto"/>
        <w:ind w:left="10"/>
        <w:rPr>
          <w:rFonts w:ascii="宋体" w:hAnsi="宋体" w:eastAsia="宋体" w:cs="宋体"/>
          <w:sz w:val="20"/>
          <w:szCs w:val="20"/>
        </w:rPr>
      </w:pPr>
      <w:r>
        <w:rPr>
          <w:rFonts w:ascii="宋体" w:hAnsi="宋体" w:eastAsia="宋体" w:cs="宋体"/>
          <w:spacing w:val="4"/>
          <w:sz w:val="20"/>
          <w:szCs w:val="20"/>
        </w:rPr>
        <w:t>（</w:t>
      </w:r>
      <w:r>
        <w:rPr>
          <w:rFonts w:hint="eastAsia" w:ascii="宋体" w:hAnsi="宋体" w:eastAsia="宋体" w:cs="宋体"/>
          <w:spacing w:val="4"/>
          <w:sz w:val="20"/>
          <w:szCs w:val="20"/>
          <w:lang w:val="en-US" w:eastAsia="zh-CN"/>
        </w:rPr>
        <w:t>7</w:t>
      </w:r>
      <w:r>
        <w:rPr>
          <w:rFonts w:ascii="宋体" w:hAnsi="宋体" w:eastAsia="宋体" w:cs="宋体"/>
          <w:spacing w:val="4"/>
          <w:sz w:val="20"/>
          <w:szCs w:val="20"/>
        </w:rPr>
        <w:t>）图纸；</w:t>
      </w:r>
    </w:p>
    <w:p w14:paraId="0AB1F8D0">
      <w:pPr>
        <w:spacing w:before="250"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）技术标准及要求；</w:t>
      </w:r>
    </w:p>
    <w:p w14:paraId="4E5970CF">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）投标文件格式；</w:t>
      </w:r>
    </w:p>
    <w:p w14:paraId="538A7532">
      <w:pPr>
        <w:spacing w:before="256" w:line="446" w:lineRule="auto"/>
        <w:ind w:left="2" w:hanging="2"/>
        <w:rPr>
          <w:rFonts w:ascii="宋体" w:hAnsi="宋体" w:eastAsia="宋体" w:cs="宋体"/>
          <w:sz w:val="20"/>
          <w:szCs w:val="20"/>
        </w:rPr>
      </w:pPr>
      <w:r>
        <w:rPr>
          <w:rFonts w:ascii="宋体" w:hAnsi="宋体" w:eastAsia="宋体" w:cs="宋体"/>
          <w:spacing w:val="10"/>
          <w:sz w:val="20"/>
          <w:szCs w:val="20"/>
        </w:rPr>
        <w:t>根据本章第1.10 款、第2.2 款和第2.3 款对招标文件所作的澄清、修改，构成招标文件的组成部</w:t>
      </w:r>
      <w:r>
        <w:rPr>
          <w:rFonts w:ascii="宋体" w:hAnsi="宋体" w:eastAsia="宋体" w:cs="宋体"/>
          <w:spacing w:val="17"/>
          <w:sz w:val="20"/>
          <w:szCs w:val="20"/>
        </w:rPr>
        <w:t xml:space="preserve"> </w:t>
      </w:r>
      <w:r>
        <w:rPr>
          <w:rFonts w:ascii="宋体" w:hAnsi="宋体" w:eastAsia="宋体" w:cs="宋体"/>
          <w:spacing w:val="-1"/>
          <w:sz w:val="20"/>
          <w:szCs w:val="20"/>
        </w:rPr>
        <w:t>分。</w:t>
      </w:r>
    </w:p>
    <w:p w14:paraId="38DAA38B">
      <w:pPr>
        <w:spacing w:before="31" w:line="228" w:lineRule="auto"/>
        <w:ind w:left="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708F182A">
      <w:pPr>
        <w:spacing w:before="255" w:line="451" w:lineRule="auto"/>
        <w:ind w:firstLine="3"/>
        <w:jc w:val="both"/>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w:t>
      </w:r>
      <w:r>
        <w:rPr>
          <w:rFonts w:ascii="宋体" w:hAnsi="宋体" w:eastAsia="宋体" w:cs="宋体"/>
          <w:spacing w:val="8"/>
          <w:sz w:val="20"/>
          <w:szCs w:val="20"/>
        </w:rPr>
        <w:t>，应及时向招标代理</w:t>
      </w:r>
      <w:r>
        <w:rPr>
          <w:rFonts w:ascii="宋体" w:hAnsi="宋体" w:eastAsia="宋体" w:cs="宋体"/>
          <w:sz w:val="20"/>
          <w:szCs w:val="20"/>
        </w:rPr>
        <w:t xml:space="preserve"> </w:t>
      </w:r>
      <w:r>
        <w:rPr>
          <w:rFonts w:ascii="宋体" w:hAnsi="宋体" w:eastAsia="宋体" w:cs="宋体"/>
          <w:spacing w:val="10"/>
          <w:sz w:val="20"/>
          <w:szCs w:val="20"/>
        </w:rPr>
        <w:t>机构或招标人提出，以便补齐。如有疑问，应在</w:t>
      </w:r>
      <w:r>
        <w:rPr>
          <w:rFonts w:ascii="宋体" w:hAnsi="宋体" w:eastAsia="宋体" w:cs="宋体"/>
          <w:spacing w:val="9"/>
          <w:sz w:val="20"/>
          <w:szCs w:val="20"/>
        </w:rPr>
        <w:t>投标人须知前附表规定的时间前以书面形式要求招</w:t>
      </w:r>
      <w:r>
        <w:rPr>
          <w:rFonts w:ascii="宋体" w:hAnsi="宋体" w:eastAsia="宋体" w:cs="宋体"/>
          <w:sz w:val="20"/>
          <w:szCs w:val="20"/>
        </w:rPr>
        <w:t xml:space="preserve"> </w:t>
      </w:r>
      <w:r>
        <w:rPr>
          <w:rFonts w:ascii="宋体" w:hAnsi="宋体" w:eastAsia="宋体" w:cs="宋体"/>
          <w:spacing w:val="8"/>
          <w:sz w:val="20"/>
          <w:szCs w:val="20"/>
        </w:rPr>
        <w:t>标人对招标文件予以澄清。</w:t>
      </w:r>
    </w:p>
    <w:p w14:paraId="5813CFDC">
      <w:pPr>
        <w:spacing w:before="35" w:line="451" w:lineRule="auto"/>
        <w:ind w:firstLine="2"/>
        <w:rPr>
          <w:rFonts w:ascii="宋体" w:hAnsi="宋体" w:eastAsia="宋体" w:cs="宋体"/>
          <w:sz w:val="20"/>
          <w:szCs w:val="20"/>
        </w:rPr>
      </w:pPr>
      <w:r>
        <w:rPr>
          <w:rFonts w:ascii="宋体" w:hAnsi="宋体" w:eastAsia="宋体" w:cs="宋体"/>
          <w:spacing w:val="11"/>
          <w:sz w:val="20"/>
          <w:szCs w:val="20"/>
        </w:rPr>
        <w:t xml:space="preserve">2.2.2 招标文件的澄清将在投标人须知前附表规定的投标截止时间15 </w:t>
      </w:r>
      <w:r>
        <w:rPr>
          <w:rFonts w:ascii="宋体" w:hAnsi="宋体" w:eastAsia="宋体" w:cs="宋体"/>
          <w:spacing w:val="10"/>
          <w:sz w:val="20"/>
          <w:szCs w:val="20"/>
        </w:rPr>
        <w:t>天前以书面形式发给所有购</w:t>
      </w:r>
      <w:r>
        <w:rPr>
          <w:rFonts w:ascii="宋体" w:hAnsi="宋体" w:eastAsia="宋体" w:cs="宋体"/>
          <w:sz w:val="20"/>
          <w:szCs w:val="20"/>
        </w:rPr>
        <w:t xml:space="preserve"> </w:t>
      </w:r>
      <w:r>
        <w:rPr>
          <w:rFonts w:ascii="宋体" w:hAnsi="宋体" w:eastAsia="宋体" w:cs="宋体"/>
          <w:spacing w:val="9"/>
          <w:sz w:val="20"/>
          <w:szCs w:val="20"/>
        </w:rPr>
        <w:t>买招标文件的投标人，但不指明澄清问题的来源。如果澄清发出的时间距投标截止时间不足15天，</w:t>
      </w:r>
      <w:r>
        <w:rPr>
          <w:rFonts w:ascii="宋体" w:hAnsi="宋体" w:eastAsia="宋体" w:cs="宋体"/>
          <w:spacing w:val="11"/>
          <w:sz w:val="20"/>
          <w:szCs w:val="20"/>
        </w:rPr>
        <w:t xml:space="preserve"> </w:t>
      </w:r>
      <w:r>
        <w:rPr>
          <w:rFonts w:ascii="宋体" w:hAnsi="宋体" w:eastAsia="宋体" w:cs="宋体"/>
          <w:spacing w:val="8"/>
          <w:sz w:val="20"/>
          <w:szCs w:val="20"/>
        </w:rPr>
        <w:t>相应延长投标截止时间。</w:t>
      </w:r>
    </w:p>
    <w:p w14:paraId="571E1A20">
      <w:pPr>
        <w:spacing w:before="34" w:line="446" w:lineRule="auto"/>
        <w:ind w:left="1" w:firstLine="1"/>
        <w:rPr>
          <w:rFonts w:ascii="宋体" w:hAnsi="宋体" w:eastAsia="宋体" w:cs="宋体"/>
          <w:sz w:val="20"/>
          <w:szCs w:val="20"/>
        </w:rPr>
      </w:pPr>
      <w:r>
        <w:rPr>
          <w:rFonts w:ascii="宋体" w:hAnsi="宋体" w:eastAsia="宋体" w:cs="宋体"/>
          <w:spacing w:val="9"/>
          <w:sz w:val="20"/>
          <w:szCs w:val="20"/>
        </w:rPr>
        <w:t>2.2.3 投标人在收到澄清后，应在投标人须知前附表规定的时间内以书面形式</w:t>
      </w:r>
      <w:r>
        <w:rPr>
          <w:rFonts w:ascii="宋体" w:hAnsi="宋体" w:eastAsia="宋体" w:cs="宋体"/>
          <w:spacing w:val="8"/>
          <w:sz w:val="20"/>
          <w:szCs w:val="20"/>
        </w:rPr>
        <w:t>通知招标代理机构或</w:t>
      </w:r>
      <w:r>
        <w:rPr>
          <w:rFonts w:ascii="宋体" w:hAnsi="宋体" w:eastAsia="宋体" w:cs="宋体"/>
          <w:sz w:val="20"/>
          <w:szCs w:val="20"/>
        </w:rPr>
        <w:t xml:space="preserve"> </w:t>
      </w:r>
      <w:r>
        <w:rPr>
          <w:rFonts w:ascii="宋体" w:hAnsi="宋体" w:eastAsia="宋体" w:cs="宋体"/>
          <w:spacing w:val="8"/>
          <w:sz w:val="20"/>
          <w:szCs w:val="20"/>
        </w:rPr>
        <w:t>招标人，确认已收到该澄清。</w:t>
      </w:r>
    </w:p>
    <w:p w14:paraId="1854D92B">
      <w:pPr>
        <w:spacing w:before="33" w:line="452" w:lineRule="auto"/>
        <w:ind w:left="2"/>
        <w:jc w:val="both"/>
        <w:rPr>
          <w:rFonts w:ascii="宋体" w:hAnsi="宋体" w:eastAsia="宋体" w:cs="宋体"/>
          <w:sz w:val="20"/>
          <w:szCs w:val="20"/>
        </w:rPr>
      </w:pPr>
      <w:r>
        <w:rPr>
          <w:rFonts w:ascii="宋体" w:hAnsi="宋体" w:eastAsia="宋体" w:cs="宋体"/>
          <w:spacing w:val="9"/>
          <w:sz w:val="20"/>
          <w:szCs w:val="20"/>
        </w:rPr>
        <w:t>2.2.4 若招标文件的澄清或修改与招标文件有矛盾，以最后发出的书面文件为</w:t>
      </w:r>
      <w:r>
        <w:rPr>
          <w:rFonts w:ascii="宋体" w:hAnsi="宋体" w:eastAsia="宋体" w:cs="宋体"/>
          <w:spacing w:val="8"/>
          <w:sz w:val="20"/>
          <w:szCs w:val="20"/>
        </w:rPr>
        <w:t>准。投标人未对招标</w:t>
      </w:r>
      <w:r>
        <w:rPr>
          <w:rFonts w:ascii="宋体" w:hAnsi="宋体" w:eastAsia="宋体" w:cs="宋体"/>
          <w:sz w:val="20"/>
          <w:szCs w:val="20"/>
        </w:rPr>
        <w:t xml:space="preserve"> </w:t>
      </w:r>
      <w:r>
        <w:rPr>
          <w:rFonts w:ascii="宋体" w:hAnsi="宋体" w:eastAsia="宋体" w:cs="宋体"/>
          <w:spacing w:val="10"/>
          <w:sz w:val="20"/>
          <w:szCs w:val="20"/>
        </w:rPr>
        <w:t>文件（图纸）、澄清文件和修改文件等提出</w:t>
      </w:r>
      <w:r>
        <w:rPr>
          <w:rFonts w:ascii="宋体" w:hAnsi="宋体" w:eastAsia="宋体" w:cs="宋体"/>
          <w:spacing w:val="9"/>
          <w:sz w:val="20"/>
          <w:szCs w:val="20"/>
        </w:rPr>
        <w:t>疑问的，视为已充分理解上述文件，签订合同和结算时</w:t>
      </w:r>
      <w:r>
        <w:rPr>
          <w:rFonts w:ascii="宋体" w:hAnsi="宋体" w:eastAsia="宋体" w:cs="宋体"/>
          <w:sz w:val="20"/>
          <w:szCs w:val="20"/>
        </w:rPr>
        <w:t xml:space="preserve"> </w:t>
      </w:r>
      <w:r>
        <w:rPr>
          <w:rFonts w:ascii="宋体" w:hAnsi="宋体" w:eastAsia="宋体" w:cs="宋体"/>
          <w:spacing w:val="5"/>
          <w:sz w:val="20"/>
          <w:szCs w:val="20"/>
        </w:rPr>
        <w:t>必须遵守。</w:t>
      </w:r>
    </w:p>
    <w:p w14:paraId="22606058">
      <w:pPr>
        <w:spacing w:before="29" w:line="228" w:lineRule="auto"/>
        <w:ind w:left="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1EB7ACAE">
      <w:pPr>
        <w:spacing w:before="255" w:line="446" w:lineRule="auto"/>
        <w:ind w:left="3"/>
        <w:rPr>
          <w:rFonts w:ascii="宋体" w:hAnsi="宋体" w:eastAsia="宋体" w:cs="宋体"/>
          <w:sz w:val="20"/>
          <w:szCs w:val="20"/>
        </w:rPr>
      </w:pPr>
      <w:r>
        <w:rPr>
          <w:rFonts w:ascii="宋体" w:hAnsi="宋体" w:eastAsia="宋体" w:cs="宋体"/>
          <w:spacing w:val="9"/>
          <w:sz w:val="20"/>
          <w:szCs w:val="20"/>
        </w:rPr>
        <w:t>2.3.1 在投标截止时间15天前，招标人可以书面形式修改</w:t>
      </w:r>
      <w:r>
        <w:rPr>
          <w:rFonts w:ascii="宋体" w:hAnsi="宋体" w:eastAsia="宋体" w:cs="宋体"/>
          <w:spacing w:val="8"/>
          <w:sz w:val="20"/>
          <w:szCs w:val="20"/>
        </w:rPr>
        <w:t>招标文件，并通知所有已购买招标文件的</w:t>
      </w:r>
      <w:r>
        <w:rPr>
          <w:rFonts w:ascii="宋体" w:hAnsi="宋体" w:eastAsia="宋体" w:cs="宋体"/>
          <w:sz w:val="20"/>
          <w:szCs w:val="20"/>
        </w:rPr>
        <w:t xml:space="preserve"> </w:t>
      </w:r>
      <w:r>
        <w:rPr>
          <w:rFonts w:ascii="宋体" w:hAnsi="宋体" w:eastAsia="宋体" w:cs="宋体"/>
          <w:spacing w:val="9"/>
          <w:sz w:val="20"/>
          <w:szCs w:val="20"/>
        </w:rPr>
        <w:t>投标人。如果修改招标文件的时间距投标截止时间不足15天，相应延长投标截止时间。</w:t>
      </w:r>
    </w:p>
    <w:p w14:paraId="4DADD725">
      <w:pPr>
        <w:spacing w:before="32" w:line="227" w:lineRule="auto"/>
        <w:jc w:val="right"/>
        <w:rPr>
          <w:rFonts w:ascii="宋体" w:hAnsi="宋体" w:eastAsia="宋体" w:cs="宋体"/>
          <w:sz w:val="20"/>
          <w:szCs w:val="20"/>
        </w:rPr>
      </w:pPr>
      <w:r>
        <w:rPr>
          <w:rFonts w:ascii="宋体" w:hAnsi="宋体" w:eastAsia="宋体" w:cs="宋体"/>
          <w:spacing w:val="9"/>
          <w:sz w:val="20"/>
          <w:szCs w:val="20"/>
        </w:rPr>
        <w:t>2.3.2 投标人收到修改内容后，应在投标人须知前附表规定的时间内以书面形</w:t>
      </w:r>
      <w:r>
        <w:rPr>
          <w:rFonts w:ascii="宋体" w:hAnsi="宋体" w:eastAsia="宋体" w:cs="宋体"/>
          <w:spacing w:val="8"/>
          <w:sz w:val="20"/>
          <w:szCs w:val="20"/>
        </w:rPr>
        <w:t>式通知招标人，确认</w:t>
      </w:r>
    </w:p>
    <w:p w14:paraId="0FFD7BD3">
      <w:pPr>
        <w:spacing w:line="227" w:lineRule="auto"/>
        <w:rPr>
          <w:rFonts w:ascii="宋体" w:hAnsi="宋体" w:eastAsia="宋体" w:cs="宋体"/>
          <w:sz w:val="20"/>
          <w:szCs w:val="20"/>
        </w:rPr>
        <w:sectPr>
          <w:pgSz w:w="11906" w:h="16839"/>
          <w:pgMar w:top="1234" w:right="1470" w:bottom="400" w:left="1425" w:header="0" w:footer="0" w:gutter="0"/>
          <w:cols w:space="720" w:num="1"/>
        </w:sectPr>
      </w:pPr>
    </w:p>
    <w:p w14:paraId="72CC1D9C">
      <w:pPr>
        <w:spacing w:before="41" w:line="228" w:lineRule="auto"/>
        <w:ind w:left="20"/>
        <w:rPr>
          <w:rFonts w:ascii="宋体" w:hAnsi="宋体" w:eastAsia="宋体" w:cs="宋体"/>
          <w:sz w:val="20"/>
          <w:szCs w:val="20"/>
        </w:rPr>
      </w:pPr>
      <w:r>
        <w:rPr>
          <w:rFonts w:ascii="宋体" w:hAnsi="宋体" w:eastAsia="宋体" w:cs="宋体"/>
          <w:spacing w:val="3"/>
          <w:sz w:val="20"/>
          <w:szCs w:val="20"/>
        </w:rPr>
        <w:t>已收到该修改。</w:t>
      </w:r>
    </w:p>
    <w:p w14:paraId="26D9847D">
      <w:pPr>
        <w:spacing w:before="228" w:line="219" w:lineRule="auto"/>
        <w:ind w:left="3"/>
        <w:outlineLvl w:val="0"/>
        <w:rPr>
          <w:rFonts w:ascii="宋体" w:hAnsi="宋体" w:eastAsia="宋体" w:cs="宋体"/>
          <w:sz w:val="24"/>
          <w:szCs w:val="24"/>
        </w:rPr>
      </w:pPr>
      <w:bookmarkStart w:id="16" w:name="_Toc8186"/>
      <w:r>
        <w:rPr>
          <w:rFonts w:ascii="宋体" w:hAnsi="宋体" w:eastAsia="宋体" w:cs="宋体"/>
          <w:b/>
          <w:bCs/>
          <w:spacing w:val="-7"/>
          <w:sz w:val="24"/>
          <w:szCs w:val="24"/>
        </w:rPr>
        <w:t>3.</w:t>
      </w:r>
      <w:r>
        <w:rPr>
          <w:rFonts w:ascii="宋体" w:hAnsi="宋体" w:eastAsia="宋体" w:cs="宋体"/>
          <w:spacing w:val="16"/>
          <w:sz w:val="24"/>
          <w:szCs w:val="24"/>
        </w:rPr>
        <w:t xml:space="preserve"> </w:t>
      </w:r>
      <w:r>
        <w:rPr>
          <w:rFonts w:ascii="宋体" w:hAnsi="宋体" w:eastAsia="宋体" w:cs="宋体"/>
          <w:b/>
          <w:bCs/>
          <w:spacing w:val="-7"/>
          <w:sz w:val="24"/>
          <w:szCs w:val="24"/>
        </w:rPr>
        <w:t>投标文件</w:t>
      </w:r>
      <w:bookmarkEnd w:id="16"/>
    </w:p>
    <w:p w14:paraId="07A4AAC2">
      <w:pPr>
        <w:spacing w:before="288" w:line="228" w:lineRule="auto"/>
        <w:ind w:left="1"/>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25390246">
      <w:pPr>
        <w:pStyle w:val="3"/>
        <w:spacing w:line="245" w:lineRule="auto"/>
      </w:pPr>
    </w:p>
    <w:p w14:paraId="5FD7C9B5">
      <w:pPr>
        <w:spacing w:before="65" w:line="228" w:lineRule="auto"/>
        <w:ind w:left="1"/>
        <w:rPr>
          <w:rFonts w:ascii="宋体" w:hAnsi="宋体" w:eastAsia="宋体" w:cs="宋体"/>
          <w:sz w:val="20"/>
          <w:szCs w:val="20"/>
        </w:rPr>
      </w:pPr>
      <w:r>
        <w:rPr>
          <w:rFonts w:ascii="宋体" w:hAnsi="宋体" w:eastAsia="宋体" w:cs="宋体"/>
          <w:spacing w:val="6"/>
          <w:sz w:val="20"/>
          <w:szCs w:val="20"/>
        </w:rPr>
        <w:t>3.1.1 投标文件应包括下列内容：</w:t>
      </w:r>
    </w:p>
    <w:p w14:paraId="48C2498D">
      <w:pPr>
        <w:pStyle w:val="3"/>
        <w:spacing w:line="245" w:lineRule="auto"/>
      </w:pPr>
    </w:p>
    <w:p w14:paraId="4CDD4C19">
      <w:pPr>
        <w:spacing w:before="66" w:line="227" w:lineRule="auto"/>
        <w:ind w:left="7"/>
        <w:rPr>
          <w:rFonts w:ascii="宋体" w:hAnsi="宋体" w:eastAsia="宋体" w:cs="宋体"/>
          <w:sz w:val="20"/>
          <w:szCs w:val="20"/>
        </w:rPr>
      </w:pPr>
      <w:r>
        <w:rPr>
          <w:rFonts w:ascii="宋体" w:hAnsi="宋体" w:eastAsia="宋体" w:cs="宋体"/>
          <w:spacing w:val="7"/>
          <w:sz w:val="20"/>
          <w:szCs w:val="20"/>
        </w:rPr>
        <w:t>（1）投标函及投标函附录；</w:t>
      </w:r>
    </w:p>
    <w:p w14:paraId="4DFFF4DA">
      <w:pPr>
        <w:pStyle w:val="3"/>
        <w:spacing w:line="248" w:lineRule="auto"/>
      </w:pPr>
    </w:p>
    <w:p w14:paraId="5F380902">
      <w:pPr>
        <w:spacing w:before="65" w:line="228" w:lineRule="auto"/>
        <w:ind w:left="7"/>
        <w:rPr>
          <w:rFonts w:ascii="宋体" w:hAnsi="宋体" w:eastAsia="宋体" w:cs="宋体"/>
          <w:sz w:val="20"/>
          <w:szCs w:val="20"/>
        </w:rPr>
      </w:pPr>
      <w:r>
        <w:rPr>
          <w:rFonts w:ascii="宋体" w:hAnsi="宋体" w:eastAsia="宋体" w:cs="宋体"/>
          <w:spacing w:val="7"/>
          <w:sz w:val="20"/>
          <w:szCs w:val="20"/>
        </w:rPr>
        <w:t>（2）法定代表人身份证明</w:t>
      </w:r>
    </w:p>
    <w:p w14:paraId="78EDBF26">
      <w:pPr>
        <w:pStyle w:val="3"/>
        <w:spacing w:line="245" w:lineRule="auto"/>
      </w:pPr>
    </w:p>
    <w:p w14:paraId="3C283797">
      <w:pPr>
        <w:spacing w:before="66" w:line="227" w:lineRule="auto"/>
        <w:ind w:left="7"/>
        <w:rPr>
          <w:rFonts w:ascii="宋体" w:hAnsi="宋体" w:eastAsia="宋体" w:cs="宋体"/>
          <w:sz w:val="20"/>
          <w:szCs w:val="20"/>
        </w:rPr>
      </w:pPr>
      <w:r>
        <w:rPr>
          <w:rFonts w:ascii="宋体" w:hAnsi="宋体" w:eastAsia="宋体" w:cs="宋体"/>
          <w:spacing w:val="5"/>
          <w:sz w:val="20"/>
          <w:szCs w:val="20"/>
        </w:rPr>
        <w:t>（3）授权委托书；</w:t>
      </w:r>
    </w:p>
    <w:p w14:paraId="4D9C9C1B">
      <w:pPr>
        <w:pStyle w:val="3"/>
        <w:spacing w:line="247" w:lineRule="auto"/>
      </w:pPr>
    </w:p>
    <w:p w14:paraId="2BE3F03C">
      <w:pPr>
        <w:spacing w:before="66" w:line="228" w:lineRule="auto"/>
        <w:ind w:left="7"/>
        <w:rPr>
          <w:rFonts w:ascii="宋体" w:hAnsi="宋体" w:eastAsia="宋体" w:cs="宋体"/>
          <w:sz w:val="20"/>
          <w:szCs w:val="20"/>
        </w:rPr>
      </w:pPr>
      <w:r>
        <w:rPr>
          <w:rFonts w:ascii="宋体" w:hAnsi="宋体" w:eastAsia="宋体" w:cs="宋体"/>
          <w:spacing w:val="5"/>
          <w:sz w:val="20"/>
          <w:szCs w:val="20"/>
        </w:rPr>
        <w:t>（4）投标保证金；</w:t>
      </w:r>
    </w:p>
    <w:p w14:paraId="48F6AAC6">
      <w:pPr>
        <w:pStyle w:val="3"/>
        <w:spacing w:line="247" w:lineRule="auto"/>
      </w:pPr>
    </w:p>
    <w:p w14:paraId="46CE244E">
      <w:pPr>
        <w:spacing w:before="66" w:line="226" w:lineRule="auto"/>
        <w:ind w:left="7"/>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59B21569">
      <w:pPr>
        <w:pStyle w:val="3"/>
        <w:spacing w:line="247" w:lineRule="auto"/>
      </w:pPr>
    </w:p>
    <w:p w14:paraId="3FC891AF">
      <w:pPr>
        <w:spacing w:before="65" w:line="227" w:lineRule="auto"/>
        <w:ind w:left="7"/>
        <w:rPr>
          <w:rFonts w:ascii="宋体" w:hAnsi="宋体" w:eastAsia="宋体" w:cs="宋体"/>
          <w:sz w:val="20"/>
          <w:szCs w:val="20"/>
        </w:rPr>
      </w:pPr>
      <w:r>
        <w:rPr>
          <w:rFonts w:ascii="宋体" w:hAnsi="宋体" w:eastAsia="宋体" w:cs="宋体"/>
          <w:spacing w:val="5"/>
          <w:sz w:val="20"/>
          <w:szCs w:val="20"/>
        </w:rPr>
        <w:t>（6）投标承诺书；</w:t>
      </w:r>
    </w:p>
    <w:p w14:paraId="7D9DBDC8">
      <w:pPr>
        <w:pStyle w:val="3"/>
        <w:spacing w:line="246" w:lineRule="auto"/>
      </w:pPr>
    </w:p>
    <w:p w14:paraId="6696D3D7">
      <w:pPr>
        <w:spacing w:before="66" w:line="228" w:lineRule="auto"/>
        <w:ind w:left="7"/>
        <w:rPr>
          <w:rFonts w:ascii="宋体" w:hAnsi="宋体" w:eastAsia="宋体" w:cs="宋体"/>
          <w:sz w:val="20"/>
          <w:szCs w:val="20"/>
        </w:rPr>
      </w:pPr>
      <w:r>
        <w:rPr>
          <w:rFonts w:ascii="宋体" w:hAnsi="宋体" w:eastAsia="宋体" w:cs="宋体"/>
          <w:spacing w:val="8"/>
          <w:sz w:val="20"/>
          <w:szCs w:val="20"/>
        </w:rPr>
        <w:t>（7）潜在投标人信用记录的查询（网页截图</w:t>
      </w:r>
      <w:r>
        <w:rPr>
          <w:rFonts w:ascii="宋体" w:hAnsi="宋体" w:eastAsia="宋体" w:cs="宋体"/>
          <w:spacing w:val="6"/>
          <w:sz w:val="20"/>
          <w:szCs w:val="20"/>
        </w:rPr>
        <w:t>）；</w:t>
      </w:r>
    </w:p>
    <w:p w14:paraId="742CBB29">
      <w:pPr>
        <w:pStyle w:val="3"/>
        <w:spacing w:line="248" w:lineRule="auto"/>
      </w:pPr>
    </w:p>
    <w:p w14:paraId="597B66BD">
      <w:pPr>
        <w:spacing w:before="65" w:line="228" w:lineRule="auto"/>
        <w:ind w:left="7"/>
        <w:rPr>
          <w:rFonts w:ascii="宋体" w:hAnsi="宋体" w:eastAsia="宋体" w:cs="宋体"/>
          <w:sz w:val="20"/>
          <w:szCs w:val="20"/>
        </w:rPr>
      </w:pPr>
      <w:r>
        <w:rPr>
          <w:rFonts w:ascii="宋体" w:hAnsi="宋体" w:eastAsia="宋体" w:cs="宋体"/>
          <w:spacing w:val="7"/>
          <w:sz w:val="20"/>
          <w:szCs w:val="20"/>
        </w:rPr>
        <w:t>（8）施工组织设计（暗标</w:t>
      </w:r>
      <w:r>
        <w:rPr>
          <w:rFonts w:ascii="宋体" w:hAnsi="宋体" w:eastAsia="宋体" w:cs="宋体"/>
          <w:spacing w:val="4"/>
          <w:sz w:val="20"/>
          <w:szCs w:val="20"/>
        </w:rPr>
        <w:t>）；</w:t>
      </w:r>
    </w:p>
    <w:p w14:paraId="055755AE">
      <w:pPr>
        <w:pStyle w:val="3"/>
        <w:spacing w:line="244" w:lineRule="auto"/>
      </w:pPr>
    </w:p>
    <w:p w14:paraId="26AEAD00">
      <w:pPr>
        <w:spacing w:before="66" w:line="228" w:lineRule="auto"/>
        <w:ind w:left="7"/>
        <w:rPr>
          <w:rFonts w:ascii="宋体" w:hAnsi="宋体" w:eastAsia="宋体" w:cs="宋体"/>
          <w:sz w:val="20"/>
          <w:szCs w:val="20"/>
        </w:rPr>
      </w:pPr>
      <w:r>
        <w:rPr>
          <w:rFonts w:ascii="宋体" w:hAnsi="宋体" w:eastAsia="宋体" w:cs="宋体"/>
          <w:spacing w:val="6"/>
          <w:sz w:val="20"/>
          <w:szCs w:val="20"/>
        </w:rPr>
        <w:t>（9）资格审查资料；</w:t>
      </w:r>
    </w:p>
    <w:p w14:paraId="09EB1D13">
      <w:pPr>
        <w:pStyle w:val="3"/>
        <w:spacing w:line="245" w:lineRule="auto"/>
      </w:pPr>
    </w:p>
    <w:p w14:paraId="5172E595">
      <w:pPr>
        <w:spacing w:before="66" w:line="227" w:lineRule="auto"/>
        <w:ind w:left="7"/>
        <w:rPr>
          <w:rFonts w:ascii="宋体" w:hAnsi="宋体" w:eastAsia="宋体" w:cs="宋体"/>
          <w:sz w:val="20"/>
          <w:szCs w:val="20"/>
        </w:rPr>
      </w:pPr>
      <w:r>
        <w:rPr>
          <w:rFonts w:ascii="宋体" w:hAnsi="宋体" w:eastAsia="宋体" w:cs="宋体"/>
          <w:spacing w:val="5"/>
          <w:sz w:val="20"/>
          <w:szCs w:val="20"/>
        </w:rPr>
        <w:t>（10）其他材料。</w:t>
      </w:r>
    </w:p>
    <w:p w14:paraId="4A645D94">
      <w:pPr>
        <w:pStyle w:val="3"/>
        <w:spacing w:line="249" w:lineRule="auto"/>
      </w:pPr>
    </w:p>
    <w:p w14:paraId="064136D3">
      <w:pPr>
        <w:spacing w:before="66" w:line="226" w:lineRule="auto"/>
        <w:ind w:left="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42F44DBE">
      <w:pPr>
        <w:spacing w:before="266" w:line="226" w:lineRule="auto"/>
        <w:ind w:left="1"/>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36"/>
          <w:sz w:val="20"/>
          <w:szCs w:val="20"/>
        </w:rPr>
        <w:t xml:space="preserve"> </w:t>
      </w:r>
      <w:r>
        <w:rPr>
          <w:rFonts w:ascii="宋体" w:hAnsi="宋体" w:eastAsia="宋体" w:cs="宋体"/>
          <w:spacing w:val="8"/>
          <w:sz w:val="20"/>
          <w:szCs w:val="20"/>
        </w:rPr>
        <w:t>投标报价为投标人的投标文件中提出的各项支付金额的总和；</w:t>
      </w:r>
    </w:p>
    <w:p w14:paraId="6225167A">
      <w:pPr>
        <w:spacing w:before="255" w:line="448" w:lineRule="auto"/>
        <w:ind w:right="71" w:firstLine="1"/>
        <w:rPr>
          <w:rFonts w:ascii="宋体" w:hAnsi="宋体" w:eastAsia="宋体" w:cs="宋体"/>
          <w:sz w:val="20"/>
          <w:szCs w:val="20"/>
        </w:rPr>
      </w:pPr>
      <w:r>
        <w:rPr>
          <w:rFonts w:ascii="宋体" w:hAnsi="宋体" w:eastAsia="宋体" w:cs="宋体"/>
          <w:spacing w:val="9"/>
          <w:sz w:val="20"/>
          <w:szCs w:val="20"/>
        </w:rPr>
        <w:t>3.2.2</w:t>
      </w:r>
      <w:r>
        <w:rPr>
          <w:rFonts w:ascii="宋体" w:hAnsi="宋体" w:eastAsia="宋体" w:cs="宋体"/>
          <w:spacing w:val="-36"/>
          <w:sz w:val="20"/>
          <w:szCs w:val="20"/>
        </w:rPr>
        <w:t xml:space="preserve"> </w:t>
      </w:r>
      <w:r>
        <w:rPr>
          <w:rFonts w:ascii="宋体" w:hAnsi="宋体" w:eastAsia="宋体" w:cs="宋体"/>
          <w:spacing w:val="9"/>
          <w:sz w:val="20"/>
          <w:szCs w:val="20"/>
        </w:rPr>
        <w:t>投标人的投标报价，应是完成本须</w:t>
      </w:r>
      <w:r>
        <w:rPr>
          <w:rFonts w:ascii="宋体" w:hAnsi="宋体" w:eastAsia="宋体" w:cs="宋体"/>
          <w:spacing w:val="8"/>
          <w:sz w:val="20"/>
          <w:szCs w:val="20"/>
        </w:rPr>
        <w:t>知第</w:t>
      </w:r>
      <w:r>
        <w:rPr>
          <w:rFonts w:ascii="宋体" w:hAnsi="宋体" w:eastAsia="宋体" w:cs="宋体"/>
          <w:spacing w:val="-21"/>
          <w:sz w:val="20"/>
          <w:szCs w:val="20"/>
        </w:rPr>
        <w:t xml:space="preserve"> </w:t>
      </w:r>
      <w:r>
        <w:rPr>
          <w:rFonts w:ascii="宋体" w:hAnsi="宋体" w:eastAsia="宋体" w:cs="宋体"/>
          <w:spacing w:val="8"/>
          <w:sz w:val="20"/>
          <w:szCs w:val="20"/>
        </w:rPr>
        <w:t>1.3.1</w:t>
      </w:r>
      <w:r>
        <w:rPr>
          <w:rFonts w:ascii="宋体" w:hAnsi="宋体" w:eastAsia="宋体" w:cs="宋体"/>
          <w:spacing w:val="-36"/>
          <w:sz w:val="20"/>
          <w:szCs w:val="20"/>
        </w:rPr>
        <w:t xml:space="preserve"> </w:t>
      </w:r>
      <w:r>
        <w:rPr>
          <w:rFonts w:ascii="宋体" w:hAnsi="宋体" w:eastAsia="宋体" w:cs="宋体"/>
          <w:spacing w:val="8"/>
          <w:sz w:val="20"/>
          <w:szCs w:val="20"/>
        </w:rPr>
        <w:t>条和合同条款上所列招标工程范围及工期的全</w:t>
      </w:r>
      <w:r>
        <w:rPr>
          <w:rFonts w:ascii="宋体" w:hAnsi="宋体" w:eastAsia="宋体" w:cs="宋体"/>
          <w:sz w:val="20"/>
          <w:szCs w:val="20"/>
        </w:rPr>
        <w:t xml:space="preserve"> 部</w:t>
      </w:r>
    </w:p>
    <w:p w14:paraId="66576811">
      <w:pPr>
        <w:spacing w:before="30" w:line="226" w:lineRule="auto"/>
        <w:ind w:left="1"/>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21"/>
          <w:sz w:val="20"/>
          <w:szCs w:val="20"/>
        </w:rPr>
        <w:t xml:space="preserve"> </w:t>
      </w:r>
      <w:r>
        <w:rPr>
          <w:rFonts w:ascii="宋体" w:hAnsi="宋体" w:eastAsia="宋体" w:cs="宋体"/>
          <w:spacing w:val="8"/>
          <w:sz w:val="20"/>
          <w:szCs w:val="20"/>
        </w:rPr>
        <w:t>使用的货币：投标单位以人民币填报投标报价，合同实施时亦以人民币支付。</w:t>
      </w:r>
    </w:p>
    <w:p w14:paraId="64CA66C2">
      <w:pPr>
        <w:spacing w:before="302" w:line="228" w:lineRule="auto"/>
        <w:ind w:left="1"/>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330EFCD1">
      <w:pPr>
        <w:pStyle w:val="3"/>
        <w:spacing w:line="247" w:lineRule="auto"/>
      </w:pPr>
    </w:p>
    <w:p w14:paraId="4BD85BEA">
      <w:pPr>
        <w:spacing w:before="66" w:line="227" w:lineRule="auto"/>
        <w:ind w:left="1"/>
        <w:rPr>
          <w:rFonts w:ascii="宋体" w:hAnsi="宋体" w:eastAsia="宋体" w:cs="宋体"/>
          <w:sz w:val="20"/>
          <w:szCs w:val="20"/>
        </w:rPr>
      </w:pPr>
      <w:r>
        <w:rPr>
          <w:rFonts w:ascii="宋体" w:hAnsi="宋体" w:eastAsia="宋体" w:cs="宋体"/>
          <w:spacing w:val="9"/>
          <w:sz w:val="20"/>
          <w:szCs w:val="20"/>
        </w:rPr>
        <w:t>3.3.1在投标人须知前附表规定的投标有效期内，投标人不得要求撤销</w:t>
      </w:r>
      <w:r>
        <w:rPr>
          <w:rFonts w:ascii="宋体" w:hAnsi="宋体" w:eastAsia="宋体" w:cs="宋体"/>
          <w:spacing w:val="8"/>
          <w:sz w:val="20"/>
          <w:szCs w:val="20"/>
        </w:rPr>
        <w:t>或修改其投标文件。</w:t>
      </w:r>
    </w:p>
    <w:p w14:paraId="5F257D7D">
      <w:pPr>
        <w:pStyle w:val="3"/>
        <w:spacing w:line="247" w:lineRule="auto"/>
      </w:pPr>
    </w:p>
    <w:p w14:paraId="688AFC29">
      <w:pPr>
        <w:spacing w:before="66" w:line="501" w:lineRule="auto"/>
        <w:ind w:firstLine="1"/>
        <w:rPr>
          <w:rFonts w:ascii="宋体" w:hAnsi="宋体" w:eastAsia="宋体" w:cs="宋体"/>
          <w:sz w:val="20"/>
          <w:szCs w:val="20"/>
        </w:rPr>
      </w:pPr>
      <w:r>
        <w:rPr>
          <w:rFonts w:ascii="宋体" w:hAnsi="宋体" w:eastAsia="宋体" w:cs="宋体"/>
          <w:spacing w:val="10"/>
          <w:sz w:val="20"/>
          <w:szCs w:val="20"/>
        </w:rPr>
        <w:t>3.3.2</w:t>
      </w:r>
      <w:r>
        <w:rPr>
          <w:rFonts w:ascii="宋体" w:hAnsi="宋体" w:eastAsia="宋体" w:cs="宋体"/>
          <w:spacing w:val="-20"/>
          <w:sz w:val="20"/>
          <w:szCs w:val="20"/>
        </w:rPr>
        <w:t xml:space="preserve"> </w:t>
      </w:r>
      <w:r>
        <w:rPr>
          <w:rFonts w:ascii="宋体" w:hAnsi="宋体" w:eastAsia="宋体" w:cs="宋体"/>
          <w:spacing w:val="10"/>
          <w:sz w:val="20"/>
          <w:szCs w:val="20"/>
        </w:rPr>
        <w:t>出现特殊情况需要延长投标有效期的，招标人以书面形式通知所有投标人</w:t>
      </w:r>
      <w:r>
        <w:rPr>
          <w:rFonts w:ascii="宋体" w:hAnsi="宋体" w:eastAsia="宋体" w:cs="宋体"/>
          <w:spacing w:val="9"/>
          <w:sz w:val="20"/>
          <w:szCs w:val="20"/>
        </w:rPr>
        <w:t>延长投标有效期。</w:t>
      </w:r>
      <w:r>
        <w:rPr>
          <w:rFonts w:ascii="宋体" w:hAnsi="宋体" w:eastAsia="宋体" w:cs="宋体"/>
          <w:sz w:val="20"/>
          <w:szCs w:val="20"/>
        </w:rPr>
        <w:t xml:space="preserve"> </w:t>
      </w:r>
      <w:r>
        <w:rPr>
          <w:rFonts w:ascii="宋体" w:hAnsi="宋体" w:eastAsia="宋体" w:cs="宋体"/>
          <w:spacing w:val="6"/>
          <w:sz w:val="20"/>
          <w:szCs w:val="20"/>
        </w:rPr>
        <w:t>投标人同意延长的，但不得要求或被允许修改或撤销其投标文件；投标人拒绝延长的，其投标失效。</w:t>
      </w:r>
    </w:p>
    <w:p w14:paraId="7ECBCCAA">
      <w:pPr>
        <w:spacing w:before="18" w:line="228" w:lineRule="auto"/>
        <w:ind w:left="1"/>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4FBDB1AA">
      <w:pPr>
        <w:spacing w:before="31" w:line="228" w:lineRule="auto"/>
        <w:ind w:left="99"/>
        <w:rPr>
          <w:rStyle w:val="7"/>
          <w:rFonts w:hint="eastAsia" w:ascii="宋体" w:hAnsi="宋体" w:eastAsia="宋体" w:cs="宋体"/>
          <w:b w:val="0"/>
          <w:bCs/>
          <w:color w:val="000000"/>
          <w:sz w:val="20"/>
          <w:szCs w:val="20"/>
          <w:lang w:val="en-US" w:eastAsia="zh-CN"/>
        </w:rPr>
      </w:pPr>
      <w:r>
        <w:rPr>
          <w:rStyle w:val="7"/>
          <w:rFonts w:hint="eastAsia" w:ascii="宋体" w:hAnsi="宋体" w:eastAsia="宋体" w:cs="宋体"/>
          <w:b w:val="0"/>
          <w:bCs/>
          <w:color w:val="000000"/>
          <w:sz w:val="20"/>
          <w:szCs w:val="2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AD6CD43">
      <w:pPr>
        <w:spacing w:before="31" w:line="228" w:lineRule="auto"/>
        <w:ind w:left="99"/>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7E822427">
      <w:pPr>
        <w:spacing w:before="294" w:line="483" w:lineRule="auto"/>
        <w:ind w:left="95" w:right="70" w:firstLine="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65"/>
          <w:sz w:val="20"/>
          <w:szCs w:val="20"/>
        </w:rPr>
        <w:t xml:space="preserve"> </w:t>
      </w:r>
      <w:r>
        <w:rPr>
          <w:rFonts w:ascii="宋体" w:hAnsi="宋体" w:eastAsia="宋体" w:cs="宋体"/>
          <w:spacing w:val="8"/>
          <w:sz w:val="20"/>
          <w:szCs w:val="20"/>
        </w:rPr>
        <w:t>”应附投标人有效的营业执照副本、资质证书副本和安全生产许可证等</w:t>
      </w:r>
      <w:r>
        <w:rPr>
          <w:rFonts w:ascii="宋体" w:hAnsi="宋体" w:eastAsia="宋体" w:cs="宋体"/>
          <w:sz w:val="20"/>
          <w:szCs w:val="20"/>
        </w:rPr>
        <w:t xml:space="preserve"> </w:t>
      </w:r>
      <w:r>
        <w:rPr>
          <w:rFonts w:ascii="宋体" w:hAnsi="宋体" w:eastAsia="宋体" w:cs="宋体"/>
          <w:spacing w:val="8"/>
          <w:sz w:val="20"/>
          <w:szCs w:val="20"/>
        </w:rPr>
        <w:t>材料的复印件并加盖投标人公章。</w:t>
      </w:r>
    </w:p>
    <w:p w14:paraId="1D29DB0F">
      <w:pPr>
        <w:spacing w:line="483" w:lineRule="auto"/>
        <w:rPr>
          <w:rFonts w:ascii="宋体" w:hAnsi="宋体" w:eastAsia="宋体" w:cs="宋体"/>
          <w:sz w:val="20"/>
          <w:szCs w:val="20"/>
        </w:rPr>
        <w:sectPr>
          <w:pgSz w:w="11906" w:h="16839"/>
          <w:pgMar w:top="1298" w:right="1399" w:bottom="400" w:left="1331" w:header="0" w:footer="0" w:gutter="0"/>
          <w:cols w:space="720" w:num="1"/>
        </w:sectPr>
      </w:pPr>
    </w:p>
    <w:p w14:paraId="06BEF383">
      <w:pPr>
        <w:spacing w:before="41" w:line="491" w:lineRule="auto"/>
        <w:ind w:firstLine="3"/>
        <w:rPr>
          <w:rFonts w:ascii="宋体" w:hAnsi="宋体" w:eastAsia="宋体" w:cs="宋体"/>
          <w:sz w:val="20"/>
          <w:szCs w:val="20"/>
        </w:rPr>
      </w:pPr>
      <w:r>
        <w:rPr>
          <w:rFonts w:ascii="宋体" w:hAnsi="宋体" w:eastAsia="宋体" w:cs="宋体"/>
          <w:spacing w:val="8"/>
          <w:sz w:val="20"/>
          <w:szCs w:val="20"/>
        </w:rPr>
        <w:t>3.5.2“近年财务状况表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”应附经会计师事务</w:t>
      </w:r>
      <w:r>
        <w:rPr>
          <w:rFonts w:ascii="宋体" w:hAnsi="宋体" w:eastAsia="宋体" w:cs="宋体"/>
          <w:spacing w:val="7"/>
          <w:sz w:val="20"/>
          <w:szCs w:val="20"/>
        </w:rPr>
        <w:t>所或审计机构审计的财务会计报表，包括资产负债表、</w:t>
      </w:r>
      <w:r>
        <w:rPr>
          <w:rFonts w:ascii="宋体" w:hAnsi="宋体" w:eastAsia="宋体" w:cs="宋体"/>
          <w:sz w:val="20"/>
          <w:szCs w:val="20"/>
        </w:rPr>
        <w:t xml:space="preserve"> </w:t>
      </w:r>
      <w:r>
        <w:rPr>
          <w:rFonts w:ascii="宋体" w:hAnsi="宋体" w:eastAsia="宋体" w:cs="宋体"/>
          <w:spacing w:val="10"/>
          <w:sz w:val="20"/>
          <w:szCs w:val="20"/>
        </w:rPr>
        <w:t>现金流量表、利润表和报表附注的复印件并加盖投标人公章，具体年份要求见投标人须知前附表。</w:t>
      </w:r>
      <w:r>
        <w:rPr>
          <w:rFonts w:ascii="宋体" w:hAnsi="宋体" w:eastAsia="宋体" w:cs="宋体"/>
          <w:spacing w:val="8"/>
          <w:sz w:val="20"/>
          <w:szCs w:val="20"/>
        </w:rPr>
        <w:t xml:space="preserve"> </w:t>
      </w:r>
      <w:r>
        <w:rPr>
          <w:rFonts w:ascii="宋体" w:hAnsi="宋体" w:eastAsia="宋体" w:cs="宋体"/>
          <w:spacing w:val="11"/>
          <w:sz w:val="20"/>
          <w:szCs w:val="20"/>
        </w:rPr>
        <w:t>3.5.3“近年完成的类似项目情况表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”应附中标通知书</w:t>
      </w:r>
      <w:r>
        <w:rPr>
          <w:rFonts w:ascii="宋体" w:hAnsi="宋体" w:eastAsia="宋体" w:cs="宋体"/>
          <w:spacing w:val="10"/>
          <w:sz w:val="20"/>
          <w:szCs w:val="20"/>
        </w:rPr>
        <w:t>或合同协议书的复印件，具体年份要求</w:t>
      </w:r>
      <w:r>
        <w:rPr>
          <w:rFonts w:hint="eastAsia" w:ascii="宋体" w:hAnsi="宋体" w:eastAsia="宋体" w:cs="宋体"/>
          <w:spacing w:val="10"/>
          <w:sz w:val="20"/>
          <w:szCs w:val="20"/>
          <w:lang w:eastAsia="zh-CN"/>
        </w:rPr>
        <w:t>见</w:t>
      </w:r>
      <w:bookmarkStart w:id="46" w:name="_GoBack"/>
      <w:bookmarkEnd w:id="46"/>
      <w:r>
        <w:rPr>
          <w:rFonts w:ascii="宋体" w:hAnsi="宋体" w:eastAsia="宋体" w:cs="宋体"/>
          <w:spacing w:val="10"/>
          <w:sz w:val="20"/>
          <w:szCs w:val="20"/>
        </w:rPr>
        <w:t>投</w:t>
      </w:r>
      <w:r>
        <w:rPr>
          <w:rFonts w:ascii="宋体" w:hAnsi="宋体" w:eastAsia="宋体" w:cs="宋体"/>
          <w:sz w:val="20"/>
          <w:szCs w:val="20"/>
        </w:rPr>
        <w:t xml:space="preserve"> </w:t>
      </w:r>
      <w:r>
        <w:rPr>
          <w:rFonts w:ascii="宋体" w:hAnsi="宋体" w:eastAsia="宋体" w:cs="宋体"/>
          <w:spacing w:val="9"/>
          <w:sz w:val="20"/>
          <w:szCs w:val="20"/>
        </w:rPr>
        <w:t>标人须知前附表。每张表格只填写一个项目，并标明序号。</w:t>
      </w:r>
    </w:p>
    <w:p w14:paraId="00BDDF83">
      <w:pPr>
        <w:spacing w:before="32" w:line="484" w:lineRule="auto"/>
        <w:ind w:left="3" w:right="71"/>
        <w:rPr>
          <w:rFonts w:ascii="宋体" w:hAnsi="宋体" w:eastAsia="宋体" w:cs="宋体"/>
          <w:sz w:val="20"/>
          <w:szCs w:val="20"/>
        </w:rPr>
      </w:pPr>
      <w:r>
        <w:rPr>
          <w:rFonts w:ascii="宋体" w:hAnsi="宋体" w:eastAsia="宋体" w:cs="宋体"/>
          <w:spacing w:val="11"/>
          <w:sz w:val="20"/>
          <w:szCs w:val="20"/>
        </w:rPr>
        <w:t>3.5.4“正在施工和新承接的项目情况表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w:t>
      </w:r>
      <w:r>
        <w:rPr>
          <w:rFonts w:ascii="宋体" w:hAnsi="宋体" w:eastAsia="宋体" w:cs="宋体"/>
          <w:spacing w:val="10"/>
          <w:sz w:val="20"/>
          <w:szCs w:val="20"/>
        </w:rPr>
        <w:t>中标通知书或合同协议书复印件。每张表格只填写</w:t>
      </w:r>
      <w:r>
        <w:rPr>
          <w:rFonts w:ascii="宋体" w:hAnsi="宋体" w:eastAsia="宋体" w:cs="宋体"/>
          <w:sz w:val="20"/>
          <w:szCs w:val="20"/>
        </w:rPr>
        <w:t xml:space="preserve"> </w:t>
      </w:r>
      <w:r>
        <w:rPr>
          <w:rFonts w:ascii="宋体" w:hAnsi="宋体" w:eastAsia="宋体" w:cs="宋体"/>
          <w:spacing w:val="7"/>
          <w:sz w:val="20"/>
          <w:szCs w:val="20"/>
        </w:rPr>
        <w:t>一个项目，并标明序号。</w:t>
      </w:r>
    </w:p>
    <w:p w14:paraId="513A2665">
      <w:pPr>
        <w:spacing w:before="32" w:line="483" w:lineRule="auto"/>
        <w:ind w:right="71" w:firstLine="3"/>
        <w:rPr>
          <w:rFonts w:ascii="宋体" w:hAnsi="宋体" w:eastAsia="宋体" w:cs="宋体"/>
          <w:sz w:val="20"/>
          <w:szCs w:val="20"/>
        </w:rPr>
      </w:pPr>
      <w:r>
        <w:rPr>
          <w:rFonts w:ascii="宋体" w:hAnsi="宋体" w:eastAsia="宋体" w:cs="宋体"/>
          <w:spacing w:val="11"/>
          <w:sz w:val="20"/>
          <w:szCs w:val="20"/>
        </w:rPr>
        <w:t>3.5.5“近年发生的诉讼及仲裁情况</w:t>
      </w:r>
      <w:r>
        <w:rPr>
          <w:rFonts w:ascii="宋体" w:hAnsi="宋体" w:eastAsia="宋体" w:cs="宋体"/>
          <w:spacing w:val="-70"/>
          <w:sz w:val="20"/>
          <w:szCs w:val="20"/>
        </w:rPr>
        <w:t xml:space="preserve"> </w:t>
      </w:r>
      <w:r>
        <w:rPr>
          <w:rFonts w:ascii="宋体" w:hAnsi="宋体" w:eastAsia="宋体" w:cs="宋体"/>
          <w:spacing w:val="11"/>
          <w:sz w:val="20"/>
          <w:szCs w:val="20"/>
        </w:rPr>
        <w:t>”应说明相</w:t>
      </w:r>
      <w:r>
        <w:rPr>
          <w:rFonts w:ascii="宋体" w:hAnsi="宋体" w:eastAsia="宋体" w:cs="宋体"/>
          <w:spacing w:val="10"/>
          <w:sz w:val="20"/>
          <w:szCs w:val="20"/>
        </w:rPr>
        <w:t>关情况，并附法院或仲裁机构作出的裁决、裁决等</w:t>
      </w:r>
      <w:r>
        <w:rPr>
          <w:rFonts w:ascii="宋体" w:hAnsi="宋体" w:eastAsia="宋体" w:cs="宋体"/>
          <w:sz w:val="20"/>
          <w:szCs w:val="20"/>
        </w:rPr>
        <w:t xml:space="preserve"> </w:t>
      </w:r>
      <w:r>
        <w:rPr>
          <w:rFonts w:ascii="宋体" w:hAnsi="宋体" w:eastAsia="宋体" w:cs="宋体"/>
          <w:spacing w:val="9"/>
          <w:sz w:val="20"/>
          <w:szCs w:val="20"/>
        </w:rPr>
        <w:t>有关法律文书复印件，具体年份要求见投标人须知前附表。</w:t>
      </w:r>
    </w:p>
    <w:p w14:paraId="7791EC84">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备选投标方案（本次不适用）</w:t>
      </w:r>
    </w:p>
    <w:p w14:paraId="5F695D30">
      <w:pPr>
        <w:spacing w:before="253" w:line="452" w:lineRule="auto"/>
        <w:ind w:right="70" w:firstLine="11"/>
        <w:jc w:val="both"/>
        <w:rPr>
          <w:rFonts w:ascii="宋体" w:hAnsi="宋体" w:eastAsia="宋体" w:cs="宋体"/>
          <w:sz w:val="20"/>
          <w:szCs w:val="20"/>
        </w:rPr>
      </w:pPr>
      <w:r>
        <w:rPr>
          <w:rFonts w:ascii="宋体" w:hAnsi="宋体" w:eastAsia="宋体" w:cs="宋体"/>
          <w:spacing w:val="9"/>
          <w:sz w:val="20"/>
          <w:szCs w:val="20"/>
        </w:rPr>
        <w:t>除投标人须知前附表中另有规定外，投标人不得递交备选投标方案。允许投标人递交备选投标方案</w:t>
      </w:r>
      <w:r>
        <w:rPr>
          <w:rFonts w:ascii="宋体" w:hAnsi="宋体" w:eastAsia="宋体" w:cs="宋体"/>
          <w:spacing w:val="8"/>
          <w:sz w:val="20"/>
          <w:szCs w:val="20"/>
        </w:rPr>
        <w:t xml:space="preserve"> </w:t>
      </w:r>
      <w:r>
        <w:rPr>
          <w:rFonts w:ascii="宋体" w:hAnsi="宋体" w:eastAsia="宋体" w:cs="宋体"/>
          <w:spacing w:val="10"/>
          <w:sz w:val="20"/>
          <w:szCs w:val="20"/>
        </w:rPr>
        <w:t>的，只有中标人所递交的备选投标方案方可</w:t>
      </w:r>
      <w:r>
        <w:rPr>
          <w:rFonts w:ascii="宋体" w:hAnsi="宋体" w:eastAsia="宋体" w:cs="宋体"/>
          <w:spacing w:val="9"/>
          <w:sz w:val="20"/>
          <w:szCs w:val="20"/>
        </w:rPr>
        <w:t>予以考虑。评标委员会认为中标人的备选投标方案优于</w:t>
      </w:r>
      <w:r>
        <w:rPr>
          <w:rFonts w:ascii="宋体" w:hAnsi="宋体" w:eastAsia="宋体" w:cs="宋体"/>
          <w:sz w:val="20"/>
          <w:szCs w:val="20"/>
        </w:rPr>
        <w:t xml:space="preserve"> </w:t>
      </w:r>
      <w:r>
        <w:rPr>
          <w:rFonts w:ascii="宋体" w:hAnsi="宋体" w:eastAsia="宋体" w:cs="宋体"/>
          <w:spacing w:val="9"/>
          <w:sz w:val="20"/>
          <w:szCs w:val="20"/>
        </w:rPr>
        <w:t>其按照招标文件要求编制的投标方案的，招标人可以接受该备选投标方案。</w:t>
      </w:r>
    </w:p>
    <w:p w14:paraId="40A689BD">
      <w:pPr>
        <w:spacing w:before="30" w:line="228" w:lineRule="auto"/>
        <w:ind w:left="4"/>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58DCAA25">
      <w:pPr>
        <w:spacing w:before="255" w:line="451" w:lineRule="auto"/>
        <w:ind w:right="70" w:firstLine="3"/>
        <w:jc w:val="both"/>
        <w:rPr>
          <w:rFonts w:ascii="宋体" w:hAnsi="宋体" w:eastAsia="宋体" w:cs="宋体"/>
          <w:sz w:val="20"/>
          <w:szCs w:val="20"/>
        </w:rPr>
      </w:pPr>
      <w:r>
        <w:rPr>
          <w:rFonts w:ascii="宋体" w:hAnsi="宋体" w:eastAsia="宋体" w:cs="宋体"/>
          <w:spacing w:val="8"/>
          <w:sz w:val="20"/>
          <w:szCs w:val="20"/>
        </w:rPr>
        <w:t>3.7.1 投标文件应按第八章“投标文件格式</w:t>
      </w:r>
      <w:r>
        <w:rPr>
          <w:rFonts w:ascii="宋体" w:hAnsi="宋体" w:eastAsia="宋体" w:cs="宋体"/>
          <w:spacing w:val="-67"/>
          <w:sz w:val="20"/>
          <w:szCs w:val="20"/>
        </w:rPr>
        <w:t xml:space="preserve"> </w:t>
      </w:r>
      <w:r>
        <w:rPr>
          <w:rFonts w:ascii="宋体" w:hAnsi="宋体" w:eastAsia="宋体" w:cs="宋体"/>
          <w:spacing w:val="8"/>
          <w:sz w:val="20"/>
          <w:szCs w:val="20"/>
        </w:rPr>
        <w:t>”进行编写，如有必要，可以增加附页，作为投标文件</w:t>
      </w:r>
      <w:r>
        <w:rPr>
          <w:rFonts w:ascii="宋体" w:hAnsi="宋体" w:eastAsia="宋体" w:cs="宋体"/>
          <w:sz w:val="20"/>
          <w:szCs w:val="20"/>
        </w:rPr>
        <w:t xml:space="preserve"> </w:t>
      </w:r>
      <w:r>
        <w:rPr>
          <w:rFonts w:ascii="宋体" w:hAnsi="宋体" w:eastAsia="宋体" w:cs="宋体"/>
          <w:spacing w:val="10"/>
          <w:sz w:val="20"/>
          <w:szCs w:val="20"/>
        </w:rPr>
        <w:t>的组成部分。其中，投标函附录在满足招标</w:t>
      </w:r>
      <w:r>
        <w:rPr>
          <w:rFonts w:ascii="宋体" w:hAnsi="宋体" w:eastAsia="宋体" w:cs="宋体"/>
          <w:spacing w:val="9"/>
          <w:sz w:val="20"/>
          <w:szCs w:val="20"/>
        </w:rPr>
        <w:t>文件实质性要求的基础上，可以提出比招标文件要求更</w:t>
      </w:r>
      <w:r>
        <w:rPr>
          <w:rFonts w:ascii="宋体" w:hAnsi="宋体" w:eastAsia="宋体" w:cs="宋体"/>
          <w:sz w:val="20"/>
          <w:szCs w:val="20"/>
        </w:rPr>
        <w:t xml:space="preserve"> </w:t>
      </w:r>
      <w:r>
        <w:rPr>
          <w:rFonts w:ascii="宋体" w:hAnsi="宋体" w:eastAsia="宋体" w:cs="宋体"/>
          <w:spacing w:val="7"/>
          <w:sz w:val="20"/>
          <w:szCs w:val="20"/>
        </w:rPr>
        <w:t>有利于招标人的承诺。</w:t>
      </w:r>
    </w:p>
    <w:p w14:paraId="29105DB4">
      <w:pPr>
        <w:spacing w:before="35" w:line="446" w:lineRule="auto"/>
        <w:ind w:left="25" w:right="70" w:hanging="21"/>
        <w:rPr>
          <w:rFonts w:ascii="宋体" w:hAnsi="宋体" w:eastAsia="宋体" w:cs="宋体"/>
          <w:sz w:val="20"/>
          <w:szCs w:val="20"/>
        </w:rPr>
      </w:pPr>
      <w:r>
        <w:rPr>
          <w:rFonts w:ascii="宋体" w:hAnsi="宋体" w:eastAsia="宋体" w:cs="宋体"/>
          <w:spacing w:val="9"/>
          <w:sz w:val="20"/>
          <w:szCs w:val="20"/>
        </w:rPr>
        <w:t>3.7.2 投标文件应当对招标文件有关工期、投标有效期、质量要求、技术</w:t>
      </w:r>
      <w:r>
        <w:rPr>
          <w:rFonts w:ascii="宋体" w:hAnsi="宋体" w:eastAsia="宋体" w:cs="宋体"/>
          <w:spacing w:val="8"/>
          <w:sz w:val="20"/>
          <w:szCs w:val="20"/>
        </w:rPr>
        <w:t>标准、招标范围等实质性</w:t>
      </w:r>
      <w:r>
        <w:rPr>
          <w:rFonts w:ascii="宋体" w:hAnsi="宋体" w:eastAsia="宋体" w:cs="宋体"/>
          <w:sz w:val="20"/>
          <w:szCs w:val="20"/>
        </w:rPr>
        <w:t xml:space="preserve"> </w:t>
      </w:r>
      <w:r>
        <w:rPr>
          <w:rFonts w:ascii="宋体" w:hAnsi="宋体" w:eastAsia="宋体" w:cs="宋体"/>
          <w:spacing w:val="3"/>
          <w:sz w:val="20"/>
          <w:szCs w:val="20"/>
        </w:rPr>
        <w:t>内容作出响应。</w:t>
      </w:r>
    </w:p>
    <w:p w14:paraId="1E51C7C4">
      <w:pPr>
        <w:spacing w:before="31" w:line="420" w:lineRule="auto"/>
        <w:ind w:right="70" w:firstLine="3"/>
        <w:rPr>
          <w:rFonts w:ascii="宋体" w:hAnsi="宋体" w:eastAsia="宋体" w:cs="宋体"/>
          <w:sz w:val="20"/>
          <w:szCs w:val="20"/>
        </w:rPr>
      </w:pPr>
      <w:r>
        <w:rPr>
          <w:rFonts w:ascii="宋体" w:hAnsi="宋体" w:eastAsia="宋体" w:cs="宋体"/>
          <w:spacing w:val="9"/>
          <w:sz w:val="20"/>
          <w:szCs w:val="20"/>
        </w:rPr>
        <w:t>3.7.3 投标文件应由投标人的法定代表人或其委托代理人签字或盖单位章</w:t>
      </w:r>
      <w:r>
        <w:rPr>
          <w:rFonts w:ascii="宋体" w:hAnsi="宋体" w:eastAsia="宋体" w:cs="宋体"/>
          <w:spacing w:val="8"/>
          <w:sz w:val="20"/>
          <w:szCs w:val="20"/>
        </w:rPr>
        <w:t>。委托代理人签字的，投</w:t>
      </w:r>
      <w:r>
        <w:rPr>
          <w:rFonts w:ascii="宋体" w:hAnsi="宋体" w:eastAsia="宋体" w:cs="宋体"/>
          <w:sz w:val="20"/>
          <w:szCs w:val="20"/>
        </w:rPr>
        <w:t xml:space="preserve"> </w:t>
      </w:r>
      <w:r>
        <w:rPr>
          <w:rFonts w:ascii="宋体" w:hAnsi="宋体" w:eastAsia="宋体" w:cs="宋体"/>
          <w:spacing w:val="9"/>
          <w:sz w:val="20"/>
          <w:szCs w:val="20"/>
        </w:rPr>
        <w:t>标文件应附法定代表人签署的授权委托书。签字或盖章的具体要求见投标人须知前附表。</w:t>
      </w:r>
    </w:p>
    <w:p w14:paraId="194B7415">
      <w:pPr>
        <w:spacing w:before="2" w:line="424" w:lineRule="auto"/>
        <w:ind w:right="70" w:firstLine="4"/>
        <w:rPr>
          <w:rFonts w:ascii="宋体" w:hAnsi="宋体" w:eastAsia="宋体" w:cs="宋体"/>
          <w:sz w:val="20"/>
          <w:szCs w:val="20"/>
        </w:rPr>
      </w:pPr>
      <w:r>
        <w:rPr>
          <w:rFonts w:ascii="宋体" w:hAnsi="宋体" w:eastAsia="宋体" w:cs="宋体"/>
          <w:spacing w:val="9"/>
          <w:sz w:val="20"/>
          <w:szCs w:val="20"/>
        </w:rPr>
        <w:t>3.7.5</w:t>
      </w:r>
      <w:r>
        <w:rPr>
          <w:rFonts w:ascii="宋体" w:hAnsi="宋体" w:eastAsia="宋体" w:cs="宋体"/>
          <w:spacing w:val="-27"/>
          <w:sz w:val="20"/>
          <w:szCs w:val="20"/>
        </w:rPr>
        <w:t xml:space="preserve"> </w:t>
      </w:r>
      <w:r>
        <w:rPr>
          <w:rFonts w:ascii="宋体" w:hAnsi="宋体" w:eastAsia="宋体" w:cs="宋体"/>
          <w:b/>
          <w:bCs/>
          <w:spacing w:val="9"/>
          <w:sz w:val="20"/>
          <w:szCs w:val="20"/>
        </w:rPr>
        <w:t>投标文件上传电子文档要求</w:t>
      </w:r>
      <w:r>
        <w:rPr>
          <w:rFonts w:ascii="宋体" w:hAnsi="宋体" w:eastAsia="宋体" w:cs="宋体"/>
          <w:spacing w:val="9"/>
          <w:sz w:val="20"/>
          <w:szCs w:val="20"/>
        </w:rPr>
        <w:t>：除投标人须知前附表另有规定外，投标文件所附证书证件均为</w:t>
      </w:r>
      <w:r>
        <w:rPr>
          <w:rFonts w:ascii="宋体" w:hAnsi="宋体" w:eastAsia="宋体" w:cs="宋体"/>
          <w:sz w:val="20"/>
          <w:szCs w:val="20"/>
        </w:rPr>
        <w:t xml:space="preserve"> </w:t>
      </w:r>
      <w:r>
        <w:rPr>
          <w:rFonts w:ascii="宋体" w:hAnsi="宋体" w:eastAsia="宋体" w:cs="宋体"/>
          <w:spacing w:val="10"/>
          <w:sz w:val="20"/>
          <w:szCs w:val="20"/>
        </w:rPr>
        <w:t>原件扫描件，并采用单位和个人数字证书，按</w:t>
      </w:r>
      <w:r>
        <w:rPr>
          <w:rFonts w:ascii="宋体" w:hAnsi="宋体" w:eastAsia="宋体" w:cs="宋体"/>
          <w:spacing w:val="9"/>
          <w:sz w:val="20"/>
          <w:szCs w:val="20"/>
        </w:rPr>
        <w:t>招标文件要求在相应位置加盖电子印章。由投标人的</w:t>
      </w:r>
      <w:r>
        <w:rPr>
          <w:rFonts w:ascii="宋体" w:hAnsi="宋体" w:eastAsia="宋体" w:cs="宋体"/>
          <w:sz w:val="20"/>
          <w:szCs w:val="20"/>
        </w:rPr>
        <w:t xml:space="preserve"> </w:t>
      </w:r>
      <w:r>
        <w:rPr>
          <w:rFonts w:ascii="宋体" w:hAnsi="宋体" w:eastAsia="宋体" w:cs="宋体"/>
          <w:spacing w:val="9"/>
          <w:sz w:val="20"/>
          <w:szCs w:val="20"/>
        </w:rPr>
        <w:t>法定代表人签字或加盖电子印章的，应附法定代</w:t>
      </w:r>
      <w:r>
        <w:rPr>
          <w:rFonts w:ascii="宋体" w:hAnsi="宋体" w:eastAsia="宋体" w:cs="宋体"/>
          <w:spacing w:val="8"/>
          <w:sz w:val="20"/>
          <w:szCs w:val="20"/>
        </w:rPr>
        <w:t>表人身份证明，</w:t>
      </w:r>
      <w:r>
        <w:rPr>
          <w:rFonts w:ascii="宋体" w:hAnsi="宋体" w:eastAsia="宋体" w:cs="宋体"/>
          <w:spacing w:val="-58"/>
          <w:sz w:val="20"/>
          <w:szCs w:val="20"/>
        </w:rPr>
        <w:t xml:space="preserve"> </w:t>
      </w:r>
      <w:r>
        <w:rPr>
          <w:rFonts w:ascii="宋体" w:hAnsi="宋体" w:eastAsia="宋体" w:cs="宋体"/>
          <w:spacing w:val="8"/>
          <w:sz w:val="20"/>
          <w:szCs w:val="20"/>
        </w:rPr>
        <w:t>由代理人签字或加盖电子印章的，</w:t>
      </w:r>
      <w:r>
        <w:rPr>
          <w:rFonts w:ascii="宋体" w:hAnsi="宋体" w:eastAsia="宋体" w:cs="宋体"/>
          <w:sz w:val="20"/>
          <w:szCs w:val="20"/>
        </w:rPr>
        <w:t xml:space="preserve"> </w:t>
      </w:r>
      <w:r>
        <w:rPr>
          <w:rFonts w:ascii="宋体" w:hAnsi="宋体" w:eastAsia="宋体" w:cs="宋体"/>
          <w:spacing w:val="9"/>
          <w:sz w:val="20"/>
          <w:szCs w:val="20"/>
        </w:rPr>
        <w:t>应附由法定代表人签署的授权委托书。签字或盖章的具体要求见投标人须知前附表。</w:t>
      </w:r>
    </w:p>
    <w:p w14:paraId="66F0E3C7">
      <w:pPr>
        <w:pStyle w:val="3"/>
        <w:spacing w:line="280" w:lineRule="auto"/>
      </w:pPr>
    </w:p>
    <w:p w14:paraId="43293D8F">
      <w:pPr>
        <w:spacing w:before="92" w:line="221" w:lineRule="auto"/>
        <w:ind w:left="1"/>
        <w:outlineLvl w:val="0"/>
        <w:rPr>
          <w:rFonts w:ascii="宋体" w:hAnsi="宋体" w:eastAsia="宋体" w:cs="宋体"/>
          <w:sz w:val="28"/>
          <w:szCs w:val="28"/>
        </w:rPr>
      </w:pPr>
      <w:bookmarkStart w:id="17" w:name="_Toc15850"/>
      <w:r>
        <w:rPr>
          <w:rFonts w:ascii="宋体" w:hAnsi="宋体" w:eastAsia="宋体" w:cs="宋体"/>
          <w:b/>
          <w:bCs/>
          <w:spacing w:val="-9"/>
          <w:sz w:val="28"/>
          <w:szCs w:val="28"/>
        </w:rPr>
        <w:t>4.</w:t>
      </w:r>
      <w:r>
        <w:rPr>
          <w:rFonts w:ascii="宋体" w:hAnsi="宋体" w:eastAsia="宋体" w:cs="宋体"/>
          <w:spacing w:val="17"/>
          <w:sz w:val="28"/>
          <w:szCs w:val="28"/>
        </w:rPr>
        <w:t xml:space="preserve"> </w:t>
      </w:r>
      <w:r>
        <w:rPr>
          <w:rFonts w:ascii="宋体" w:hAnsi="宋体" w:eastAsia="宋体" w:cs="宋体"/>
          <w:b/>
          <w:bCs/>
          <w:spacing w:val="-9"/>
          <w:sz w:val="28"/>
          <w:szCs w:val="28"/>
        </w:rPr>
        <w:t>投标</w:t>
      </w:r>
      <w:bookmarkEnd w:id="17"/>
    </w:p>
    <w:p w14:paraId="3A89D1C3">
      <w:pPr>
        <w:spacing w:before="136" w:line="422" w:lineRule="auto"/>
        <w:ind w:left="1" w:right="70" w:firstLine="8"/>
        <w:jc w:val="both"/>
        <w:rPr>
          <w:rFonts w:ascii="宋体" w:hAnsi="宋体" w:eastAsia="宋体" w:cs="宋体"/>
          <w:sz w:val="20"/>
          <w:szCs w:val="20"/>
        </w:rPr>
      </w:pPr>
      <w:r>
        <w:rPr>
          <w:rFonts w:ascii="宋体" w:hAnsi="宋体" w:eastAsia="宋体" w:cs="宋体"/>
          <w:spacing w:val="12"/>
          <w:sz w:val="20"/>
          <w:szCs w:val="20"/>
        </w:rPr>
        <w:t>（1）潜在投标人务必在获取招标文件时间内完成招标</w:t>
      </w:r>
      <w:r>
        <w:rPr>
          <w:rFonts w:ascii="宋体" w:hAnsi="宋体" w:eastAsia="宋体" w:cs="宋体"/>
          <w:spacing w:val="11"/>
          <w:sz w:val="20"/>
          <w:szCs w:val="20"/>
        </w:rPr>
        <w:t>文件下载并确保文件下载完整（电子版招标</w:t>
      </w:r>
      <w:r>
        <w:rPr>
          <w:rFonts w:ascii="宋体" w:hAnsi="宋体" w:eastAsia="宋体" w:cs="宋体"/>
          <w:sz w:val="20"/>
          <w:szCs w:val="20"/>
        </w:rPr>
        <w:t xml:space="preserve"> </w:t>
      </w:r>
      <w:r>
        <w:rPr>
          <w:rFonts w:ascii="宋体" w:hAnsi="宋体" w:eastAsia="宋体" w:cs="宋体"/>
          <w:spacing w:val="9"/>
          <w:sz w:val="20"/>
          <w:szCs w:val="20"/>
        </w:rPr>
        <w:t>文件及相关附件一并下载</w:t>
      </w:r>
      <w:r>
        <w:rPr>
          <w:rFonts w:ascii="宋体" w:hAnsi="宋体" w:eastAsia="宋体" w:cs="宋体"/>
          <w:spacing w:val="18"/>
          <w:sz w:val="20"/>
          <w:szCs w:val="20"/>
        </w:rPr>
        <w:t>），</w:t>
      </w:r>
      <w:r>
        <w:rPr>
          <w:rFonts w:ascii="宋体" w:hAnsi="宋体" w:eastAsia="宋体" w:cs="宋体"/>
          <w:spacing w:val="9"/>
          <w:sz w:val="20"/>
          <w:szCs w:val="20"/>
        </w:rPr>
        <w:t>获取时间截止后将无法下载任何招标文件内容，若由此原因影响招标</w:t>
      </w:r>
      <w:r>
        <w:rPr>
          <w:rFonts w:ascii="宋体" w:hAnsi="宋体" w:eastAsia="宋体" w:cs="宋体"/>
          <w:spacing w:val="1"/>
          <w:sz w:val="20"/>
          <w:szCs w:val="20"/>
        </w:rPr>
        <w:t xml:space="preserve"> </w:t>
      </w:r>
      <w:r>
        <w:rPr>
          <w:rFonts w:ascii="宋体" w:hAnsi="宋体" w:eastAsia="宋体" w:cs="宋体"/>
          <w:spacing w:val="9"/>
          <w:sz w:val="20"/>
          <w:szCs w:val="20"/>
        </w:rPr>
        <w:t>文件制作、招标文件递交、招标文件解密等情况，造成的损失由潜在投标人自行承担。</w:t>
      </w:r>
    </w:p>
    <w:p w14:paraId="153F2CF2">
      <w:pPr>
        <w:spacing w:line="422" w:lineRule="auto"/>
        <w:rPr>
          <w:rFonts w:ascii="宋体" w:hAnsi="宋体" w:eastAsia="宋体" w:cs="宋体"/>
          <w:sz w:val="20"/>
          <w:szCs w:val="20"/>
        </w:rPr>
        <w:sectPr>
          <w:pgSz w:w="11906" w:h="16839"/>
          <w:pgMar w:top="1298" w:right="1399" w:bottom="400" w:left="1426" w:header="0" w:footer="0" w:gutter="0"/>
          <w:cols w:space="720" w:num="1"/>
        </w:sectPr>
      </w:pPr>
    </w:p>
    <w:p w14:paraId="62865866">
      <w:pPr>
        <w:spacing w:before="41" w:line="381" w:lineRule="auto"/>
        <w:ind w:left="1" w:right="70" w:firstLine="9"/>
        <w:rPr>
          <w:rFonts w:ascii="宋体" w:hAnsi="宋体" w:eastAsia="宋体" w:cs="宋体"/>
          <w:sz w:val="20"/>
          <w:szCs w:val="20"/>
        </w:rPr>
      </w:pPr>
      <w:r>
        <w:rPr>
          <w:rFonts w:ascii="宋体" w:hAnsi="宋体" w:eastAsia="宋体" w:cs="宋体"/>
          <w:spacing w:val="12"/>
          <w:sz w:val="20"/>
          <w:szCs w:val="20"/>
        </w:rPr>
        <w:t>（2）该项目采用网上不见面开标，投标人无需前往到</w:t>
      </w:r>
      <w:r>
        <w:rPr>
          <w:rFonts w:ascii="宋体" w:hAnsi="宋体" w:eastAsia="宋体" w:cs="宋体"/>
          <w:spacing w:val="11"/>
          <w:sz w:val="20"/>
          <w:szCs w:val="20"/>
        </w:rPr>
        <w:t>达现场参与投标。各投标人根据手册要求，</w:t>
      </w:r>
      <w:r>
        <w:rPr>
          <w:rFonts w:ascii="宋体" w:hAnsi="宋体" w:eastAsia="宋体" w:cs="宋体"/>
          <w:sz w:val="20"/>
          <w:szCs w:val="20"/>
        </w:rPr>
        <w:t xml:space="preserve"> </w:t>
      </w:r>
      <w:r>
        <w:rPr>
          <w:rFonts w:ascii="宋体" w:hAnsi="宋体" w:eastAsia="宋体" w:cs="宋体"/>
          <w:spacing w:val="10"/>
          <w:sz w:val="20"/>
          <w:szCs w:val="20"/>
        </w:rPr>
        <w:t>提前做好相关准备工作。所有准备工作需自</w:t>
      </w:r>
      <w:r>
        <w:rPr>
          <w:rFonts w:ascii="宋体" w:hAnsi="宋体" w:eastAsia="宋体" w:cs="宋体"/>
          <w:spacing w:val="9"/>
          <w:sz w:val="20"/>
          <w:szCs w:val="20"/>
        </w:rPr>
        <w:t>行到位，开标过程中如遇到紧急事项，可在不见面开标</w:t>
      </w:r>
      <w:r>
        <w:rPr>
          <w:rFonts w:ascii="宋体" w:hAnsi="宋体" w:eastAsia="宋体" w:cs="宋体"/>
          <w:sz w:val="20"/>
          <w:szCs w:val="20"/>
        </w:rPr>
        <w:t xml:space="preserve"> </w:t>
      </w:r>
      <w:r>
        <w:rPr>
          <w:rFonts w:ascii="宋体" w:hAnsi="宋体" w:eastAsia="宋体" w:cs="宋体"/>
          <w:spacing w:val="10"/>
          <w:sz w:val="20"/>
          <w:szCs w:val="20"/>
        </w:rPr>
        <w:t>大厅中进行提出答疑，严重问题可拨打现场</w:t>
      </w:r>
      <w:r>
        <w:rPr>
          <w:rFonts w:ascii="宋体" w:hAnsi="宋体" w:eastAsia="宋体" w:cs="宋体"/>
          <w:spacing w:val="9"/>
          <w:sz w:val="20"/>
          <w:szCs w:val="20"/>
        </w:rPr>
        <w:t>技术支持电话。各投标人需在投标截止前登录网上不见</w:t>
      </w:r>
      <w:r>
        <w:rPr>
          <w:rFonts w:ascii="宋体" w:hAnsi="宋体" w:eastAsia="宋体" w:cs="宋体"/>
          <w:sz w:val="20"/>
          <w:szCs w:val="20"/>
        </w:rPr>
        <w:t xml:space="preserve"> </w:t>
      </w:r>
      <w:r>
        <w:rPr>
          <w:rFonts w:ascii="宋体" w:hAnsi="宋体" w:eastAsia="宋体" w:cs="宋体"/>
          <w:spacing w:val="7"/>
          <w:sz w:val="20"/>
          <w:szCs w:val="20"/>
        </w:rPr>
        <w:t>面系统进行等候签到。</w:t>
      </w:r>
    </w:p>
    <w:p w14:paraId="655817C4">
      <w:pPr>
        <w:spacing w:before="220" w:line="364" w:lineRule="auto"/>
        <w:ind w:firstLine="10"/>
        <w:rPr>
          <w:rFonts w:ascii="宋体" w:hAnsi="宋体" w:eastAsia="宋体" w:cs="宋体"/>
          <w:sz w:val="20"/>
          <w:szCs w:val="20"/>
        </w:rPr>
      </w:pPr>
      <w:r>
        <w:rPr>
          <w:rFonts w:ascii="宋体" w:hAnsi="宋体" w:eastAsia="宋体" w:cs="宋体"/>
          <w:spacing w:val="12"/>
          <w:sz w:val="20"/>
          <w:szCs w:val="20"/>
        </w:rPr>
        <w:t>（3）该项目自行上传投标文件，无需寄送和递交加密</w:t>
      </w:r>
      <w:r>
        <w:rPr>
          <w:rFonts w:ascii="宋体" w:hAnsi="宋体" w:eastAsia="宋体" w:cs="宋体"/>
          <w:spacing w:val="11"/>
          <w:sz w:val="20"/>
          <w:szCs w:val="20"/>
        </w:rPr>
        <w:t>投标文件电子版等。需要注意开标前登录网</w:t>
      </w:r>
      <w:r>
        <w:rPr>
          <w:rFonts w:ascii="宋体" w:hAnsi="宋体" w:eastAsia="宋体" w:cs="宋体"/>
          <w:sz w:val="20"/>
          <w:szCs w:val="20"/>
        </w:rPr>
        <w:t xml:space="preserve"> </w:t>
      </w:r>
      <w:r>
        <w:rPr>
          <w:rFonts w:ascii="宋体" w:hAnsi="宋体" w:eastAsia="宋体" w:cs="宋体"/>
          <w:spacing w:val="10"/>
          <w:sz w:val="20"/>
          <w:szCs w:val="20"/>
        </w:rPr>
        <w:t>上不见面系统进行等候签到；招标时间截止后才可以签到，</w:t>
      </w:r>
      <w:r>
        <w:rPr>
          <w:rFonts w:ascii="宋体" w:hAnsi="宋体" w:eastAsia="宋体" w:cs="宋体"/>
          <w:spacing w:val="9"/>
          <w:sz w:val="20"/>
          <w:szCs w:val="20"/>
        </w:rPr>
        <w:t>签到时间段系统设定为</w:t>
      </w:r>
      <w:r>
        <w:rPr>
          <w:rFonts w:ascii="宋体" w:hAnsi="宋体" w:eastAsia="宋体" w:cs="宋体"/>
          <w:spacing w:val="3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分钟，错过</w:t>
      </w:r>
      <w:r>
        <w:rPr>
          <w:rFonts w:ascii="宋体" w:hAnsi="宋体" w:eastAsia="宋体" w:cs="宋体"/>
          <w:sz w:val="20"/>
          <w:szCs w:val="20"/>
        </w:rPr>
        <w:t xml:space="preserve"> </w:t>
      </w:r>
      <w:r>
        <w:rPr>
          <w:rFonts w:ascii="宋体" w:hAnsi="宋体" w:eastAsia="宋体" w:cs="宋体"/>
          <w:spacing w:val="6"/>
          <w:sz w:val="20"/>
          <w:szCs w:val="20"/>
        </w:rPr>
        <w:t>签到时间段，由此产生的后果，投标人承担一切责任。附件：操作手册地址(下载专区中自行下载)、</w:t>
      </w:r>
    </w:p>
    <w:p w14:paraId="43677777">
      <w:pPr>
        <w:spacing w:before="221" w:line="330" w:lineRule="auto"/>
        <w:ind w:left="1" w:right="71" w:firstLine="9"/>
        <w:rPr>
          <w:rFonts w:ascii="宋体" w:hAnsi="宋体" w:eastAsia="宋体" w:cs="宋体"/>
          <w:sz w:val="20"/>
          <w:szCs w:val="20"/>
        </w:rPr>
      </w:pPr>
      <w:r>
        <w:rPr>
          <w:rFonts w:ascii="宋体" w:hAnsi="宋体" w:eastAsia="宋体" w:cs="宋体"/>
          <w:spacing w:val="12"/>
          <w:sz w:val="20"/>
          <w:szCs w:val="20"/>
        </w:rPr>
        <w:t>（4）网上不见面开标过程中，如因投标人准备不到位</w:t>
      </w:r>
      <w:r>
        <w:rPr>
          <w:rFonts w:ascii="宋体" w:hAnsi="宋体" w:eastAsia="宋体" w:cs="宋体"/>
          <w:spacing w:val="11"/>
          <w:sz w:val="20"/>
          <w:szCs w:val="20"/>
        </w:rPr>
        <w:t>或网络问题造成未能及时解密的情况导致开</w:t>
      </w:r>
      <w:r>
        <w:rPr>
          <w:rFonts w:ascii="宋体" w:hAnsi="宋体" w:eastAsia="宋体" w:cs="宋体"/>
          <w:sz w:val="20"/>
          <w:szCs w:val="20"/>
        </w:rPr>
        <w:t xml:space="preserve"> </w:t>
      </w:r>
      <w:r>
        <w:rPr>
          <w:rFonts w:ascii="宋体" w:hAnsi="宋体" w:eastAsia="宋体" w:cs="宋体"/>
          <w:spacing w:val="9"/>
          <w:sz w:val="20"/>
          <w:szCs w:val="20"/>
        </w:rPr>
        <w:t>标无法继续的，视为该投标人自动放弃投标，签到时间段截止后不再执行投标文件解密。</w:t>
      </w:r>
    </w:p>
    <w:p w14:paraId="20973D1B">
      <w:pPr>
        <w:spacing w:before="286" w:line="220" w:lineRule="auto"/>
        <w:ind w:left="6"/>
        <w:outlineLvl w:val="0"/>
        <w:rPr>
          <w:rFonts w:ascii="宋体" w:hAnsi="宋体" w:eastAsia="宋体" w:cs="宋体"/>
          <w:sz w:val="24"/>
          <w:szCs w:val="24"/>
        </w:rPr>
      </w:pPr>
      <w:bookmarkStart w:id="18" w:name="_Toc13457"/>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开标</w:t>
      </w:r>
      <w:bookmarkEnd w:id="18"/>
    </w:p>
    <w:p w14:paraId="2B18CBAB">
      <w:pPr>
        <w:spacing w:before="240"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17543DB6">
      <w:pPr>
        <w:spacing w:before="254" w:line="446" w:lineRule="auto"/>
        <w:ind w:left="1" w:right="70"/>
        <w:rPr>
          <w:rFonts w:ascii="宋体" w:hAnsi="宋体" w:eastAsia="宋体" w:cs="宋体"/>
          <w:sz w:val="20"/>
          <w:szCs w:val="20"/>
        </w:rPr>
      </w:pPr>
      <w:r>
        <w:rPr>
          <w:rFonts w:ascii="宋体" w:hAnsi="宋体" w:eastAsia="宋体" w:cs="宋体"/>
          <w:spacing w:val="10"/>
          <w:sz w:val="20"/>
          <w:szCs w:val="20"/>
        </w:rPr>
        <w:t>招标人按投标人须知前附表中规定的投标截</w:t>
      </w:r>
      <w:r>
        <w:rPr>
          <w:rFonts w:ascii="宋体" w:hAnsi="宋体" w:eastAsia="宋体" w:cs="宋体"/>
          <w:spacing w:val="9"/>
          <w:sz w:val="20"/>
          <w:szCs w:val="20"/>
        </w:rPr>
        <w:t>止时间（开标时间）和投标人须知前附表规定的地点公</w:t>
      </w:r>
      <w:r>
        <w:rPr>
          <w:rFonts w:ascii="宋体" w:hAnsi="宋体" w:eastAsia="宋体" w:cs="宋体"/>
          <w:sz w:val="20"/>
          <w:szCs w:val="20"/>
        </w:rPr>
        <w:t xml:space="preserve"> </w:t>
      </w:r>
      <w:r>
        <w:rPr>
          <w:rFonts w:ascii="宋体" w:hAnsi="宋体" w:eastAsia="宋体" w:cs="宋体"/>
          <w:spacing w:val="9"/>
          <w:sz w:val="20"/>
          <w:szCs w:val="20"/>
        </w:rPr>
        <w:t>开开标，并邀请所有投标人的法定代表人或其委托代理人准时参加。</w:t>
      </w:r>
    </w:p>
    <w:p w14:paraId="2AF96FE3">
      <w:pPr>
        <w:spacing w:before="32"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64E44A64">
      <w:pPr>
        <w:spacing w:before="162" w:line="228" w:lineRule="auto"/>
        <w:ind w:left="2"/>
        <w:rPr>
          <w:rFonts w:ascii="宋体" w:hAnsi="宋体" w:eastAsia="宋体" w:cs="宋体"/>
          <w:sz w:val="20"/>
          <w:szCs w:val="20"/>
        </w:rPr>
      </w:pPr>
      <w:r>
        <w:rPr>
          <w:rFonts w:ascii="宋体" w:hAnsi="宋体" w:eastAsia="宋体" w:cs="宋体"/>
          <w:spacing w:val="8"/>
          <w:sz w:val="20"/>
          <w:szCs w:val="20"/>
        </w:rPr>
        <w:t>主持人按下列程序进行开标：</w:t>
      </w:r>
    </w:p>
    <w:p w14:paraId="30070BEA">
      <w:pPr>
        <w:pStyle w:val="3"/>
        <w:spacing w:line="306" w:lineRule="auto"/>
      </w:pPr>
    </w:p>
    <w:p w14:paraId="27F4499A">
      <w:pPr>
        <w:spacing w:before="65" w:line="228" w:lineRule="auto"/>
        <w:ind w:left="1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eastAsia="zh-CN"/>
        </w:rPr>
        <w:t>录</w:t>
      </w:r>
      <w:r>
        <w:rPr>
          <w:rFonts w:ascii="宋体" w:hAnsi="宋体" w:eastAsia="宋体" w:cs="宋体"/>
          <w:spacing w:val="3"/>
          <w:sz w:val="20"/>
          <w:szCs w:val="20"/>
        </w:rPr>
        <w:t>开标大厅</w:t>
      </w:r>
    </w:p>
    <w:p w14:paraId="432D5DA6">
      <w:pPr>
        <w:spacing w:before="144" w:line="228" w:lineRule="auto"/>
        <w:ind w:left="3"/>
        <w:rPr>
          <w:rFonts w:ascii="宋体" w:hAnsi="宋体" w:eastAsia="宋体" w:cs="宋体"/>
          <w:sz w:val="20"/>
          <w:szCs w:val="20"/>
        </w:rPr>
      </w:pPr>
      <w:r>
        <w:rPr>
          <w:rFonts w:ascii="宋体" w:hAnsi="宋体" w:eastAsia="宋体" w:cs="宋体"/>
          <w:spacing w:val="7"/>
          <w:sz w:val="20"/>
          <w:szCs w:val="20"/>
        </w:rPr>
        <w:t>2 设置秘钥递交时间</w:t>
      </w:r>
    </w:p>
    <w:p w14:paraId="0628F854">
      <w:pPr>
        <w:spacing w:before="222" w:line="228" w:lineRule="auto"/>
        <w:ind w:left="5"/>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4CB0F795">
      <w:pPr>
        <w:spacing w:before="220" w:line="228" w:lineRule="auto"/>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168F8817">
      <w:pPr>
        <w:spacing w:before="222" w:line="228" w:lineRule="auto"/>
        <w:ind w:left="5"/>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1D99C02E">
      <w:pPr>
        <w:spacing w:before="221" w:line="228" w:lineRule="auto"/>
        <w:ind w:left="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05BCEC19">
      <w:pPr>
        <w:spacing w:before="220" w:line="228" w:lineRule="auto"/>
        <w:ind w:left="5"/>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50E5390C">
      <w:pPr>
        <w:spacing w:before="286" w:line="220" w:lineRule="auto"/>
        <w:ind w:left="3"/>
        <w:outlineLvl w:val="0"/>
        <w:rPr>
          <w:rFonts w:ascii="宋体" w:hAnsi="宋体" w:eastAsia="宋体" w:cs="宋体"/>
          <w:sz w:val="24"/>
          <w:szCs w:val="24"/>
        </w:rPr>
      </w:pPr>
      <w:bookmarkStart w:id="19" w:name="_Toc26156"/>
      <w:r>
        <w:rPr>
          <w:rFonts w:ascii="宋体" w:hAnsi="宋体" w:eastAsia="宋体" w:cs="宋体"/>
          <w:b/>
          <w:bCs/>
          <w:spacing w:val="-7"/>
          <w:sz w:val="24"/>
          <w:szCs w:val="24"/>
        </w:rPr>
        <w:t>6.</w:t>
      </w:r>
      <w:r>
        <w:rPr>
          <w:rFonts w:ascii="宋体" w:hAnsi="宋体" w:eastAsia="宋体" w:cs="宋体"/>
          <w:spacing w:val="8"/>
          <w:sz w:val="24"/>
          <w:szCs w:val="24"/>
        </w:rPr>
        <w:t xml:space="preserve"> </w:t>
      </w:r>
      <w:r>
        <w:rPr>
          <w:rFonts w:ascii="宋体" w:hAnsi="宋体" w:eastAsia="宋体" w:cs="宋体"/>
          <w:b/>
          <w:bCs/>
          <w:spacing w:val="-7"/>
          <w:sz w:val="24"/>
          <w:szCs w:val="24"/>
        </w:rPr>
        <w:t>评标</w:t>
      </w:r>
      <w:bookmarkEnd w:id="19"/>
    </w:p>
    <w:p w14:paraId="688674D9">
      <w:pPr>
        <w:spacing w:before="240" w:line="227" w:lineRule="auto"/>
        <w:ind w:left="2"/>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3DBE8079">
      <w:pPr>
        <w:spacing w:before="255" w:line="451" w:lineRule="auto"/>
        <w:ind w:left="1" w:right="70"/>
        <w:jc w:val="both"/>
        <w:rPr>
          <w:rFonts w:ascii="宋体" w:hAnsi="宋体" w:eastAsia="宋体" w:cs="宋体"/>
          <w:sz w:val="20"/>
          <w:szCs w:val="20"/>
        </w:rPr>
      </w:pPr>
      <w:r>
        <w:rPr>
          <w:rFonts w:ascii="宋体" w:hAnsi="宋体" w:eastAsia="宋体" w:cs="宋体"/>
          <w:spacing w:val="8"/>
          <w:sz w:val="20"/>
          <w:szCs w:val="20"/>
        </w:rPr>
        <w:t>6.1.1评标由招标人依法组建的评标委员会负责。评标委员会由招标人的代表，</w:t>
      </w:r>
      <w:r>
        <w:rPr>
          <w:rFonts w:ascii="宋体" w:hAnsi="宋体" w:eastAsia="宋体" w:cs="宋体"/>
          <w:spacing w:val="-48"/>
          <w:sz w:val="20"/>
          <w:szCs w:val="20"/>
        </w:rPr>
        <w:t xml:space="preserve"> </w:t>
      </w:r>
      <w:r>
        <w:rPr>
          <w:rFonts w:ascii="宋体" w:hAnsi="宋体" w:eastAsia="宋体" w:cs="宋体"/>
          <w:spacing w:val="8"/>
          <w:sz w:val="20"/>
          <w:szCs w:val="20"/>
        </w:rPr>
        <w:t>以及有关技术、经</w:t>
      </w:r>
      <w:r>
        <w:rPr>
          <w:rFonts w:ascii="宋体" w:hAnsi="宋体" w:eastAsia="宋体" w:cs="宋体"/>
          <w:sz w:val="20"/>
          <w:szCs w:val="20"/>
        </w:rPr>
        <w:t xml:space="preserve">  </w:t>
      </w:r>
      <w:r>
        <w:rPr>
          <w:rFonts w:ascii="宋体" w:hAnsi="宋体" w:eastAsia="宋体" w:cs="宋体"/>
          <w:spacing w:val="10"/>
          <w:sz w:val="20"/>
          <w:szCs w:val="20"/>
        </w:rPr>
        <w:t>济等方面的专家组成。评标委员会成员人数</w:t>
      </w:r>
      <w:r>
        <w:rPr>
          <w:rFonts w:ascii="宋体" w:hAnsi="宋体" w:eastAsia="宋体" w:cs="宋体"/>
          <w:spacing w:val="9"/>
          <w:sz w:val="20"/>
          <w:szCs w:val="20"/>
        </w:rPr>
        <w:t>以及技术、经济等方面专家的确定方式见投标人须知前</w:t>
      </w:r>
      <w:r>
        <w:rPr>
          <w:rFonts w:ascii="宋体" w:hAnsi="宋体" w:eastAsia="宋体" w:cs="宋体"/>
          <w:sz w:val="20"/>
          <w:szCs w:val="20"/>
        </w:rPr>
        <w:t xml:space="preserve"> </w:t>
      </w:r>
      <w:r>
        <w:rPr>
          <w:rFonts w:ascii="宋体" w:hAnsi="宋体" w:eastAsia="宋体" w:cs="宋体"/>
          <w:spacing w:val="2"/>
          <w:sz w:val="20"/>
          <w:szCs w:val="20"/>
        </w:rPr>
        <w:t>附表。</w:t>
      </w:r>
    </w:p>
    <w:p w14:paraId="02943BDD">
      <w:pPr>
        <w:spacing w:before="34" w:line="227" w:lineRule="auto"/>
        <w:ind w:left="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7B5D1903">
      <w:pPr>
        <w:spacing w:before="253" w:line="228" w:lineRule="auto"/>
        <w:ind w:left="1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2A8CBF51">
      <w:pPr>
        <w:spacing w:before="253" w:line="228" w:lineRule="auto"/>
        <w:ind w:left="1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577B0E4E">
      <w:pPr>
        <w:spacing w:line="228" w:lineRule="auto"/>
        <w:rPr>
          <w:rFonts w:ascii="宋体" w:hAnsi="宋体" w:eastAsia="宋体" w:cs="宋体"/>
          <w:sz w:val="20"/>
          <w:szCs w:val="20"/>
        </w:rPr>
        <w:sectPr>
          <w:pgSz w:w="11906" w:h="16839"/>
          <w:pgMar w:top="1176" w:right="1399" w:bottom="400" w:left="1425" w:header="0" w:footer="0" w:gutter="0"/>
          <w:cols w:space="720" w:num="1"/>
        </w:sectPr>
      </w:pPr>
    </w:p>
    <w:p w14:paraId="380FBE92">
      <w:pPr>
        <w:spacing w:before="42" w:line="228" w:lineRule="auto"/>
        <w:ind w:left="1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5C56CDDE">
      <w:pPr>
        <w:spacing w:before="251" w:line="450" w:lineRule="auto"/>
        <w:ind w:left="16" w:right="71" w:hanging="6"/>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33"/>
          <w:sz w:val="20"/>
          <w:szCs w:val="20"/>
        </w:rPr>
        <w:t xml:space="preserve"> </w:t>
      </w:r>
      <w:r>
        <w:rPr>
          <w:rFonts w:ascii="宋体" w:hAnsi="宋体" w:eastAsia="宋体" w:cs="宋体"/>
          <w:spacing w:val="10"/>
          <w:sz w:val="20"/>
          <w:szCs w:val="20"/>
        </w:rPr>
        <w:t>曾因在招标、评标以及其他与招标投标有关活动中从事违法行为而受过行政处罚或刑事处罚</w:t>
      </w:r>
      <w:r>
        <w:rPr>
          <w:rFonts w:ascii="宋体" w:hAnsi="宋体" w:eastAsia="宋体" w:cs="宋体"/>
          <w:sz w:val="20"/>
          <w:szCs w:val="20"/>
        </w:rPr>
        <w:t xml:space="preserve"> </w:t>
      </w:r>
      <w:r>
        <w:rPr>
          <w:rFonts w:ascii="宋体" w:hAnsi="宋体" w:eastAsia="宋体" w:cs="宋体"/>
          <w:spacing w:val="-9"/>
          <w:sz w:val="20"/>
          <w:szCs w:val="20"/>
        </w:rPr>
        <w:t>的。</w:t>
      </w:r>
    </w:p>
    <w:p w14:paraId="7645394A">
      <w:pPr>
        <w:spacing w:before="26" w:line="228"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4917F8FF">
      <w:pPr>
        <w:spacing w:before="251" w:line="227" w:lineRule="auto"/>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843E831">
      <w:pPr>
        <w:spacing w:before="256" w:line="228" w:lineRule="auto"/>
        <w:ind w:left="2"/>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14CBA9D9">
      <w:pPr>
        <w:spacing w:before="251" w:line="446" w:lineRule="auto"/>
        <w:ind w:right="70"/>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”规定的方法、评审因素、标准和程序对投</w:t>
      </w:r>
      <w:r>
        <w:rPr>
          <w:rFonts w:ascii="宋体" w:hAnsi="宋体" w:eastAsia="宋体" w:cs="宋体"/>
          <w:spacing w:val="8"/>
          <w:sz w:val="20"/>
          <w:szCs w:val="20"/>
        </w:rPr>
        <w:t>标文件进行评审。第</w:t>
      </w:r>
      <w:r>
        <w:rPr>
          <w:rFonts w:ascii="宋体" w:hAnsi="宋体" w:eastAsia="宋体" w:cs="宋体"/>
          <w:sz w:val="20"/>
          <w:szCs w:val="20"/>
        </w:rPr>
        <w:t xml:space="preserve"> </w:t>
      </w:r>
      <w:r>
        <w:rPr>
          <w:rFonts w:ascii="宋体" w:hAnsi="宋体" w:eastAsia="宋体" w:cs="宋体"/>
          <w:spacing w:val="8"/>
          <w:sz w:val="20"/>
          <w:szCs w:val="20"/>
        </w:rPr>
        <w:t>三章“评标办法</w:t>
      </w:r>
      <w:r>
        <w:rPr>
          <w:rFonts w:ascii="宋体" w:hAnsi="宋体" w:eastAsia="宋体" w:cs="宋体"/>
          <w:spacing w:val="-57"/>
          <w:sz w:val="20"/>
          <w:szCs w:val="20"/>
        </w:rPr>
        <w:t xml:space="preserve"> </w:t>
      </w:r>
      <w:r>
        <w:rPr>
          <w:rFonts w:ascii="宋体" w:hAnsi="宋体" w:eastAsia="宋体" w:cs="宋体"/>
          <w:spacing w:val="8"/>
          <w:sz w:val="20"/>
          <w:szCs w:val="20"/>
        </w:rPr>
        <w:t>”没有规定的方法、评审因素和标准，不作为评标依据。</w:t>
      </w:r>
    </w:p>
    <w:p w14:paraId="66832F4F">
      <w:pPr>
        <w:spacing w:before="35" w:line="229" w:lineRule="auto"/>
        <w:ind w:left="5"/>
        <w:rPr>
          <w:rFonts w:hint="eastAsia" w:ascii="宋体" w:hAnsi="宋体" w:eastAsia="宋体" w:cs="宋体"/>
          <w:sz w:val="20"/>
          <w:szCs w:val="20"/>
          <w:lang w:eastAsia="zh-CN"/>
        </w:rPr>
      </w:pPr>
      <w:r>
        <w:rPr>
          <w:rFonts w:ascii="宋体" w:hAnsi="宋体" w:eastAsia="宋体" w:cs="宋体"/>
          <w:b/>
          <w:bCs/>
          <w:spacing w:val="4"/>
          <w:sz w:val="20"/>
          <w:szCs w:val="20"/>
        </w:rPr>
        <w:t>7.</w:t>
      </w:r>
      <w:r>
        <w:rPr>
          <w:rFonts w:hint="eastAsia" w:ascii="宋体" w:hAnsi="宋体" w:eastAsia="宋体" w:cs="宋体"/>
          <w:b/>
          <w:bCs/>
          <w:spacing w:val="4"/>
          <w:sz w:val="20"/>
          <w:szCs w:val="20"/>
          <w:lang w:val="en-US" w:eastAsia="zh-CN"/>
        </w:rPr>
        <w:t>定标</w:t>
      </w:r>
    </w:p>
    <w:p w14:paraId="753267AC">
      <w:pPr>
        <w:spacing w:before="153" w:line="228" w:lineRule="auto"/>
        <w:rPr>
          <w:rFonts w:hint="eastAsia" w:ascii="宋体" w:hAnsi="宋体" w:eastAsia="宋体" w:cs="宋体"/>
          <w:spacing w:val="1"/>
          <w:sz w:val="20"/>
          <w:szCs w:val="20"/>
        </w:rPr>
      </w:pPr>
      <w:r>
        <w:rPr>
          <w:rFonts w:hint="eastAsia" w:ascii="宋体" w:hAnsi="宋体" w:eastAsia="宋体" w:cs="宋体"/>
          <w:spacing w:val="1"/>
          <w:sz w:val="20"/>
          <w:szCs w:val="20"/>
        </w:rPr>
        <w:t>7. 定标原则</w:t>
      </w:r>
    </w:p>
    <w:p w14:paraId="65FE2363">
      <w:pPr>
        <w:bidi w:val="0"/>
        <w:rPr>
          <w:rFonts w:hint="eastAsia"/>
        </w:rPr>
      </w:pPr>
      <w:r>
        <w:rPr>
          <w:rFonts w:hint="eastAsia" w:ascii="宋体" w:hAnsi="宋体" w:eastAsia="宋体" w:cs="宋体"/>
          <w:sz w:val="20"/>
          <w:szCs w:val="20"/>
        </w:rPr>
        <w:t>本项目按西公管办(2024)5号文件要求采用评定分离</w:t>
      </w:r>
      <w:r>
        <w:rPr>
          <w:rFonts w:hint="eastAsia"/>
        </w:rPr>
        <w:t>。</w:t>
      </w:r>
    </w:p>
    <w:p w14:paraId="4E6D994C">
      <w:pPr>
        <w:spacing w:before="153" w:line="228" w:lineRule="auto"/>
        <w:rPr>
          <w:rFonts w:ascii="宋体" w:hAnsi="宋体" w:eastAsia="宋体" w:cs="宋体"/>
          <w:sz w:val="20"/>
          <w:szCs w:val="20"/>
        </w:rPr>
      </w:pPr>
      <w:r>
        <w:rPr>
          <w:rFonts w:hint="eastAsia" w:ascii="宋体" w:hAnsi="宋体" w:eastAsia="宋体" w:cs="宋体"/>
          <w:spacing w:val="-5"/>
          <w:sz w:val="20"/>
          <w:szCs w:val="20"/>
          <w:lang w:val="en-US" w:eastAsia="zh-CN"/>
        </w:rPr>
        <w:t>8.</w:t>
      </w:r>
      <w:r>
        <w:rPr>
          <w:rFonts w:ascii="宋体" w:hAnsi="宋体" w:eastAsia="宋体" w:cs="宋体"/>
          <w:spacing w:val="-5"/>
          <w:sz w:val="20"/>
          <w:szCs w:val="20"/>
        </w:rPr>
        <w:t>中标通知</w:t>
      </w:r>
    </w:p>
    <w:p w14:paraId="2817238F">
      <w:pPr>
        <w:pStyle w:val="3"/>
        <w:spacing w:line="273" w:lineRule="auto"/>
      </w:pPr>
    </w:p>
    <w:p w14:paraId="18F53D74">
      <w:pPr>
        <w:spacing w:before="65" w:line="418" w:lineRule="auto"/>
        <w:ind w:left="5" w:right="104" w:firstLine="404"/>
        <w:rPr>
          <w:rFonts w:ascii="宋体" w:hAnsi="宋体" w:eastAsia="宋体" w:cs="宋体"/>
          <w:sz w:val="20"/>
          <w:szCs w:val="20"/>
        </w:rPr>
      </w:pPr>
      <w:r>
        <w:rPr>
          <w:rFonts w:ascii="宋体" w:hAnsi="宋体" w:eastAsia="宋体" w:cs="宋体"/>
          <w:spacing w:val="3"/>
          <w:sz w:val="20"/>
          <w:szCs w:val="20"/>
        </w:rPr>
        <w:t>在本章第</w:t>
      </w:r>
      <w:r>
        <w:rPr>
          <w:rFonts w:ascii="宋体" w:hAnsi="宋体" w:eastAsia="宋体" w:cs="宋体"/>
          <w:spacing w:val="-23"/>
          <w:sz w:val="20"/>
          <w:szCs w:val="20"/>
        </w:rPr>
        <w:t xml:space="preserve"> </w:t>
      </w:r>
      <w:r>
        <w:rPr>
          <w:rFonts w:ascii="宋体" w:hAnsi="宋体" w:eastAsia="宋体" w:cs="宋体"/>
          <w:spacing w:val="3"/>
          <w:sz w:val="20"/>
          <w:szCs w:val="20"/>
        </w:rPr>
        <w:t>3.3</w:t>
      </w:r>
      <w:r>
        <w:rPr>
          <w:rFonts w:ascii="宋体" w:hAnsi="宋体" w:eastAsia="宋体" w:cs="宋体"/>
          <w:spacing w:val="-42"/>
          <w:sz w:val="20"/>
          <w:szCs w:val="20"/>
        </w:rPr>
        <w:t xml:space="preserve"> </w:t>
      </w:r>
      <w:r>
        <w:rPr>
          <w:rFonts w:ascii="宋体" w:hAnsi="宋体" w:eastAsia="宋体" w:cs="宋体"/>
          <w:spacing w:val="3"/>
          <w:sz w:val="20"/>
          <w:szCs w:val="20"/>
        </w:rPr>
        <w:t>款规定的投标有效期内，招标人以</w:t>
      </w:r>
      <w:r>
        <w:rPr>
          <w:rFonts w:hint="eastAsia" w:ascii="宋体" w:hAnsi="宋体" w:eastAsia="宋体" w:cs="宋体"/>
          <w:spacing w:val="3"/>
          <w:sz w:val="20"/>
          <w:szCs w:val="20"/>
          <w:lang w:val="en-US" w:eastAsia="zh-CN"/>
        </w:rPr>
        <w:t>电子</w:t>
      </w:r>
      <w:r>
        <w:rPr>
          <w:rFonts w:ascii="宋体" w:hAnsi="宋体" w:eastAsia="宋体" w:cs="宋体"/>
          <w:spacing w:val="3"/>
          <w:sz w:val="20"/>
          <w:szCs w:val="20"/>
        </w:rPr>
        <w:t>形式向中标人发出中标通知书，同时将中标</w:t>
      </w:r>
      <w:r>
        <w:rPr>
          <w:rFonts w:ascii="宋体" w:hAnsi="宋体" w:eastAsia="宋体" w:cs="宋体"/>
          <w:sz w:val="20"/>
          <w:szCs w:val="20"/>
        </w:rPr>
        <w:t xml:space="preserve"> </w:t>
      </w:r>
      <w:r>
        <w:rPr>
          <w:rFonts w:ascii="宋体" w:hAnsi="宋体" w:eastAsia="宋体" w:cs="宋体"/>
          <w:spacing w:val="4"/>
          <w:sz w:val="20"/>
          <w:szCs w:val="20"/>
        </w:rPr>
        <w:t>结果通知未中标的投标人。</w:t>
      </w:r>
    </w:p>
    <w:p w14:paraId="36717D1A">
      <w:pPr>
        <w:keepNext w:val="0"/>
        <w:keepLines w:val="0"/>
        <w:widowControl/>
        <w:suppressLineNumbers w:val="0"/>
        <w:jc w:val="left"/>
        <w:rPr>
          <w:rFonts w:ascii="宋体" w:hAnsi="宋体" w:eastAsia="宋体" w:cs="宋体"/>
          <w:spacing w:val="-1"/>
          <w:sz w:val="20"/>
          <w:szCs w:val="20"/>
        </w:rPr>
      </w:pPr>
      <w:r>
        <w:rPr>
          <w:rFonts w:hint="eastAsia" w:ascii="宋体" w:hAnsi="宋体" w:eastAsia="宋体" w:cs="宋体"/>
          <w:spacing w:val="-1"/>
          <w:sz w:val="20"/>
          <w:szCs w:val="20"/>
          <w:lang w:val="en-US" w:eastAsia="zh-CN"/>
        </w:rPr>
        <w:t>8.1</w:t>
      </w:r>
      <w:r>
        <w:rPr>
          <w:rFonts w:ascii="宋体" w:hAnsi="宋体" w:eastAsia="宋体" w:cs="宋体"/>
          <w:spacing w:val="-1"/>
          <w:sz w:val="20"/>
          <w:szCs w:val="20"/>
        </w:rPr>
        <w:t>履约担保</w:t>
      </w:r>
    </w:p>
    <w:p w14:paraId="3757327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ascii="宋体" w:hAnsi="宋体" w:eastAsia="宋体" w:cs="宋体"/>
          <w:sz w:val="20"/>
          <w:szCs w:val="20"/>
        </w:rPr>
        <w:t xml:space="preserve"> </w:t>
      </w:r>
      <w:r>
        <w:rPr>
          <w:rFonts w:hint="eastAsia" w:asciiTheme="minorEastAsia" w:hAnsiTheme="minorEastAsia" w:eastAsiaTheme="minorEastAsia" w:cstheme="minorEastAsia"/>
          <w:snapToGrid w:val="0"/>
          <w:color w:val="000000"/>
          <w:kern w:val="0"/>
          <w:sz w:val="20"/>
          <w:szCs w:val="20"/>
          <w:lang w:val="en-US" w:eastAsia="zh-CN" w:bidi="ar"/>
        </w:rPr>
        <w:t xml:space="preserve">8.1.1 在签订合同前，中标人应按投标人须知前附表规定的金额、担保形式和招标文件 </w:t>
      </w:r>
    </w:p>
    <w:p w14:paraId="70D2A7A9">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第五章“合同条款及格式”规定的履约担保格式向招标人提交履约担保。联合体中标的，其 </w:t>
      </w:r>
    </w:p>
    <w:p w14:paraId="6BEA641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履约担保由牵头人递交，并应符合投标人须知前附表规定的金额、担保形式和招标文件第五 </w:t>
      </w:r>
    </w:p>
    <w:p w14:paraId="5EE55AF3">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章“合同条款及格式”规定的履约担保格式要求。 </w:t>
      </w:r>
    </w:p>
    <w:p w14:paraId="7A2DDA3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napToGrid w:val="0"/>
          <w:color w:val="000000"/>
          <w:kern w:val="0"/>
          <w:sz w:val="20"/>
          <w:szCs w:val="20"/>
          <w:lang w:val="en-US" w:eastAsia="zh-CN" w:bidi="ar"/>
        </w:rPr>
      </w:pPr>
    </w:p>
    <w:p w14:paraId="51E633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8.1.2中标人不能按本章第 8.1.1 项要求提交履约担保的，视为放弃中标，其投标保证金 </w:t>
      </w:r>
    </w:p>
    <w:p w14:paraId="0A067CF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20"/>
          <w:szCs w:val="20"/>
          <w:lang w:val="en-US" w:eastAsia="zh-CN" w:bidi="ar"/>
        </w:rPr>
        <w:t>不予退还，给招标人造成的损失超过投标保证金数额的，中标人还应当对超过部分予以赔偿</w:t>
      </w:r>
    </w:p>
    <w:p w14:paraId="1890A6CF">
      <w:pPr>
        <w:spacing w:before="152" w:line="528" w:lineRule="auto"/>
        <w:ind w:left="419" w:right="7515" w:hanging="8"/>
        <w:rPr>
          <w:rFonts w:ascii="宋体" w:hAnsi="宋体" w:eastAsia="宋体" w:cs="宋体"/>
          <w:sz w:val="20"/>
          <w:szCs w:val="20"/>
        </w:rPr>
      </w:pPr>
    </w:p>
    <w:p w14:paraId="3F3BB5FA">
      <w:pPr>
        <w:pStyle w:val="3"/>
        <w:spacing w:line="386" w:lineRule="auto"/>
      </w:pPr>
      <w:r>
        <w:rPr>
          <w:rFonts w:hint="eastAsia" w:eastAsia="宋体"/>
          <w:lang w:val="en-US" w:eastAsia="zh-CN"/>
        </w:rPr>
        <w:t>8.2</w:t>
      </w:r>
      <w:r>
        <w:t xml:space="preserve">  签订合同</w:t>
      </w:r>
    </w:p>
    <w:p w14:paraId="1E3CC8D6">
      <w:pPr>
        <w:pStyle w:val="3"/>
        <w:spacing w:line="386" w:lineRule="auto"/>
      </w:pPr>
      <w:r>
        <w:rPr>
          <w:rFonts w:hint="eastAsia" w:eastAsia="宋体"/>
          <w:lang w:val="en-US" w:eastAsia="zh-CN"/>
        </w:rPr>
        <w:t>8.2.1</w:t>
      </w:r>
      <w:r>
        <w:t xml:space="preserve"> 招标人和中标人应当自中标通知书发出之日起 30 天内，根据招标文件和中标人的</w:t>
      </w:r>
    </w:p>
    <w:p w14:paraId="5A75437E">
      <w:pPr>
        <w:pStyle w:val="3"/>
        <w:spacing w:line="386" w:lineRule="auto"/>
      </w:pPr>
      <w:r>
        <w:t>投标文件订立书面合同。中标人无正当理由拒签合同的，招标人取消其中标资格，其投标保证金不予退还；给招标人造成的损失超过投标保证金数额的，中标人还应当对超过部分予以赔偿。</w:t>
      </w:r>
    </w:p>
    <w:p w14:paraId="0518D1BA">
      <w:pPr>
        <w:pStyle w:val="3"/>
        <w:spacing w:line="386" w:lineRule="auto"/>
      </w:pPr>
      <w:r>
        <w:rPr>
          <w:rFonts w:hint="eastAsia" w:eastAsia="宋体"/>
          <w:lang w:val="en-US" w:eastAsia="zh-CN"/>
        </w:rPr>
        <w:t>8.2</w:t>
      </w:r>
      <w:r>
        <w:t>.2  发出中标通知书后，招标人无正当理由拒签合同的，招标人向中标人退还投标保</w:t>
      </w:r>
    </w:p>
    <w:p w14:paraId="3303CB02">
      <w:pPr>
        <w:pStyle w:val="3"/>
        <w:spacing w:line="386" w:lineRule="auto"/>
      </w:pPr>
      <w:r>
        <w:t>证金；给中标人造成损失的，还应当赔偿损失。</w:t>
      </w:r>
    </w:p>
    <w:p w14:paraId="11CC29EA">
      <w:pPr>
        <w:pStyle w:val="3"/>
        <w:spacing w:line="386" w:lineRule="auto"/>
      </w:pPr>
      <w:r>
        <w:rPr>
          <w:rFonts w:hint="eastAsia" w:eastAsia="宋体"/>
          <w:lang w:val="en-US" w:eastAsia="zh-CN"/>
        </w:rPr>
        <w:t>8.3</w:t>
      </w:r>
      <w:r>
        <w:t xml:space="preserve"> 重新招标和不再招标</w:t>
      </w:r>
    </w:p>
    <w:p w14:paraId="38F91B89">
      <w:pPr>
        <w:pStyle w:val="3"/>
        <w:spacing w:line="386" w:lineRule="auto"/>
      </w:pPr>
      <w:r>
        <w:t>8.</w:t>
      </w:r>
      <w:r>
        <w:rPr>
          <w:rFonts w:hint="eastAsia" w:eastAsia="宋体"/>
          <w:lang w:val="en-US" w:eastAsia="zh-CN"/>
        </w:rPr>
        <w:t>3.1</w:t>
      </w:r>
      <w:r>
        <w:t xml:space="preserve"> 重新招标</w:t>
      </w:r>
    </w:p>
    <w:p w14:paraId="4556F0E6">
      <w:pPr>
        <w:pStyle w:val="3"/>
        <w:spacing w:line="386" w:lineRule="auto"/>
      </w:pPr>
      <w:r>
        <w:t>有下列情形之一的，招标人将重新招标：</w:t>
      </w:r>
    </w:p>
    <w:p w14:paraId="13B76DC8">
      <w:pPr>
        <w:pStyle w:val="3"/>
        <w:spacing w:line="386" w:lineRule="auto"/>
      </w:pPr>
      <w:r>
        <w:t>（1）投标截止时间止，投标人少于 3 个的；</w:t>
      </w:r>
    </w:p>
    <w:p w14:paraId="320D3C6C">
      <w:pPr>
        <w:pStyle w:val="3"/>
        <w:spacing w:line="386" w:lineRule="auto"/>
      </w:pPr>
      <w:r>
        <w:t>（2）经评标委员会评审后否决所有投标的。</w:t>
      </w:r>
    </w:p>
    <w:p w14:paraId="7DCF38F5">
      <w:pPr>
        <w:pStyle w:val="3"/>
        <w:spacing w:line="386" w:lineRule="auto"/>
      </w:pPr>
      <w:r>
        <w:t>8.</w:t>
      </w:r>
      <w:r>
        <w:rPr>
          <w:rFonts w:hint="eastAsia" w:eastAsia="宋体"/>
          <w:lang w:val="en-US" w:eastAsia="zh-CN"/>
        </w:rPr>
        <w:t>4</w:t>
      </w:r>
      <w:r>
        <w:t xml:space="preserve"> 不再招标</w:t>
      </w:r>
    </w:p>
    <w:p w14:paraId="617E76DB">
      <w:pPr>
        <w:pStyle w:val="3"/>
        <w:spacing w:line="386" w:lineRule="auto"/>
      </w:pPr>
      <w:r>
        <w:t>重新招标后投标人仍少于 3 个或者所有投标被否决的，属于必须审批或核准的工程建设</w:t>
      </w:r>
    </w:p>
    <w:p w14:paraId="7684BFC6">
      <w:pPr>
        <w:pStyle w:val="3"/>
        <w:spacing w:line="386" w:lineRule="auto"/>
      </w:pPr>
      <w:r>
        <w:t>项目，经原审批或核准部门批准后不再进行招标。</w:t>
      </w:r>
    </w:p>
    <w:p w14:paraId="04979FBD">
      <w:pPr>
        <w:pStyle w:val="3"/>
        <w:spacing w:line="386" w:lineRule="auto"/>
      </w:pPr>
      <w:r>
        <w:t>9.  纪律和监督</w:t>
      </w:r>
    </w:p>
    <w:p w14:paraId="3B80DAD5">
      <w:pPr>
        <w:pStyle w:val="3"/>
        <w:spacing w:line="386" w:lineRule="auto"/>
      </w:pPr>
      <w:r>
        <w:t>9.1  对招标人的纪律要求</w:t>
      </w:r>
    </w:p>
    <w:p w14:paraId="0FE36ADD">
      <w:pPr>
        <w:pStyle w:val="3"/>
        <w:spacing w:line="386" w:lineRule="auto"/>
      </w:pPr>
      <w:r>
        <w:t>招标人不得泄漏招标投标活动中应当保密的情况和资料，不得与投标人串通损害国家利</w:t>
      </w:r>
    </w:p>
    <w:p w14:paraId="5EC9CD90">
      <w:pPr>
        <w:pStyle w:val="3"/>
        <w:spacing w:line="386" w:lineRule="auto"/>
      </w:pPr>
      <w:r>
        <w:t>益、社会公共利益或者他人合法权益。</w:t>
      </w:r>
    </w:p>
    <w:p w14:paraId="042367EB">
      <w:pPr>
        <w:pStyle w:val="3"/>
        <w:spacing w:line="386" w:lineRule="auto"/>
      </w:pPr>
      <w:r>
        <w:t>9.2  对投标人的纪律要求</w:t>
      </w:r>
    </w:p>
    <w:p w14:paraId="6AAA2761">
      <w:pPr>
        <w:pStyle w:val="3"/>
        <w:spacing w:line="386" w:lineRule="auto"/>
      </w:pPr>
      <w:r>
        <w:t>投标人不得相互串通投标或者与招标人串通投标，不得向招标人或者评标委员会成员行</w:t>
      </w:r>
    </w:p>
    <w:p w14:paraId="086F80E9">
      <w:pPr>
        <w:pStyle w:val="3"/>
        <w:spacing w:line="386" w:lineRule="auto"/>
      </w:pPr>
      <w:r>
        <w:t>贿谋取中标，不得以他人名义投标或者以其他方式弄虚作假骗取中标；投标人不得以任何方式干扰、影响评标工作。</w:t>
      </w:r>
    </w:p>
    <w:p w14:paraId="795F2A77">
      <w:pPr>
        <w:pStyle w:val="3"/>
        <w:spacing w:line="386" w:lineRule="auto"/>
      </w:pPr>
    </w:p>
    <w:p w14:paraId="10D1620A">
      <w:pPr>
        <w:pStyle w:val="3"/>
        <w:spacing w:line="386" w:lineRule="auto"/>
        <w:rPr>
          <w:rFonts w:hint="eastAsia"/>
        </w:rPr>
      </w:pPr>
      <w:r>
        <w:rPr>
          <w:rFonts w:hint="eastAsia"/>
        </w:rPr>
        <w:t>9.3  对评标委员会成员的纪律要求</w:t>
      </w:r>
    </w:p>
    <w:p w14:paraId="04FDF318">
      <w:pPr>
        <w:pStyle w:val="3"/>
        <w:spacing w:line="386" w:lineRule="auto"/>
        <w:rPr>
          <w:rFonts w:hint="eastAsia"/>
        </w:rPr>
      </w:pPr>
      <w:r>
        <w:rPr>
          <w:rFonts w:hint="eastAsia"/>
        </w:rPr>
        <w:t>评标委员会成员不得收受他人的财物或者其他好处，不得向他人透漏对投标文件的评审 和比较、中标候选人的推荐情况以及评标有关的其他情况。在评标活动中，评标委员会成员 不得擅离职守，影响评标程序正常进行，不得使用第三章“评标办法”没有规定的评审因素 和标准进行评标。</w:t>
      </w:r>
    </w:p>
    <w:p w14:paraId="37DE193B">
      <w:pPr>
        <w:pStyle w:val="3"/>
        <w:spacing w:line="386" w:lineRule="auto"/>
        <w:rPr>
          <w:rFonts w:hint="eastAsia"/>
        </w:rPr>
      </w:pPr>
      <w:r>
        <w:rPr>
          <w:rFonts w:hint="eastAsia"/>
        </w:rPr>
        <w:t>9.4  对与评标活动有关的工作人员的纪律要求</w:t>
      </w:r>
    </w:p>
    <w:p w14:paraId="2658E44B">
      <w:pPr>
        <w:pStyle w:val="3"/>
        <w:spacing w:line="386" w:lineRule="auto"/>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 标活动有关的工作人员不得擅离职守，影响评标程序正常进行。</w:t>
      </w:r>
    </w:p>
    <w:p w14:paraId="00A57072">
      <w:pPr>
        <w:pStyle w:val="3"/>
        <w:spacing w:line="386" w:lineRule="auto"/>
        <w:rPr>
          <w:rFonts w:hint="eastAsia"/>
        </w:rPr>
      </w:pPr>
      <w:r>
        <w:rPr>
          <w:rFonts w:hint="eastAsia"/>
        </w:rPr>
        <w:t>9.5  投诉</w:t>
      </w:r>
    </w:p>
    <w:p w14:paraId="4A0F2A17">
      <w:pPr>
        <w:pStyle w:val="3"/>
        <w:spacing w:line="386" w:lineRule="auto"/>
        <w:rPr>
          <w:rFonts w:hint="eastAsia"/>
        </w:rPr>
      </w:pPr>
      <w:r>
        <w:rPr>
          <w:rFonts w:hint="eastAsia"/>
        </w:rPr>
        <w:t>投标人和其他利害关系人认为本次招标活动违反法律、法规和规章规定的，有权向有关 行政监督部门投诉。</w:t>
      </w:r>
    </w:p>
    <w:p w14:paraId="7F90DFE9">
      <w:pPr>
        <w:pStyle w:val="3"/>
        <w:spacing w:line="386" w:lineRule="auto"/>
        <w:rPr>
          <w:rFonts w:hint="eastAsia"/>
        </w:rPr>
      </w:pPr>
      <w:r>
        <w:rPr>
          <w:rFonts w:hint="eastAsia"/>
        </w:rPr>
        <w:t>10.  需要补充的其他内容</w:t>
      </w:r>
    </w:p>
    <w:p w14:paraId="00C320D7">
      <w:pPr>
        <w:pStyle w:val="3"/>
        <w:spacing w:line="386" w:lineRule="auto"/>
        <w:sectPr>
          <w:pgSz w:w="11907" w:h="16839"/>
          <w:pgMar w:top="400" w:right="1785" w:bottom="0" w:left="1785" w:header="0" w:footer="0" w:gutter="0"/>
          <w:cols w:space="720" w:num="1"/>
        </w:sectPr>
      </w:pPr>
      <w:r>
        <w:rPr>
          <w:rFonts w:hint="eastAsia"/>
        </w:rPr>
        <w:t>需要补充的其他内容：见投标人须知前附</w:t>
      </w:r>
    </w:p>
    <w:p w14:paraId="537218C4">
      <w:pPr>
        <w:pStyle w:val="3"/>
        <w:spacing w:line="386" w:lineRule="auto"/>
      </w:pPr>
    </w:p>
    <w:p w14:paraId="109FD7FF">
      <w:pPr>
        <w:spacing w:before="65" w:line="227" w:lineRule="auto"/>
        <w:ind w:left="3602"/>
        <w:outlineLvl w:val="0"/>
        <w:rPr>
          <w:rFonts w:ascii="宋体" w:hAnsi="宋体" w:eastAsia="宋体" w:cs="宋体"/>
          <w:sz w:val="20"/>
          <w:szCs w:val="20"/>
        </w:rPr>
      </w:pPr>
      <w:bookmarkStart w:id="20" w:name="_Toc15319"/>
      <w:r>
        <w:rPr>
          <w:rFonts w:ascii="宋体" w:hAnsi="宋体" w:eastAsia="宋体" w:cs="宋体"/>
          <w:b/>
          <w:bCs/>
          <w:spacing w:val="6"/>
          <w:sz w:val="20"/>
          <w:szCs w:val="20"/>
        </w:rPr>
        <w:t>第三章</w:t>
      </w:r>
      <w:r>
        <w:rPr>
          <w:rFonts w:ascii="宋体" w:hAnsi="宋体" w:eastAsia="宋体" w:cs="宋体"/>
          <w:spacing w:val="6"/>
          <w:sz w:val="20"/>
          <w:szCs w:val="20"/>
        </w:rPr>
        <w:t xml:space="preserve">   </w:t>
      </w:r>
      <w:r>
        <w:rPr>
          <w:rFonts w:ascii="宋体" w:hAnsi="宋体" w:eastAsia="宋体" w:cs="宋体"/>
          <w:b/>
          <w:bCs/>
          <w:spacing w:val="6"/>
          <w:sz w:val="20"/>
          <w:szCs w:val="20"/>
        </w:rPr>
        <w:t>评标办法</w:t>
      </w:r>
      <w:bookmarkEnd w:id="20"/>
    </w:p>
    <w:p w14:paraId="1A92111D">
      <w:pPr>
        <w:spacing w:before="194" w:line="219" w:lineRule="auto"/>
        <w:ind w:left="3517"/>
        <w:outlineLvl w:val="1"/>
        <w:rPr>
          <w:rFonts w:ascii="宋体" w:hAnsi="宋体" w:eastAsia="宋体" w:cs="宋体"/>
          <w:sz w:val="28"/>
          <w:szCs w:val="28"/>
        </w:rPr>
      </w:pPr>
      <w:r>
        <w:rPr>
          <w:rFonts w:ascii="宋体" w:hAnsi="宋体" w:eastAsia="宋体" w:cs="宋体"/>
          <w:b/>
          <w:bCs/>
          <w:spacing w:val="-4"/>
          <w:sz w:val="28"/>
          <w:szCs w:val="28"/>
        </w:rPr>
        <w:t>评标办法前附表</w:t>
      </w:r>
    </w:p>
    <w:p w14:paraId="6A66DEF8">
      <w:pPr>
        <w:spacing w:line="119" w:lineRule="exact"/>
      </w:pPr>
    </w:p>
    <w:tbl>
      <w:tblPr>
        <w:tblStyle w:val="9"/>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82"/>
        <w:gridCol w:w="3102"/>
        <w:gridCol w:w="4245"/>
      </w:tblGrid>
      <w:tr w14:paraId="34BE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gridSpan w:val="2"/>
            <w:vAlign w:val="top"/>
          </w:tcPr>
          <w:p w14:paraId="1CF99B04">
            <w:pPr>
              <w:pStyle w:val="10"/>
              <w:spacing w:before="114" w:line="226" w:lineRule="auto"/>
              <w:ind w:left="716"/>
            </w:pPr>
            <w:r>
              <w:rPr>
                <w:b/>
                <w:bCs/>
                <w:spacing w:val="5"/>
              </w:rPr>
              <w:t>条款号</w:t>
            </w:r>
          </w:p>
        </w:tc>
        <w:tc>
          <w:tcPr>
            <w:tcW w:w="3102" w:type="dxa"/>
            <w:vAlign w:val="top"/>
          </w:tcPr>
          <w:p w14:paraId="05334BBA">
            <w:pPr>
              <w:pStyle w:val="10"/>
              <w:spacing w:before="114" w:line="226" w:lineRule="auto"/>
              <w:ind w:left="1343"/>
            </w:pPr>
            <w:r>
              <w:rPr>
                <w:b/>
                <w:bCs/>
                <w:spacing w:val="6"/>
              </w:rPr>
              <w:t>评审因素</w:t>
            </w:r>
          </w:p>
        </w:tc>
        <w:tc>
          <w:tcPr>
            <w:tcW w:w="4245" w:type="dxa"/>
            <w:vAlign w:val="top"/>
          </w:tcPr>
          <w:p w14:paraId="62C481E8">
            <w:pPr>
              <w:pStyle w:val="10"/>
              <w:spacing w:before="114" w:line="226" w:lineRule="auto"/>
              <w:ind w:left="1915"/>
            </w:pPr>
            <w:r>
              <w:rPr>
                <w:b/>
                <w:bCs/>
                <w:spacing w:val="6"/>
              </w:rPr>
              <w:t>评审标准</w:t>
            </w:r>
          </w:p>
        </w:tc>
      </w:tr>
      <w:tr w14:paraId="7CAD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14:paraId="1DE4E9BD">
            <w:pPr>
              <w:spacing w:line="255" w:lineRule="auto"/>
              <w:rPr>
                <w:rFonts w:ascii="Arial"/>
                <w:sz w:val="21"/>
              </w:rPr>
            </w:pPr>
          </w:p>
          <w:p w14:paraId="2E9B5275">
            <w:pPr>
              <w:spacing w:line="255" w:lineRule="auto"/>
              <w:rPr>
                <w:rFonts w:ascii="Arial"/>
                <w:sz w:val="21"/>
              </w:rPr>
            </w:pPr>
          </w:p>
          <w:p w14:paraId="0B030913">
            <w:pPr>
              <w:spacing w:line="256" w:lineRule="auto"/>
              <w:rPr>
                <w:rFonts w:ascii="Arial"/>
                <w:sz w:val="21"/>
              </w:rPr>
            </w:pPr>
          </w:p>
          <w:p w14:paraId="41558D76">
            <w:pPr>
              <w:spacing w:line="256" w:lineRule="auto"/>
              <w:rPr>
                <w:rFonts w:ascii="Arial"/>
                <w:sz w:val="21"/>
              </w:rPr>
            </w:pPr>
          </w:p>
          <w:p w14:paraId="30C16AF6">
            <w:pPr>
              <w:pStyle w:val="10"/>
              <w:spacing w:before="65" w:line="190" w:lineRule="auto"/>
              <w:ind w:left="218"/>
            </w:pPr>
            <w:r>
              <w:rPr>
                <w:spacing w:val="2"/>
              </w:rPr>
              <w:t>2.1.1</w:t>
            </w:r>
          </w:p>
        </w:tc>
        <w:tc>
          <w:tcPr>
            <w:tcW w:w="682" w:type="dxa"/>
            <w:vMerge w:val="restart"/>
            <w:tcBorders>
              <w:bottom w:val="nil"/>
            </w:tcBorders>
            <w:textDirection w:val="tbRlV"/>
            <w:vAlign w:val="top"/>
          </w:tcPr>
          <w:p w14:paraId="4A98DA75">
            <w:pPr>
              <w:pStyle w:val="10"/>
              <w:spacing w:before="234" w:line="216" w:lineRule="auto"/>
              <w:ind w:left="282"/>
            </w:pPr>
            <w:r>
              <w:rPr>
                <w:spacing w:val="6"/>
              </w:rPr>
              <w:t>形 式 评 审 标 准</w:t>
            </w:r>
          </w:p>
        </w:tc>
        <w:tc>
          <w:tcPr>
            <w:tcW w:w="3102" w:type="dxa"/>
            <w:vAlign w:val="top"/>
          </w:tcPr>
          <w:p w14:paraId="3971EC25">
            <w:pPr>
              <w:pStyle w:val="10"/>
              <w:spacing w:before="208" w:line="228" w:lineRule="auto"/>
              <w:ind w:left="1032"/>
            </w:pPr>
            <w:r>
              <w:rPr>
                <w:spacing w:val="7"/>
              </w:rPr>
              <w:t>投标人名称</w:t>
            </w:r>
          </w:p>
        </w:tc>
        <w:tc>
          <w:tcPr>
            <w:tcW w:w="4245" w:type="dxa"/>
            <w:vAlign w:val="top"/>
          </w:tcPr>
          <w:p w14:paraId="0D1B1130">
            <w:pPr>
              <w:pStyle w:val="10"/>
              <w:spacing w:before="51" w:line="262" w:lineRule="auto"/>
              <w:ind w:left="2022" w:right="128" w:hanging="1887"/>
            </w:pPr>
            <w:r>
              <w:rPr>
                <w:spacing w:val="9"/>
              </w:rPr>
              <w:t>与营业执照、资质证书、安全生产许可证一</w:t>
            </w:r>
            <w:r>
              <w:rPr>
                <w:spacing w:val="4"/>
              </w:rPr>
              <w:t xml:space="preserve"> </w:t>
            </w:r>
            <w:r>
              <w:t>致</w:t>
            </w:r>
          </w:p>
        </w:tc>
      </w:tr>
      <w:tr w14:paraId="1EBA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47" w:type="dxa"/>
            <w:vMerge w:val="continue"/>
            <w:tcBorders>
              <w:top w:val="nil"/>
              <w:bottom w:val="nil"/>
            </w:tcBorders>
            <w:vAlign w:val="top"/>
          </w:tcPr>
          <w:p w14:paraId="713DE611">
            <w:pPr>
              <w:rPr>
                <w:rFonts w:ascii="Arial"/>
                <w:sz w:val="21"/>
              </w:rPr>
            </w:pPr>
          </w:p>
        </w:tc>
        <w:tc>
          <w:tcPr>
            <w:tcW w:w="682" w:type="dxa"/>
            <w:vMerge w:val="continue"/>
            <w:tcBorders>
              <w:top w:val="nil"/>
              <w:bottom w:val="nil"/>
            </w:tcBorders>
            <w:textDirection w:val="tbRlV"/>
            <w:vAlign w:val="top"/>
          </w:tcPr>
          <w:p w14:paraId="276FD0F3">
            <w:pPr>
              <w:rPr>
                <w:rFonts w:ascii="Arial"/>
                <w:sz w:val="21"/>
              </w:rPr>
            </w:pPr>
          </w:p>
        </w:tc>
        <w:tc>
          <w:tcPr>
            <w:tcW w:w="3102" w:type="dxa"/>
            <w:vAlign w:val="top"/>
          </w:tcPr>
          <w:p w14:paraId="0CE3125B">
            <w:pPr>
              <w:pStyle w:val="10"/>
              <w:spacing w:before="207" w:line="227" w:lineRule="auto"/>
              <w:ind w:left="823"/>
            </w:pPr>
            <w:r>
              <w:rPr>
                <w:spacing w:val="8"/>
              </w:rPr>
              <w:t>投标函签字盖章</w:t>
            </w:r>
          </w:p>
        </w:tc>
        <w:tc>
          <w:tcPr>
            <w:tcW w:w="4245" w:type="dxa"/>
            <w:vAlign w:val="top"/>
          </w:tcPr>
          <w:p w14:paraId="15FD9412">
            <w:pPr>
              <w:pStyle w:val="10"/>
              <w:spacing w:before="52" w:line="261" w:lineRule="auto"/>
              <w:ind w:left="1915" w:right="128" w:hanging="1784"/>
            </w:pPr>
            <w:r>
              <w:rPr>
                <w:spacing w:val="9"/>
              </w:rPr>
              <w:t>有法定代表人或其委托代理人签字并加盖单</w:t>
            </w:r>
            <w:r>
              <w:rPr>
                <w:spacing w:val="7"/>
              </w:rPr>
              <w:t xml:space="preserve"> </w:t>
            </w:r>
            <w:r>
              <w:rPr>
                <w:spacing w:val="4"/>
              </w:rPr>
              <w:t>位章</w:t>
            </w:r>
          </w:p>
        </w:tc>
      </w:tr>
      <w:tr w14:paraId="474F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7" w:type="dxa"/>
            <w:vMerge w:val="continue"/>
            <w:tcBorders>
              <w:top w:val="nil"/>
              <w:bottom w:val="nil"/>
            </w:tcBorders>
            <w:vAlign w:val="top"/>
          </w:tcPr>
          <w:p w14:paraId="59ADBBFF">
            <w:pPr>
              <w:rPr>
                <w:rFonts w:ascii="Arial"/>
                <w:sz w:val="21"/>
              </w:rPr>
            </w:pPr>
          </w:p>
        </w:tc>
        <w:tc>
          <w:tcPr>
            <w:tcW w:w="682" w:type="dxa"/>
            <w:vMerge w:val="continue"/>
            <w:tcBorders>
              <w:top w:val="nil"/>
              <w:bottom w:val="nil"/>
            </w:tcBorders>
            <w:textDirection w:val="tbRlV"/>
            <w:vAlign w:val="top"/>
          </w:tcPr>
          <w:p w14:paraId="2D28A8F3">
            <w:pPr>
              <w:rPr>
                <w:rFonts w:ascii="Arial"/>
                <w:sz w:val="21"/>
              </w:rPr>
            </w:pPr>
          </w:p>
        </w:tc>
        <w:tc>
          <w:tcPr>
            <w:tcW w:w="3102" w:type="dxa"/>
            <w:vAlign w:val="top"/>
          </w:tcPr>
          <w:p w14:paraId="3C6D6B70">
            <w:pPr>
              <w:pStyle w:val="10"/>
              <w:spacing w:before="131" w:line="227" w:lineRule="auto"/>
              <w:ind w:left="929"/>
            </w:pPr>
            <w:r>
              <w:rPr>
                <w:spacing w:val="7"/>
              </w:rPr>
              <w:t>投标文件格式</w:t>
            </w:r>
          </w:p>
        </w:tc>
        <w:tc>
          <w:tcPr>
            <w:tcW w:w="4245" w:type="dxa"/>
            <w:vAlign w:val="top"/>
          </w:tcPr>
          <w:p w14:paraId="08C45AF7">
            <w:pPr>
              <w:pStyle w:val="10"/>
              <w:spacing w:before="131" w:line="227" w:lineRule="auto"/>
              <w:ind w:left="449"/>
            </w:pPr>
            <w:r>
              <w:rPr>
                <w:spacing w:val="7"/>
              </w:rPr>
              <w:t>符合第</w:t>
            </w:r>
            <w:r>
              <w:rPr>
                <w:rFonts w:hint="eastAsia"/>
                <w:spacing w:val="7"/>
                <w:lang w:eastAsia="zh-CN"/>
              </w:rPr>
              <w:t>九</w:t>
            </w:r>
            <w:r>
              <w:rPr>
                <w:spacing w:val="7"/>
              </w:rPr>
              <w:t>章“投标文件格式</w:t>
            </w:r>
            <w:r>
              <w:rPr>
                <w:spacing w:val="-66"/>
              </w:rPr>
              <w:t xml:space="preserve"> </w:t>
            </w:r>
            <w:r>
              <w:rPr>
                <w:spacing w:val="7"/>
              </w:rPr>
              <w:t>”的要求</w:t>
            </w:r>
          </w:p>
        </w:tc>
      </w:tr>
      <w:tr w14:paraId="6D60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47" w:type="dxa"/>
            <w:vMerge w:val="continue"/>
            <w:tcBorders>
              <w:top w:val="nil"/>
            </w:tcBorders>
            <w:vAlign w:val="top"/>
          </w:tcPr>
          <w:p w14:paraId="76E48687">
            <w:pPr>
              <w:rPr>
                <w:rFonts w:ascii="Arial"/>
                <w:sz w:val="21"/>
              </w:rPr>
            </w:pPr>
          </w:p>
        </w:tc>
        <w:tc>
          <w:tcPr>
            <w:tcW w:w="682" w:type="dxa"/>
            <w:vMerge w:val="continue"/>
            <w:tcBorders>
              <w:top w:val="nil"/>
            </w:tcBorders>
            <w:textDirection w:val="tbRlV"/>
            <w:vAlign w:val="top"/>
          </w:tcPr>
          <w:p w14:paraId="1AF54FB5">
            <w:pPr>
              <w:rPr>
                <w:rFonts w:ascii="Arial"/>
                <w:sz w:val="21"/>
              </w:rPr>
            </w:pPr>
          </w:p>
        </w:tc>
        <w:tc>
          <w:tcPr>
            <w:tcW w:w="3102" w:type="dxa"/>
            <w:vAlign w:val="top"/>
          </w:tcPr>
          <w:p w14:paraId="60A9B54D">
            <w:pPr>
              <w:pStyle w:val="10"/>
              <w:spacing w:before="190" w:line="226" w:lineRule="auto"/>
              <w:ind w:left="1032"/>
            </w:pPr>
            <w:r>
              <w:rPr>
                <w:spacing w:val="7"/>
              </w:rPr>
              <w:t>投标总报价</w:t>
            </w:r>
          </w:p>
        </w:tc>
        <w:tc>
          <w:tcPr>
            <w:tcW w:w="4245" w:type="dxa"/>
            <w:vAlign w:val="top"/>
          </w:tcPr>
          <w:p w14:paraId="331739E2">
            <w:pPr>
              <w:pStyle w:val="10"/>
              <w:spacing w:before="190" w:line="226" w:lineRule="auto"/>
              <w:ind w:left="249"/>
            </w:pPr>
            <w:r>
              <w:rPr>
                <w:spacing w:val="8"/>
              </w:rPr>
              <w:t>只能有一个有效报价且不超过招标控制价</w:t>
            </w:r>
          </w:p>
        </w:tc>
      </w:tr>
      <w:tr w14:paraId="26C5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70F9466E">
            <w:pPr>
              <w:spacing w:line="273" w:lineRule="auto"/>
              <w:rPr>
                <w:rFonts w:ascii="Arial"/>
                <w:sz w:val="21"/>
              </w:rPr>
            </w:pPr>
          </w:p>
          <w:p w14:paraId="6762A328">
            <w:pPr>
              <w:spacing w:line="273" w:lineRule="auto"/>
              <w:rPr>
                <w:rFonts w:ascii="Arial"/>
                <w:sz w:val="21"/>
              </w:rPr>
            </w:pPr>
          </w:p>
          <w:p w14:paraId="6E5564E5">
            <w:pPr>
              <w:spacing w:line="273" w:lineRule="auto"/>
              <w:rPr>
                <w:rFonts w:ascii="Arial"/>
                <w:sz w:val="21"/>
              </w:rPr>
            </w:pPr>
          </w:p>
          <w:p w14:paraId="2A81A33F">
            <w:pPr>
              <w:pStyle w:val="10"/>
              <w:spacing w:before="65" w:line="190" w:lineRule="auto"/>
              <w:ind w:left="218"/>
            </w:pPr>
            <w:r>
              <w:rPr>
                <w:spacing w:val="2"/>
              </w:rPr>
              <w:t>2.1.2</w:t>
            </w:r>
          </w:p>
        </w:tc>
        <w:tc>
          <w:tcPr>
            <w:tcW w:w="682" w:type="dxa"/>
            <w:vMerge w:val="restart"/>
            <w:tcBorders>
              <w:bottom w:val="nil"/>
            </w:tcBorders>
            <w:textDirection w:val="tbRlV"/>
            <w:vAlign w:val="top"/>
          </w:tcPr>
          <w:p w14:paraId="4174A31F">
            <w:pPr>
              <w:pStyle w:val="10"/>
              <w:spacing w:before="235" w:line="215" w:lineRule="auto"/>
              <w:ind w:left="78"/>
            </w:pPr>
            <w:r>
              <w:rPr>
                <w:spacing w:val="6"/>
              </w:rPr>
              <w:t>资 格 评 审 标 准</w:t>
            </w:r>
          </w:p>
        </w:tc>
        <w:tc>
          <w:tcPr>
            <w:tcW w:w="3102" w:type="dxa"/>
            <w:vAlign w:val="top"/>
          </w:tcPr>
          <w:p w14:paraId="2F849A94">
            <w:pPr>
              <w:pStyle w:val="10"/>
              <w:spacing w:before="53" w:line="228" w:lineRule="auto"/>
              <w:ind w:left="1142"/>
            </w:pPr>
            <w:r>
              <w:rPr>
                <w:spacing w:val="5"/>
              </w:rPr>
              <w:t>营业执照</w:t>
            </w:r>
          </w:p>
        </w:tc>
        <w:tc>
          <w:tcPr>
            <w:tcW w:w="4245" w:type="dxa"/>
            <w:vAlign w:val="top"/>
          </w:tcPr>
          <w:p w14:paraId="00FA803C">
            <w:pPr>
              <w:pStyle w:val="10"/>
              <w:spacing w:before="54" w:line="225" w:lineRule="auto"/>
              <w:ind w:left="1186"/>
            </w:pPr>
            <w:r>
              <w:rPr>
                <w:spacing w:val="8"/>
              </w:rPr>
              <w:t>具备有效的营业执照</w:t>
            </w:r>
          </w:p>
        </w:tc>
      </w:tr>
      <w:tr w14:paraId="366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5014B68">
            <w:pPr>
              <w:rPr>
                <w:rFonts w:ascii="Arial"/>
                <w:sz w:val="21"/>
              </w:rPr>
            </w:pPr>
          </w:p>
        </w:tc>
        <w:tc>
          <w:tcPr>
            <w:tcW w:w="682" w:type="dxa"/>
            <w:vMerge w:val="continue"/>
            <w:tcBorders>
              <w:top w:val="nil"/>
              <w:bottom w:val="nil"/>
            </w:tcBorders>
            <w:textDirection w:val="tbRlV"/>
            <w:vAlign w:val="top"/>
          </w:tcPr>
          <w:p w14:paraId="39E3B3EA">
            <w:pPr>
              <w:rPr>
                <w:rFonts w:ascii="Arial"/>
                <w:sz w:val="21"/>
              </w:rPr>
            </w:pPr>
          </w:p>
        </w:tc>
        <w:tc>
          <w:tcPr>
            <w:tcW w:w="3102" w:type="dxa"/>
            <w:vAlign w:val="top"/>
          </w:tcPr>
          <w:p w14:paraId="103759B4">
            <w:pPr>
              <w:pStyle w:val="10"/>
              <w:spacing w:before="53" w:line="228" w:lineRule="auto"/>
              <w:ind w:left="825"/>
            </w:pPr>
            <w:r>
              <w:rPr>
                <w:spacing w:val="8"/>
              </w:rPr>
              <w:t>安全生产许可证</w:t>
            </w:r>
          </w:p>
        </w:tc>
        <w:tc>
          <w:tcPr>
            <w:tcW w:w="4245" w:type="dxa"/>
            <w:vAlign w:val="top"/>
          </w:tcPr>
          <w:p w14:paraId="1392024C">
            <w:pPr>
              <w:pStyle w:val="10"/>
              <w:spacing w:before="54" w:line="225" w:lineRule="auto"/>
              <w:ind w:left="872"/>
            </w:pPr>
            <w:r>
              <w:rPr>
                <w:spacing w:val="8"/>
              </w:rPr>
              <w:t>具备有效的安全生产许可证</w:t>
            </w:r>
          </w:p>
        </w:tc>
      </w:tr>
      <w:tr w14:paraId="45D6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4E42461E">
            <w:pPr>
              <w:rPr>
                <w:rFonts w:ascii="Arial"/>
                <w:sz w:val="21"/>
              </w:rPr>
            </w:pPr>
          </w:p>
        </w:tc>
        <w:tc>
          <w:tcPr>
            <w:tcW w:w="682" w:type="dxa"/>
            <w:vMerge w:val="continue"/>
            <w:tcBorders>
              <w:top w:val="nil"/>
              <w:bottom w:val="nil"/>
            </w:tcBorders>
            <w:textDirection w:val="tbRlV"/>
            <w:vAlign w:val="top"/>
          </w:tcPr>
          <w:p w14:paraId="5B025ABE">
            <w:pPr>
              <w:rPr>
                <w:rFonts w:ascii="Arial"/>
                <w:sz w:val="21"/>
              </w:rPr>
            </w:pPr>
          </w:p>
        </w:tc>
        <w:tc>
          <w:tcPr>
            <w:tcW w:w="3102" w:type="dxa"/>
            <w:vAlign w:val="top"/>
          </w:tcPr>
          <w:p w14:paraId="73BC98DE">
            <w:pPr>
              <w:pStyle w:val="10"/>
              <w:spacing w:before="53" w:line="226" w:lineRule="auto"/>
              <w:ind w:left="1144"/>
            </w:pPr>
            <w:r>
              <w:rPr>
                <w:spacing w:val="5"/>
              </w:rPr>
              <w:t>资质等级</w:t>
            </w:r>
          </w:p>
        </w:tc>
        <w:tc>
          <w:tcPr>
            <w:tcW w:w="4245" w:type="dxa"/>
            <w:vAlign w:val="top"/>
          </w:tcPr>
          <w:p w14:paraId="416AA1B2">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127C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08BA3C4">
            <w:pPr>
              <w:rPr>
                <w:rFonts w:ascii="Arial"/>
                <w:sz w:val="21"/>
              </w:rPr>
            </w:pPr>
          </w:p>
        </w:tc>
        <w:tc>
          <w:tcPr>
            <w:tcW w:w="682" w:type="dxa"/>
            <w:vMerge w:val="continue"/>
            <w:tcBorders>
              <w:top w:val="nil"/>
              <w:bottom w:val="nil"/>
            </w:tcBorders>
            <w:textDirection w:val="tbRlV"/>
            <w:vAlign w:val="top"/>
          </w:tcPr>
          <w:p w14:paraId="3FC5DBC9">
            <w:pPr>
              <w:rPr>
                <w:rFonts w:ascii="Arial"/>
                <w:sz w:val="21"/>
              </w:rPr>
            </w:pPr>
          </w:p>
        </w:tc>
        <w:tc>
          <w:tcPr>
            <w:tcW w:w="3102" w:type="dxa"/>
            <w:vAlign w:val="top"/>
          </w:tcPr>
          <w:p w14:paraId="2926A359">
            <w:pPr>
              <w:pStyle w:val="10"/>
              <w:spacing w:before="52" w:line="228" w:lineRule="auto"/>
              <w:ind w:left="1136"/>
            </w:pPr>
            <w:r>
              <w:rPr>
                <w:spacing w:val="7"/>
              </w:rPr>
              <w:t>财务状况</w:t>
            </w:r>
          </w:p>
        </w:tc>
        <w:tc>
          <w:tcPr>
            <w:tcW w:w="4245" w:type="dxa"/>
            <w:vAlign w:val="top"/>
          </w:tcPr>
          <w:p w14:paraId="792A15F7">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3.5.2</w:t>
            </w:r>
            <w:r>
              <w:rPr>
                <w:spacing w:val="-34"/>
              </w:rPr>
              <w:t xml:space="preserve"> </w:t>
            </w:r>
            <w:r>
              <w:rPr>
                <w:spacing w:val="5"/>
              </w:rPr>
              <w:t>项规定</w:t>
            </w:r>
          </w:p>
        </w:tc>
      </w:tr>
      <w:tr w14:paraId="0DEC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D381353">
            <w:pPr>
              <w:rPr>
                <w:rFonts w:ascii="Arial"/>
                <w:sz w:val="21"/>
              </w:rPr>
            </w:pPr>
          </w:p>
        </w:tc>
        <w:tc>
          <w:tcPr>
            <w:tcW w:w="682" w:type="dxa"/>
            <w:vMerge w:val="continue"/>
            <w:tcBorders>
              <w:top w:val="nil"/>
              <w:bottom w:val="nil"/>
            </w:tcBorders>
            <w:textDirection w:val="tbRlV"/>
            <w:vAlign w:val="top"/>
          </w:tcPr>
          <w:p w14:paraId="5F2401E9">
            <w:pPr>
              <w:rPr>
                <w:rFonts w:ascii="Arial"/>
                <w:sz w:val="21"/>
              </w:rPr>
            </w:pPr>
          </w:p>
        </w:tc>
        <w:tc>
          <w:tcPr>
            <w:tcW w:w="3102" w:type="dxa"/>
            <w:vAlign w:val="top"/>
          </w:tcPr>
          <w:p w14:paraId="7BF1B604">
            <w:pPr>
              <w:pStyle w:val="10"/>
              <w:spacing w:before="52" w:line="226" w:lineRule="auto"/>
              <w:ind w:left="930"/>
            </w:pPr>
            <w:r>
              <w:rPr>
                <w:spacing w:val="7"/>
              </w:rPr>
              <w:t>项目经理资格</w:t>
            </w:r>
          </w:p>
        </w:tc>
        <w:tc>
          <w:tcPr>
            <w:tcW w:w="4245" w:type="dxa"/>
            <w:vAlign w:val="top"/>
          </w:tcPr>
          <w:p w14:paraId="3A781210">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0D1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tcBorders>
            <w:vAlign w:val="top"/>
          </w:tcPr>
          <w:p w14:paraId="4437AFBC">
            <w:pPr>
              <w:rPr>
                <w:rFonts w:ascii="Arial"/>
                <w:sz w:val="21"/>
              </w:rPr>
            </w:pPr>
          </w:p>
        </w:tc>
        <w:tc>
          <w:tcPr>
            <w:tcW w:w="682" w:type="dxa"/>
            <w:vMerge w:val="continue"/>
            <w:tcBorders>
              <w:top w:val="nil"/>
            </w:tcBorders>
            <w:textDirection w:val="tbRlV"/>
            <w:vAlign w:val="top"/>
          </w:tcPr>
          <w:p w14:paraId="52EF5E69">
            <w:pPr>
              <w:rPr>
                <w:rFonts w:ascii="Arial"/>
                <w:sz w:val="21"/>
              </w:rPr>
            </w:pPr>
          </w:p>
        </w:tc>
        <w:tc>
          <w:tcPr>
            <w:tcW w:w="3102" w:type="dxa"/>
            <w:vAlign w:val="top"/>
          </w:tcPr>
          <w:p w14:paraId="700EA2A5">
            <w:pPr>
              <w:pStyle w:val="10"/>
              <w:spacing w:before="52" w:line="225" w:lineRule="auto"/>
              <w:ind w:left="1347"/>
            </w:pPr>
            <w:r>
              <w:rPr>
                <w:spacing w:val="4"/>
              </w:rPr>
              <w:t>其他</w:t>
            </w:r>
          </w:p>
        </w:tc>
        <w:tc>
          <w:tcPr>
            <w:tcW w:w="4245" w:type="dxa"/>
            <w:vAlign w:val="top"/>
          </w:tcPr>
          <w:p w14:paraId="7D742D31">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CE8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2C195C82">
            <w:pPr>
              <w:spacing w:line="254" w:lineRule="auto"/>
              <w:rPr>
                <w:rFonts w:ascii="Arial"/>
                <w:sz w:val="21"/>
              </w:rPr>
            </w:pPr>
          </w:p>
          <w:p w14:paraId="677A4BE3">
            <w:pPr>
              <w:spacing w:line="254" w:lineRule="auto"/>
              <w:rPr>
                <w:rFonts w:ascii="Arial"/>
                <w:sz w:val="21"/>
              </w:rPr>
            </w:pPr>
          </w:p>
          <w:p w14:paraId="0A127AE9">
            <w:pPr>
              <w:spacing w:line="255" w:lineRule="auto"/>
              <w:rPr>
                <w:rFonts w:ascii="Arial"/>
                <w:sz w:val="21"/>
              </w:rPr>
            </w:pPr>
          </w:p>
          <w:p w14:paraId="488BC4B0">
            <w:pPr>
              <w:spacing w:line="255" w:lineRule="auto"/>
              <w:rPr>
                <w:rFonts w:ascii="Arial"/>
                <w:sz w:val="21"/>
              </w:rPr>
            </w:pPr>
          </w:p>
          <w:p w14:paraId="0E132139">
            <w:pPr>
              <w:spacing w:line="255" w:lineRule="auto"/>
              <w:rPr>
                <w:rFonts w:ascii="Arial"/>
                <w:sz w:val="21"/>
              </w:rPr>
            </w:pPr>
          </w:p>
          <w:p w14:paraId="68C0106A">
            <w:pPr>
              <w:spacing w:line="255" w:lineRule="auto"/>
              <w:rPr>
                <w:rFonts w:ascii="Arial"/>
                <w:sz w:val="21"/>
              </w:rPr>
            </w:pPr>
          </w:p>
          <w:p w14:paraId="09058D67">
            <w:pPr>
              <w:pStyle w:val="10"/>
              <w:spacing w:before="65" w:line="190" w:lineRule="auto"/>
              <w:ind w:left="218"/>
            </w:pPr>
            <w:r>
              <w:rPr>
                <w:spacing w:val="2"/>
              </w:rPr>
              <w:t>2.1.3</w:t>
            </w:r>
          </w:p>
        </w:tc>
        <w:tc>
          <w:tcPr>
            <w:tcW w:w="682" w:type="dxa"/>
            <w:vMerge w:val="restart"/>
            <w:tcBorders>
              <w:bottom w:val="nil"/>
            </w:tcBorders>
            <w:textDirection w:val="tbRlV"/>
            <w:vAlign w:val="top"/>
          </w:tcPr>
          <w:p w14:paraId="4D5F365C">
            <w:pPr>
              <w:pStyle w:val="10"/>
              <w:spacing w:before="235" w:line="217" w:lineRule="auto"/>
              <w:ind w:left="635"/>
            </w:pPr>
            <w:r>
              <w:rPr>
                <w:spacing w:val="6"/>
              </w:rPr>
              <w:t>响 应 性 评 审 标 准</w:t>
            </w:r>
          </w:p>
        </w:tc>
        <w:tc>
          <w:tcPr>
            <w:tcW w:w="3102" w:type="dxa"/>
            <w:vAlign w:val="top"/>
          </w:tcPr>
          <w:p w14:paraId="57F5C3E4">
            <w:pPr>
              <w:pStyle w:val="10"/>
              <w:spacing w:before="53" w:line="228" w:lineRule="auto"/>
              <w:ind w:left="1138"/>
            </w:pPr>
            <w:r>
              <w:rPr>
                <w:spacing w:val="6"/>
              </w:rPr>
              <w:t>投标内容</w:t>
            </w:r>
          </w:p>
        </w:tc>
        <w:tc>
          <w:tcPr>
            <w:tcW w:w="4245" w:type="dxa"/>
            <w:vAlign w:val="top"/>
          </w:tcPr>
          <w:p w14:paraId="04523428">
            <w:pPr>
              <w:pStyle w:val="10"/>
              <w:spacing w:before="54"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3C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09BBE0BD">
            <w:pPr>
              <w:rPr>
                <w:rFonts w:ascii="Arial"/>
                <w:sz w:val="21"/>
              </w:rPr>
            </w:pPr>
          </w:p>
        </w:tc>
        <w:tc>
          <w:tcPr>
            <w:tcW w:w="682" w:type="dxa"/>
            <w:vMerge w:val="continue"/>
            <w:tcBorders>
              <w:top w:val="nil"/>
              <w:bottom w:val="nil"/>
            </w:tcBorders>
            <w:textDirection w:val="tbRlV"/>
            <w:vAlign w:val="top"/>
          </w:tcPr>
          <w:p w14:paraId="0761E5E1">
            <w:pPr>
              <w:rPr>
                <w:rFonts w:ascii="Arial"/>
                <w:sz w:val="21"/>
              </w:rPr>
            </w:pPr>
          </w:p>
        </w:tc>
        <w:tc>
          <w:tcPr>
            <w:tcW w:w="3102" w:type="dxa"/>
            <w:vAlign w:val="top"/>
          </w:tcPr>
          <w:p w14:paraId="4E45B738">
            <w:pPr>
              <w:pStyle w:val="10"/>
              <w:spacing w:before="54" w:line="228" w:lineRule="auto"/>
              <w:ind w:left="1349"/>
            </w:pPr>
            <w:r>
              <w:rPr>
                <w:spacing w:val="3"/>
              </w:rPr>
              <w:t>工期</w:t>
            </w:r>
          </w:p>
        </w:tc>
        <w:tc>
          <w:tcPr>
            <w:tcW w:w="4245" w:type="dxa"/>
            <w:vAlign w:val="top"/>
          </w:tcPr>
          <w:p w14:paraId="55E65738">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44D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5B0AF62">
            <w:pPr>
              <w:rPr>
                <w:rFonts w:ascii="Arial"/>
                <w:sz w:val="21"/>
              </w:rPr>
            </w:pPr>
          </w:p>
        </w:tc>
        <w:tc>
          <w:tcPr>
            <w:tcW w:w="682" w:type="dxa"/>
            <w:vMerge w:val="continue"/>
            <w:tcBorders>
              <w:top w:val="nil"/>
              <w:bottom w:val="nil"/>
            </w:tcBorders>
            <w:textDirection w:val="tbRlV"/>
            <w:vAlign w:val="top"/>
          </w:tcPr>
          <w:p w14:paraId="1F8F624A">
            <w:pPr>
              <w:rPr>
                <w:rFonts w:ascii="Arial"/>
                <w:sz w:val="21"/>
              </w:rPr>
            </w:pPr>
          </w:p>
        </w:tc>
        <w:tc>
          <w:tcPr>
            <w:tcW w:w="3102" w:type="dxa"/>
            <w:vAlign w:val="top"/>
          </w:tcPr>
          <w:p w14:paraId="49EF0C90">
            <w:pPr>
              <w:pStyle w:val="10"/>
              <w:spacing w:before="53" w:line="228" w:lineRule="auto"/>
              <w:ind w:left="1138"/>
            </w:pPr>
            <w:r>
              <w:rPr>
                <w:spacing w:val="6"/>
              </w:rPr>
              <w:t>工程质量</w:t>
            </w:r>
          </w:p>
        </w:tc>
        <w:tc>
          <w:tcPr>
            <w:tcW w:w="4245" w:type="dxa"/>
            <w:vAlign w:val="top"/>
          </w:tcPr>
          <w:p w14:paraId="378E1B96">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1AB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16544089">
            <w:pPr>
              <w:rPr>
                <w:rFonts w:ascii="Arial"/>
                <w:sz w:val="21"/>
              </w:rPr>
            </w:pPr>
          </w:p>
        </w:tc>
        <w:tc>
          <w:tcPr>
            <w:tcW w:w="682" w:type="dxa"/>
            <w:vMerge w:val="continue"/>
            <w:tcBorders>
              <w:top w:val="nil"/>
              <w:bottom w:val="nil"/>
            </w:tcBorders>
            <w:textDirection w:val="tbRlV"/>
            <w:vAlign w:val="top"/>
          </w:tcPr>
          <w:p w14:paraId="3521D8BE">
            <w:pPr>
              <w:rPr>
                <w:rFonts w:ascii="Arial"/>
                <w:sz w:val="21"/>
              </w:rPr>
            </w:pPr>
          </w:p>
        </w:tc>
        <w:tc>
          <w:tcPr>
            <w:tcW w:w="3102" w:type="dxa"/>
            <w:vAlign w:val="top"/>
          </w:tcPr>
          <w:p w14:paraId="2E391708">
            <w:pPr>
              <w:pStyle w:val="10"/>
              <w:spacing w:before="53" w:line="228" w:lineRule="auto"/>
              <w:ind w:left="1032"/>
            </w:pPr>
            <w:r>
              <w:rPr>
                <w:spacing w:val="7"/>
              </w:rPr>
              <w:t>投标有效期</w:t>
            </w:r>
          </w:p>
        </w:tc>
        <w:tc>
          <w:tcPr>
            <w:tcW w:w="4245" w:type="dxa"/>
            <w:vAlign w:val="top"/>
          </w:tcPr>
          <w:p w14:paraId="0A91C9B4">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4C8B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3DB81D8">
            <w:pPr>
              <w:rPr>
                <w:rFonts w:ascii="Arial"/>
                <w:sz w:val="21"/>
              </w:rPr>
            </w:pPr>
          </w:p>
        </w:tc>
        <w:tc>
          <w:tcPr>
            <w:tcW w:w="682" w:type="dxa"/>
            <w:vMerge w:val="continue"/>
            <w:tcBorders>
              <w:top w:val="nil"/>
              <w:bottom w:val="nil"/>
            </w:tcBorders>
            <w:textDirection w:val="tbRlV"/>
            <w:vAlign w:val="top"/>
          </w:tcPr>
          <w:p w14:paraId="3BA8296F">
            <w:pPr>
              <w:rPr>
                <w:rFonts w:ascii="Arial"/>
                <w:sz w:val="21"/>
              </w:rPr>
            </w:pPr>
          </w:p>
        </w:tc>
        <w:tc>
          <w:tcPr>
            <w:tcW w:w="3102" w:type="dxa"/>
            <w:vAlign w:val="top"/>
          </w:tcPr>
          <w:p w14:paraId="307C5031">
            <w:pPr>
              <w:pStyle w:val="10"/>
              <w:spacing w:before="53" w:line="228" w:lineRule="auto"/>
              <w:ind w:left="1032"/>
            </w:pPr>
            <w:r>
              <w:rPr>
                <w:spacing w:val="7"/>
              </w:rPr>
              <w:t>投标保证金</w:t>
            </w:r>
          </w:p>
        </w:tc>
        <w:tc>
          <w:tcPr>
            <w:tcW w:w="4245" w:type="dxa"/>
            <w:vAlign w:val="top"/>
          </w:tcPr>
          <w:p w14:paraId="0C948EF2">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101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31FAB9E7">
            <w:pPr>
              <w:rPr>
                <w:rFonts w:ascii="Arial"/>
                <w:sz w:val="21"/>
              </w:rPr>
            </w:pPr>
          </w:p>
        </w:tc>
        <w:tc>
          <w:tcPr>
            <w:tcW w:w="682" w:type="dxa"/>
            <w:vMerge w:val="continue"/>
            <w:tcBorders>
              <w:top w:val="nil"/>
              <w:bottom w:val="nil"/>
            </w:tcBorders>
            <w:textDirection w:val="tbRlV"/>
            <w:vAlign w:val="top"/>
          </w:tcPr>
          <w:p w14:paraId="1BFA98ED">
            <w:pPr>
              <w:rPr>
                <w:rFonts w:ascii="Arial"/>
                <w:sz w:val="21"/>
              </w:rPr>
            </w:pPr>
          </w:p>
        </w:tc>
        <w:tc>
          <w:tcPr>
            <w:tcW w:w="3102" w:type="dxa"/>
            <w:vAlign w:val="top"/>
          </w:tcPr>
          <w:p w14:paraId="7451E962">
            <w:pPr>
              <w:pStyle w:val="10"/>
              <w:spacing w:before="51" w:line="228" w:lineRule="auto"/>
              <w:ind w:left="1134"/>
            </w:pPr>
            <w:r>
              <w:rPr>
                <w:spacing w:val="7"/>
              </w:rPr>
              <w:t>权利义务</w:t>
            </w:r>
          </w:p>
        </w:tc>
        <w:tc>
          <w:tcPr>
            <w:tcW w:w="4245" w:type="dxa"/>
            <w:vAlign w:val="top"/>
          </w:tcPr>
          <w:p w14:paraId="1840C77F">
            <w:pPr>
              <w:pStyle w:val="10"/>
              <w:spacing w:before="52" w:line="227" w:lineRule="auto"/>
              <w:ind w:left="449"/>
            </w:pPr>
            <w:r>
              <w:rPr>
                <w:spacing w:val="7"/>
              </w:rPr>
              <w:t>符合第</w:t>
            </w:r>
            <w:r>
              <w:rPr>
                <w:rFonts w:hint="eastAsia"/>
                <w:spacing w:val="7"/>
                <w:lang w:eastAsia="zh-CN"/>
              </w:rPr>
              <w:t>五</w:t>
            </w:r>
            <w:r>
              <w:rPr>
                <w:spacing w:val="7"/>
              </w:rPr>
              <w:t>章“合同条款及格式</w:t>
            </w:r>
            <w:r>
              <w:rPr>
                <w:spacing w:val="-66"/>
              </w:rPr>
              <w:t xml:space="preserve"> </w:t>
            </w:r>
            <w:r>
              <w:rPr>
                <w:spacing w:val="7"/>
              </w:rPr>
              <w:t>”规定</w:t>
            </w:r>
          </w:p>
        </w:tc>
      </w:tr>
      <w:tr w14:paraId="3774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7" w:type="dxa"/>
            <w:vMerge w:val="continue"/>
            <w:tcBorders>
              <w:top w:val="nil"/>
              <w:bottom w:val="nil"/>
            </w:tcBorders>
            <w:vAlign w:val="top"/>
          </w:tcPr>
          <w:p w14:paraId="6B25A6BA">
            <w:pPr>
              <w:rPr>
                <w:rFonts w:ascii="Arial"/>
                <w:sz w:val="21"/>
              </w:rPr>
            </w:pPr>
          </w:p>
        </w:tc>
        <w:tc>
          <w:tcPr>
            <w:tcW w:w="682" w:type="dxa"/>
            <w:vMerge w:val="continue"/>
            <w:tcBorders>
              <w:top w:val="nil"/>
              <w:bottom w:val="nil"/>
            </w:tcBorders>
            <w:textDirection w:val="tbRlV"/>
            <w:vAlign w:val="top"/>
          </w:tcPr>
          <w:p w14:paraId="22BBBF05">
            <w:pPr>
              <w:rPr>
                <w:rFonts w:ascii="Arial"/>
                <w:sz w:val="21"/>
              </w:rPr>
            </w:pPr>
          </w:p>
        </w:tc>
        <w:tc>
          <w:tcPr>
            <w:tcW w:w="3102" w:type="dxa"/>
            <w:vAlign w:val="top"/>
          </w:tcPr>
          <w:p w14:paraId="02E5F53A">
            <w:pPr>
              <w:spacing w:line="299" w:lineRule="auto"/>
              <w:rPr>
                <w:rFonts w:ascii="Arial"/>
                <w:sz w:val="21"/>
              </w:rPr>
            </w:pPr>
          </w:p>
          <w:p w14:paraId="1F86182D">
            <w:pPr>
              <w:pStyle w:val="10"/>
              <w:spacing w:before="65" w:line="226" w:lineRule="auto"/>
              <w:ind w:left="736"/>
            </w:pPr>
            <w:r>
              <w:rPr>
                <w:spacing w:val="6"/>
              </w:rPr>
              <w:t>己标价工程量清单</w:t>
            </w:r>
          </w:p>
        </w:tc>
        <w:tc>
          <w:tcPr>
            <w:tcW w:w="4245" w:type="dxa"/>
            <w:vAlign w:val="top"/>
          </w:tcPr>
          <w:p w14:paraId="3B71853A">
            <w:pPr>
              <w:pStyle w:val="10"/>
              <w:spacing w:before="130" w:line="369" w:lineRule="auto"/>
              <w:ind w:left="114" w:right="108" w:firstLine="1"/>
            </w:pPr>
            <w:r>
              <w:rPr>
                <w:spacing w:val="9"/>
              </w:rPr>
              <w:t>符合第</w:t>
            </w:r>
            <w:r>
              <w:rPr>
                <w:rFonts w:hint="eastAsia"/>
                <w:spacing w:val="9"/>
                <w:lang w:eastAsia="zh-CN"/>
              </w:rPr>
              <w:t>六</w:t>
            </w:r>
            <w:r>
              <w:rPr>
                <w:spacing w:val="9"/>
              </w:rPr>
              <w:t>章“工程量清单</w:t>
            </w:r>
            <w:r>
              <w:rPr>
                <w:spacing w:val="-57"/>
              </w:rPr>
              <w:t xml:space="preserve"> </w:t>
            </w:r>
            <w:r>
              <w:rPr>
                <w:spacing w:val="9"/>
              </w:rPr>
              <w:t>”给出的范围及数</w:t>
            </w:r>
            <w:r>
              <w:t xml:space="preserve"> 量</w:t>
            </w:r>
          </w:p>
        </w:tc>
      </w:tr>
      <w:tr w14:paraId="1765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7" w:type="dxa"/>
            <w:vMerge w:val="continue"/>
            <w:tcBorders>
              <w:top w:val="nil"/>
            </w:tcBorders>
            <w:vAlign w:val="top"/>
          </w:tcPr>
          <w:p w14:paraId="72401BBF">
            <w:pPr>
              <w:rPr>
                <w:rFonts w:ascii="Arial"/>
                <w:sz w:val="21"/>
              </w:rPr>
            </w:pPr>
          </w:p>
        </w:tc>
        <w:tc>
          <w:tcPr>
            <w:tcW w:w="682" w:type="dxa"/>
            <w:vMerge w:val="continue"/>
            <w:tcBorders>
              <w:top w:val="nil"/>
            </w:tcBorders>
            <w:textDirection w:val="tbRlV"/>
            <w:vAlign w:val="top"/>
          </w:tcPr>
          <w:p w14:paraId="70BA09E5">
            <w:pPr>
              <w:rPr>
                <w:rFonts w:ascii="Arial"/>
                <w:sz w:val="21"/>
              </w:rPr>
            </w:pPr>
          </w:p>
        </w:tc>
        <w:tc>
          <w:tcPr>
            <w:tcW w:w="3102" w:type="dxa"/>
            <w:vAlign w:val="top"/>
          </w:tcPr>
          <w:p w14:paraId="2AA631E1">
            <w:pPr>
              <w:pStyle w:val="10"/>
              <w:spacing w:before="131" w:line="228" w:lineRule="auto"/>
              <w:ind w:left="821"/>
            </w:pPr>
            <w:r>
              <w:rPr>
                <w:spacing w:val="8"/>
              </w:rPr>
              <w:t>技术标准和要求</w:t>
            </w:r>
          </w:p>
        </w:tc>
        <w:tc>
          <w:tcPr>
            <w:tcW w:w="4245" w:type="dxa"/>
            <w:vAlign w:val="top"/>
          </w:tcPr>
          <w:p w14:paraId="0D73DD6E">
            <w:pPr>
              <w:pStyle w:val="10"/>
              <w:spacing w:before="131" w:line="227" w:lineRule="auto"/>
              <w:ind w:left="116"/>
            </w:pPr>
            <w:r>
              <w:rPr>
                <w:spacing w:val="7"/>
              </w:rPr>
              <w:t>符合第</w:t>
            </w:r>
            <w:r>
              <w:rPr>
                <w:rFonts w:hint="eastAsia"/>
                <w:spacing w:val="7"/>
                <w:lang w:eastAsia="zh-CN"/>
              </w:rPr>
              <w:t>八</w:t>
            </w:r>
            <w:r>
              <w:rPr>
                <w:spacing w:val="7"/>
              </w:rPr>
              <w:t>章“技术标准和要求</w:t>
            </w:r>
            <w:r>
              <w:rPr>
                <w:spacing w:val="-66"/>
              </w:rPr>
              <w:t xml:space="preserve"> </w:t>
            </w:r>
            <w:r>
              <w:rPr>
                <w:spacing w:val="7"/>
              </w:rPr>
              <w:t>”规定</w:t>
            </w:r>
          </w:p>
        </w:tc>
      </w:tr>
      <w:tr w14:paraId="6166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9" w:type="dxa"/>
            <w:gridSpan w:val="2"/>
            <w:vAlign w:val="top"/>
          </w:tcPr>
          <w:p w14:paraId="2CB8FB28">
            <w:pPr>
              <w:pStyle w:val="10"/>
              <w:spacing w:before="54" w:line="228" w:lineRule="auto"/>
              <w:ind w:left="716"/>
            </w:pPr>
            <w:r>
              <w:rPr>
                <w:b/>
                <w:bCs/>
                <w:spacing w:val="5"/>
              </w:rPr>
              <w:t>条款号</w:t>
            </w:r>
          </w:p>
        </w:tc>
        <w:tc>
          <w:tcPr>
            <w:tcW w:w="3102" w:type="dxa"/>
            <w:vAlign w:val="top"/>
          </w:tcPr>
          <w:p w14:paraId="71405B5A">
            <w:pPr>
              <w:pStyle w:val="10"/>
              <w:spacing w:before="54" w:line="228" w:lineRule="auto"/>
              <w:ind w:left="1346"/>
            </w:pPr>
            <w:r>
              <w:rPr>
                <w:b/>
                <w:bCs/>
                <w:spacing w:val="6"/>
              </w:rPr>
              <w:t>条款内容</w:t>
            </w:r>
          </w:p>
        </w:tc>
        <w:tc>
          <w:tcPr>
            <w:tcW w:w="4245" w:type="dxa"/>
            <w:vAlign w:val="top"/>
          </w:tcPr>
          <w:p w14:paraId="5C585DA0">
            <w:pPr>
              <w:pStyle w:val="10"/>
              <w:spacing w:before="54" w:line="228" w:lineRule="auto"/>
              <w:ind w:left="1918"/>
            </w:pPr>
            <w:r>
              <w:rPr>
                <w:b/>
                <w:bCs/>
                <w:spacing w:val="6"/>
              </w:rPr>
              <w:t>编列内容</w:t>
            </w:r>
          </w:p>
        </w:tc>
      </w:tr>
      <w:tr w14:paraId="43B7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9" w:type="dxa"/>
            <w:gridSpan w:val="2"/>
            <w:vAlign w:val="top"/>
          </w:tcPr>
          <w:p w14:paraId="0D41BBCA">
            <w:pPr>
              <w:pStyle w:val="10"/>
              <w:spacing w:before="292" w:line="190" w:lineRule="auto"/>
              <w:ind w:left="561"/>
            </w:pPr>
            <w:r>
              <w:rPr>
                <w:spacing w:val="2"/>
              </w:rPr>
              <w:t>2.2.1</w:t>
            </w:r>
          </w:p>
        </w:tc>
        <w:tc>
          <w:tcPr>
            <w:tcW w:w="3102" w:type="dxa"/>
            <w:vAlign w:val="top"/>
          </w:tcPr>
          <w:p w14:paraId="719D2F90">
            <w:pPr>
              <w:pStyle w:val="10"/>
              <w:spacing w:before="103" w:line="274" w:lineRule="auto"/>
              <w:ind w:left="884" w:right="888" w:firstLine="253"/>
            </w:pPr>
            <w:r>
              <w:rPr>
                <w:spacing w:val="6"/>
              </w:rPr>
              <w:t>分值组成</w:t>
            </w:r>
            <w:r>
              <w:t xml:space="preserve">   </w:t>
            </w:r>
            <w:r>
              <w:rPr>
                <w:spacing w:val="3"/>
              </w:rPr>
              <w:t>（总分100分）</w:t>
            </w:r>
          </w:p>
        </w:tc>
        <w:tc>
          <w:tcPr>
            <w:tcW w:w="4245" w:type="dxa"/>
            <w:vAlign w:val="top"/>
          </w:tcPr>
          <w:p w14:paraId="13834671">
            <w:pPr>
              <w:pStyle w:val="10"/>
              <w:spacing w:before="103" w:line="274" w:lineRule="auto"/>
              <w:ind w:left="116" w:right="107" w:hanging="1"/>
            </w:pPr>
            <w:r>
              <w:rPr>
                <w:spacing w:val="4"/>
              </w:rPr>
              <w:t>技术标：</w:t>
            </w:r>
            <w:r>
              <w:rPr>
                <w:rFonts w:hint="eastAsia"/>
                <w:spacing w:val="4"/>
                <w:u w:val="single" w:color="auto"/>
                <w:lang w:val="en-US" w:eastAsia="zh-CN"/>
              </w:rPr>
              <w:t>35</w:t>
            </w:r>
            <w:r>
              <w:rPr>
                <w:spacing w:val="-26"/>
                <w:u w:val="single" w:color="auto"/>
              </w:rPr>
              <w:t xml:space="preserve"> </w:t>
            </w:r>
            <w:r>
              <w:rPr>
                <w:spacing w:val="4"/>
              </w:rPr>
              <w:t>分，商务标：</w:t>
            </w:r>
            <w:r>
              <w:rPr>
                <w:rFonts w:hint="eastAsia" w:ascii="Times New Roman" w:hAnsi="Times New Roman" w:cs="Times New Roman"/>
                <w:spacing w:val="4"/>
                <w:u w:val="single" w:color="auto"/>
                <w:lang w:val="en-US" w:eastAsia="zh-CN"/>
              </w:rPr>
              <w:t>40</w:t>
            </w:r>
            <w:r>
              <w:rPr>
                <w:rFonts w:ascii="Times New Roman" w:hAnsi="Times New Roman" w:eastAsia="Times New Roman" w:cs="Times New Roman"/>
                <w:spacing w:val="4"/>
                <w:u w:val="single" w:color="auto"/>
              </w:rPr>
              <w:t xml:space="preserve"> </w:t>
            </w:r>
            <w:r>
              <w:rPr>
                <w:spacing w:val="4"/>
              </w:rPr>
              <w:t>分，综合标：</w:t>
            </w:r>
            <w:r>
              <w:rPr>
                <w:spacing w:val="4"/>
                <w:u w:val="single" w:color="auto"/>
              </w:rPr>
              <w:t>25</w:t>
            </w:r>
            <w:r>
              <w:t xml:space="preserve"> </w:t>
            </w:r>
            <w:r>
              <w:rPr>
                <w:spacing w:val="-1"/>
              </w:rPr>
              <w:t>分，</w:t>
            </w:r>
          </w:p>
        </w:tc>
      </w:tr>
      <w:tr w14:paraId="6A13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29" w:type="dxa"/>
            <w:gridSpan w:val="2"/>
            <w:vAlign w:val="top"/>
          </w:tcPr>
          <w:p w14:paraId="6F8B806E">
            <w:pPr>
              <w:spacing w:line="277" w:lineRule="auto"/>
              <w:rPr>
                <w:rFonts w:ascii="Arial"/>
                <w:sz w:val="21"/>
              </w:rPr>
            </w:pPr>
          </w:p>
          <w:p w14:paraId="0B248B1B">
            <w:pPr>
              <w:spacing w:line="277" w:lineRule="auto"/>
              <w:rPr>
                <w:rFonts w:ascii="Arial"/>
                <w:sz w:val="21"/>
              </w:rPr>
            </w:pPr>
          </w:p>
          <w:p w14:paraId="020A81D1">
            <w:pPr>
              <w:spacing w:line="277" w:lineRule="auto"/>
              <w:rPr>
                <w:rFonts w:ascii="Arial"/>
                <w:sz w:val="21"/>
              </w:rPr>
            </w:pPr>
          </w:p>
          <w:p w14:paraId="7460ACAF">
            <w:pPr>
              <w:spacing w:line="278" w:lineRule="auto"/>
              <w:rPr>
                <w:rFonts w:ascii="Arial"/>
                <w:sz w:val="21"/>
              </w:rPr>
            </w:pPr>
          </w:p>
          <w:p w14:paraId="2B17DCAA">
            <w:pPr>
              <w:spacing w:line="278" w:lineRule="auto"/>
              <w:rPr>
                <w:rFonts w:ascii="Arial"/>
                <w:sz w:val="21"/>
              </w:rPr>
            </w:pPr>
          </w:p>
          <w:p w14:paraId="4CF1F6E1">
            <w:pPr>
              <w:pStyle w:val="10"/>
              <w:spacing w:before="65" w:line="189" w:lineRule="auto"/>
              <w:ind w:left="561"/>
            </w:pPr>
            <w:r>
              <w:rPr>
                <w:spacing w:val="2"/>
              </w:rPr>
              <w:t>2.2.2</w:t>
            </w:r>
          </w:p>
        </w:tc>
        <w:tc>
          <w:tcPr>
            <w:tcW w:w="3102" w:type="dxa"/>
            <w:vAlign w:val="top"/>
          </w:tcPr>
          <w:p w14:paraId="0597D031">
            <w:pPr>
              <w:spacing w:line="271" w:lineRule="auto"/>
              <w:rPr>
                <w:rFonts w:ascii="Arial"/>
                <w:sz w:val="21"/>
              </w:rPr>
            </w:pPr>
          </w:p>
          <w:p w14:paraId="61D964AC">
            <w:pPr>
              <w:spacing w:line="271" w:lineRule="auto"/>
              <w:rPr>
                <w:rFonts w:ascii="Arial"/>
                <w:sz w:val="21"/>
              </w:rPr>
            </w:pPr>
          </w:p>
          <w:p w14:paraId="269AD5B2">
            <w:pPr>
              <w:spacing w:line="271" w:lineRule="auto"/>
              <w:rPr>
                <w:rFonts w:ascii="Arial"/>
                <w:sz w:val="21"/>
              </w:rPr>
            </w:pPr>
          </w:p>
          <w:p w14:paraId="25856FEB">
            <w:pPr>
              <w:spacing w:line="271" w:lineRule="auto"/>
              <w:rPr>
                <w:rFonts w:ascii="Arial"/>
                <w:sz w:val="21"/>
              </w:rPr>
            </w:pPr>
          </w:p>
          <w:p w14:paraId="0D3F0E51">
            <w:pPr>
              <w:spacing w:line="271" w:lineRule="auto"/>
              <w:rPr>
                <w:rFonts w:ascii="Arial"/>
                <w:sz w:val="21"/>
              </w:rPr>
            </w:pPr>
          </w:p>
          <w:p w14:paraId="2EA9EF03">
            <w:pPr>
              <w:pStyle w:val="10"/>
              <w:spacing w:before="65" w:line="226" w:lineRule="auto"/>
              <w:ind w:left="609"/>
            </w:pPr>
            <w:r>
              <w:rPr>
                <w:spacing w:val="9"/>
              </w:rPr>
              <w:t>评标基准价计算方法</w:t>
            </w:r>
          </w:p>
        </w:tc>
        <w:tc>
          <w:tcPr>
            <w:tcW w:w="4245" w:type="dxa"/>
            <w:vAlign w:val="top"/>
          </w:tcPr>
          <w:p w14:paraId="738C7CFC">
            <w:pPr>
              <w:pStyle w:val="10"/>
              <w:spacing w:before="94" w:line="280" w:lineRule="auto"/>
              <w:ind w:left="116" w:right="108" w:firstLine="1"/>
            </w:pPr>
            <w:r>
              <w:rPr>
                <w:lang w:val="en-US" w:eastAsia="zh-CN"/>
              </w:rPr>
              <w:t xml:space="preserve">（1）投标人的投标报价在招标控制价 </w:t>
            </w:r>
          </w:p>
          <w:p w14:paraId="08961B59">
            <w:pPr>
              <w:pStyle w:val="10"/>
              <w:spacing w:before="94" w:line="280" w:lineRule="auto"/>
              <w:ind w:left="116" w:right="108" w:firstLine="1"/>
            </w:pPr>
            <w:r>
              <w:rPr>
                <w:rFonts w:hint="default"/>
                <w:lang w:val="en-US" w:eastAsia="zh-CN"/>
              </w:rPr>
              <w:t xml:space="preserve">100%～95%（含 100%、95%）的参与评标 </w:t>
            </w:r>
          </w:p>
          <w:p w14:paraId="0F1FBD05">
            <w:pPr>
              <w:pStyle w:val="10"/>
              <w:spacing w:before="94" w:line="280" w:lineRule="auto"/>
              <w:ind w:left="116" w:right="108" w:firstLine="1"/>
            </w:pPr>
            <w:r>
              <w:rPr>
                <w:rFonts w:hint="default"/>
                <w:lang w:val="en-US" w:eastAsia="zh-CN"/>
              </w:rPr>
              <w:t xml:space="preserve">基准价的计算。 </w:t>
            </w:r>
          </w:p>
          <w:p w14:paraId="4A376AA5">
            <w:pPr>
              <w:pStyle w:val="10"/>
              <w:spacing w:before="94" w:line="280" w:lineRule="auto"/>
              <w:ind w:left="116" w:right="108" w:firstLine="1"/>
            </w:pPr>
            <w:r>
              <w:rPr>
                <w:rFonts w:hint="default"/>
                <w:lang w:val="en-US" w:eastAsia="zh-CN"/>
              </w:rPr>
              <w:t xml:space="preserve">（2）评标基准价=招标控制价的 50%+参与 </w:t>
            </w:r>
          </w:p>
          <w:p w14:paraId="078691F6">
            <w:pPr>
              <w:pStyle w:val="10"/>
              <w:spacing w:before="94" w:line="280" w:lineRule="auto"/>
              <w:ind w:left="116" w:right="108" w:firstLine="1"/>
            </w:pPr>
            <w:r>
              <w:rPr>
                <w:rFonts w:hint="default"/>
                <w:lang w:val="en-US" w:eastAsia="zh-CN"/>
              </w:rPr>
              <w:t xml:space="preserve">评标基准价计算的投标报价算术平均值的 </w:t>
            </w:r>
          </w:p>
          <w:p w14:paraId="4817DE01">
            <w:pPr>
              <w:pStyle w:val="10"/>
              <w:spacing w:before="94" w:line="280" w:lineRule="auto"/>
              <w:ind w:left="116" w:right="108" w:firstLine="1"/>
            </w:pPr>
            <w:r>
              <w:rPr>
                <w:rFonts w:hint="default"/>
                <w:lang w:val="en-US" w:eastAsia="zh-CN"/>
              </w:rPr>
              <w:t xml:space="preserve">50%；如果所有投标人投标报价均不在招 </w:t>
            </w:r>
          </w:p>
          <w:p w14:paraId="6D2A5D14">
            <w:pPr>
              <w:pStyle w:val="10"/>
              <w:spacing w:before="94" w:line="280" w:lineRule="auto"/>
              <w:ind w:left="116" w:right="108" w:firstLine="1"/>
            </w:pPr>
            <w:r>
              <w:rPr>
                <w:rFonts w:hint="default"/>
                <w:lang w:val="en-US" w:eastAsia="zh-CN"/>
              </w:rPr>
              <w:t xml:space="preserve">标控制价 100%～95%之间的，则评标基准 </w:t>
            </w:r>
          </w:p>
          <w:p w14:paraId="3DCC4FB2">
            <w:pPr>
              <w:pStyle w:val="10"/>
              <w:spacing w:before="94" w:line="280" w:lineRule="auto"/>
              <w:ind w:left="116" w:right="108" w:firstLine="1"/>
            </w:pPr>
            <w:r>
              <w:rPr>
                <w:rFonts w:hint="default"/>
                <w:lang w:val="en-US" w:eastAsia="zh-CN"/>
              </w:rPr>
              <w:t>值=招标控制价的 95%。</w:t>
            </w:r>
          </w:p>
        </w:tc>
      </w:tr>
      <w:tr w14:paraId="6596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9" w:type="dxa"/>
            <w:gridSpan w:val="2"/>
            <w:vAlign w:val="top"/>
          </w:tcPr>
          <w:p w14:paraId="13D21BBC">
            <w:pPr>
              <w:pStyle w:val="10"/>
              <w:spacing w:before="244" w:line="189" w:lineRule="auto"/>
              <w:ind w:left="561"/>
            </w:pPr>
            <w:r>
              <w:rPr>
                <w:spacing w:val="2"/>
              </w:rPr>
              <w:t>2.2.3</w:t>
            </w:r>
          </w:p>
        </w:tc>
        <w:tc>
          <w:tcPr>
            <w:tcW w:w="3102" w:type="dxa"/>
            <w:vAlign w:val="top"/>
          </w:tcPr>
          <w:p w14:paraId="7B096996">
            <w:pPr>
              <w:pStyle w:val="10"/>
              <w:spacing w:before="212" w:line="226" w:lineRule="auto"/>
              <w:ind w:left="113"/>
            </w:pPr>
            <w:r>
              <w:rPr>
                <w:spacing w:val="8"/>
              </w:rPr>
              <w:t>投标报价的偏差率计算公式</w:t>
            </w:r>
          </w:p>
        </w:tc>
        <w:tc>
          <w:tcPr>
            <w:tcW w:w="4245" w:type="dxa"/>
            <w:vAlign w:val="top"/>
          </w:tcPr>
          <w:p w14:paraId="3C346F39">
            <w:pPr>
              <w:pStyle w:val="10"/>
              <w:spacing w:before="55" w:line="262" w:lineRule="auto"/>
              <w:ind w:left="115" w:right="108" w:hanging="1"/>
            </w:pPr>
            <w:r>
              <w:rPr>
                <w:spacing w:val="3"/>
              </w:rPr>
              <w:t>偏差率=100%</w:t>
            </w:r>
            <w:r>
              <w:rPr>
                <w:spacing w:val="46"/>
              </w:rPr>
              <w:t xml:space="preserve"> </w:t>
            </w:r>
            <w:r>
              <w:rPr>
                <w:spacing w:val="3"/>
              </w:rPr>
              <w:t>×（投标人评标报价 - 评标基</w:t>
            </w:r>
            <w:r>
              <w:t xml:space="preserve"> </w:t>
            </w:r>
            <w:r>
              <w:rPr>
                <w:spacing w:val="8"/>
              </w:rPr>
              <w:t>准价）/评标基准价</w:t>
            </w:r>
          </w:p>
        </w:tc>
      </w:tr>
    </w:tbl>
    <w:p w14:paraId="40D4AA1F">
      <w:pPr>
        <w:pStyle w:val="3"/>
      </w:pPr>
    </w:p>
    <w:p w14:paraId="228DFBE4">
      <w:pPr>
        <w:sectPr>
          <w:footerReference r:id="rId6" w:type="default"/>
          <w:pgSz w:w="11906" w:h="16839"/>
          <w:pgMar w:top="1431" w:right="1488" w:bottom="400" w:left="1436"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6588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49" w:type="dxa"/>
            <w:vAlign w:val="top"/>
          </w:tcPr>
          <w:p w14:paraId="7988BC5F">
            <w:pPr>
              <w:pStyle w:val="10"/>
              <w:spacing w:before="73" w:line="270" w:lineRule="auto"/>
              <w:ind w:left="328" w:right="215" w:hanging="108"/>
            </w:pPr>
            <w:r>
              <w:rPr>
                <w:spacing w:val="3"/>
              </w:rPr>
              <w:t>条款</w:t>
            </w:r>
            <w:r>
              <w:t xml:space="preserve"> 号</w:t>
            </w:r>
          </w:p>
        </w:tc>
        <w:tc>
          <w:tcPr>
            <w:tcW w:w="780" w:type="dxa"/>
            <w:vAlign w:val="top"/>
          </w:tcPr>
          <w:p w14:paraId="01FB2807">
            <w:pPr>
              <w:rPr>
                <w:rFonts w:ascii="Arial"/>
                <w:sz w:val="21"/>
              </w:rPr>
            </w:pPr>
          </w:p>
        </w:tc>
        <w:tc>
          <w:tcPr>
            <w:tcW w:w="2115" w:type="dxa"/>
            <w:vAlign w:val="top"/>
          </w:tcPr>
          <w:p w14:paraId="733854AB">
            <w:pPr>
              <w:pStyle w:val="10"/>
              <w:spacing w:before="229" w:line="228" w:lineRule="auto"/>
              <w:ind w:left="643"/>
            </w:pPr>
            <w:r>
              <w:rPr>
                <w:spacing w:val="6"/>
              </w:rPr>
              <w:t>条款内容</w:t>
            </w:r>
          </w:p>
        </w:tc>
        <w:tc>
          <w:tcPr>
            <w:tcW w:w="1079" w:type="dxa"/>
            <w:vAlign w:val="top"/>
          </w:tcPr>
          <w:p w14:paraId="0C0590A3">
            <w:pPr>
              <w:pStyle w:val="10"/>
              <w:spacing w:before="229" w:line="228" w:lineRule="auto"/>
              <w:ind w:left="336"/>
            </w:pPr>
            <w:r>
              <w:rPr>
                <w:spacing w:val="3"/>
              </w:rPr>
              <w:t>分值</w:t>
            </w:r>
          </w:p>
        </w:tc>
        <w:tc>
          <w:tcPr>
            <w:tcW w:w="3538" w:type="dxa"/>
            <w:vAlign w:val="top"/>
          </w:tcPr>
          <w:p w14:paraId="032C0087">
            <w:pPr>
              <w:pStyle w:val="10"/>
              <w:spacing w:before="230" w:line="228" w:lineRule="auto"/>
              <w:ind w:left="1354"/>
            </w:pPr>
            <w:r>
              <w:rPr>
                <w:spacing w:val="7"/>
              </w:rPr>
              <w:t>评审标准</w:t>
            </w:r>
          </w:p>
        </w:tc>
        <w:tc>
          <w:tcPr>
            <w:tcW w:w="885" w:type="dxa"/>
            <w:vAlign w:val="top"/>
          </w:tcPr>
          <w:p w14:paraId="7924EDF1">
            <w:pPr>
              <w:pStyle w:val="10"/>
              <w:spacing w:before="73" w:line="270" w:lineRule="auto"/>
              <w:ind w:left="344" w:right="126" w:hanging="212"/>
            </w:pPr>
            <w:r>
              <w:rPr>
                <w:spacing w:val="7"/>
              </w:rPr>
              <w:t>评审得</w:t>
            </w:r>
            <w:r>
              <w:t xml:space="preserve"> 分</w:t>
            </w:r>
          </w:p>
        </w:tc>
      </w:tr>
      <w:tr w14:paraId="758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restart"/>
            <w:tcBorders>
              <w:bottom w:val="nil"/>
            </w:tcBorders>
            <w:vAlign w:val="top"/>
          </w:tcPr>
          <w:p w14:paraId="64C78C9D">
            <w:pPr>
              <w:spacing w:line="243" w:lineRule="auto"/>
              <w:rPr>
                <w:rFonts w:ascii="Arial"/>
                <w:sz w:val="21"/>
              </w:rPr>
            </w:pPr>
          </w:p>
          <w:p w14:paraId="37585833">
            <w:pPr>
              <w:spacing w:line="243" w:lineRule="auto"/>
              <w:rPr>
                <w:rFonts w:ascii="Arial"/>
                <w:sz w:val="21"/>
              </w:rPr>
            </w:pPr>
          </w:p>
          <w:p w14:paraId="50E4CBFE">
            <w:pPr>
              <w:spacing w:line="243" w:lineRule="auto"/>
              <w:rPr>
                <w:rFonts w:ascii="Arial"/>
                <w:sz w:val="21"/>
              </w:rPr>
            </w:pPr>
          </w:p>
          <w:p w14:paraId="1EA3ADBF">
            <w:pPr>
              <w:spacing w:line="243" w:lineRule="auto"/>
              <w:rPr>
                <w:rFonts w:ascii="Arial"/>
                <w:sz w:val="21"/>
              </w:rPr>
            </w:pPr>
          </w:p>
          <w:p w14:paraId="74269DB7">
            <w:pPr>
              <w:spacing w:line="243" w:lineRule="auto"/>
              <w:rPr>
                <w:rFonts w:ascii="Arial"/>
                <w:sz w:val="21"/>
              </w:rPr>
            </w:pPr>
          </w:p>
          <w:p w14:paraId="558C3F90">
            <w:pPr>
              <w:spacing w:line="243" w:lineRule="auto"/>
              <w:rPr>
                <w:rFonts w:ascii="Arial"/>
                <w:sz w:val="21"/>
              </w:rPr>
            </w:pPr>
          </w:p>
          <w:p w14:paraId="5F98F86E">
            <w:pPr>
              <w:spacing w:line="243" w:lineRule="auto"/>
              <w:rPr>
                <w:rFonts w:ascii="Arial"/>
                <w:sz w:val="21"/>
              </w:rPr>
            </w:pPr>
          </w:p>
          <w:p w14:paraId="5A450848">
            <w:pPr>
              <w:spacing w:line="243" w:lineRule="auto"/>
              <w:rPr>
                <w:rFonts w:ascii="Arial"/>
                <w:sz w:val="21"/>
              </w:rPr>
            </w:pPr>
          </w:p>
          <w:p w14:paraId="3FFFFF92">
            <w:pPr>
              <w:spacing w:line="243" w:lineRule="auto"/>
              <w:rPr>
                <w:rFonts w:ascii="Arial"/>
                <w:sz w:val="21"/>
              </w:rPr>
            </w:pPr>
          </w:p>
          <w:p w14:paraId="54F175F1">
            <w:pPr>
              <w:spacing w:line="243" w:lineRule="auto"/>
              <w:rPr>
                <w:rFonts w:ascii="Arial"/>
                <w:sz w:val="21"/>
              </w:rPr>
            </w:pPr>
          </w:p>
          <w:p w14:paraId="20761376">
            <w:pPr>
              <w:spacing w:line="243" w:lineRule="auto"/>
              <w:rPr>
                <w:rFonts w:ascii="Arial"/>
                <w:sz w:val="21"/>
              </w:rPr>
            </w:pPr>
          </w:p>
          <w:p w14:paraId="58A0880F">
            <w:pPr>
              <w:spacing w:line="243" w:lineRule="auto"/>
              <w:rPr>
                <w:rFonts w:ascii="Arial"/>
                <w:sz w:val="21"/>
              </w:rPr>
            </w:pPr>
          </w:p>
          <w:p w14:paraId="57445F51">
            <w:pPr>
              <w:spacing w:line="243" w:lineRule="auto"/>
              <w:rPr>
                <w:rFonts w:ascii="Arial"/>
                <w:sz w:val="21"/>
              </w:rPr>
            </w:pPr>
          </w:p>
          <w:p w14:paraId="5D499EDC">
            <w:pPr>
              <w:spacing w:line="243" w:lineRule="auto"/>
              <w:rPr>
                <w:rFonts w:ascii="Arial"/>
                <w:sz w:val="21"/>
              </w:rPr>
            </w:pPr>
          </w:p>
          <w:p w14:paraId="1E1F0BC2">
            <w:pPr>
              <w:spacing w:line="243" w:lineRule="auto"/>
              <w:rPr>
                <w:rFonts w:ascii="Arial"/>
                <w:sz w:val="21"/>
              </w:rPr>
            </w:pPr>
          </w:p>
          <w:p w14:paraId="1C5E2414">
            <w:pPr>
              <w:spacing w:line="244" w:lineRule="auto"/>
              <w:rPr>
                <w:rFonts w:ascii="Arial"/>
                <w:sz w:val="21"/>
              </w:rPr>
            </w:pPr>
          </w:p>
          <w:p w14:paraId="5E17ABEE">
            <w:pPr>
              <w:spacing w:line="244" w:lineRule="auto"/>
              <w:rPr>
                <w:rFonts w:ascii="Arial"/>
                <w:sz w:val="21"/>
              </w:rPr>
            </w:pPr>
          </w:p>
          <w:p w14:paraId="09F84233">
            <w:pPr>
              <w:spacing w:line="244" w:lineRule="auto"/>
              <w:rPr>
                <w:rFonts w:ascii="Arial"/>
                <w:sz w:val="21"/>
              </w:rPr>
            </w:pPr>
          </w:p>
          <w:p w14:paraId="42665A1D">
            <w:pPr>
              <w:spacing w:line="244" w:lineRule="auto"/>
              <w:rPr>
                <w:rFonts w:ascii="Arial"/>
                <w:sz w:val="21"/>
              </w:rPr>
            </w:pPr>
          </w:p>
          <w:p w14:paraId="746DB842">
            <w:pPr>
              <w:spacing w:line="244" w:lineRule="auto"/>
              <w:rPr>
                <w:rFonts w:ascii="Arial"/>
                <w:sz w:val="21"/>
              </w:rPr>
            </w:pPr>
          </w:p>
          <w:p w14:paraId="7BF71982">
            <w:pPr>
              <w:spacing w:line="244" w:lineRule="auto"/>
              <w:rPr>
                <w:rFonts w:ascii="Arial"/>
                <w:sz w:val="21"/>
              </w:rPr>
            </w:pPr>
          </w:p>
          <w:p w14:paraId="6567C9D2">
            <w:pPr>
              <w:spacing w:line="244" w:lineRule="auto"/>
              <w:rPr>
                <w:rFonts w:ascii="Arial"/>
                <w:sz w:val="21"/>
              </w:rPr>
            </w:pPr>
          </w:p>
          <w:p w14:paraId="48028D8F">
            <w:pPr>
              <w:pStyle w:val="10"/>
              <w:spacing w:before="65" w:line="279" w:lineRule="auto"/>
              <w:ind w:left="204" w:right="159" w:hanging="34"/>
              <w:jc w:val="both"/>
            </w:pPr>
            <w:r>
              <w:rPr>
                <w:spacing w:val="2"/>
              </w:rPr>
              <w:t xml:space="preserve">2.2.4 </w:t>
            </w:r>
            <w:r>
              <w:rPr>
                <w:spacing w:val="-6"/>
              </w:rPr>
              <w:t>(1)技</w:t>
            </w:r>
            <w:r>
              <w:rPr>
                <w:spacing w:val="1"/>
              </w:rPr>
              <w:t xml:space="preserve"> </w:t>
            </w:r>
            <w:r>
              <w:rPr>
                <w:spacing w:val="11"/>
              </w:rPr>
              <w:t>术标</w:t>
            </w:r>
          </w:p>
        </w:tc>
        <w:tc>
          <w:tcPr>
            <w:tcW w:w="780" w:type="dxa"/>
            <w:vMerge w:val="restart"/>
            <w:tcBorders>
              <w:bottom w:val="nil"/>
            </w:tcBorders>
            <w:vAlign w:val="top"/>
          </w:tcPr>
          <w:p w14:paraId="44699D89">
            <w:pPr>
              <w:spacing w:line="245" w:lineRule="auto"/>
              <w:rPr>
                <w:rFonts w:ascii="Arial"/>
                <w:sz w:val="21"/>
              </w:rPr>
            </w:pPr>
          </w:p>
          <w:p w14:paraId="1E22CD4F">
            <w:pPr>
              <w:spacing w:line="245" w:lineRule="auto"/>
              <w:rPr>
                <w:rFonts w:ascii="Arial"/>
                <w:sz w:val="21"/>
              </w:rPr>
            </w:pPr>
          </w:p>
          <w:p w14:paraId="28FF0E6E">
            <w:pPr>
              <w:spacing w:line="245" w:lineRule="auto"/>
              <w:rPr>
                <w:rFonts w:ascii="Arial"/>
                <w:sz w:val="21"/>
              </w:rPr>
            </w:pPr>
          </w:p>
          <w:p w14:paraId="1C45EC86">
            <w:pPr>
              <w:spacing w:line="245" w:lineRule="auto"/>
              <w:rPr>
                <w:rFonts w:ascii="Arial"/>
                <w:sz w:val="21"/>
              </w:rPr>
            </w:pPr>
          </w:p>
          <w:p w14:paraId="5081AB5F">
            <w:pPr>
              <w:spacing w:line="245" w:lineRule="auto"/>
              <w:rPr>
                <w:rFonts w:ascii="Arial"/>
                <w:sz w:val="21"/>
              </w:rPr>
            </w:pPr>
          </w:p>
          <w:p w14:paraId="3BE05D2A">
            <w:pPr>
              <w:spacing w:line="245" w:lineRule="auto"/>
              <w:rPr>
                <w:rFonts w:ascii="Arial"/>
                <w:sz w:val="21"/>
              </w:rPr>
            </w:pPr>
          </w:p>
          <w:p w14:paraId="71A80A1A">
            <w:pPr>
              <w:spacing w:line="245" w:lineRule="auto"/>
              <w:rPr>
                <w:rFonts w:ascii="Arial"/>
                <w:sz w:val="21"/>
              </w:rPr>
            </w:pPr>
          </w:p>
          <w:p w14:paraId="101154A2">
            <w:pPr>
              <w:spacing w:line="245" w:lineRule="auto"/>
              <w:rPr>
                <w:rFonts w:ascii="Arial"/>
                <w:sz w:val="21"/>
              </w:rPr>
            </w:pPr>
          </w:p>
          <w:p w14:paraId="44C52217">
            <w:pPr>
              <w:spacing w:line="246" w:lineRule="auto"/>
              <w:rPr>
                <w:rFonts w:ascii="Arial"/>
                <w:sz w:val="21"/>
              </w:rPr>
            </w:pPr>
          </w:p>
          <w:p w14:paraId="06CC605F">
            <w:pPr>
              <w:spacing w:line="246" w:lineRule="auto"/>
              <w:rPr>
                <w:rFonts w:ascii="Arial"/>
                <w:sz w:val="21"/>
              </w:rPr>
            </w:pPr>
          </w:p>
          <w:p w14:paraId="63670E9F">
            <w:pPr>
              <w:spacing w:line="246" w:lineRule="auto"/>
              <w:rPr>
                <w:rFonts w:ascii="Arial"/>
                <w:sz w:val="21"/>
              </w:rPr>
            </w:pPr>
          </w:p>
          <w:p w14:paraId="7BDA8DF8">
            <w:pPr>
              <w:spacing w:line="246" w:lineRule="auto"/>
              <w:rPr>
                <w:rFonts w:ascii="Arial"/>
                <w:sz w:val="21"/>
              </w:rPr>
            </w:pPr>
          </w:p>
          <w:p w14:paraId="5D086006">
            <w:pPr>
              <w:spacing w:line="246" w:lineRule="auto"/>
              <w:rPr>
                <w:rFonts w:ascii="Arial"/>
                <w:sz w:val="21"/>
              </w:rPr>
            </w:pPr>
          </w:p>
          <w:p w14:paraId="0F2327E2">
            <w:pPr>
              <w:spacing w:line="246" w:lineRule="auto"/>
              <w:rPr>
                <w:rFonts w:ascii="Arial"/>
                <w:sz w:val="21"/>
              </w:rPr>
            </w:pPr>
          </w:p>
          <w:p w14:paraId="3D252894">
            <w:pPr>
              <w:spacing w:line="246" w:lineRule="auto"/>
              <w:rPr>
                <w:rFonts w:ascii="Arial"/>
                <w:sz w:val="21"/>
              </w:rPr>
            </w:pPr>
          </w:p>
          <w:p w14:paraId="23025E5F">
            <w:pPr>
              <w:spacing w:line="246" w:lineRule="auto"/>
              <w:rPr>
                <w:rFonts w:ascii="Arial"/>
                <w:sz w:val="21"/>
              </w:rPr>
            </w:pPr>
          </w:p>
          <w:p w14:paraId="152DD6B0">
            <w:pPr>
              <w:pStyle w:val="10"/>
              <w:spacing w:before="65" w:line="284" w:lineRule="auto"/>
              <w:ind w:left="288" w:right="285"/>
              <w:jc w:val="both"/>
            </w:pPr>
            <w:r>
              <w:rPr>
                <w:spacing w:val="1"/>
              </w:rPr>
              <w:t>施</w:t>
            </w:r>
            <w:r>
              <w:t xml:space="preserve"> </w:t>
            </w:r>
            <w:r>
              <w:rPr>
                <w:spacing w:val="1"/>
              </w:rPr>
              <w:t>工</w:t>
            </w:r>
            <w:r>
              <w:t xml:space="preserve"> </w:t>
            </w:r>
            <w:r>
              <w:rPr>
                <w:spacing w:val="1"/>
              </w:rPr>
              <w:t>组</w:t>
            </w:r>
            <w:r>
              <w:t xml:space="preserve"> </w:t>
            </w:r>
            <w:r>
              <w:rPr>
                <w:spacing w:val="1"/>
              </w:rPr>
              <w:t>织</w:t>
            </w:r>
            <w:r>
              <w:t xml:space="preserve"> </w:t>
            </w:r>
            <w:r>
              <w:rPr>
                <w:spacing w:val="1"/>
              </w:rPr>
              <w:t>设</w:t>
            </w:r>
            <w:r>
              <w:t xml:space="preserve"> </w:t>
            </w:r>
            <w:r>
              <w:rPr>
                <w:spacing w:val="1"/>
              </w:rPr>
              <w:t>计</w:t>
            </w:r>
            <w:r>
              <w:t xml:space="preserve"> </w:t>
            </w:r>
            <w:r>
              <w:rPr>
                <w:spacing w:val="1"/>
              </w:rPr>
              <w:t>评</w:t>
            </w:r>
            <w:r>
              <w:t xml:space="preserve"> </w:t>
            </w:r>
            <w:r>
              <w:rPr>
                <w:spacing w:val="1"/>
              </w:rPr>
              <w:t>分</w:t>
            </w:r>
          </w:p>
          <w:p w14:paraId="4C2BBC3F">
            <w:pPr>
              <w:pStyle w:val="10"/>
              <w:spacing w:before="31" w:line="274" w:lineRule="auto"/>
              <w:ind w:left="185" w:right="178" w:firstLine="104"/>
              <w:rPr>
                <w:rFonts w:hint="default" w:eastAsia="宋体"/>
                <w:lang w:val="en-US" w:eastAsia="zh-CN"/>
              </w:rPr>
            </w:pPr>
            <w:r>
              <w:t xml:space="preserve">标  </w:t>
            </w:r>
            <w:r>
              <w:rPr>
                <w:spacing w:val="3"/>
              </w:rPr>
              <w:t>准</w:t>
            </w:r>
            <w:r>
              <w:rPr>
                <w:rFonts w:hint="eastAsia"/>
                <w:spacing w:val="3"/>
                <w:lang w:val="en-US" w:eastAsia="zh-CN"/>
              </w:rPr>
              <w:t>35</w:t>
            </w:r>
          </w:p>
          <w:p w14:paraId="6A668066">
            <w:pPr>
              <w:pStyle w:val="10"/>
              <w:spacing w:before="31" w:line="278" w:lineRule="auto"/>
              <w:ind w:left="184" w:right="182" w:firstLine="107"/>
            </w:pPr>
            <w:r>
              <w:rPr>
                <w:spacing w:val="-2"/>
              </w:rPr>
              <w:t>分</w:t>
            </w:r>
            <w:r>
              <w:t xml:space="preserve">  </w:t>
            </w:r>
            <w:r>
              <w:rPr>
                <w:spacing w:val="4"/>
              </w:rPr>
              <w:t>（暗</w:t>
            </w:r>
            <w:r>
              <w:t xml:space="preserve"> 标）</w:t>
            </w:r>
          </w:p>
        </w:tc>
        <w:tc>
          <w:tcPr>
            <w:tcW w:w="2115" w:type="dxa"/>
            <w:vMerge w:val="restart"/>
            <w:tcBorders>
              <w:bottom w:val="nil"/>
            </w:tcBorders>
            <w:vAlign w:val="top"/>
          </w:tcPr>
          <w:p w14:paraId="6580F91C">
            <w:pPr>
              <w:spacing w:line="424" w:lineRule="auto"/>
              <w:rPr>
                <w:rFonts w:ascii="Arial"/>
                <w:sz w:val="21"/>
              </w:rPr>
            </w:pPr>
          </w:p>
          <w:p w14:paraId="1A515FAB">
            <w:pPr>
              <w:pStyle w:val="10"/>
              <w:spacing w:before="65" w:line="228" w:lineRule="auto"/>
              <w:ind w:left="410"/>
            </w:pPr>
            <w:r>
              <w:rPr>
                <w:spacing w:val="3"/>
              </w:rPr>
              <w:t>内容完整性</w:t>
            </w:r>
          </w:p>
        </w:tc>
        <w:tc>
          <w:tcPr>
            <w:tcW w:w="1079" w:type="dxa"/>
            <w:vMerge w:val="restart"/>
            <w:tcBorders>
              <w:bottom w:val="nil"/>
            </w:tcBorders>
            <w:vAlign w:val="top"/>
          </w:tcPr>
          <w:p w14:paraId="3C627723">
            <w:pPr>
              <w:spacing w:line="330" w:lineRule="auto"/>
              <w:rPr>
                <w:rFonts w:ascii="Arial"/>
                <w:sz w:val="21"/>
              </w:rPr>
            </w:pPr>
          </w:p>
          <w:p w14:paraId="2ED17509">
            <w:pPr>
              <w:pStyle w:val="10"/>
              <w:spacing w:before="65" w:line="228" w:lineRule="auto"/>
              <w:ind w:left="153"/>
            </w:pPr>
            <w:r>
              <w:rPr>
                <w:spacing w:val="2"/>
              </w:rPr>
              <w:t>0-</w:t>
            </w:r>
            <w:r>
              <w:rPr>
                <w:rFonts w:hint="eastAsia"/>
                <w:spacing w:val="2"/>
                <w:lang w:val="en-US" w:eastAsia="zh-CN"/>
              </w:rPr>
              <w:t>3</w:t>
            </w:r>
            <w:r>
              <w:rPr>
                <w:spacing w:val="-37"/>
              </w:rPr>
              <w:t xml:space="preserve"> </w:t>
            </w:r>
            <w:r>
              <w:rPr>
                <w:spacing w:val="2"/>
              </w:rPr>
              <w:t>分</w:t>
            </w:r>
          </w:p>
        </w:tc>
        <w:tc>
          <w:tcPr>
            <w:tcW w:w="3538" w:type="dxa"/>
            <w:vAlign w:val="top"/>
          </w:tcPr>
          <w:p w14:paraId="66A57021">
            <w:pPr>
              <w:pStyle w:val="10"/>
              <w:spacing w:before="51" w:line="262" w:lineRule="auto"/>
              <w:ind w:left="114" w:right="105"/>
            </w:pPr>
            <w:r>
              <w:rPr>
                <w:spacing w:val="7"/>
              </w:rPr>
              <w:t>技术标的主要内容具有完整性，符合</w:t>
            </w:r>
            <w:r>
              <w:t xml:space="preserve"> </w:t>
            </w:r>
            <w:r>
              <w:rPr>
                <w:spacing w:val="7"/>
              </w:rPr>
              <w:t>招标文件的要求。</w:t>
            </w:r>
          </w:p>
        </w:tc>
        <w:tc>
          <w:tcPr>
            <w:tcW w:w="885" w:type="dxa"/>
            <w:vAlign w:val="top"/>
          </w:tcPr>
          <w:p w14:paraId="225B237B">
            <w:pPr>
              <w:pStyle w:val="10"/>
              <w:spacing w:before="240" w:line="189" w:lineRule="auto"/>
              <w:ind w:left="293"/>
              <w:rPr>
                <w:rFonts w:hint="eastAsia" w:eastAsia="宋体"/>
                <w:lang w:eastAsia="zh-CN"/>
              </w:rPr>
            </w:pPr>
            <w:r>
              <w:rPr>
                <w:rFonts w:hint="eastAsia"/>
                <w:spacing w:val="1"/>
                <w:lang w:val="en-US" w:eastAsia="zh-CN"/>
              </w:rPr>
              <w:t>3</w:t>
            </w:r>
          </w:p>
        </w:tc>
      </w:tr>
      <w:tr w14:paraId="2C58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9" w:type="dxa"/>
            <w:vMerge w:val="continue"/>
            <w:tcBorders>
              <w:top w:val="nil"/>
              <w:bottom w:val="nil"/>
            </w:tcBorders>
            <w:vAlign w:val="top"/>
          </w:tcPr>
          <w:p w14:paraId="1CF0690F">
            <w:pPr>
              <w:rPr>
                <w:rFonts w:ascii="Arial"/>
                <w:sz w:val="21"/>
              </w:rPr>
            </w:pPr>
          </w:p>
        </w:tc>
        <w:tc>
          <w:tcPr>
            <w:tcW w:w="780" w:type="dxa"/>
            <w:vMerge w:val="continue"/>
            <w:tcBorders>
              <w:top w:val="nil"/>
              <w:bottom w:val="nil"/>
            </w:tcBorders>
            <w:vAlign w:val="top"/>
          </w:tcPr>
          <w:p w14:paraId="2C7137A1">
            <w:pPr>
              <w:rPr>
                <w:rFonts w:ascii="Arial"/>
                <w:sz w:val="21"/>
              </w:rPr>
            </w:pPr>
          </w:p>
        </w:tc>
        <w:tc>
          <w:tcPr>
            <w:tcW w:w="2115" w:type="dxa"/>
            <w:vMerge w:val="continue"/>
            <w:tcBorders>
              <w:top w:val="nil"/>
            </w:tcBorders>
            <w:vAlign w:val="top"/>
          </w:tcPr>
          <w:p w14:paraId="3466D5F3">
            <w:pPr>
              <w:rPr>
                <w:rFonts w:ascii="Arial"/>
                <w:sz w:val="21"/>
              </w:rPr>
            </w:pPr>
          </w:p>
        </w:tc>
        <w:tc>
          <w:tcPr>
            <w:tcW w:w="1079" w:type="dxa"/>
            <w:vMerge w:val="continue"/>
            <w:tcBorders>
              <w:top w:val="nil"/>
            </w:tcBorders>
            <w:vAlign w:val="top"/>
          </w:tcPr>
          <w:p w14:paraId="4EB23FED">
            <w:pPr>
              <w:rPr>
                <w:rFonts w:ascii="Arial"/>
                <w:sz w:val="21"/>
              </w:rPr>
            </w:pPr>
          </w:p>
        </w:tc>
        <w:tc>
          <w:tcPr>
            <w:tcW w:w="3538" w:type="dxa"/>
            <w:vAlign w:val="top"/>
          </w:tcPr>
          <w:p w14:paraId="67FDAA93">
            <w:pPr>
              <w:pStyle w:val="10"/>
              <w:spacing w:before="79" w:line="228" w:lineRule="auto"/>
              <w:ind w:left="114"/>
            </w:pPr>
            <w:r>
              <w:rPr>
                <w:spacing w:val="8"/>
              </w:rPr>
              <w:t>技术标不符合招标文件要求。</w:t>
            </w:r>
          </w:p>
        </w:tc>
        <w:tc>
          <w:tcPr>
            <w:tcW w:w="885" w:type="dxa"/>
            <w:vAlign w:val="top"/>
          </w:tcPr>
          <w:p w14:paraId="30E55204">
            <w:pPr>
              <w:pStyle w:val="10"/>
              <w:spacing w:before="112" w:line="189" w:lineRule="auto"/>
              <w:ind w:left="398"/>
            </w:pPr>
            <w:r>
              <w:t>0</w:t>
            </w:r>
          </w:p>
        </w:tc>
      </w:tr>
      <w:tr w14:paraId="06CD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1BC80355">
            <w:pPr>
              <w:rPr>
                <w:rFonts w:ascii="Arial"/>
                <w:sz w:val="21"/>
              </w:rPr>
            </w:pPr>
          </w:p>
        </w:tc>
        <w:tc>
          <w:tcPr>
            <w:tcW w:w="780" w:type="dxa"/>
            <w:vMerge w:val="continue"/>
            <w:tcBorders>
              <w:top w:val="nil"/>
              <w:bottom w:val="nil"/>
            </w:tcBorders>
            <w:vAlign w:val="top"/>
          </w:tcPr>
          <w:p w14:paraId="1C8D95E7">
            <w:pPr>
              <w:rPr>
                <w:rFonts w:ascii="Arial"/>
                <w:sz w:val="21"/>
              </w:rPr>
            </w:pPr>
          </w:p>
        </w:tc>
        <w:tc>
          <w:tcPr>
            <w:tcW w:w="2115" w:type="dxa"/>
            <w:vMerge w:val="restart"/>
            <w:tcBorders>
              <w:bottom w:val="nil"/>
            </w:tcBorders>
            <w:vAlign w:val="top"/>
          </w:tcPr>
          <w:p w14:paraId="3EA403B6">
            <w:pPr>
              <w:spacing w:line="307" w:lineRule="auto"/>
              <w:rPr>
                <w:rFonts w:ascii="Arial"/>
                <w:sz w:val="21"/>
              </w:rPr>
            </w:pPr>
          </w:p>
          <w:p w14:paraId="5D46300C">
            <w:pPr>
              <w:spacing w:line="307" w:lineRule="auto"/>
              <w:rPr>
                <w:rFonts w:ascii="Arial"/>
                <w:sz w:val="21"/>
              </w:rPr>
            </w:pPr>
          </w:p>
          <w:p w14:paraId="317ED38C">
            <w:pPr>
              <w:spacing w:line="308" w:lineRule="auto"/>
              <w:rPr>
                <w:rFonts w:ascii="Arial"/>
                <w:sz w:val="21"/>
              </w:rPr>
            </w:pPr>
          </w:p>
          <w:p w14:paraId="6DE9E409">
            <w:pPr>
              <w:pStyle w:val="10"/>
              <w:spacing w:before="65" w:line="274" w:lineRule="auto"/>
              <w:ind w:left="111" w:right="108" w:firstLine="1"/>
            </w:pPr>
            <w:r>
              <w:rPr>
                <w:spacing w:val="9"/>
              </w:rPr>
              <w:t>主要施工方案与技术</w:t>
            </w:r>
            <w:r>
              <w:rPr>
                <w:spacing w:val="6"/>
              </w:rPr>
              <w:t xml:space="preserve"> </w:t>
            </w:r>
            <w:r>
              <w:rPr>
                <w:spacing w:val="4"/>
              </w:rPr>
              <w:t>措施</w:t>
            </w:r>
          </w:p>
        </w:tc>
        <w:tc>
          <w:tcPr>
            <w:tcW w:w="1079" w:type="dxa"/>
            <w:vMerge w:val="restart"/>
            <w:tcBorders>
              <w:bottom w:val="nil"/>
            </w:tcBorders>
            <w:vAlign w:val="top"/>
          </w:tcPr>
          <w:p w14:paraId="7CD7DCCB">
            <w:pPr>
              <w:spacing w:line="269" w:lineRule="auto"/>
              <w:rPr>
                <w:rFonts w:ascii="Arial"/>
                <w:sz w:val="21"/>
              </w:rPr>
            </w:pPr>
          </w:p>
          <w:p w14:paraId="7D7F3B60">
            <w:pPr>
              <w:spacing w:line="269" w:lineRule="auto"/>
              <w:rPr>
                <w:rFonts w:ascii="Arial"/>
                <w:sz w:val="21"/>
              </w:rPr>
            </w:pPr>
          </w:p>
          <w:p w14:paraId="1EB2A5AA">
            <w:pPr>
              <w:spacing w:line="270" w:lineRule="auto"/>
              <w:rPr>
                <w:rFonts w:ascii="Arial"/>
                <w:sz w:val="21"/>
              </w:rPr>
            </w:pPr>
          </w:p>
          <w:p w14:paraId="69BAD678">
            <w:pPr>
              <w:spacing w:line="270" w:lineRule="auto"/>
              <w:rPr>
                <w:rFonts w:ascii="Arial"/>
                <w:sz w:val="21"/>
              </w:rPr>
            </w:pPr>
          </w:p>
          <w:p w14:paraId="0ECFCA20">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1C06F1F">
            <w:pPr>
              <w:pStyle w:val="10"/>
              <w:spacing w:before="54" w:line="274" w:lineRule="auto"/>
              <w:ind w:left="113" w:right="53"/>
              <w:jc w:val="both"/>
            </w:pPr>
            <w:r>
              <w:rPr>
                <w:spacing w:val="7"/>
              </w:rPr>
              <w:t>施工方案（含工程特点、施工重点与</w:t>
            </w:r>
            <w:r>
              <w:rPr>
                <w:spacing w:val="1"/>
              </w:rPr>
              <w:t xml:space="preserve"> </w:t>
            </w:r>
            <w:r>
              <w:rPr>
                <w:spacing w:val="7"/>
              </w:rPr>
              <w:t>难点及绿色施工）总体安排合理，运</w:t>
            </w:r>
            <w:r>
              <w:rPr>
                <w:spacing w:val="1"/>
              </w:rPr>
              <w:t xml:space="preserve"> </w:t>
            </w:r>
            <w:r>
              <w:rPr>
                <w:spacing w:val="-2"/>
              </w:rPr>
              <w:t>用先进、合理的施工工艺、施工机械；</w:t>
            </w:r>
            <w:r>
              <w:t xml:space="preserve"> </w:t>
            </w:r>
            <w:r>
              <w:rPr>
                <w:spacing w:val="14"/>
              </w:rPr>
              <w:t>对施工难点有先进和合理的建议。</w:t>
            </w:r>
          </w:p>
        </w:tc>
        <w:tc>
          <w:tcPr>
            <w:tcW w:w="885" w:type="dxa"/>
            <w:vAlign w:val="top"/>
          </w:tcPr>
          <w:p w14:paraId="78FC60F4">
            <w:pPr>
              <w:spacing w:line="297" w:lineRule="auto"/>
              <w:rPr>
                <w:rFonts w:ascii="Arial"/>
                <w:sz w:val="21"/>
              </w:rPr>
            </w:pPr>
          </w:p>
          <w:p w14:paraId="6737B4DD">
            <w:pPr>
              <w:pStyle w:val="10"/>
              <w:spacing w:before="65" w:line="274" w:lineRule="auto"/>
              <w:ind w:left="188" w:right="177"/>
              <w:rPr>
                <w:rFonts w:hint="eastAsia" w:eastAsia="宋体"/>
                <w:lang w:eastAsia="zh-CN"/>
              </w:rPr>
            </w:pPr>
            <w:r>
              <w:rPr>
                <w:spacing w:val="4"/>
              </w:rPr>
              <w:t>2＜得</w:t>
            </w:r>
            <w:r>
              <w:t xml:space="preserve"> </w:t>
            </w:r>
            <w:r>
              <w:rPr>
                <w:spacing w:val="4"/>
              </w:rPr>
              <w:t>分≤</w:t>
            </w:r>
            <w:r>
              <w:rPr>
                <w:rFonts w:hint="eastAsia"/>
                <w:spacing w:val="4"/>
                <w:lang w:val="en-US" w:eastAsia="zh-CN"/>
              </w:rPr>
              <w:t>4</w:t>
            </w:r>
          </w:p>
        </w:tc>
      </w:tr>
      <w:tr w14:paraId="300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6332482">
            <w:pPr>
              <w:rPr>
                <w:rFonts w:ascii="Arial"/>
                <w:sz w:val="21"/>
              </w:rPr>
            </w:pPr>
          </w:p>
        </w:tc>
        <w:tc>
          <w:tcPr>
            <w:tcW w:w="780" w:type="dxa"/>
            <w:vMerge w:val="continue"/>
            <w:tcBorders>
              <w:top w:val="nil"/>
              <w:bottom w:val="nil"/>
            </w:tcBorders>
            <w:vAlign w:val="top"/>
          </w:tcPr>
          <w:p w14:paraId="328950FC">
            <w:pPr>
              <w:rPr>
                <w:rFonts w:ascii="Arial"/>
                <w:sz w:val="21"/>
              </w:rPr>
            </w:pPr>
          </w:p>
        </w:tc>
        <w:tc>
          <w:tcPr>
            <w:tcW w:w="2115" w:type="dxa"/>
            <w:vMerge w:val="continue"/>
            <w:tcBorders>
              <w:top w:val="nil"/>
            </w:tcBorders>
            <w:vAlign w:val="top"/>
          </w:tcPr>
          <w:p w14:paraId="643B55AD">
            <w:pPr>
              <w:rPr>
                <w:rFonts w:ascii="Arial"/>
                <w:sz w:val="21"/>
              </w:rPr>
            </w:pPr>
          </w:p>
        </w:tc>
        <w:tc>
          <w:tcPr>
            <w:tcW w:w="1079" w:type="dxa"/>
            <w:vMerge w:val="continue"/>
            <w:tcBorders>
              <w:top w:val="nil"/>
            </w:tcBorders>
            <w:vAlign w:val="top"/>
          </w:tcPr>
          <w:p w14:paraId="7CE8767E">
            <w:pPr>
              <w:rPr>
                <w:rFonts w:ascii="Arial"/>
                <w:sz w:val="21"/>
              </w:rPr>
            </w:pPr>
          </w:p>
        </w:tc>
        <w:tc>
          <w:tcPr>
            <w:tcW w:w="3538" w:type="dxa"/>
            <w:vAlign w:val="top"/>
          </w:tcPr>
          <w:p w14:paraId="1284E400">
            <w:pPr>
              <w:pStyle w:val="10"/>
              <w:spacing w:before="53" w:line="278" w:lineRule="auto"/>
              <w:ind w:left="113" w:right="105"/>
              <w:jc w:val="both"/>
            </w:pPr>
            <w:r>
              <w:rPr>
                <w:spacing w:val="7"/>
              </w:rPr>
              <w:t>施工方案（含工程特点、施工重点与</w:t>
            </w:r>
            <w:r>
              <w:rPr>
                <w:spacing w:val="1"/>
              </w:rPr>
              <w:t xml:space="preserve"> </w:t>
            </w:r>
            <w:r>
              <w:rPr>
                <w:spacing w:val="7"/>
              </w:rPr>
              <w:t>难点及绿色施工）总体安排合理，施</w:t>
            </w:r>
            <w:r>
              <w:rPr>
                <w:spacing w:val="1"/>
              </w:rPr>
              <w:t xml:space="preserve"> </w:t>
            </w:r>
            <w:r>
              <w:rPr>
                <w:spacing w:val="7"/>
              </w:rPr>
              <w:t>工工艺、施工机械合理、可行；对施</w:t>
            </w:r>
          </w:p>
          <w:p w14:paraId="5952DB5C">
            <w:pPr>
              <w:pStyle w:val="10"/>
              <w:spacing w:before="32" w:line="228" w:lineRule="auto"/>
              <w:ind w:left="728"/>
            </w:pPr>
            <w:r>
              <w:rPr>
                <w:spacing w:val="7"/>
              </w:rPr>
              <w:t>工难点有合理的建议。</w:t>
            </w:r>
          </w:p>
        </w:tc>
        <w:tc>
          <w:tcPr>
            <w:tcW w:w="885" w:type="dxa"/>
            <w:vAlign w:val="top"/>
          </w:tcPr>
          <w:p w14:paraId="21BAC3D7">
            <w:pPr>
              <w:spacing w:line="298" w:lineRule="auto"/>
              <w:rPr>
                <w:rFonts w:ascii="Arial"/>
                <w:sz w:val="21"/>
              </w:rPr>
            </w:pPr>
          </w:p>
          <w:p w14:paraId="1BE5D1A3">
            <w:pPr>
              <w:pStyle w:val="10"/>
              <w:spacing w:before="65" w:line="274" w:lineRule="auto"/>
              <w:ind w:left="188" w:right="177" w:firstLine="12"/>
            </w:pPr>
            <w:r>
              <w:rPr>
                <w:spacing w:val="-1"/>
              </w:rPr>
              <w:t>1≤得</w:t>
            </w:r>
            <w:r>
              <w:rPr>
                <w:spacing w:val="1"/>
              </w:rPr>
              <w:t xml:space="preserve"> </w:t>
            </w:r>
            <w:r>
              <w:rPr>
                <w:spacing w:val="4"/>
              </w:rPr>
              <w:t>分≤2</w:t>
            </w:r>
          </w:p>
        </w:tc>
      </w:tr>
      <w:tr w14:paraId="2AFA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59F8065">
            <w:pPr>
              <w:rPr>
                <w:rFonts w:ascii="Arial"/>
                <w:sz w:val="21"/>
              </w:rPr>
            </w:pPr>
          </w:p>
        </w:tc>
        <w:tc>
          <w:tcPr>
            <w:tcW w:w="780" w:type="dxa"/>
            <w:vMerge w:val="continue"/>
            <w:tcBorders>
              <w:top w:val="nil"/>
              <w:bottom w:val="nil"/>
            </w:tcBorders>
            <w:vAlign w:val="top"/>
          </w:tcPr>
          <w:p w14:paraId="053C834F">
            <w:pPr>
              <w:rPr>
                <w:rFonts w:ascii="Arial"/>
                <w:sz w:val="21"/>
              </w:rPr>
            </w:pPr>
          </w:p>
        </w:tc>
        <w:tc>
          <w:tcPr>
            <w:tcW w:w="2115" w:type="dxa"/>
            <w:vMerge w:val="restart"/>
            <w:tcBorders>
              <w:bottom w:val="nil"/>
            </w:tcBorders>
            <w:vAlign w:val="top"/>
          </w:tcPr>
          <w:p w14:paraId="11E409C0">
            <w:pPr>
              <w:spacing w:line="307" w:lineRule="auto"/>
              <w:rPr>
                <w:rFonts w:ascii="Arial"/>
                <w:sz w:val="21"/>
              </w:rPr>
            </w:pPr>
          </w:p>
          <w:p w14:paraId="4AF331A1">
            <w:pPr>
              <w:spacing w:line="308" w:lineRule="auto"/>
              <w:rPr>
                <w:rFonts w:ascii="Arial"/>
                <w:sz w:val="21"/>
              </w:rPr>
            </w:pPr>
          </w:p>
          <w:p w14:paraId="5D1D2599">
            <w:pPr>
              <w:spacing w:line="308" w:lineRule="auto"/>
              <w:rPr>
                <w:rFonts w:ascii="Arial"/>
                <w:sz w:val="21"/>
              </w:rPr>
            </w:pPr>
          </w:p>
          <w:p w14:paraId="6962402B">
            <w:pPr>
              <w:pStyle w:val="10"/>
              <w:spacing w:before="65" w:line="228" w:lineRule="auto"/>
              <w:ind w:left="112"/>
            </w:pPr>
            <w:r>
              <w:rPr>
                <w:spacing w:val="8"/>
              </w:rPr>
              <w:t>质量管理体系与措施</w:t>
            </w:r>
          </w:p>
        </w:tc>
        <w:tc>
          <w:tcPr>
            <w:tcW w:w="1079" w:type="dxa"/>
            <w:vMerge w:val="restart"/>
            <w:tcBorders>
              <w:bottom w:val="nil"/>
            </w:tcBorders>
            <w:vAlign w:val="top"/>
          </w:tcPr>
          <w:p w14:paraId="6B52485D">
            <w:pPr>
              <w:spacing w:line="308" w:lineRule="auto"/>
              <w:rPr>
                <w:rFonts w:ascii="Arial"/>
                <w:sz w:val="21"/>
              </w:rPr>
            </w:pPr>
          </w:p>
          <w:p w14:paraId="16CA259B">
            <w:pPr>
              <w:spacing w:line="308" w:lineRule="auto"/>
              <w:rPr>
                <w:rFonts w:ascii="Arial"/>
                <w:sz w:val="21"/>
              </w:rPr>
            </w:pPr>
          </w:p>
          <w:p w14:paraId="2C354CE1">
            <w:pPr>
              <w:spacing w:line="308" w:lineRule="auto"/>
              <w:rPr>
                <w:rFonts w:ascii="Arial"/>
                <w:sz w:val="21"/>
              </w:rPr>
            </w:pPr>
          </w:p>
          <w:p w14:paraId="3A040B9E">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0F8E1EFA">
            <w:pPr>
              <w:pStyle w:val="10"/>
              <w:spacing w:before="54" w:line="278" w:lineRule="auto"/>
              <w:ind w:left="113" w:right="105" w:firstLine="3"/>
            </w:pPr>
            <w:r>
              <w:rPr>
                <w:spacing w:val="6"/>
              </w:rPr>
              <w:t>组织机构形式合理，有完善的指挥系</w:t>
            </w:r>
            <w:r>
              <w:rPr>
                <w:spacing w:val="14"/>
              </w:rPr>
              <w:t xml:space="preserve"> </w:t>
            </w:r>
            <w:r>
              <w:rPr>
                <w:spacing w:val="7"/>
              </w:rPr>
              <w:t>统、质量监控系统、联络协调系统，</w:t>
            </w:r>
            <w:r>
              <w:rPr>
                <w:spacing w:val="1"/>
              </w:rPr>
              <w:t xml:space="preserve"> </w:t>
            </w:r>
            <w:r>
              <w:rPr>
                <w:spacing w:val="7"/>
              </w:rPr>
              <w:t>对项目提出先进、可行、具体的保证</w:t>
            </w:r>
          </w:p>
          <w:p w14:paraId="4100234A">
            <w:pPr>
              <w:pStyle w:val="10"/>
              <w:spacing w:before="32" w:line="228" w:lineRule="auto"/>
              <w:ind w:left="1460"/>
            </w:pPr>
            <w:r>
              <w:rPr>
                <w:spacing w:val="3"/>
              </w:rPr>
              <w:t>措施。</w:t>
            </w:r>
          </w:p>
        </w:tc>
        <w:tc>
          <w:tcPr>
            <w:tcW w:w="885" w:type="dxa"/>
            <w:vAlign w:val="top"/>
          </w:tcPr>
          <w:p w14:paraId="673196A7">
            <w:pPr>
              <w:pStyle w:val="10"/>
              <w:spacing w:before="210" w:line="267" w:lineRule="exact"/>
              <w:ind w:left="201"/>
            </w:pPr>
            <w:r>
              <w:rPr>
                <w:spacing w:val="18"/>
                <w:position w:val="1"/>
              </w:rPr>
              <w:t>1.5&lt;</w:t>
            </w:r>
          </w:p>
          <w:p w14:paraId="1DD40397">
            <w:pPr>
              <w:pStyle w:val="10"/>
              <w:spacing w:before="43" w:line="228" w:lineRule="auto"/>
              <w:ind w:left="133"/>
            </w:pPr>
            <w:r>
              <w:rPr>
                <w:spacing w:val="6"/>
              </w:rPr>
              <w:t>得分≤</w:t>
            </w:r>
          </w:p>
          <w:p w14:paraId="7905047B">
            <w:pPr>
              <w:pStyle w:val="10"/>
              <w:spacing w:before="98" w:line="189" w:lineRule="auto"/>
              <w:ind w:left="399"/>
              <w:rPr>
                <w:rFonts w:hint="eastAsia" w:eastAsia="宋体"/>
                <w:lang w:eastAsia="zh-CN"/>
              </w:rPr>
            </w:pPr>
            <w:r>
              <w:rPr>
                <w:rFonts w:hint="eastAsia"/>
                <w:lang w:val="en-US" w:eastAsia="zh-CN"/>
              </w:rPr>
              <w:t>3</w:t>
            </w:r>
          </w:p>
        </w:tc>
      </w:tr>
      <w:tr w14:paraId="18B6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60D4E6">
            <w:pPr>
              <w:rPr>
                <w:rFonts w:ascii="Arial"/>
                <w:sz w:val="21"/>
              </w:rPr>
            </w:pPr>
          </w:p>
        </w:tc>
        <w:tc>
          <w:tcPr>
            <w:tcW w:w="780" w:type="dxa"/>
            <w:vMerge w:val="continue"/>
            <w:tcBorders>
              <w:top w:val="nil"/>
              <w:bottom w:val="nil"/>
            </w:tcBorders>
            <w:vAlign w:val="top"/>
          </w:tcPr>
          <w:p w14:paraId="01AE2D24">
            <w:pPr>
              <w:rPr>
                <w:rFonts w:ascii="Arial"/>
                <w:sz w:val="21"/>
              </w:rPr>
            </w:pPr>
          </w:p>
        </w:tc>
        <w:tc>
          <w:tcPr>
            <w:tcW w:w="2115" w:type="dxa"/>
            <w:vMerge w:val="continue"/>
            <w:tcBorders>
              <w:top w:val="nil"/>
            </w:tcBorders>
            <w:vAlign w:val="top"/>
          </w:tcPr>
          <w:p w14:paraId="347CB7E6">
            <w:pPr>
              <w:rPr>
                <w:rFonts w:ascii="Arial"/>
                <w:sz w:val="21"/>
              </w:rPr>
            </w:pPr>
          </w:p>
        </w:tc>
        <w:tc>
          <w:tcPr>
            <w:tcW w:w="1079" w:type="dxa"/>
            <w:vMerge w:val="continue"/>
            <w:tcBorders>
              <w:top w:val="nil"/>
            </w:tcBorders>
            <w:vAlign w:val="top"/>
          </w:tcPr>
          <w:p w14:paraId="506C273E">
            <w:pPr>
              <w:rPr>
                <w:rFonts w:ascii="Arial"/>
                <w:sz w:val="21"/>
              </w:rPr>
            </w:pPr>
          </w:p>
        </w:tc>
        <w:tc>
          <w:tcPr>
            <w:tcW w:w="3538" w:type="dxa"/>
            <w:vAlign w:val="top"/>
          </w:tcPr>
          <w:p w14:paraId="6E4B0E5A">
            <w:pPr>
              <w:pStyle w:val="10"/>
              <w:spacing w:before="54" w:line="227" w:lineRule="auto"/>
              <w:ind w:left="116"/>
            </w:pPr>
            <w:r>
              <w:rPr>
                <w:spacing w:val="8"/>
              </w:rPr>
              <w:t>组织机构形式基本合理，指挥系统、</w:t>
            </w:r>
          </w:p>
          <w:p w14:paraId="3E47F05C">
            <w:pPr>
              <w:pStyle w:val="10"/>
              <w:spacing w:before="66" w:line="260" w:lineRule="auto"/>
              <w:ind w:left="1250" w:right="105" w:hanging="1136"/>
            </w:pPr>
            <w:r>
              <w:rPr>
                <w:spacing w:val="7"/>
              </w:rPr>
              <w:t>质量监控系统、联络协调系统，具体</w:t>
            </w:r>
            <w:r>
              <w:t xml:space="preserve"> </w:t>
            </w:r>
            <w:r>
              <w:rPr>
                <w:spacing w:val="5"/>
              </w:rPr>
              <w:t>措施可行。</w:t>
            </w:r>
          </w:p>
        </w:tc>
        <w:tc>
          <w:tcPr>
            <w:tcW w:w="885" w:type="dxa"/>
            <w:vAlign w:val="top"/>
          </w:tcPr>
          <w:p w14:paraId="6990A356">
            <w:pPr>
              <w:pStyle w:val="10"/>
              <w:spacing w:before="54" w:line="228" w:lineRule="auto"/>
              <w:ind w:left="201"/>
            </w:pPr>
            <w:r>
              <w:rPr>
                <w:spacing w:val="-1"/>
              </w:rPr>
              <w:t>1≤得</w:t>
            </w:r>
          </w:p>
          <w:p w14:paraId="487F6613">
            <w:pPr>
              <w:pStyle w:val="10"/>
              <w:spacing w:before="65" w:line="228" w:lineRule="auto"/>
              <w:ind w:left="241"/>
            </w:pPr>
            <w:r>
              <w:rPr>
                <w:spacing w:val="3"/>
              </w:rPr>
              <w:t>分≤</w:t>
            </w:r>
          </w:p>
          <w:p w14:paraId="7541204D">
            <w:pPr>
              <w:pStyle w:val="10"/>
              <w:spacing w:before="96" w:line="190" w:lineRule="auto"/>
              <w:ind w:left="306"/>
            </w:pPr>
            <w:r>
              <w:rPr>
                <w:spacing w:val="-3"/>
              </w:rPr>
              <w:t>1.5</w:t>
            </w:r>
          </w:p>
        </w:tc>
      </w:tr>
      <w:tr w14:paraId="4EF2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49" w:type="dxa"/>
            <w:vMerge w:val="continue"/>
            <w:tcBorders>
              <w:top w:val="nil"/>
              <w:bottom w:val="nil"/>
            </w:tcBorders>
            <w:vAlign w:val="top"/>
          </w:tcPr>
          <w:p w14:paraId="55E16470">
            <w:pPr>
              <w:rPr>
                <w:rFonts w:ascii="Arial"/>
                <w:sz w:val="21"/>
              </w:rPr>
            </w:pPr>
          </w:p>
        </w:tc>
        <w:tc>
          <w:tcPr>
            <w:tcW w:w="780" w:type="dxa"/>
            <w:vMerge w:val="continue"/>
            <w:tcBorders>
              <w:top w:val="nil"/>
              <w:bottom w:val="nil"/>
            </w:tcBorders>
            <w:vAlign w:val="top"/>
          </w:tcPr>
          <w:p w14:paraId="3177F10B">
            <w:pPr>
              <w:rPr>
                <w:rFonts w:ascii="Arial"/>
                <w:sz w:val="21"/>
              </w:rPr>
            </w:pPr>
          </w:p>
        </w:tc>
        <w:tc>
          <w:tcPr>
            <w:tcW w:w="2115" w:type="dxa"/>
            <w:vMerge w:val="restart"/>
            <w:tcBorders>
              <w:bottom w:val="nil"/>
            </w:tcBorders>
            <w:vAlign w:val="top"/>
          </w:tcPr>
          <w:p w14:paraId="049CE22A">
            <w:pPr>
              <w:spacing w:line="253" w:lineRule="auto"/>
              <w:rPr>
                <w:rFonts w:ascii="Arial"/>
                <w:sz w:val="21"/>
              </w:rPr>
            </w:pPr>
          </w:p>
          <w:p w14:paraId="6141E363">
            <w:pPr>
              <w:spacing w:line="253" w:lineRule="auto"/>
              <w:rPr>
                <w:rFonts w:ascii="Arial"/>
                <w:sz w:val="21"/>
              </w:rPr>
            </w:pPr>
          </w:p>
          <w:p w14:paraId="7EED8660">
            <w:pPr>
              <w:spacing w:line="253" w:lineRule="auto"/>
              <w:rPr>
                <w:rFonts w:ascii="Arial"/>
                <w:sz w:val="21"/>
              </w:rPr>
            </w:pPr>
          </w:p>
          <w:p w14:paraId="21C6D191">
            <w:pPr>
              <w:spacing w:line="253" w:lineRule="auto"/>
              <w:rPr>
                <w:rFonts w:ascii="Arial"/>
                <w:sz w:val="21"/>
              </w:rPr>
            </w:pPr>
          </w:p>
          <w:p w14:paraId="58975CAF">
            <w:pPr>
              <w:spacing w:line="253" w:lineRule="auto"/>
              <w:rPr>
                <w:rFonts w:ascii="Arial"/>
                <w:sz w:val="21"/>
              </w:rPr>
            </w:pPr>
          </w:p>
          <w:p w14:paraId="563B4836">
            <w:pPr>
              <w:spacing w:line="253" w:lineRule="auto"/>
              <w:rPr>
                <w:rFonts w:ascii="Arial"/>
                <w:sz w:val="21"/>
              </w:rPr>
            </w:pPr>
          </w:p>
          <w:p w14:paraId="6B16D860">
            <w:pPr>
              <w:spacing w:line="253" w:lineRule="auto"/>
              <w:rPr>
                <w:rFonts w:ascii="Arial"/>
                <w:sz w:val="21"/>
              </w:rPr>
            </w:pPr>
          </w:p>
          <w:p w14:paraId="49B410F9">
            <w:pPr>
              <w:spacing w:line="253" w:lineRule="auto"/>
              <w:rPr>
                <w:rFonts w:ascii="Arial"/>
                <w:sz w:val="21"/>
              </w:rPr>
            </w:pPr>
          </w:p>
          <w:p w14:paraId="708DA936">
            <w:pPr>
              <w:spacing w:line="253" w:lineRule="auto"/>
              <w:rPr>
                <w:rFonts w:ascii="Arial"/>
                <w:sz w:val="21"/>
              </w:rPr>
            </w:pPr>
          </w:p>
          <w:p w14:paraId="5B0B8FC4">
            <w:pPr>
              <w:spacing w:line="253" w:lineRule="auto"/>
              <w:rPr>
                <w:rFonts w:ascii="Arial"/>
                <w:sz w:val="21"/>
              </w:rPr>
            </w:pPr>
          </w:p>
          <w:p w14:paraId="162CFED6">
            <w:pPr>
              <w:spacing w:line="254" w:lineRule="auto"/>
              <w:rPr>
                <w:rFonts w:ascii="Arial"/>
                <w:sz w:val="21"/>
              </w:rPr>
            </w:pPr>
          </w:p>
          <w:p w14:paraId="60D6B64E">
            <w:pPr>
              <w:pStyle w:val="10"/>
              <w:spacing w:before="65" w:line="228" w:lineRule="auto"/>
              <w:ind w:left="115"/>
            </w:pPr>
            <w:r>
              <w:rPr>
                <w:spacing w:val="8"/>
              </w:rPr>
              <w:t>安全管理体系与措施</w:t>
            </w:r>
          </w:p>
        </w:tc>
        <w:tc>
          <w:tcPr>
            <w:tcW w:w="1079" w:type="dxa"/>
            <w:vMerge w:val="restart"/>
            <w:tcBorders>
              <w:bottom w:val="nil"/>
            </w:tcBorders>
            <w:vAlign w:val="top"/>
          </w:tcPr>
          <w:p w14:paraId="1C6689AC">
            <w:pPr>
              <w:spacing w:line="253" w:lineRule="auto"/>
              <w:rPr>
                <w:rFonts w:ascii="Arial"/>
                <w:sz w:val="21"/>
              </w:rPr>
            </w:pPr>
          </w:p>
          <w:p w14:paraId="35B5D615">
            <w:pPr>
              <w:spacing w:line="253" w:lineRule="auto"/>
              <w:rPr>
                <w:rFonts w:ascii="Arial"/>
                <w:sz w:val="21"/>
              </w:rPr>
            </w:pPr>
          </w:p>
          <w:p w14:paraId="03591D45">
            <w:pPr>
              <w:spacing w:line="253" w:lineRule="auto"/>
              <w:rPr>
                <w:rFonts w:ascii="Arial"/>
                <w:sz w:val="21"/>
              </w:rPr>
            </w:pPr>
          </w:p>
          <w:p w14:paraId="0E604200">
            <w:pPr>
              <w:spacing w:line="253" w:lineRule="auto"/>
              <w:rPr>
                <w:rFonts w:ascii="Arial"/>
                <w:sz w:val="21"/>
              </w:rPr>
            </w:pPr>
          </w:p>
          <w:p w14:paraId="5040FF22">
            <w:pPr>
              <w:spacing w:line="253" w:lineRule="auto"/>
              <w:rPr>
                <w:rFonts w:ascii="Arial"/>
                <w:sz w:val="21"/>
              </w:rPr>
            </w:pPr>
          </w:p>
          <w:p w14:paraId="1F82FC16">
            <w:pPr>
              <w:spacing w:line="253" w:lineRule="auto"/>
              <w:rPr>
                <w:rFonts w:ascii="Arial"/>
                <w:sz w:val="21"/>
              </w:rPr>
            </w:pPr>
          </w:p>
          <w:p w14:paraId="21DFB891">
            <w:pPr>
              <w:spacing w:line="253" w:lineRule="auto"/>
              <w:rPr>
                <w:rFonts w:ascii="Arial"/>
                <w:sz w:val="21"/>
              </w:rPr>
            </w:pPr>
          </w:p>
          <w:p w14:paraId="23D67C2F">
            <w:pPr>
              <w:spacing w:line="253" w:lineRule="auto"/>
              <w:rPr>
                <w:rFonts w:ascii="Arial"/>
                <w:sz w:val="21"/>
              </w:rPr>
            </w:pPr>
          </w:p>
          <w:p w14:paraId="31821434">
            <w:pPr>
              <w:spacing w:line="253" w:lineRule="auto"/>
              <w:rPr>
                <w:rFonts w:ascii="Arial"/>
                <w:sz w:val="21"/>
              </w:rPr>
            </w:pPr>
          </w:p>
          <w:p w14:paraId="26E3CB4F">
            <w:pPr>
              <w:spacing w:line="254" w:lineRule="auto"/>
              <w:rPr>
                <w:rFonts w:ascii="Arial"/>
                <w:sz w:val="21"/>
              </w:rPr>
            </w:pPr>
          </w:p>
          <w:p w14:paraId="2A280147">
            <w:pPr>
              <w:spacing w:line="254" w:lineRule="auto"/>
              <w:rPr>
                <w:rFonts w:ascii="Arial"/>
                <w:sz w:val="21"/>
              </w:rPr>
            </w:pPr>
          </w:p>
          <w:p w14:paraId="688B46C1">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8C8B849">
            <w:pPr>
              <w:pStyle w:val="10"/>
              <w:spacing w:before="51" w:line="285" w:lineRule="auto"/>
              <w:ind w:left="113" w:right="105"/>
              <w:jc w:val="both"/>
            </w:pPr>
            <w:r>
              <w:rPr>
                <w:spacing w:val="7"/>
              </w:rPr>
              <w:t>施工安全生产保障体系健全，安全管</w:t>
            </w:r>
            <w:r>
              <w:rPr>
                <w:spacing w:val="1"/>
              </w:rPr>
              <w:t xml:space="preserve"> </w:t>
            </w:r>
            <w:r>
              <w:rPr>
                <w:spacing w:val="7"/>
              </w:rPr>
              <w:t>理制度完善，安全管理目标具体，全</w:t>
            </w:r>
            <w:r>
              <w:rPr>
                <w:spacing w:val="1"/>
              </w:rPr>
              <w:t xml:space="preserve"> </w:t>
            </w:r>
            <w:r>
              <w:rPr>
                <w:spacing w:val="7"/>
              </w:rPr>
              <w:t>员安全责任制明确，现场安全管理组</w:t>
            </w:r>
            <w:r>
              <w:rPr>
                <w:spacing w:val="1"/>
              </w:rPr>
              <w:t xml:space="preserve"> </w:t>
            </w:r>
            <w:r>
              <w:rPr>
                <w:spacing w:val="15"/>
              </w:rPr>
              <w:t>织机构、人员配备满足国家规定要</w:t>
            </w:r>
            <w:r>
              <w:t xml:space="preserve">  </w:t>
            </w:r>
            <w:r>
              <w:rPr>
                <w:spacing w:val="7"/>
              </w:rPr>
              <w:t>求。根据工程特点、周边环境和施工</w:t>
            </w:r>
            <w:r>
              <w:rPr>
                <w:spacing w:val="1"/>
              </w:rPr>
              <w:t xml:space="preserve"> </w:t>
            </w:r>
            <w:r>
              <w:rPr>
                <w:spacing w:val="7"/>
              </w:rPr>
              <w:t>工艺，现场重大危险源辨识全面，制</w:t>
            </w:r>
            <w:r>
              <w:rPr>
                <w:spacing w:val="1"/>
              </w:rPr>
              <w:t xml:space="preserve"> </w:t>
            </w:r>
            <w:r>
              <w:rPr>
                <w:spacing w:val="15"/>
              </w:rPr>
              <w:t>定有项目危险性较大的分部分项工</w:t>
            </w:r>
            <w:r>
              <w:t xml:space="preserve">  </w:t>
            </w:r>
            <w:r>
              <w:rPr>
                <w:spacing w:val="15"/>
              </w:rPr>
              <w:t>程清单并明确有相应的安全管理措</w:t>
            </w:r>
            <w:r>
              <w:t xml:space="preserve">  </w:t>
            </w:r>
            <w:r>
              <w:rPr>
                <w:spacing w:val="7"/>
              </w:rPr>
              <w:t>施。安全技术方案措施科学合理、先</w:t>
            </w:r>
          </w:p>
          <w:p w14:paraId="05045D98">
            <w:pPr>
              <w:pStyle w:val="10"/>
              <w:spacing w:before="32" w:line="228" w:lineRule="auto"/>
              <w:ind w:left="1353"/>
            </w:pPr>
            <w:r>
              <w:rPr>
                <w:spacing w:val="5"/>
              </w:rPr>
              <w:t>进可行。</w:t>
            </w:r>
          </w:p>
        </w:tc>
        <w:tc>
          <w:tcPr>
            <w:tcW w:w="885" w:type="dxa"/>
            <w:vAlign w:val="top"/>
          </w:tcPr>
          <w:p w14:paraId="27FCBD97">
            <w:pPr>
              <w:spacing w:line="268" w:lineRule="auto"/>
              <w:rPr>
                <w:rFonts w:ascii="Arial"/>
                <w:sz w:val="21"/>
              </w:rPr>
            </w:pPr>
          </w:p>
          <w:p w14:paraId="3E6AA4FB">
            <w:pPr>
              <w:spacing w:line="268" w:lineRule="auto"/>
              <w:rPr>
                <w:rFonts w:ascii="Arial"/>
                <w:sz w:val="21"/>
              </w:rPr>
            </w:pPr>
          </w:p>
          <w:p w14:paraId="16EA0589">
            <w:pPr>
              <w:spacing w:line="269" w:lineRule="auto"/>
              <w:rPr>
                <w:rFonts w:ascii="Arial"/>
                <w:sz w:val="21"/>
              </w:rPr>
            </w:pPr>
          </w:p>
          <w:p w14:paraId="2AB22617">
            <w:pPr>
              <w:spacing w:line="269" w:lineRule="auto"/>
              <w:rPr>
                <w:rFonts w:ascii="Arial"/>
                <w:sz w:val="21"/>
              </w:rPr>
            </w:pPr>
          </w:p>
          <w:p w14:paraId="1358281E">
            <w:pPr>
              <w:pStyle w:val="10"/>
              <w:spacing w:before="65" w:line="268" w:lineRule="exact"/>
              <w:ind w:left="201"/>
            </w:pPr>
            <w:r>
              <w:rPr>
                <w:rFonts w:hint="eastAsia"/>
                <w:spacing w:val="18"/>
                <w:position w:val="1"/>
                <w:lang w:val="en-US" w:eastAsia="zh-CN"/>
              </w:rPr>
              <w:t>2</w:t>
            </w:r>
            <w:r>
              <w:rPr>
                <w:spacing w:val="18"/>
                <w:position w:val="1"/>
              </w:rPr>
              <w:t>&lt;</w:t>
            </w:r>
          </w:p>
          <w:p w14:paraId="47331268">
            <w:pPr>
              <w:pStyle w:val="10"/>
              <w:spacing w:before="43" w:line="228" w:lineRule="auto"/>
              <w:ind w:left="133"/>
            </w:pPr>
            <w:r>
              <w:rPr>
                <w:spacing w:val="6"/>
              </w:rPr>
              <w:t>得分≤</w:t>
            </w:r>
          </w:p>
          <w:p w14:paraId="214D861A">
            <w:pPr>
              <w:pStyle w:val="10"/>
              <w:spacing w:before="98" w:line="189" w:lineRule="auto"/>
              <w:ind w:left="399"/>
              <w:rPr>
                <w:rFonts w:hint="eastAsia" w:eastAsia="宋体"/>
                <w:lang w:eastAsia="zh-CN"/>
              </w:rPr>
            </w:pPr>
            <w:r>
              <w:rPr>
                <w:rFonts w:hint="eastAsia"/>
                <w:lang w:val="en-US" w:eastAsia="zh-CN"/>
              </w:rPr>
              <w:t>4</w:t>
            </w:r>
          </w:p>
        </w:tc>
      </w:tr>
      <w:tr w14:paraId="06E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849" w:type="dxa"/>
            <w:vMerge w:val="continue"/>
            <w:tcBorders>
              <w:top w:val="nil"/>
            </w:tcBorders>
            <w:vAlign w:val="top"/>
          </w:tcPr>
          <w:p w14:paraId="5AAA4959">
            <w:pPr>
              <w:rPr>
                <w:rFonts w:ascii="Arial"/>
                <w:sz w:val="21"/>
              </w:rPr>
            </w:pPr>
          </w:p>
        </w:tc>
        <w:tc>
          <w:tcPr>
            <w:tcW w:w="780" w:type="dxa"/>
            <w:vMerge w:val="continue"/>
            <w:tcBorders>
              <w:top w:val="nil"/>
            </w:tcBorders>
            <w:vAlign w:val="top"/>
          </w:tcPr>
          <w:p w14:paraId="19568435">
            <w:pPr>
              <w:rPr>
                <w:rFonts w:ascii="Arial"/>
                <w:sz w:val="21"/>
              </w:rPr>
            </w:pPr>
          </w:p>
        </w:tc>
        <w:tc>
          <w:tcPr>
            <w:tcW w:w="2115" w:type="dxa"/>
            <w:vMerge w:val="continue"/>
            <w:tcBorders>
              <w:top w:val="nil"/>
            </w:tcBorders>
            <w:vAlign w:val="top"/>
          </w:tcPr>
          <w:p w14:paraId="364ADEA3">
            <w:pPr>
              <w:rPr>
                <w:rFonts w:ascii="Arial"/>
                <w:sz w:val="21"/>
              </w:rPr>
            </w:pPr>
          </w:p>
        </w:tc>
        <w:tc>
          <w:tcPr>
            <w:tcW w:w="1079" w:type="dxa"/>
            <w:vMerge w:val="continue"/>
            <w:tcBorders>
              <w:top w:val="nil"/>
            </w:tcBorders>
            <w:vAlign w:val="top"/>
          </w:tcPr>
          <w:p w14:paraId="0ABBC705">
            <w:pPr>
              <w:rPr>
                <w:rFonts w:ascii="Arial"/>
                <w:sz w:val="21"/>
              </w:rPr>
            </w:pPr>
          </w:p>
        </w:tc>
        <w:tc>
          <w:tcPr>
            <w:tcW w:w="3538" w:type="dxa"/>
            <w:vAlign w:val="top"/>
          </w:tcPr>
          <w:p w14:paraId="1FD7842F">
            <w:pPr>
              <w:pStyle w:val="10"/>
              <w:spacing w:before="61" w:line="284" w:lineRule="auto"/>
              <w:ind w:left="113" w:right="105" w:firstLine="1"/>
              <w:jc w:val="both"/>
            </w:pPr>
            <w:r>
              <w:rPr>
                <w:spacing w:val="7"/>
              </w:rPr>
              <w:t>有施工安全生产保障体系、安全责任</w:t>
            </w:r>
            <w:r>
              <w:t xml:space="preserve"> </w:t>
            </w:r>
            <w:r>
              <w:rPr>
                <w:spacing w:val="7"/>
              </w:rPr>
              <w:t>制和安全管理制度，现场安全管理机</w:t>
            </w:r>
            <w:r>
              <w:rPr>
                <w:spacing w:val="1"/>
              </w:rPr>
              <w:t xml:space="preserve"> </w:t>
            </w:r>
            <w:r>
              <w:rPr>
                <w:spacing w:val="7"/>
              </w:rPr>
              <w:t>构、人员配备满足国家规定。根据工</w:t>
            </w:r>
            <w:r>
              <w:rPr>
                <w:spacing w:val="1"/>
              </w:rPr>
              <w:t xml:space="preserve"> </w:t>
            </w:r>
            <w:r>
              <w:rPr>
                <w:spacing w:val="7"/>
              </w:rPr>
              <w:t>程特点、周边环境和施工工艺，正确</w:t>
            </w:r>
            <w:r>
              <w:rPr>
                <w:spacing w:val="1"/>
              </w:rPr>
              <w:t xml:space="preserve"> </w:t>
            </w:r>
            <w:r>
              <w:rPr>
                <w:spacing w:val="15"/>
              </w:rPr>
              <w:t>识别现场重大危险源并有相应的安</w:t>
            </w:r>
            <w:r>
              <w:t xml:space="preserve">  </w:t>
            </w:r>
            <w:r>
              <w:rPr>
                <w:spacing w:val="7"/>
              </w:rPr>
              <w:t>全防护管理措施。制定有本项目危险</w:t>
            </w:r>
            <w:r>
              <w:rPr>
                <w:spacing w:val="1"/>
              </w:rPr>
              <w:t xml:space="preserve"> </w:t>
            </w:r>
            <w:r>
              <w:rPr>
                <w:spacing w:val="15"/>
              </w:rPr>
              <w:t>性较大的分部分项工程清单和相关</w:t>
            </w:r>
            <w:r>
              <w:t xml:space="preserve">  </w:t>
            </w:r>
            <w:r>
              <w:rPr>
                <w:spacing w:val="7"/>
              </w:rPr>
              <w:t>专项施工方案（或方案计划），安全</w:t>
            </w:r>
          </w:p>
          <w:p w14:paraId="1AF84344">
            <w:pPr>
              <w:pStyle w:val="10"/>
              <w:spacing w:before="30" w:line="227" w:lineRule="auto"/>
              <w:ind w:left="515"/>
            </w:pPr>
            <w:r>
              <w:rPr>
                <w:spacing w:val="8"/>
              </w:rPr>
              <w:t>技术方案、措施基本可行。</w:t>
            </w:r>
          </w:p>
        </w:tc>
        <w:tc>
          <w:tcPr>
            <w:tcW w:w="885" w:type="dxa"/>
            <w:vAlign w:val="top"/>
          </w:tcPr>
          <w:p w14:paraId="55FA8F5B">
            <w:pPr>
              <w:spacing w:line="307" w:lineRule="auto"/>
              <w:rPr>
                <w:rFonts w:ascii="Arial"/>
                <w:sz w:val="21"/>
              </w:rPr>
            </w:pPr>
          </w:p>
          <w:p w14:paraId="5D75C055">
            <w:pPr>
              <w:spacing w:line="307" w:lineRule="auto"/>
              <w:rPr>
                <w:rFonts w:ascii="Arial"/>
                <w:sz w:val="21"/>
              </w:rPr>
            </w:pPr>
          </w:p>
          <w:p w14:paraId="4FF2B465">
            <w:pPr>
              <w:spacing w:line="308" w:lineRule="auto"/>
              <w:rPr>
                <w:rFonts w:ascii="Arial"/>
                <w:sz w:val="21"/>
              </w:rPr>
            </w:pPr>
          </w:p>
          <w:p w14:paraId="1B2092B7">
            <w:pPr>
              <w:pStyle w:val="10"/>
              <w:spacing w:before="65" w:line="228" w:lineRule="auto"/>
              <w:ind w:left="201"/>
            </w:pPr>
            <w:r>
              <w:rPr>
                <w:spacing w:val="-1"/>
              </w:rPr>
              <w:t>1≤得</w:t>
            </w:r>
          </w:p>
          <w:p w14:paraId="13D0EF31">
            <w:pPr>
              <w:pStyle w:val="10"/>
              <w:spacing w:before="65" w:line="228" w:lineRule="auto"/>
              <w:ind w:left="241"/>
            </w:pPr>
            <w:r>
              <w:rPr>
                <w:spacing w:val="3"/>
              </w:rPr>
              <w:t>分≤</w:t>
            </w:r>
          </w:p>
          <w:p w14:paraId="205E1050">
            <w:pPr>
              <w:pStyle w:val="10"/>
              <w:spacing w:before="96" w:line="190" w:lineRule="auto"/>
              <w:ind w:left="306"/>
              <w:rPr>
                <w:rFonts w:hint="eastAsia" w:eastAsia="宋体"/>
                <w:lang w:eastAsia="zh-CN"/>
              </w:rPr>
            </w:pPr>
            <w:r>
              <w:rPr>
                <w:rFonts w:hint="eastAsia"/>
                <w:spacing w:val="-3"/>
                <w:lang w:val="en-US" w:eastAsia="zh-CN"/>
              </w:rPr>
              <w:t>2</w:t>
            </w:r>
          </w:p>
        </w:tc>
      </w:tr>
    </w:tbl>
    <w:p w14:paraId="131EE51F">
      <w:pPr>
        <w:pStyle w:val="3"/>
      </w:pPr>
    </w:p>
    <w:p w14:paraId="6F0F1C33">
      <w:pPr>
        <w:sectPr>
          <w:pgSz w:w="11906" w:h="16839"/>
          <w:pgMar w:top="1400"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1603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49" w:type="dxa"/>
            <w:vMerge w:val="restart"/>
            <w:tcBorders>
              <w:top w:val="nil"/>
              <w:bottom w:val="nil"/>
            </w:tcBorders>
            <w:vAlign w:val="top"/>
          </w:tcPr>
          <w:p w14:paraId="3DF5151C">
            <w:pPr>
              <w:rPr>
                <w:rFonts w:ascii="Arial"/>
                <w:sz w:val="21"/>
              </w:rPr>
            </w:pPr>
          </w:p>
        </w:tc>
        <w:tc>
          <w:tcPr>
            <w:tcW w:w="780" w:type="dxa"/>
            <w:vMerge w:val="restart"/>
            <w:tcBorders>
              <w:top w:val="nil"/>
              <w:bottom w:val="nil"/>
            </w:tcBorders>
            <w:vAlign w:val="top"/>
          </w:tcPr>
          <w:p w14:paraId="6BA8ED14">
            <w:pPr>
              <w:rPr>
                <w:rFonts w:ascii="Arial"/>
                <w:sz w:val="21"/>
              </w:rPr>
            </w:pPr>
          </w:p>
        </w:tc>
        <w:tc>
          <w:tcPr>
            <w:tcW w:w="2115" w:type="dxa"/>
            <w:vMerge w:val="restart"/>
            <w:tcBorders>
              <w:top w:val="nil"/>
              <w:bottom w:val="nil"/>
            </w:tcBorders>
            <w:vAlign w:val="top"/>
          </w:tcPr>
          <w:p w14:paraId="3531AE9A">
            <w:pPr>
              <w:spacing w:line="263" w:lineRule="auto"/>
              <w:rPr>
                <w:rFonts w:ascii="Arial"/>
                <w:sz w:val="21"/>
              </w:rPr>
            </w:pPr>
          </w:p>
          <w:p w14:paraId="4944D2B8">
            <w:pPr>
              <w:spacing w:line="263" w:lineRule="auto"/>
              <w:rPr>
                <w:rFonts w:ascii="Arial"/>
                <w:sz w:val="21"/>
              </w:rPr>
            </w:pPr>
          </w:p>
          <w:p w14:paraId="416EA24D">
            <w:pPr>
              <w:spacing w:line="263" w:lineRule="auto"/>
              <w:rPr>
                <w:rFonts w:ascii="Arial"/>
                <w:sz w:val="21"/>
              </w:rPr>
            </w:pPr>
          </w:p>
          <w:p w14:paraId="79BF4C38">
            <w:pPr>
              <w:spacing w:line="263" w:lineRule="auto"/>
              <w:rPr>
                <w:rFonts w:ascii="Arial"/>
                <w:sz w:val="21"/>
              </w:rPr>
            </w:pPr>
          </w:p>
          <w:p w14:paraId="4D486D68">
            <w:pPr>
              <w:spacing w:line="263" w:lineRule="auto"/>
              <w:rPr>
                <w:rFonts w:ascii="Arial"/>
                <w:sz w:val="21"/>
              </w:rPr>
            </w:pPr>
          </w:p>
          <w:p w14:paraId="05BF63F4">
            <w:pPr>
              <w:spacing w:line="263" w:lineRule="auto"/>
              <w:rPr>
                <w:rFonts w:ascii="Arial"/>
                <w:sz w:val="21"/>
              </w:rPr>
            </w:pPr>
          </w:p>
          <w:p w14:paraId="1500F8CC">
            <w:pPr>
              <w:spacing w:line="264" w:lineRule="auto"/>
              <w:rPr>
                <w:rFonts w:ascii="Arial"/>
                <w:sz w:val="21"/>
              </w:rPr>
            </w:pPr>
          </w:p>
          <w:p w14:paraId="070406FD">
            <w:pPr>
              <w:spacing w:line="264" w:lineRule="auto"/>
              <w:rPr>
                <w:rFonts w:ascii="Arial"/>
                <w:sz w:val="21"/>
              </w:rPr>
            </w:pPr>
          </w:p>
          <w:p w14:paraId="254CCA7F">
            <w:pPr>
              <w:spacing w:line="264" w:lineRule="auto"/>
              <w:rPr>
                <w:rFonts w:ascii="Arial"/>
                <w:sz w:val="21"/>
              </w:rPr>
            </w:pPr>
          </w:p>
          <w:p w14:paraId="5675BD35">
            <w:pPr>
              <w:spacing w:line="264" w:lineRule="auto"/>
              <w:rPr>
                <w:rFonts w:ascii="Arial"/>
                <w:sz w:val="21"/>
              </w:rPr>
            </w:pPr>
          </w:p>
          <w:p w14:paraId="4148F50A">
            <w:pPr>
              <w:pStyle w:val="10"/>
              <w:spacing w:before="65" w:line="278" w:lineRule="auto"/>
              <w:ind w:left="110" w:right="108" w:firstLine="2"/>
              <w:jc w:val="both"/>
            </w:pPr>
            <w:r>
              <w:rPr>
                <w:spacing w:val="9"/>
              </w:rPr>
              <w:t>文明施工、环境保护</w:t>
            </w:r>
            <w:r>
              <w:rPr>
                <w:spacing w:val="6"/>
              </w:rPr>
              <w:t xml:space="preserve"> </w:t>
            </w:r>
            <w:r>
              <w:rPr>
                <w:spacing w:val="10"/>
              </w:rPr>
              <w:t>管理体系及施工现场</w:t>
            </w:r>
            <w:r>
              <w:t xml:space="preserve"> </w:t>
            </w:r>
            <w:r>
              <w:rPr>
                <w:spacing w:val="8"/>
              </w:rPr>
              <w:t>扬尘治理措施</w:t>
            </w:r>
          </w:p>
        </w:tc>
        <w:tc>
          <w:tcPr>
            <w:tcW w:w="1079" w:type="dxa"/>
            <w:vMerge w:val="restart"/>
            <w:tcBorders>
              <w:top w:val="nil"/>
              <w:bottom w:val="nil"/>
            </w:tcBorders>
            <w:vAlign w:val="top"/>
          </w:tcPr>
          <w:p w14:paraId="65CF49FB">
            <w:pPr>
              <w:spacing w:line="245" w:lineRule="auto"/>
              <w:rPr>
                <w:rFonts w:ascii="Arial"/>
                <w:sz w:val="21"/>
              </w:rPr>
            </w:pPr>
          </w:p>
          <w:p w14:paraId="403D5FFA">
            <w:pPr>
              <w:spacing w:line="245" w:lineRule="auto"/>
              <w:rPr>
                <w:rFonts w:ascii="Arial"/>
                <w:sz w:val="21"/>
              </w:rPr>
            </w:pPr>
          </w:p>
          <w:p w14:paraId="1DDFE313">
            <w:pPr>
              <w:spacing w:line="245" w:lineRule="auto"/>
              <w:rPr>
                <w:rFonts w:ascii="Arial"/>
                <w:sz w:val="21"/>
              </w:rPr>
            </w:pPr>
          </w:p>
          <w:p w14:paraId="0F75574E">
            <w:pPr>
              <w:spacing w:line="245" w:lineRule="auto"/>
              <w:rPr>
                <w:rFonts w:ascii="Arial"/>
                <w:sz w:val="21"/>
              </w:rPr>
            </w:pPr>
          </w:p>
          <w:p w14:paraId="06E680B7">
            <w:pPr>
              <w:spacing w:line="245" w:lineRule="auto"/>
              <w:rPr>
                <w:rFonts w:ascii="Arial"/>
                <w:sz w:val="21"/>
              </w:rPr>
            </w:pPr>
          </w:p>
          <w:p w14:paraId="485CAA61">
            <w:pPr>
              <w:spacing w:line="245" w:lineRule="auto"/>
              <w:rPr>
                <w:rFonts w:ascii="Arial"/>
                <w:sz w:val="21"/>
              </w:rPr>
            </w:pPr>
          </w:p>
          <w:p w14:paraId="70276F16">
            <w:pPr>
              <w:spacing w:line="245" w:lineRule="auto"/>
              <w:rPr>
                <w:rFonts w:ascii="Arial"/>
                <w:sz w:val="21"/>
              </w:rPr>
            </w:pPr>
          </w:p>
          <w:p w14:paraId="5C18768E">
            <w:pPr>
              <w:spacing w:line="245" w:lineRule="auto"/>
              <w:rPr>
                <w:rFonts w:ascii="Arial"/>
                <w:sz w:val="21"/>
              </w:rPr>
            </w:pPr>
          </w:p>
          <w:p w14:paraId="08192803">
            <w:pPr>
              <w:spacing w:line="245" w:lineRule="auto"/>
              <w:rPr>
                <w:rFonts w:ascii="Arial"/>
                <w:sz w:val="21"/>
              </w:rPr>
            </w:pPr>
          </w:p>
          <w:p w14:paraId="2A4DDB3F">
            <w:pPr>
              <w:spacing w:line="246" w:lineRule="auto"/>
              <w:rPr>
                <w:rFonts w:ascii="Arial"/>
                <w:sz w:val="21"/>
              </w:rPr>
            </w:pPr>
          </w:p>
          <w:p w14:paraId="6E4591D5">
            <w:pPr>
              <w:spacing w:line="246" w:lineRule="auto"/>
              <w:rPr>
                <w:rFonts w:ascii="Arial"/>
                <w:sz w:val="21"/>
              </w:rPr>
            </w:pPr>
          </w:p>
          <w:p w14:paraId="7AC87A72">
            <w:pPr>
              <w:spacing w:line="246" w:lineRule="auto"/>
              <w:rPr>
                <w:rFonts w:ascii="Arial"/>
                <w:sz w:val="21"/>
              </w:rPr>
            </w:pPr>
          </w:p>
          <w:p w14:paraId="7EDF2C50">
            <w:pPr>
              <w:pStyle w:val="10"/>
              <w:spacing w:before="65" w:line="228" w:lineRule="auto"/>
              <w:ind w:left="270"/>
            </w:pPr>
            <w:r>
              <w:rPr>
                <w:spacing w:val="-2"/>
              </w:rPr>
              <w:t>1-3</w:t>
            </w:r>
            <w:r>
              <w:rPr>
                <w:spacing w:val="-38"/>
              </w:rPr>
              <w:t xml:space="preserve"> </w:t>
            </w:r>
            <w:r>
              <w:rPr>
                <w:spacing w:val="-2"/>
              </w:rPr>
              <w:t>分</w:t>
            </w:r>
          </w:p>
        </w:tc>
        <w:tc>
          <w:tcPr>
            <w:tcW w:w="3538" w:type="dxa"/>
            <w:vAlign w:val="top"/>
          </w:tcPr>
          <w:p w14:paraId="720C965A">
            <w:pPr>
              <w:pStyle w:val="10"/>
              <w:spacing w:before="56" w:line="285" w:lineRule="auto"/>
              <w:ind w:left="113" w:right="34"/>
              <w:jc w:val="both"/>
            </w:pPr>
            <w:r>
              <w:rPr>
                <w:spacing w:val="7"/>
              </w:rPr>
              <w:t>创安全文明标准化工地目标明确，有</w:t>
            </w:r>
            <w:r>
              <w:t xml:space="preserve"> </w:t>
            </w:r>
            <w:r>
              <w:rPr>
                <w:spacing w:val="7"/>
              </w:rPr>
              <w:t>针对项目实际情况，科学可行的创建</w:t>
            </w:r>
            <w:r>
              <w:rPr>
                <w:spacing w:val="1"/>
              </w:rPr>
              <w:t xml:space="preserve"> </w:t>
            </w:r>
            <w:r>
              <w:rPr>
                <w:spacing w:val="7"/>
              </w:rPr>
              <w:t>计划和符合相关标准、规范、规程的</w:t>
            </w:r>
            <w:r>
              <w:rPr>
                <w:spacing w:val="1"/>
              </w:rPr>
              <w:t xml:space="preserve"> </w:t>
            </w:r>
            <w:r>
              <w:rPr>
                <w:spacing w:val="15"/>
              </w:rPr>
              <w:t>创建保证措施和安全文明措施费用</w:t>
            </w:r>
            <w:r>
              <w:t xml:space="preserve">  </w:t>
            </w:r>
            <w:r>
              <w:rPr>
                <w:spacing w:val="-1"/>
              </w:rPr>
              <w:t>投入使用计划，现场施工区、生活区、</w:t>
            </w:r>
            <w:r>
              <w:rPr>
                <w:spacing w:val="1"/>
              </w:rPr>
              <w:t xml:space="preserve"> </w:t>
            </w:r>
            <w:r>
              <w:rPr>
                <w:spacing w:val="7"/>
              </w:rPr>
              <w:t>办公区等设置科学规范，符合有关文</w:t>
            </w:r>
            <w:r>
              <w:rPr>
                <w:spacing w:val="1"/>
              </w:rPr>
              <w:t xml:space="preserve"> </w:t>
            </w:r>
            <w:r>
              <w:rPr>
                <w:spacing w:val="7"/>
              </w:rPr>
              <w:t>明施工、健康卫生的规定。施工现场</w:t>
            </w:r>
            <w:r>
              <w:rPr>
                <w:spacing w:val="1"/>
              </w:rPr>
              <w:t xml:space="preserve"> </w:t>
            </w:r>
            <w:r>
              <w:rPr>
                <w:spacing w:val="7"/>
              </w:rPr>
              <w:t>扬尘治理措施符合河南省《城市房屋</w:t>
            </w:r>
            <w:r>
              <w:rPr>
                <w:spacing w:val="1"/>
              </w:rPr>
              <w:t xml:space="preserve"> </w:t>
            </w:r>
            <w:r>
              <w:rPr>
                <w:spacing w:val="15"/>
              </w:rPr>
              <w:t>建筑和市政基础设施工程及道路扬</w:t>
            </w:r>
            <w:r>
              <w:t xml:space="preserve">  </w:t>
            </w:r>
            <w:r>
              <w:rPr>
                <w:spacing w:val="11"/>
              </w:rPr>
              <w:t>尘污染防治标准》（</w:t>
            </w:r>
            <w:r>
              <w:t>DBJ</w:t>
            </w:r>
            <w:r>
              <w:rPr>
                <w:spacing w:val="11"/>
              </w:rPr>
              <w:t>41/174）的</w:t>
            </w:r>
          </w:p>
          <w:p w14:paraId="1B586860">
            <w:pPr>
              <w:pStyle w:val="10"/>
              <w:spacing w:before="33" w:line="227" w:lineRule="auto"/>
              <w:ind w:left="412"/>
            </w:pPr>
            <w:r>
              <w:rPr>
                <w:spacing w:val="8"/>
              </w:rPr>
              <w:t>规定，防治方案科学、先进。</w:t>
            </w:r>
          </w:p>
        </w:tc>
        <w:tc>
          <w:tcPr>
            <w:tcW w:w="885" w:type="dxa"/>
            <w:vAlign w:val="top"/>
          </w:tcPr>
          <w:p w14:paraId="095D010B">
            <w:pPr>
              <w:spacing w:line="277" w:lineRule="auto"/>
              <w:rPr>
                <w:rFonts w:ascii="Arial"/>
                <w:sz w:val="21"/>
              </w:rPr>
            </w:pPr>
          </w:p>
          <w:p w14:paraId="4F772F83">
            <w:pPr>
              <w:spacing w:line="277" w:lineRule="auto"/>
              <w:rPr>
                <w:rFonts w:ascii="Arial"/>
                <w:sz w:val="21"/>
              </w:rPr>
            </w:pPr>
          </w:p>
          <w:p w14:paraId="4561F34B">
            <w:pPr>
              <w:spacing w:line="277" w:lineRule="auto"/>
              <w:rPr>
                <w:rFonts w:ascii="Arial"/>
                <w:sz w:val="21"/>
              </w:rPr>
            </w:pPr>
          </w:p>
          <w:p w14:paraId="4D2B5ADD">
            <w:pPr>
              <w:spacing w:line="277" w:lineRule="auto"/>
              <w:rPr>
                <w:rFonts w:ascii="Arial"/>
                <w:sz w:val="21"/>
              </w:rPr>
            </w:pPr>
          </w:p>
          <w:p w14:paraId="0528E991">
            <w:pPr>
              <w:spacing w:line="278" w:lineRule="auto"/>
              <w:rPr>
                <w:rFonts w:ascii="Arial"/>
                <w:sz w:val="21"/>
              </w:rPr>
            </w:pPr>
          </w:p>
          <w:p w14:paraId="2DD77DCA">
            <w:pPr>
              <w:pStyle w:val="10"/>
              <w:spacing w:before="65" w:line="274" w:lineRule="auto"/>
              <w:ind w:left="188" w:right="177"/>
            </w:pPr>
            <w:r>
              <w:rPr>
                <w:spacing w:val="4"/>
              </w:rPr>
              <w:t>2＜得</w:t>
            </w:r>
            <w:r>
              <w:t xml:space="preserve"> </w:t>
            </w:r>
            <w:r>
              <w:rPr>
                <w:spacing w:val="4"/>
              </w:rPr>
              <w:t>分≤3</w:t>
            </w:r>
          </w:p>
        </w:tc>
      </w:tr>
      <w:tr w14:paraId="269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49" w:type="dxa"/>
            <w:vMerge w:val="continue"/>
            <w:tcBorders>
              <w:top w:val="nil"/>
              <w:bottom w:val="nil"/>
            </w:tcBorders>
            <w:vAlign w:val="top"/>
          </w:tcPr>
          <w:p w14:paraId="3AF2095A">
            <w:pPr>
              <w:rPr>
                <w:rFonts w:ascii="Arial"/>
                <w:sz w:val="21"/>
              </w:rPr>
            </w:pPr>
          </w:p>
        </w:tc>
        <w:tc>
          <w:tcPr>
            <w:tcW w:w="780" w:type="dxa"/>
            <w:vMerge w:val="continue"/>
            <w:tcBorders>
              <w:top w:val="nil"/>
              <w:bottom w:val="nil"/>
            </w:tcBorders>
            <w:vAlign w:val="top"/>
          </w:tcPr>
          <w:p w14:paraId="4300CD1F">
            <w:pPr>
              <w:rPr>
                <w:rFonts w:ascii="Arial"/>
                <w:sz w:val="21"/>
              </w:rPr>
            </w:pPr>
          </w:p>
        </w:tc>
        <w:tc>
          <w:tcPr>
            <w:tcW w:w="2115" w:type="dxa"/>
            <w:vMerge w:val="continue"/>
            <w:tcBorders>
              <w:top w:val="nil"/>
            </w:tcBorders>
            <w:vAlign w:val="top"/>
          </w:tcPr>
          <w:p w14:paraId="37A37E8A">
            <w:pPr>
              <w:rPr>
                <w:rFonts w:ascii="Arial"/>
                <w:sz w:val="21"/>
              </w:rPr>
            </w:pPr>
          </w:p>
        </w:tc>
        <w:tc>
          <w:tcPr>
            <w:tcW w:w="1079" w:type="dxa"/>
            <w:vMerge w:val="continue"/>
            <w:tcBorders>
              <w:top w:val="nil"/>
            </w:tcBorders>
            <w:vAlign w:val="top"/>
          </w:tcPr>
          <w:p w14:paraId="438AFADC">
            <w:pPr>
              <w:rPr>
                <w:rFonts w:ascii="Arial"/>
                <w:sz w:val="21"/>
              </w:rPr>
            </w:pPr>
          </w:p>
        </w:tc>
        <w:tc>
          <w:tcPr>
            <w:tcW w:w="3538" w:type="dxa"/>
            <w:vAlign w:val="top"/>
          </w:tcPr>
          <w:p w14:paraId="423D8FE9">
            <w:pPr>
              <w:pStyle w:val="10"/>
              <w:spacing w:before="52" w:line="284" w:lineRule="auto"/>
              <w:ind w:left="113" w:right="34" w:firstLine="88"/>
              <w:jc w:val="both"/>
            </w:pPr>
            <w:r>
              <w:rPr>
                <w:spacing w:val="9"/>
              </w:rPr>
              <w:t>有安全文明标准化工地创建目标计</w:t>
            </w:r>
            <w:r>
              <w:rPr>
                <w:spacing w:val="1"/>
              </w:rPr>
              <w:t xml:space="preserve">  </w:t>
            </w:r>
            <w:r>
              <w:rPr>
                <w:spacing w:val="7"/>
              </w:rPr>
              <w:t>划和创建措施，有安全文明措施费用</w:t>
            </w:r>
            <w:r>
              <w:rPr>
                <w:spacing w:val="1"/>
              </w:rPr>
              <w:t xml:space="preserve"> </w:t>
            </w:r>
            <w:r>
              <w:rPr>
                <w:spacing w:val="-1"/>
              </w:rPr>
              <w:t>投入使用计划，现场施工区、生活区、</w:t>
            </w:r>
            <w:r>
              <w:rPr>
                <w:spacing w:val="1"/>
              </w:rPr>
              <w:t xml:space="preserve"> </w:t>
            </w:r>
            <w:r>
              <w:rPr>
                <w:spacing w:val="7"/>
              </w:rPr>
              <w:t>办公区等设置符合有关文明施工、健</w:t>
            </w:r>
            <w:r>
              <w:rPr>
                <w:spacing w:val="1"/>
              </w:rPr>
              <w:t xml:space="preserve"> </w:t>
            </w:r>
            <w:r>
              <w:rPr>
                <w:spacing w:val="7"/>
              </w:rPr>
              <w:t>康卫生的规定。施工现场扬尘治理措</w:t>
            </w:r>
            <w:r>
              <w:rPr>
                <w:spacing w:val="1"/>
              </w:rPr>
              <w:t xml:space="preserve"> </w:t>
            </w:r>
            <w:r>
              <w:rPr>
                <w:spacing w:val="7"/>
              </w:rPr>
              <w:t>施基本达到河南省《城市房屋建筑和</w:t>
            </w:r>
            <w:r>
              <w:rPr>
                <w:spacing w:val="1"/>
              </w:rPr>
              <w:t xml:space="preserve"> </w:t>
            </w:r>
            <w:r>
              <w:rPr>
                <w:spacing w:val="15"/>
              </w:rPr>
              <w:t>市政基础设施工程及道路扬尘污染</w:t>
            </w:r>
          </w:p>
          <w:p w14:paraId="3EEE51F2">
            <w:pPr>
              <w:pStyle w:val="10"/>
              <w:spacing w:before="31" w:line="226" w:lineRule="auto"/>
              <w:ind w:left="160"/>
            </w:pPr>
            <w:r>
              <w:rPr>
                <w:spacing w:val="7"/>
              </w:rPr>
              <w:t>防治标准》（</w:t>
            </w:r>
            <w:r>
              <w:t>DBJ</w:t>
            </w:r>
            <w:r>
              <w:rPr>
                <w:spacing w:val="7"/>
              </w:rPr>
              <w:t>41/174）的规定，</w:t>
            </w:r>
          </w:p>
          <w:p w14:paraId="6D9C5336">
            <w:pPr>
              <w:pStyle w:val="10"/>
              <w:spacing w:before="67" w:line="228" w:lineRule="auto"/>
              <w:ind w:left="1146"/>
            </w:pPr>
            <w:r>
              <w:rPr>
                <w:spacing w:val="6"/>
              </w:rPr>
              <w:t>有防治方案。</w:t>
            </w:r>
          </w:p>
        </w:tc>
        <w:tc>
          <w:tcPr>
            <w:tcW w:w="885" w:type="dxa"/>
            <w:vAlign w:val="top"/>
          </w:tcPr>
          <w:p w14:paraId="6A66E3E7">
            <w:pPr>
              <w:spacing w:line="268" w:lineRule="auto"/>
              <w:rPr>
                <w:rFonts w:ascii="Arial"/>
                <w:sz w:val="21"/>
              </w:rPr>
            </w:pPr>
          </w:p>
          <w:p w14:paraId="7A1FF3A3">
            <w:pPr>
              <w:spacing w:line="268" w:lineRule="auto"/>
              <w:rPr>
                <w:rFonts w:ascii="Arial"/>
                <w:sz w:val="21"/>
              </w:rPr>
            </w:pPr>
          </w:p>
          <w:p w14:paraId="2553C9C9">
            <w:pPr>
              <w:spacing w:line="268" w:lineRule="auto"/>
              <w:rPr>
                <w:rFonts w:ascii="Arial"/>
                <w:sz w:val="21"/>
              </w:rPr>
            </w:pPr>
          </w:p>
          <w:p w14:paraId="432100FA">
            <w:pPr>
              <w:spacing w:line="269" w:lineRule="auto"/>
              <w:rPr>
                <w:rFonts w:ascii="Arial"/>
                <w:sz w:val="21"/>
              </w:rPr>
            </w:pPr>
          </w:p>
          <w:p w14:paraId="67F4E52D">
            <w:pPr>
              <w:pStyle w:val="10"/>
              <w:spacing w:before="65" w:line="274" w:lineRule="auto"/>
              <w:ind w:left="188" w:right="177" w:firstLine="12"/>
            </w:pPr>
            <w:r>
              <w:rPr>
                <w:spacing w:val="-1"/>
              </w:rPr>
              <w:t>1≤得</w:t>
            </w:r>
            <w:r>
              <w:rPr>
                <w:spacing w:val="1"/>
              </w:rPr>
              <w:t xml:space="preserve"> </w:t>
            </w:r>
            <w:r>
              <w:rPr>
                <w:spacing w:val="4"/>
              </w:rPr>
              <w:t>分≤2</w:t>
            </w:r>
          </w:p>
        </w:tc>
      </w:tr>
      <w:tr w14:paraId="1B14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1F982D8F">
            <w:pPr>
              <w:rPr>
                <w:rFonts w:ascii="Arial"/>
                <w:sz w:val="21"/>
              </w:rPr>
            </w:pPr>
          </w:p>
        </w:tc>
        <w:tc>
          <w:tcPr>
            <w:tcW w:w="780" w:type="dxa"/>
            <w:vMerge w:val="continue"/>
            <w:tcBorders>
              <w:top w:val="nil"/>
              <w:bottom w:val="nil"/>
            </w:tcBorders>
            <w:vAlign w:val="top"/>
          </w:tcPr>
          <w:p w14:paraId="143B8792">
            <w:pPr>
              <w:rPr>
                <w:rFonts w:ascii="Arial"/>
                <w:sz w:val="21"/>
              </w:rPr>
            </w:pPr>
          </w:p>
        </w:tc>
        <w:tc>
          <w:tcPr>
            <w:tcW w:w="2115" w:type="dxa"/>
            <w:vMerge w:val="restart"/>
            <w:tcBorders>
              <w:bottom w:val="nil"/>
            </w:tcBorders>
            <w:vAlign w:val="top"/>
          </w:tcPr>
          <w:p w14:paraId="6F354E51">
            <w:pPr>
              <w:spacing w:line="256" w:lineRule="auto"/>
              <w:rPr>
                <w:rFonts w:ascii="Arial"/>
                <w:sz w:val="21"/>
              </w:rPr>
            </w:pPr>
          </w:p>
          <w:p w14:paraId="3C343CB1">
            <w:pPr>
              <w:spacing w:line="256" w:lineRule="auto"/>
              <w:rPr>
                <w:rFonts w:ascii="Arial"/>
                <w:sz w:val="21"/>
              </w:rPr>
            </w:pPr>
          </w:p>
          <w:p w14:paraId="0A6ABBF4">
            <w:pPr>
              <w:spacing w:line="257" w:lineRule="auto"/>
              <w:rPr>
                <w:rFonts w:ascii="Arial"/>
                <w:sz w:val="21"/>
              </w:rPr>
            </w:pPr>
          </w:p>
          <w:p w14:paraId="5BE89887">
            <w:pPr>
              <w:pStyle w:val="10"/>
              <w:spacing w:before="65" w:line="228" w:lineRule="auto"/>
              <w:ind w:left="113"/>
            </w:pPr>
            <w:r>
              <w:rPr>
                <w:spacing w:val="7"/>
              </w:rPr>
              <w:t>工期保证措施</w:t>
            </w:r>
          </w:p>
        </w:tc>
        <w:tc>
          <w:tcPr>
            <w:tcW w:w="1079" w:type="dxa"/>
            <w:vMerge w:val="restart"/>
            <w:tcBorders>
              <w:bottom w:val="nil"/>
            </w:tcBorders>
            <w:vAlign w:val="top"/>
          </w:tcPr>
          <w:p w14:paraId="2686E32F">
            <w:pPr>
              <w:spacing w:line="256" w:lineRule="auto"/>
              <w:rPr>
                <w:rFonts w:ascii="Arial"/>
                <w:sz w:val="21"/>
              </w:rPr>
            </w:pPr>
          </w:p>
          <w:p w14:paraId="56E36585">
            <w:pPr>
              <w:spacing w:line="256" w:lineRule="auto"/>
              <w:rPr>
                <w:rFonts w:ascii="Arial"/>
                <w:sz w:val="21"/>
              </w:rPr>
            </w:pPr>
          </w:p>
          <w:p w14:paraId="469A21AC">
            <w:pPr>
              <w:spacing w:line="257" w:lineRule="auto"/>
              <w:rPr>
                <w:rFonts w:ascii="Arial"/>
                <w:sz w:val="21"/>
              </w:rPr>
            </w:pPr>
          </w:p>
          <w:p w14:paraId="219C6258">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514F90">
            <w:pPr>
              <w:pStyle w:val="10"/>
              <w:spacing w:before="53" w:line="228" w:lineRule="auto"/>
              <w:ind w:left="116"/>
            </w:pPr>
            <w:r>
              <w:rPr>
                <w:spacing w:val="6"/>
              </w:rPr>
              <w:t>工期承诺满足招标文件要求，工期保</w:t>
            </w:r>
          </w:p>
          <w:p w14:paraId="3EB6DDB9">
            <w:pPr>
              <w:pStyle w:val="10"/>
              <w:spacing w:before="65" w:line="260" w:lineRule="auto"/>
              <w:ind w:left="1151" w:right="105" w:hanging="1037"/>
            </w:pPr>
            <w:r>
              <w:rPr>
                <w:spacing w:val="7"/>
              </w:rPr>
              <w:t>证措施合理且有针对性，有具体的违</w:t>
            </w:r>
            <w:r>
              <w:t xml:space="preserve"> </w:t>
            </w:r>
            <w:r>
              <w:rPr>
                <w:spacing w:val="5"/>
              </w:rPr>
              <w:t>约责任承诺。</w:t>
            </w:r>
          </w:p>
        </w:tc>
        <w:tc>
          <w:tcPr>
            <w:tcW w:w="885" w:type="dxa"/>
            <w:vAlign w:val="top"/>
          </w:tcPr>
          <w:p w14:paraId="776FB566">
            <w:pPr>
              <w:pStyle w:val="10"/>
              <w:spacing w:before="54" w:line="267" w:lineRule="exact"/>
              <w:ind w:left="201"/>
            </w:pPr>
            <w:r>
              <w:rPr>
                <w:spacing w:val="18"/>
                <w:position w:val="1"/>
              </w:rPr>
              <w:t>1.5&lt;</w:t>
            </w:r>
          </w:p>
          <w:p w14:paraId="341E5596">
            <w:pPr>
              <w:pStyle w:val="10"/>
              <w:spacing w:before="43" w:line="228" w:lineRule="auto"/>
              <w:ind w:left="133"/>
            </w:pPr>
            <w:r>
              <w:rPr>
                <w:spacing w:val="6"/>
              </w:rPr>
              <w:t>得分≤</w:t>
            </w:r>
          </w:p>
          <w:p w14:paraId="71D050EC">
            <w:pPr>
              <w:pStyle w:val="10"/>
              <w:spacing w:before="98" w:line="189" w:lineRule="auto"/>
              <w:ind w:left="399"/>
            </w:pPr>
            <w:r>
              <w:t>2</w:t>
            </w:r>
          </w:p>
        </w:tc>
      </w:tr>
      <w:tr w14:paraId="010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06C9B72">
            <w:pPr>
              <w:rPr>
                <w:rFonts w:ascii="Arial"/>
                <w:sz w:val="21"/>
              </w:rPr>
            </w:pPr>
          </w:p>
        </w:tc>
        <w:tc>
          <w:tcPr>
            <w:tcW w:w="780" w:type="dxa"/>
            <w:vMerge w:val="continue"/>
            <w:tcBorders>
              <w:top w:val="nil"/>
              <w:bottom w:val="nil"/>
            </w:tcBorders>
            <w:vAlign w:val="top"/>
          </w:tcPr>
          <w:p w14:paraId="356F1494">
            <w:pPr>
              <w:rPr>
                <w:rFonts w:ascii="Arial"/>
                <w:sz w:val="21"/>
              </w:rPr>
            </w:pPr>
          </w:p>
        </w:tc>
        <w:tc>
          <w:tcPr>
            <w:tcW w:w="2115" w:type="dxa"/>
            <w:vMerge w:val="continue"/>
            <w:tcBorders>
              <w:top w:val="nil"/>
            </w:tcBorders>
            <w:vAlign w:val="top"/>
          </w:tcPr>
          <w:p w14:paraId="6A0BA3F9">
            <w:pPr>
              <w:rPr>
                <w:rFonts w:ascii="Arial"/>
                <w:sz w:val="21"/>
              </w:rPr>
            </w:pPr>
          </w:p>
        </w:tc>
        <w:tc>
          <w:tcPr>
            <w:tcW w:w="1079" w:type="dxa"/>
            <w:vMerge w:val="continue"/>
            <w:tcBorders>
              <w:top w:val="nil"/>
            </w:tcBorders>
            <w:vAlign w:val="top"/>
          </w:tcPr>
          <w:p w14:paraId="71281537">
            <w:pPr>
              <w:rPr>
                <w:rFonts w:ascii="Arial"/>
                <w:sz w:val="21"/>
              </w:rPr>
            </w:pPr>
          </w:p>
        </w:tc>
        <w:tc>
          <w:tcPr>
            <w:tcW w:w="3538" w:type="dxa"/>
            <w:vAlign w:val="top"/>
          </w:tcPr>
          <w:p w14:paraId="2A586FBC">
            <w:pPr>
              <w:pStyle w:val="10"/>
              <w:spacing w:before="54" w:line="228" w:lineRule="auto"/>
              <w:ind w:left="116"/>
            </w:pPr>
            <w:r>
              <w:rPr>
                <w:spacing w:val="6"/>
              </w:rPr>
              <w:t>工期承诺满足招标文件要求，工期保</w:t>
            </w:r>
          </w:p>
          <w:p w14:paraId="1A55AE07">
            <w:pPr>
              <w:pStyle w:val="10"/>
              <w:spacing w:before="66" w:line="260" w:lineRule="auto"/>
              <w:ind w:left="1460" w:right="105" w:hanging="1346"/>
            </w:pPr>
            <w:r>
              <w:rPr>
                <w:spacing w:val="7"/>
              </w:rPr>
              <w:t>证措施基本合理，有具体的违约责任</w:t>
            </w:r>
            <w:r>
              <w:t xml:space="preserve"> </w:t>
            </w:r>
            <w:r>
              <w:rPr>
                <w:spacing w:val="3"/>
              </w:rPr>
              <w:t>承诺。</w:t>
            </w:r>
          </w:p>
        </w:tc>
        <w:tc>
          <w:tcPr>
            <w:tcW w:w="885" w:type="dxa"/>
            <w:vAlign w:val="top"/>
          </w:tcPr>
          <w:p w14:paraId="67DE6A37">
            <w:pPr>
              <w:pStyle w:val="10"/>
              <w:spacing w:before="54" w:line="228" w:lineRule="auto"/>
              <w:ind w:left="201"/>
            </w:pPr>
            <w:r>
              <w:rPr>
                <w:spacing w:val="-1"/>
              </w:rPr>
              <w:t>1≤得</w:t>
            </w:r>
          </w:p>
          <w:p w14:paraId="3FA16B71">
            <w:pPr>
              <w:pStyle w:val="10"/>
              <w:spacing w:before="65" w:line="228" w:lineRule="auto"/>
              <w:ind w:left="241"/>
            </w:pPr>
            <w:r>
              <w:rPr>
                <w:spacing w:val="3"/>
              </w:rPr>
              <w:t>分≤</w:t>
            </w:r>
          </w:p>
          <w:p w14:paraId="2F4706B6">
            <w:pPr>
              <w:pStyle w:val="10"/>
              <w:spacing w:before="96" w:line="190" w:lineRule="auto"/>
              <w:ind w:left="306"/>
            </w:pPr>
            <w:r>
              <w:rPr>
                <w:spacing w:val="-3"/>
              </w:rPr>
              <w:t>1.5</w:t>
            </w:r>
          </w:p>
        </w:tc>
      </w:tr>
      <w:tr w14:paraId="3409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849" w:type="dxa"/>
            <w:vMerge w:val="continue"/>
            <w:tcBorders>
              <w:top w:val="nil"/>
            </w:tcBorders>
            <w:vAlign w:val="top"/>
          </w:tcPr>
          <w:p w14:paraId="30932F96">
            <w:pPr>
              <w:rPr>
                <w:rFonts w:ascii="Arial"/>
                <w:sz w:val="21"/>
              </w:rPr>
            </w:pPr>
          </w:p>
        </w:tc>
        <w:tc>
          <w:tcPr>
            <w:tcW w:w="780" w:type="dxa"/>
            <w:vMerge w:val="continue"/>
            <w:tcBorders>
              <w:top w:val="nil"/>
            </w:tcBorders>
            <w:vAlign w:val="top"/>
          </w:tcPr>
          <w:p w14:paraId="62DBD1BD">
            <w:pPr>
              <w:rPr>
                <w:rFonts w:ascii="Arial"/>
                <w:sz w:val="21"/>
              </w:rPr>
            </w:pPr>
          </w:p>
        </w:tc>
        <w:tc>
          <w:tcPr>
            <w:tcW w:w="2115" w:type="dxa"/>
            <w:vAlign w:val="top"/>
          </w:tcPr>
          <w:p w14:paraId="65EA5461">
            <w:pPr>
              <w:spacing w:line="242" w:lineRule="auto"/>
              <w:rPr>
                <w:rFonts w:ascii="Arial"/>
                <w:sz w:val="21"/>
              </w:rPr>
            </w:pPr>
          </w:p>
          <w:p w14:paraId="1DABCD03">
            <w:pPr>
              <w:spacing w:line="242" w:lineRule="auto"/>
              <w:rPr>
                <w:rFonts w:ascii="Arial"/>
                <w:sz w:val="21"/>
              </w:rPr>
            </w:pPr>
          </w:p>
          <w:p w14:paraId="428F474F">
            <w:pPr>
              <w:spacing w:line="242" w:lineRule="auto"/>
              <w:rPr>
                <w:rFonts w:ascii="Arial"/>
                <w:sz w:val="21"/>
              </w:rPr>
            </w:pPr>
          </w:p>
          <w:p w14:paraId="67AC69DD">
            <w:pPr>
              <w:spacing w:line="242" w:lineRule="auto"/>
              <w:rPr>
                <w:rFonts w:ascii="Arial"/>
                <w:sz w:val="21"/>
              </w:rPr>
            </w:pPr>
          </w:p>
          <w:p w14:paraId="65011A61">
            <w:pPr>
              <w:spacing w:line="242" w:lineRule="auto"/>
              <w:rPr>
                <w:rFonts w:ascii="Arial"/>
                <w:sz w:val="21"/>
              </w:rPr>
            </w:pPr>
          </w:p>
          <w:p w14:paraId="515183A7">
            <w:pPr>
              <w:spacing w:line="242" w:lineRule="auto"/>
              <w:rPr>
                <w:rFonts w:ascii="Arial"/>
                <w:sz w:val="21"/>
              </w:rPr>
            </w:pPr>
          </w:p>
          <w:p w14:paraId="39186A9A">
            <w:pPr>
              <w:spacing w:line="242" w:lineRule="auto"/>
              <w:rPr>
                <w:rFonts w:ascii="Arial"/>
                <w:sz w:val="21"/>
              </w:rPr>
            </w:pPr>
          </w:p>
          <w:p w14:paraId="2792233A">
            <w:pPr>
              <w:pStyle w:val="10"/>
              <w:spacing w:before="65" w:line="227" w:lineRule="auto"/>
              <w:ind w:left="111"/>
            </w:pPr>
            <w:r>
              <w:rPr>
                <w:spacing w:val="8"/>
              </w:rPr>
              <w:t>拟投入资源配备计划</w:t>
            </w:r>
          </w:p>
        </w:tc>
        <w:tc>
          <w:tcPr>
            <w:tcW w:w="1079" w:type="dxa"/>
            <w:vAlign w:val="top"/>
          </w:tcPr>
          <w:p w14:paraId="2915DC73">
            <w:pPr>
              <w:spacing w:line="242" w:lineRule="auto"/>
              <w:rPr>
                <w:rFonts w:ascii="Arial"/>
                <w:sz w:val="21"/>
              </w:rPr>
            </w:pPr>
          </w:p>
          <w:p w14:paraId="37854771">
            <w:pPr>
              <w:spacing w:line="242" w:lineRule="auto"/>
              <w:rPr>
                <w:rFonts w:ascii="Arial"/>
                <w:sz w:val="21"/>
              </w:rPr>
            </w:pPr>
          </w:p>
          <w:p w14:paraId="69C9C763">
            <w:pPr>
              <w:spacing w:line="242" w:lineRule="auto"/>
              <w:rPr>
                <w:rFonts w:ascii="Arial"/>
                <w:sz w:val="21"/>
              </w:rPr>
            </w:pPr>
          </w:p>
          <w:p w14:paraId="27EC32B9">
            <w:pPr>
              <w:spacing w:line="242" w:lineRule="auto"/>
              <w:rPr>
                <w:rFonts w:ascii="Arial"/>
                <w:sz w:val="21"/>
              </w:rPr>
            </w:pPr>
          </w:p>
          <w:p w14:paraId="7E573EEA">
            <w:pPr>
              <w:spacing w:line="242" w:lineRule="auto"/>
              <w:rPr>
                <w:rFonts w:ascii="Arial"/>
                <w:sz w:val="21"/>
              </w:rPr>
            </w:pPr>
          </w:p>
          <w:p w14:paraId="61DF0094">
            <w:pPr>
              <w:spacing w:line="242" w:lineRule="auto"/>
              <w:rPr>
                <w:rFonts w:ascii="Arial"/>
                <w:sz w:val="21"/>
              </w:rPr>
            </w:pPr>
          </w:p>
          <w:p w14:paraId="70C617C7">
            <w:pPr>
              <w:spacing w:line="243" w:lineRule="auto"/>
              <w:rPr>
                <w:rFonts w:ascii="Arial"/>
                <w:sz w:val="21"/>
              </w:rPr>
            </w:pPr>
          </w:p>
          <w:p w14:paraId="37F8252C">
            <w:pPr>
              <w:pStyle w:val="10"/>
              <w:spacing w:before="65" w:line="228" w:lineRule="auto"/>
              <w:ind w:left="153"/>
            </w:pPr>
            <w:r>
              <w:rPr>
                <w:spacing w:val="2"/>
              </w:rPr>
              <w:t>0.5-</w:t>
            </w:r>
            <w:r>
              <w:rPr>
                <w:rFonts w:hint="eastAsia"/>
                <w:spacing w:val="2"/>
                <w:lang w:val="en-US" w:eastAsia="zh-CN"/>
              </w:rPr>
              <w:t>3</w:t>
            </w:r>
            <w:r>
              <w:rPr>
                <w:spacing w:val="2"/>
              </w:rPr>
              <w:t>分</w:t>
            </w:r>
          </w:p>
        </w:tc>
        <w:tc>
          <w:tcPr>
            <w:tcW w:w="3538" w:type="dxa"/>
            <w:vAlign w:val="top"/>
          </w:tcPr>
          <w:p w14:paraId="7F7FD059">
            <w:pPr>
              <w:pStyle w:val="10"/>
              <w:spacing w:before="55" w:line="278" w:lineRule="auto"/>
              <w:ind w:left="112" w:right="105" w:firstLine="17"/>
            </w:pPr>
            <w:r>
              <w:rPr>
                <w:spacing w:val="5"/>
              </w:rPr>
              <w:t>1.机械：投入计划与进度计划呼应，</w:t>
            </w:r>
            <w:r>
              <w:rPr>
                <w:spacing w:val="12"/>
              </w:rPr>
              <w:t xml:space="preserve"> </w:t>
            </w:r>
            <w:r>
              <w:rPr>
                <w:spacing w:val="15"/>
              </w:rPr>
              <w:t>采用先进机械设备且配置合理、先</w:t>
            </w:r>
            <w:r>
              <w:rPr>
                <w:spacing w:val="1"/>
              </w:rPr>
              <w:t xml:space="preserve">  </w:t>
            </w:r>
            <w:r>
              <w:rPr>
                <w:spacing w:val="7"/>
              </w:rPr>
              <w:t>进，满足安全技术规范和施工进度需</w:t>
            </w:r>
          </w:p>
          <w:p w14:paraId="07867688">
            <w:pPr>
              <w:pStyle w:val="10"/>
              <w:spacing w:before="31" w:line="274" w:lineRule="auto"/>
              <w:ind w:left="1460" w:right="105" w:hanging="1346"/>
            </w:pPr>
            <w:r>
              <w:rPr>
                <w:spacing w:val="3"/>
              </w:rPr>
              <w:t>要；</w:t>
            </w:r>
            <w:r>
              <w:t>PC</w:t>
            </w:r>
            <w:r>
              <w:rPr>
                <w:spacing w:val="-34"/>
              </w:rPr>
              <w:t xml:space="preserve"> </w:t>
            </w:r>
            <w:r>
              <w:rPr>
                <w:spacing w:val="3"/>
              </w:rPr>
              <w:t>构件运输、安装设备满足施工</w:t>
            </w:r>
            <w:r>
              <w:t xml:space="preserve"> </w:t>
            </w:r>
            <w:r>
              <w:rPr>
                <w:spacing w:val="2"/>
              </w:rPr>
              <w:t>要求；</w:t>
            </w:r>
          </w:p>
          <w:p w14:paraId="62F38489">
            <w:pPr>
              <w:pStyle w:val="10"/>
              <w:spacing w:before="29" w:line="228" w:lineRule="auto"/>
              <w:ind w:left="203"/>
            </w:pPr>
            <w:r>
              <w:rPr>
                <w:spacing w:val="8"/>
              </w:rPr>
              <w:t>2.劳动力：投入计划与进度计划呼</w:t>
            </w:r>
          </w:p>
          <w:p w14:paraId="2F7E0192">
            <w:pPr>
              <w:pStyle w:val="10"/>
              <w:spacing w:before="64" w:line="274" w:lineRule="auto"/>
              <w:ind w:left="1039" w:right="105" w:hanging="925"/>
            </w:pPr>
            <w:r>
              <w:rPr>
                <w:spacing w:val="7"/>
              </w:rPr>
              <w:t>应，较好满足施工需要，调配投入计</w:t>
            </w:r>
            <w:r>
              <w:t xml:space="preserve"> </w:t>
            </w:r>
            <w:r>
              <w:rPr>
                <w:spacing w:val="7"/>
              </w:rPr>
              <w:t>划合理、准确；</w:t>
            </w:r>
          </w:p>
          <w:p w14:paraId="42AE7873">
            <w:pPr>
              <w:pStyle w:val="10"/>
              <w:spacing w:before="31"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27F5F837">
            <w:pPr>
              <w:pStyle w:val="10"/>
              <w:spacing w:before="33" w:line="261" w:lineRule="auto"/>
              <w:ind w:left="830" w:right="105" w:hanging="717"/>
            </w:pPr>
            <w:r>
              <w:rPr>
                <w:spacing w:val="7"/>
              </w:rPr>
              <w:t>划呼应，较好满足施工需要，调配投</w:t>
            </w:r>
            <w:r>
              <w:rPr>
                <w:spacing w:val="1"/>
              </w:rPr>
              <w:t xml:space="preserve"> </w:t>
            </w:r>
            <w:r>
              <w:rPr>
                <w:spacing w:val="7"/>
              </w:rPr>
              <w:t>入计划合理、准确。</w:t>
            </w:r>
          </w:p>
        </w:tc>
        <w:tc>
          <w:tcPr>
            <w:tcW w:w="885" w:type="dxa"/>
            <w:vAlign w:val="top"/>
          </w:tcPr>
          <w:p w14:paraId="471AF4F7">
            <w:pPr>
              <w:spacing w:line="256" w:lineRule="auto"/>
              <w:rPr>
                <w:rFonts w:ascii="Arial"/>
                <w:sz w:val="21"/>
              </w:rPr>
            </w:pPr>
          </w:p>
          <w:p w14:paraId="7806F5DA">
            <w:pPr>
              <w:spacing w:line="256" w:lineRule="auto"/>
              <w:rPr>
                <w:rFonts w:ascii="Arial"/>
                <w:sz w:val="21"/>
              </w:rPr>
            </w:pPr>
          </w:p>
          <w:p w14:paraId="1D6E7722">
            <w:pPr>
              <w:spacing w:line="256" w:lineRule="auto"/>
              <w:rPr>
                <w:rFonts w:ascii="Arial"/>
                <w:sz w:val="21"/>
              </w:rPr>
            </w:pPr>
          </w:p>
          <w:p w14:paraId="0DEE21AC">
            <w:pPr>
              <w:spacing w:line="257" w:lineRule="auto"/>
              <w:rPr>
                <w:rFonts w:ascii="Arial"/>
                <w:sz w:val="21"/>
              </w:rPr>
            </w:pPr>
          </w:p>
          <w:p w14:paraId="4DB925E3">
            <w:pPr>
              <w:spacing w:line="257" w:lineRule="auto"/>
              <w:rPr>
                <w:rFonts w:ascii="Arial"/>
                <w:sz w:val="21"/>
              </w:rPr>
            </w:pPr>
          </w:p>
          <w:p w14:paraId="2A27F868">
            <w:pPr>
              <w:spacing w:line="257" w:lineRule="auto"/>
              <w:rPr>
                <w:rFonts w:ascii="Arial"/>
                <w:sz w:val="21"/>
              </w:rPr>
            </w:pPr>
          </w:p>
          <w:p w14:paraId="12947E94">
            <w:pPr>
              <w:pStyle w:val="10"/>
              <w:spacing w:before="65" w:line="274" w:lineRule="auto"/>
              <w:ind w:left="188" w:right="177" w:firstLine="12"/>
              <w:rPr>
                <w:rFonts w:hint="eastAsia" w:eastAsia="宋体"/>
                <w:lang w:eastAsia="zh-CN"/>
              </w:rPr>
            </w:pPr>
            <w:r>
              <w:rPr>
                <w:spacing w:val="-1"/>
              </w:rPr>
              <w:t>1＜得</w:t>
            </w:r>
            <w:r>
              <w:rPr>
                <w:spacing w:val="1"/>
              </w:rPr>
              <w:t xml:space="preserve"> </w:t>
            </w:r>
            <w:r>
              <w:rPr>
                <w:spacing w:val="4"/>
              </w:rPr>
              <w:t>分≤</w:t>
            </w:r>
            <w:r>
              <w:rPr>
                <w:rFonts w:hint="eastAsia"/>
                <w:spacing w:val="4"/>
                <w:lang w:val="en-US" w:eastAsia="zh-CN"/>
              </w:rPr>
              <w:t>3</w:t>
            </w:r>
          </w:p>
        </w:tc>
      </w:tr>
    </w:tbl>
    <w:p w14:paraId="4173F858">
      <w:pPr>
        <w:pStyle w:val="3"/>
      </w:pPr>
    </w:p>
    <w:p w14:paraId="2C241F3B">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72D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849" w:type="dxa"/>
            <w:vMerge w:val="restart"/>
            <w:tcBorders>
              <w:top w:val="nil"/>
              <w:bottom w:val="nil"/>
            </w:tcBorders>
            <w:vAlign w:val="top"/>
          </w:tcPr>
          <w:p w14:paraId="6F7C68EC">
            <w:pPr>
              <w:rPr>
                <w:rFonts w:ascii="Arial"/>
                <w:sz w:val="21"/>
              </w:rPr>
            </w:pPr>
          </w:p>
        </w:tc>
        <w:tc>
          <w:tcPr>
            <w:tcW w:w="780" w:type="dxa"/>
            <w:vMerge w:val="restart"/>
            <w:tcBorders>
              <w:top w:val="nil"/>
              <w:bottom w:val="nil"/>
            </w:tcBorders>
            <w:vAlign w:val="top"/>
          </w:tcPr>
          <w:p w14:paraId="09F0CBC1">
            <w:pPr>
              <w:rPr>
                <w:rFonts w:ascii="Arial"/>
                <w:sz w:val="21"/>
              </w:rPr>
            </w:pPr>
          </w:p>
        </w:tc>
        <w:tc>
          <w:tcPr>
            <w:tcW w:w="2115" w:type="dxa"/>
            <w:tcBorders>
              <w:top w:val="nil"/>
            </w:tcBorders>
            <w:vAlign w:val="top"/>
          </w:tcPr>
          <w:p w14:paraId="7A619FBB">
            <w:pPr>
              <w:rPr>
                <w:rFonts w:ascii="Arial"/>
                <w:sz w:val="21"/>
              </w:rPr>
            </w:pPr>
          </w:p>
        </w:tc>
        <w:tc>
          <w:tcPr>
            <w:tcW w:w="1079" w:type="dxa"/>
            <w:tcBorders>
              <w:top w:val="nil"/>
            </w:tcBorders>
            <w:vAlign w:val="top"/>
          </w:tcPr>
          <w:p w14:paraId="7F055069">
            <w:pPr>
              <w:rPr>
                <w:rFonts w:ascii="Arial"/>
                <w:sz w:val="21"/>
              </w:rPr>
            </w:pPr>
          </w:p>
        </w:tc>
        <w:tc>
          <w:tcPr>
            <w:tcW w:w="3538" w:type="dxa"/>
            <w:vAlign w:val="top"/>
          </w:tcPr>
          <w:p w14:paraId="1688FF81">
            <w:pPr>
              <w:pStyle w:val="10"/>
              <w:spacing w:before="56" w:line="227" w:lineRule="auto"/>
              <w:ind w:left="129"/>
            </w:pPr>
            <w:r>
              <w:rPr>
                <w:spacing w:val="7"/>
              </w:rPr>
              <w:t>1.机械：投入计划与进度计划呼应，</w:t>
            </w:r>
          </w:p>
          <w:p w14:paraId="0DB2A2E4">
            <w:pPr>
              <w:pStyle w:val="10"/>
              <w:spacing w:before="66" w:line="273" w:lineRule="auto"/>
              <w:ind w:left="621" w:right="105" w:hanging="508"/>
            </w:pPr>
            <w:r>
              <w:rPr>
                <w:spacing w:val="7"/>
              </w:rPr>
              <w:t>机械设备配置基本合理，满足安全技</w:t>
            </w:r>
            <w:r>
              <w:rPr>
                <w:spacing w:val="1"/>
              </w:rPr>
              <w:t xml:space="preserve"> </w:t>
            </w:r>
            <w:r>
              <w:rPr>
                <w:spacing w:val="7"/>
              </w:rPr>
              <w:t>术规范和施工进度需要；</w:t>
            </w:r>
          </w:p>
          <w:p w14:paraId="5C0F5579">
            <w:pPr>
              <w:pStyle w:val="10"/>
              <w:spacing w:before="31" w:line="228" w:lineRule="auto"/>
              <w:ind w:left="203"/>
            </w:pPr>
            <w:r>
              <w:rPr>
                <w:spacing w:val="8"/>
              </w:rPr>
              <w:t>2.劳动力：投入计划与进度计划呼</w:t>
            </w:r>
          </w:p>
          <w:p w14:paraId="7053655A">
            <w:pPr>
              <w:pStyle w:val="10"/>
              <w:spacing w:before="65" w:line="273" w:lineRule="auto"/>
              <w:ind w:left="1145" w:right="105" w:hanging="1031"/>
            </w:pPr>
            <w:r>
              <w:rPr>
                <w:spacing w:val="7"/>
              </w:rPr>
              <w:t>应，基本满足施工需要，调配投入计</w:t>
            </w:r>
            <w:r>
              <w:t xml:space="preserve"> </w:t>
            </w:r>
            <w:r>
              <w:rPr>
                <w:spacing w:val="6"/>
              </w:rPr>
              <w:t>划基本合理；</w:t>
            </w:r>
          </w:p>
          <w:p w14:paraId="0FF06F7D">
            <w:pPr>
              <w:pStyle w:val="10"/>
              <w:spacing w:before="33"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67A0B198">
            <w:pPr>
              <w:pStyle w:val="10"/>
              <w:spacing w:before="33" w:line="261" w:lineRule="auto"/>
              <w:ind w:left="933" w:right="105" w:hanging="820"/>
            </w:pPr>
            <w:r>
              <w:rPr>
                <w:spacing w:val="7"/>
              </w:rPr>
              <w:t>划呼应，基本满足施工需要，调配投</w:t>
            </w:r>
            <w:r>
              <w:rPr>
                <w:spacing w:val="1"/>
              </w:rPr>
              <w:t xml:space="preserve"> </w:t>
            </w:r>
            <w:r>
              <w:rPr>
                <w:spacing w:val="7"/>
              </w:rPr>
              <w:t>入计划基本合理。</w:t>
            </w:r>
          </w:p>
        </w:tc>
        <w:tc>
          <w:tcPr>
            <w:tcW w:w="885" w:type="dxa"/>
            <w:vAlign w:val="top"/>
          </w:tcPr>
          <w:p w14:paraId="59883803">
            <w:pPr>
              <w:spacing w:line="269" w:lineRule="auto"/>
              <w:rPr>
                <w:rFonts w:ascii="Arial"/>
                <w:sz w:val="21"/>
              </w:rPr>
            </w:pPr>
          </w:p>
          <w:p w14:paraId="7CE8D0FE">
            <w:pPr>
              <w:spacing w:line="269" w:lineRule="auto"/>
              <w:rPr>
                <w:rFonts w:ascii="Arial"/>
                <w:sz w:val="21"/>
              </w:rPr>
            </w:pPr>
          </w:p>
          <w:p w14:paraId="53CDEB4B">
            <w:pPr>
              <w:spacing w:line="269" w:lineRule="auto"/>
              <w:rPr>
                <w:rFonts w:ascii="Arial"/>
                <w:sz w:val="21"/>
              </w:rPr>
            </w:pPr>
          </w:p>
          <w:p w14:paraId="68D1AB56">
            <w:pPr>
              <w:spacing w:line="270" w:lineRule="auto"/>
              <w:rPr>
                <w:rFonts w:ascii="Arial"/>
                <w:sz w:val="21"/>
              </w:rPr>
            </w:pPr>
          </w:p>
          <w:p w14:paraId="226FB8BB">
            <w:pPr>
              <w:pStyle w:val="10"/>
              <w:spacing w:before="65" w:line="265" w:lineRule="exact"/>
              <w:ind w:left="187"/>
            </w:pPr>
            <w:r>
              <w:rPr>
                <w:spacing w:val="3"/>
                <w:position w:val="1"/>
              </w:rPr>
              <w:t>0.5≤</w:t>
            </w:r>
          </w:p>
          <w:p w14:paraId="71C6442F">
            <w:pPr>
              <w:pStyle w:val="10"/>
              <w:spacing w:before="47" w:line="228" w:lineRule="auto"/>
              <w:ind w:left="133"/>
            </w:pPr>
            <w:r>
              <w:rPr>
                <w:spacing w:val="6"/>
              </w:rPr>
              <w:t>得分≤</w:t>
            </w:r>
          </w:p>
          <w:p w14:paraId="61FCD54B">
            <w:pPr>
              <w:pStyle w:val="10"/>
              <w:spacing w:before="98" w:line="189" w:lineRule="auto"/>
              <w:ind w:left="412"/>
            </w:pPr>
            <w:r>
              <w:t>1</w:t>
            </w:r>
          </w:p>
        </w:tc>
      </w:tr>
      <w:tr w14:paraId="696D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B07CB36">
            <w:pPr>
              <w:rPr>
                <w:rFonts w:ascii="Arial"/>
                <w:sz w:val="21"/>
              </w:rPr>
            </w:pPr>
          </w:p>
        </w:tc>
        <w:tc>
          <w:tcPr>
            <w:tcW w:w="780" w:type="dxa"/>
            <w:vMerge w:val="continue"/>
            <w:tcBorders>
              <w:top w:val="nil"/>
              <w:bottom w:val="nil"/>
            </w:tcBorders>
            <w:vAlign w:val="top"/>
          </w:tcPr>
          <w:p w14:paraId="081C47E8">
            <w:pPr>
              <w:rPr>
                <w:rFonts w:ascii="Arial"/>
                <w:sz w:val="21"/>
              </w:rPr>
            </w:pPr>
          </w:p>
        </w:tc>
        <w:tc>
          <w:tcPr>
            <w:tcW w:w="2115" w:type="dxa"/>
            <w:vMerge w:val="restart"/>
            <w:tcBorders>
              <w:bottom w:val="nil"/>
            </w:tcBorders>
            <w:vAlign w:val="top"/>
          </w:tcPr>
          <w:p w14:paraId="2C88A583">
            <w:pPr>
              <w:spacing w:line="306" w:lineRule="auto"/>
              <w:rPr>
                <w:rFonts w:ascii="Arial"/>
                <w:sz w:val="21"/>
              </w:rPr>
            </w:pPr>
          </w:p>
          <w:p w14:paraId="545FA1CF">
            <w:pPr>
              <w:spacing w:line="306" w:lineRule="auto"/>
              <w:rPr>
                <w:rFonts w:ascii="Arial"/>
                <w:sz w:val="21"/>
              </w:rPr>
            </w:pPr>
          </w:p>
          <w:p w14:paraId="5DC56321">
            <w:pPr>
              <w:pStyle w:val="10"/>
              <w:spacing w:before="65" w:line="274" w:lineRule="auto"/>
              <w:ind w:left="110" w:right="108"/>
            </w:pPr>
            <w:r>
              <w:rPr>
                <w:spacing w:val="10"/>
              </w:rPr>
              <w:t>施工进度表与网络计</w:t>
            </w:r>
            <w:r>
              <w:t xml:space="preserve"> </w:t>
            </w:r>
            <w:r>
              <w:rPr>
                <w:spacing w:val="5"/>
              </w:rPr>
              <w:t>划图</w:t>
            </w:r>
          </w:p>
        </w:tc>
        <w:tc>
          <w:tcPr>
            <w:tcW w:w="1079" w:type="dxa"/>
            <w:vMerge w:val="restart"/>
            <w:tcBorders>
              <w:bottom w:val="nil"/>
            </w:tcBorders>
            <w:vAlign w:val="top"/>
          </w:tcPr>
          <w:p w14:paraId="3678C6BE">
            <w:pPr>
              <w:spacing w:line="256" w:lineRule="auto"/>
              <w:rPr>
                <w:rFonts w:ascii="Arial"/>
                <w:sz w:val="21"/>
              </w:rPr>
            </w:pPr>
          </w:p>
          <w:p w14:paraId="13051CEB">
            <w:pPr>
              <w:spacing w:line="256" w:lineRule="auto"/>
              <w:rPr>
                <w:rFonts w:ascii="Arial"/>
                <w:sz w:val="21"/>
              </w:rPr>
            </w:pPr>
          </w:p>
          <w:p w14:paraId="4548BE17">
            <w:pPr>
              <w:spacing w:line="256" w:lineRule="auto"/>
              <w:rPr>
                <w:rFonts w:ascii="Arial"/>
                <w:sz w:val="21"/>
              </w:rPr>
            </w:pPr>
          </w:p>
          <w:p w14:paraId="526BA7CA">
            <w:pPr>
              <w:pStyle w:val="10"/>
              <w:spacing w:before="65" w:line="228" w:lineRule="auto"/>
              <w:ind w:left="153"/>
            </w:pPr>
            <w:r>
              <w:rPr>
                <w:spacing w:val="2"/>
              </w:rPr>
              <w:t>0.5-2</w:t>
            </w:r>
            <w:r>
              <w:rPr>
                <w:spacing w:val="-37"/>
              </w:rPr>
              <w:t xml:space="preserve"> </w:t>
            </w:r>
            <w:r>
              <w:rPr>
                <w:spacing w:val="2"/>
              </w:rPr>
              <w:t>分</w:t>
            </w:r>
          </w:p>
        </w:tc>
        <w:tc>
          <w:tcPr>
            <w:tcW w:w="3538" w:type="dxa"/>
            <w:vAlign w:val="top"/>
          </w:tcPr>
          <w:p w14:paraId="0E4E29AC">
            <w:pPr>
              <w:pStyle w:val="10"/>
              <w:spacing w:before="52" w:line="228" w:lineRule="auto"/>
              <w:ind w:left="117"/>
            </w:pPr>
            <w:r>
              <w:rPr>
                <w:spacing w:val="6"/>
              </w:rPr>
              <w:t>关键线路清晰、准确、完整、计划编</w:t>
            </w:r>
          </w:p>
          <w:p w14:paraId="28A8AAA1">
            <w:pPr>
              <w:pStyle w:val="10"/>
              <w:spacing w:before="65" w:line="261" w:lineRule="auto"/>
              <w:ind w:left="1371" w:right="105" w:hanging="1257"/>
            </w:pPr>
            <w:r>
              <w:rPr>
                <w:spacing w:val="7"/>
              </w:rPr>
              <w:t>制合理、可行、满足招标文件对工期</w:t>
            </w:r>
            <w:r>
              <w:t xml:space="preserve"> 的要求。</w:t>
            </w:r>
          </w:p>
        </w:tc>
        <w:tc>
          <w:tcPr>
            <w:tcW w:w="885" w:type="dxa"/>
            <w:vAlign w:val="top"/>
          </w:tcPr>
          <w:p w14:paraId="51C85EC6">
            <w:pPr>
              <w:pStyle w:val="10"/>
              <w:spacing w:before="207" w:line="274" w:lineRule="auto"/>
              <w:ind w:left="188" w:right="177" w:firstLine="12"/>
            </w:pPr>
            <w:r>
              <w:rPr>
                <w:spacing w:val="-1"/>
              </w:rPr>
              <w:t>1＜得</w:t>
            </w:r>
            <w:r>
              <w:rPr>
                <w:spacing w:val="1"/>
              </w:rPr>
              <w:t xml:space="preserve"> </w:t>
            </w:r>
            <w:r>
              <w:rPr>
                <w:spacing w:val="4"/>
              </w:rPr>
              <w:t>分≤2</w:t>
            </w:r>
          </w:p>
        </w:tc>
      </w:tr>
      <w:tr w14:paraId="4E09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9EFFA05">
            <w:pPr>
              <w:rPr>
                <w:rFonts w:ascii="Arial"/>
                <w:sz w:val="21"/>
              </w:rPr>
            </w:pPr>
          </w:p>
        </w:tc>
        <w:tc>
          <w:tcPr>
            <w:tcW w:w="780" w:type="dxa"/>
            <w:vMerge w:val="continue"/>
            <w:tcBorders>
              <w:top w:val="nil"/>
              <w:bottom w:val="nil"/>
            </w:tcBorders>
            <w:vAlign w:val="top"/>
          </w:tcPr>
          <w:p w14:paraId="515B1967">
            <w:pPr>
              <w:rPr>
                <w:rFonts w:ascii="Arial"/>
                <w:sz w:val="21"/>
              </w:rPr>
            </w:pPr>
          </w:p>
        </w:tc>
        <w:tc>
          <w:tcPr>
            <w:tcW w:w="2115" w:type="dxa"/>
            <w:vMerge w:val="continue"/>
            <w:tcBorders>
              <w:top w:val="nil"/>
            </w:tcBorders>
            <w:vAlign w:val="top"/>
          </w:tcPr>
          <w:p w14:paraId="3D102372">
            <w:pPr>
              <w:rPr>
                <w:rFonts w:ascii="Arial"/>
                <w:sz w:val="21"/>
              </w:rPr>
            </w:pPr>
          </w:p>
        </w:tc>
        <w:tc>
          <w:tcPr>
            <w:tcW w:w="1079" w:type="dxa"/>
            <w:vMerge w:val="continue"/>
            <w:tcBorders>
              <w:top w:val="nil"/>
            </w:tcBorders>
            <w:vAlign w:val="top"/>
          </w:tcPr>
          <w:p w14:paraId="43823775">
            <w:pPr>
              <w:rPr>
                <w:rFonts w:ascii="Arial"/>
                <w:sz w:val="21"/>
              </w:rPr>
            </w:pPr>
          </w:p>
        </w:tc>
        <w:tc>
          <w:tcPr>
            <w:tcW w:w="3538" w:type="dxa"/>
            <w:vAlign w:val="top"/>
          </w:tcPr>
          <w:p w14:paraId="3A3C6BAD">
            <w:pPr>
              <w:pStyle w:val="10"/>
              <w:spacing w:before="208" w:line="274" w:lineRule="auto"/>
              <w:ind w:left="1568" w:right="105" w:hanging="1451"/>
            </w:pPr>
            <w:r>
              <w:rPr>
                <w:spacing w:val="6"/>
              </w:rPr>
              <w:t>关键线路基本准确，计划编制基本可</w:t>
            </w:r>
            <w:r>
              <w:rPr>
                <w:spacing w:val="13"/>
              </w:rPr>
              <w:t xml:space="preserve"> </w:t>
            </w:r>
            <w:r>
              <w:rPr>
                <w:spacing w:val="-2"/>
              </w:rPr>
              <w:t>行。</w:t>
            </w:r>
          </w:p>
        </w:tc>
        <w:tc>
          <w:tcPr>
            <w:tcW w:w="885" w:type="dxa"/>
            <w:vAlign w:val="top"/>
          </w:tcPr>
          <w:p w14:paraId="0B2F5E18">
            <w:pPr>
              <w:pStyle w:val="10"/>
              <w:spacing w:before="53" w:line="264" w:lineRule="exact"/>
              <w:ind w:left="187"/>
            </w:pPr>
            <w:r>
              <w:rPr>
                <w:spacing w:val="3"/>
                <w:position w:val="1"/>
              </w:rPr>
              <w:t>0.5≤</w:t>
            </w:r>
          </w:p>
          <w:p w14:paraId="48A32677">
            <w:pPr>
              <w:pStyle w:val="10"/>
              <w:spacing w:before="47" w:line="228" w:lineRule="auto"/>
              <w:ind w:left="133"/>
            </w:pPr>
            <w:r>
              <w:rPr>
                <w:spacing w:val="6"/>
              </w:rPr>
              <w:t>得分≤</w:t>
            </w:r>
          </w:p>
          <w:p w14:paraId="39489A29">
            <w:pPr>
              <w:pStyle w:val="10"/>
              <w:spacing w:before="98" w:line="189" w:lineRule="auto"/>
              <w:ind w:left="412"/>
            </w:pPr>
            <w:r>
              <w:t>1</w:t>
            </w:r>
          </w:p>
        </w:tc>
      </w:tr>
      <w:tr w14:paraId="551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4F8B7F18">
            <w:pPr>
              <w:rPr>
                <w:rFonts w:ascii="Arial"/>
                <w:sz w:val="21"/>
              </w:rPr>
            </w:pPr>
          </w:p>
        </w:tc>
        <w:tc>
          <w:tcPr>
            <w:tcW w:w="780" w:type="dxa"/>
            <w:vMerge w:val="continue"/>
            <w:tcBorders>
              <w:top w:val="nil"/>
              <w:bottom w:val="nil"/>
            </w:tcBorders>
            <w:vAlign w:val="top"/>
          </w:tcPr>
          <w:p w14:paraId="0A6D8ED4">
            <w:pPr>
              <w:rPr>
                <w:rFonts w:ascii="Arial"/>
                <w:sz w:val="21"/>
              </w:rPr>
            </w:pPr>
          </w:p>
        </w:tc>
        <w:tc>
          <w:tcPr>
            <w:tcW w:w="2115" w:type="dxa"/>
            <w:vMerge w:val="restart"/>
            <w:tcBorders>
              <w:bottom w:val="nil"/>
            </w:tcBorders>
            <w:vAlign w:val="top"/>
          </w:tcPr>
          <w:p w14:paraId="0BAC40C2">
            <w:pPr>
              <w:spacing w:line="306" w:lineRule="auto"/>
              <w:rPr>
                <w:rFonts w:ascii="Arial"/>
                <w:sz w:val="21"/>
              </w:rPr>
            </w:pPr>
          </w:p>
          <w:p w14:paraId="451C32B0">
            <w:pPr>
              <w:spacing w:line="306" w:lineRule="auto"/>
              <w:rPr>
                <w:rFonts w:ascii="Arial"/>
                <w:sz w:val="21"/>
              </w:rPr>
            </w:pPr>
          </w:p>
          <w:p w14:paraId="4D087EC8">
            <w:pPr>
              <w:pStyle w:val="10"/>
              <w:spacing w:before="65" w:line="227" w:lineRule="auto"/>
              <w:ind w:left="110"/>
            </w:pPr>
            <w:r>
              <w:rPr>
                <w:spacing w:val="8"/>
              </w:rPr>
              <w:t>施工总平面图布置</w:t>
            </w:r>
          </w:p>
        </w:tc>
        <w:tc>
          <w:tcPr>
            <w:tcW w:w="1079" w:type="dxa"/>
            <w:vMerge w:val="restart"/>
            <w:tcBorders>
              <w:bottom w:val="nil"/>
            </w:tcBorders>
            <w:vAlign w:val="top"/>
          </w:tcPr>
          <w:p w14:paraId="4D56AEA8">
            <w:pPr>
              <w:spacing w:line="306" w:lineRule="auto"/>
              <w:rPr>
                <w:rFonts w:ascii="Arial"/>
                <w:sz w:val="21"/>
              </w:rPr>
            </w:pPr>
          </w:p>
          <w:p w14:paraId="07C1CDBC">
            <w:pPr>
              <w:spacing w:line="307" w:lineRule="auto"/>
              <w:rPr>
                <w:rFonts w:ascii="Arial"/>
                <w:sz w:val="21"/>
              </w:rPr>
            </w:pPr>
          </w:p>
          <w:p w14:paraId="60042FEE">
            <w:pPr>
              <w:pStyle w:val="10"/>
              <w:spacing w:before="65" w:line="228" w:lineRule="auto"/>
              <w:ind w:left="153"/>
            </w:pPr>
            <w:r>
              <w:rPr>
                <w:spacing w:val="2"/>
              </w:rPr>
              <w:t>0.5-1</w:t>
            </w:r>
            <w:r>
              <w:rPr>
                <w:spacing w:val="-37"/>
              </w:rPr>
              <w:t xml:space="preserve"> </w:t>
            </w:r>
            <w:r>
              <w:rPr>
                <w:spacing w:val="2"/>
              </w:rPr>
              <w:t>分</w:t>
            </w:r>
          </w:p>
        </w:tc>
        <w:tc>
          <w:tcPr>
            <w:tcW w:w="3538" w:type="dxa"/>
            <w:vAlign w:val="top"/>
          </w:tcPr>
          <w:p w14:paraId="38443295">
            <w:pPr>
              <w:pStyle w:val="10"/>
              <w:spacing w:before="52" w:line="227" w:lineRule="auto"/>
              <w:ind w:left="119"/>
            </w:pPr>
            <w:r>
              <w:rPr>
                <w:spacing w:val="6"/>
              </w:rPr>
              <w:t>总体布置有针对性、合理、能较好满</w:t>
            </w:r>
          </w:p>
          <w:p w14:paraId="25749395">
            <w:pPr>
              <w:pStyle w:val="10"/>
              <w:spacing w:before="65" w:line="261" w:lineRule="auto"/>
              <w:ind w:left="832" w:right="105" w:hanging="715"/>
            </w:pPr>
            <w:r>
              <w:rPr>
                <w:spacing w:val="6"/>
              </w:rPr>
              <w:t>足施工需要，符合安全、文明施工要</w:t>
            </w:r>
            <w:r>
              <w:rPr>
                <w:spacing w:val="13"/>
              </w:rPr>
              <w:t xml:space="preserve"> </w:t>
            </w:r>
            <w:r>
              <w:rPr>
                <w:spacing w:val="7"/>
              </w:rPr>
              <w:t>求；材料堆放有序。</w:t>
            </w:r>
          </w:p>
        </w:tc>
        <w:tc>
          <w:tcPr>
            <w:tcW w:w="885" w:type="dxa"/>
            <w:vAlign w:val="top"/>
          </w:tcPr>
          <w:p w14:paraId="1F0257D8">
            <w:pPr>
              <w:spacing w:line="330" w:lineRule="auto"/>
              <w:rPr>
                <w:rFonts w:ascii="Arial"/>
                <w:sz w:val="21"/>
              </w:rPr>
            </w:pPr>
          </w:p>
          <w:p w14:paraId="7675D58B">
            <w:pPr>
              <w:pStyle w:val="10"/>
              <w:spacing w:before="65" w:line="189" w:lineRule="auto"/>
              <w:ind w:left="412"/>
            </w:pPr>
            <w:r>
              <w:t>1</w:t>
            </w:r>
          </w:p>
        </w:tc>
      </w:tr>
      <w:tr w14:paraId="300A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continue"/>
            <w:tcBorders>
              <w:top w:val="nil"/>
              <w:bottom w:val="nil"/>
            </w:tcBorders>
            <w:vAlign w:val="top"/>
          </w:tcPr>
          <w:p w14:paraId="5EDFAEC5">
            <w:pPr>
              <w:rPr>
                <w:rFonts w:ascii="Arial"/>
                <w:sz w:val="21"/>
              </w:rPr>
            </w:pPr>
          </w:p>
        </w:tc>
        <w:tc>
          <w:tcPr>
            <w:tcW w:w="780" w:type="dxa"/>
            <w:vMerge w:val="continue"/>
            <w:tcBorders>
              <w:top w:val="nil"/>
              <w:bottom w:val="nil"/>
            </w:tcBorders>
            <w:vAlign w:val="top"/>
          </w:tcPr>
          <w:p w14:paraId="5EB9A2F2">
            <w:pPr>
              <w:rPr>
                <w:rFonts w:ascii="Arial"/>
                <w:sz w:val="21"/>
              </w:rPr>
            </w:pPr>
          </w:p>
        </w:tc>
        <w:tc>
          <w:tcPr>
            <w:tcW w:w="2115" w:type="dxa"/>
            <w:vMerge w:val="continue"/>
            <w:tcBorders>
              <w:top w:val="nil"/>
            </w:tcBorders>
            <w:vAlign w:val="top"/>
          </w:tcPr>
          <w:p w14:paraId="699A9548">
            <w:pPr>
              <w:rPr>
                <w:rFonts w:ascii="Arial"/>
                <w:sz w:val="21"/>
              </w:rPr>
            </w:pPr>
          </w:p>
        </w:tc>
        <w:tc>
          <w:tcPr>
            <w:tcW w:w="1079" w:type="dxa"/>
            <w:vMerge w:val="continue"/>
            <w:tcBorders>
              <w:top w:val="nil"/>
            </w:tcBorders>
            <w:vAlign w:val="top"/>
          </w:tcPr>
          <w:p w14:paraId="4F86B610">
            <w:pPr>
              <w:rPr>
                <w:rFonts w:ascii="Arial"/>
                <w:sz w:val="21"/>
              </w:rPr>
            </w:pPr>
          </w:p>
        </w:tc>
        <w:tc>
          <w:tcPr>
            <w:tcW w:w="3538" w:type="dxa"/>
            <w:vAlign w:val="top"/>
          </w:tcPr>
          <w:p w14:paraId="7DA24446">
            <w:pPr>
              <w:pStyle w:val="10"/>
              <w:spacing w:before="53" w:line="261" w:lineRule="auto"/>
              <w:ind w:left="1566" w:right="105" w:hanging="1447"/>
            </w:pPr>
            <w:r>
              <w:rPr>
                <w:spacing w:val="6"/>
              </w:rPr>
              <w:t>总体布置基本合理、基本满足施工需</w:t>
            </w:r>
            <w:r>
              <w:rPr>
                <w:spacing w:val="10"/>
              </w:rPr>
              <w:t xml:space="preserve"> </w:t>
            </w:r>
            <w:r>
              <w:t>要。</w:t>
            </w:r>
          </w:p>
        </w:tc>
        <w:tc>
          <w:tcPr>
            <w:tcW w:w="885" w:type="dxa"/>
            <w:vAlign w:val="top"/>
          </w:tcPr>
          <w:p w14:paraId="2C46C6BD">
            <w:pPr>
              <w:pStyle w:val="10"/>
              <w:spacing w:before="242" w:line="189" w:lineRule="auto"/>
              <w:ind w:left="293"/>
            </w:pPr>
            <w:r>
              <w:rPr>
                <w:spacing w:val="1"/>
              </w:rPr>
              <w:t>0.5</w:t>
            </w:r>
          </w:p>
        </w:tc>
      </w:tr>
      <w:tr w14:paraId="5A3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A12B8B6">
            <w:pPr>
              <w:rPr>
                <w:rFonts w:ascii="Arial"/>
                <w:sz w:val="21"/>
              </w:rPr>
            </w:pPr>
          </w:p>
        </w:tc>
        <w:tc>
          <w:tcPr>
            <w:tcW w:w="780" w:type="dxa"/>
            <w:vMerge w:val="continue"/>
            <w:tcBorders>
              <w:top w:val="nil"/>
              <w:bottom w:val="nil"/>
            </w:tcBorders>
            <w:vAlign w:val="top"/>
          </w:tcPr>
          <w:p w14:paraId="1602DFD9">
            <w:pPr>
              <w:rPr>
                <w:rFonts w:ascii="Arial"/>
                <w:sz w:val="21"/>
              </w:rPr>
            </w:pPr>
          </w:p>
        </w:tc>
        <w:tc>
          <w:tcPr>
            <w:tcW w:w="2115" w:type="dxa"/>
            <w:vMerge w:val="restart"/>
            <w:tcBorders>
              <w:bottom w:val="nil"/>
            </w:tcBorders>
            <w:vAlign w:val="top"/>
          </w:tcPr>
          <w:p w14:paraId="180290BC">
            <w:pPr>
              <w:spacing w:line="307" w:lineRule="auto"/>
              <w:rPr>
                <w:rFonts w:ascii="Arial"/>
                <w:sz w:val="21"/>
              </w:rPr>
            </w:pPr>
          </w:p>
          <w:p w14:paraId="57AFAEBE">
            <w:pPr>
              <w:spacing w:line="307" w:lineRule="auto"/>
              <w:rPr>
                <w:rFonts w:ascii="Arial"/>
                <w:sz w:val="21"/>
              </w:rPr>
            </w:pPr>
          </w:p>
          <w:p w14:paraId="2E8EF129">
            <w:pPr>
              <w:pStyle w:val="10"/>
              <w:spacing w:before="65" w:line="274" w:lineRule="auto"/>
              <w:ind w:left="111" w:right="108"/>
            </w:pPr>
            <w:r>
              <w:rPr>
                <w:spacing w:val="9"/>
              </w:rPr>
              <w:t>技术创新的应用实施</w:t>
            </w:r>
            <w:r>
              <w:rPr>
                <w:spacing w:val="7"/>
              </w:rPr>
              <w:t xml:space="preserve"> </w:t>
            </w:r>
            <w:r>
              <w:rPr>
                <w:spacing w:val="4"/>
              </w:rPr>
              <w:t>措施</w:t>
            </w:r>
          </w:p>
        </w:tc>
        <w:tc>
          <w:tcPr>
            <w:tcW w:w="1079" w:type="dxa"/>
            <w:vMerge w:val="restart"/>
            <w:tcBorders>
              <w:bottom w:val="nil"/>
            </w:tcBorders>
            <w:vAlign w:val="top"/>
          </w:tcPr>
          <w:p w14:paraId="5AF72DAB">
            <w:pPr>
              <w:spacing w:line="256" w:lineRule="auto"/>
              <w:rPr>
                <w:rFonts w:ascii="Arial"/>
                <w:sz w:val="21"/>
              </w:rPr>
            </w:pPr>
          </w:p>
          <w:p w14:paraId="58FCBBDC">
            <w:pPr>
              <w:spacing w:line="257" w:lineRule="auto"/>
              <w:rPr>
                <w:rFonts w:ascii="Arial"/>
                <w:sz w:val="21"/>
              </w:rPr>
            </w:pPr>
          </w:p>
          <w:p w14:paraId="33E5BB63">
            <w:pPr>
              <w:spacing w:line="257" w:lineRule="auto"/>
              <w:rPr>
                <w:rFonts w:ascii="Arial"/>
                <w:sz w:val="21"/>
              </w:rPr>
            </w:pPr>
          </w:p>
          <w:p w14:paraId="0A73DA43">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C19DF3">
            <w:pPr>
              <w:pStyle w:val="10"/>
              <w:spacing w:before="55" w:line="228" w:lineRule="auto"/>
              <w:ind w:right="9"/>
              <w:jc w:val="right"/>
            </w:pPr>
            <w:r>
              <w:rPr>
                <w:spacing w:val="-6"/>
              </w:rPr>
              <w:t>（1）节能减排、（2）绿色施工、（3）</w:t>
            </w:r>
          </w:p>
          <w:p w14:paraId="2D48C74B">
            <w:pPr>
              <w:pStyle w:val="10"/>
              <w:spacing w:before="63" w:line="260" w:lineRule="auto"/>
              <w:ind w:left="516" w:right="105" w:hanging="400"/>
            </w:pPr>
            <w:r>
              <w:rPr>
                <w:spacing w:val="6"/>
              </w:rPr>
              <w:t>工艺创新等符合工程情况，具有针对</w:t>
            </w:r>
            <w:r>
              <w:rPr>
                <w:spacing w:val="14"/>
              </w:rPr>
              <w:t xml:space="preserve"> </w:t>
            </w:r>
            <w:r>
              <w:rPr>
                <w:spacing w:val="8"/>
              </w:rPr>
              <w:t>性、可行性、经济适用性。</w:t>
            </w:r>
          </w:p>
        </w:tc>
        <w:tc>
          <w:tcPr>
            <w:tcW w:w="885" w:type="dxa"/>
            <w:vAlign w:val="top"/>
          </w:tcPr>
          <w:p w14:paraId="5D809165">
            <w:pPr>
              <w:pStyle w:val="10"/>
              <w:spacing w:before="55" w:line="268" w:lineRule="exact"/>
              <w:ind w:left="201"/>
            </w:pPr>
            <w:r>
              <w:rPr>
                <w:spacing w:val="18"/>
                <w:position w:val="1"/>
              </w:rPr>
              <w:t>1.5&lt;</w:t>
            </w:r>
          </w:p>
          <w:p w14:paraId="17EA0C75">
            <w:pPr>
              <w:pStyle w:val="10"/>
              <w:spacing w:before="43" w:line="228" w:lineRule="auto"/>
              <w:ind w:left="133"/>
            </w:pPr>
            <w:r>
              <w:rPr>
                <w:spacing w:val="6"/>
              </w:rPr>
              <w:t>得分≤</w:t>
            </w:r>
          </w:p>
          <w:p w14:paraId="764FF869">
            <w:pPr>
              <w:pStyle w:val="10"/>
              <w:spacing w:before="98" w:line="189" w:lineRule="auto"/>
              <w:ind w:left="399"/>
            </w:pPr>
            <w:r>
              <w:t>2</w:t>
            </w:r>
          </w:p>
        </w:tc>
      </w:tr>
      <w:tr w14:paraId="6108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3591070">
            <w:pPr>
              <w:rPr>
                <w:rFonts w:ascii="Arial"/>
                <w:sz w:val="21"/>
              </w:rPr>
            </w:pPr>
          </w:p>
        </w:tc>
        <w:tc>
          <w:tcPr>
            <w:tcW w:w="780" w:type="dxa"/>
            <w:vMerge w:val="continue"/>
            <w:tcBorders>
              <w:top w:val="nil"/>
              <w:bottom w:val="nil"/>
            </w:tcBorders>
            <w:vAlign w:val="top"/>
          </w:tcPr>
          <w:p w14:paraId="4424D556">
            <w:pPr>
              <w:rPr>
                <w:rFonts w:ascii="Arial"/>
                <w:sz w:val="21"/>
              </w:rPr>
            </w:pPr>
          </w:p>
        </w:tc>
        <w:tc>
          <w:tcPr>
            <w:tcW w:w="2115" w:type="dxa"/>
            <w:vMerge w:val="continue"/>
            <w:tcBorders>
              <w:top w:val="nil"/>
            </w:tcBorders>
            <w:vAlign w:val="top"/>
          </w:tcPr>
          <w:p w14:paraId="1C6B035D">
            <w:pPr>
              <w:rPr>
                <w:rFonts w:ascii="Arial"/>
                <w:sz w:val="21"/>
              </w:rPr>
            </w:pPr>
          </w:p>
        </w:tc>
        <w:tc>
          <w:tcPr>
            <w:tcW w:w="1079" w:type="dxa"/>
            <w:vMerge w:val="continue"/>
            <w:tcBorders>
              <w:top w:val="nil"/>
            </w:tcBorders>
            <w:vAlign w:val="top"/>
          </w:tcPr>
          <w:p w14:paraId="78B32682">
            <w:pPr>
              <w:rPr>
                <w:rFonts w:ascii="Arial"/>
                <w:sz w:val="21"/>
              </w:rPr>
            </w:pPr>
          </w:p>
        </w:tc>
        <w:tc>
          <w:tcPr>
            <w:tcW w:w="3538" w:type="dxa"/>
            <w:vAlign w:val="top"/>
          </w:tcPr>
          <w:p w14:paraId="610DE4C8">
            <w:pPr>
              <w:pStyle w:val="10"/>
              <w:spacing w:before="56" w:line="228" w:lineRule="auto"/>
              <w:ind w:right="9"/>
              <w:jc w:val="right"/>
            </w:pPr>
            <w:r>
              <w:rPr>
                <w:spacing w:val="-6"/>
              </w:rPr>
              <w:t>（1）节能减排、（2）绿色施工、（3）</w:t>
            </w:r>
          </w:p>
          <w:p w14:paraId="381E31D2">
            <w:pPr>
              <w:pStyle w:val="10"/>
              <w:spacing w:before="64" w:line="260" w:lineRule="auto"/>
              <w:ind w:left="1354" w:right="105" w:hanging="1238"/>
            </w:pPr>
            <w:r>
              <w:rPr>
                <w:spacing w:val="6"/>
              </w:rPr>
              <w:t>工艺创新等基本符合工程情况，具有</w:t>
            </w:r>
            <w:r>
              <w:rPr>
                <w:spacing w:val="14"/>
              </w:rPr>
              <w:t xml:space="preserve"> </w:t>
            </w:r>
            <w:r>
              <w:rPr>
                <w:spacing w:val="5"/>
              </w:rPr>
              <w:t>针对性。</w:t>
            </w:r>
          </w:p>
        </w:tc>
        <w:tc>
          <w:tcPr>
            <w:tcW w:w="885" w:type="dxa"/>
            <w:vAlign w:val="top"/>
          </w:tcPr>
          <w:p w14:paraId="0B133903">
            <w:pPr>
              <w:pStyle w:val="10"/>
              <w:spacing w:before="55" w:line="228" w:lineRule="auto"/>
              <w:ind w:left="201"/>
            </w:pPr>
            <w:r>
              <w:rPr>
                <w:spacing w:val="-1"/>
              </w:rPr>
              <w:t>1≤得</w:t>
            </w:r>
          </w:p>
          <w:p w14:paraId="255D134D">
            <w:pPr>
              <w:pStyle w:val="10"/>
              <w:spacing w:before="65" w:line="228" w:lineRule="auto"/>
              <w:ind w:left="241"/>
            </w:pPr>
            <w:r>
              <w:rPr>
                <w:spacing w:val="3"/>
              </w:rPr>
              <w:t>分≤</w:t>
            </w:r>
          </w:p>
          <w:p w14:paraId="467E1DD9">
            <w:pPr>
              <w:pStyle w:val="10"/>
              <w:spacing w:before="96" w:line="190" w:lineRule="auto"/>
              <w:ind w:left="306"/>
            </w:pPr>
            <w:r>
              <w:rPr>
                <w:spacing w:val="-3"/>
              </w:rPr>
              <w:t>1.5</w:t>
            </w:r>
          </w:p>
        </w:tc>
      </w:tr>
      <w:tr w14:paraId="4527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21511D99">
            <w:pPr>
              <w:rPr>
                <w:rFonts w:ascii="Arial"/>
                <w:sz w:val="21"/>
              </w:rPr>
            </w:pPr>
          </w:p>
        </w:tc>
        <w:tc>
          <w:tcPr>
            <w:tcW w:w="780" w:type="dxa"/>
            <w:vMerge w:val="continue"/>
            <w:tcBorders>
              <w:top w:val="nil"/>
              <w:bottom w:val="nil"/>
            </w:tcBorders>
            <w:vAlign w:val="top"/>
          </w:tcPr>
          <w:p w14:paraId="30E08699">
            <w:pPr>
              <w:rPr>
                <w:rFonts w:ascii="Arial"/>
                <w:sz w:val="21"/>
              </w:rPr>
            </w:pPr>
          </w:p>
        </w:tc>
        <w:tc>
          <w:tcPr>
            <w:tcW w:w="2115" w:type="dxa"/>
            <w:vMerge w:val="restart"/>
            <w:tcBorders>
              <w:bottom w:val="nil"/>
            </w:tcBorders>
            <w:vAlign w:val="top"/>
          </w:tcPr>
          <w:p w14:paraId="16CC1F57">
            <w:pPr>
              <w:spacing w:line="308" w:lineRule="auto"/>
              <w:rPr>
                <w:rFonts w:ascii="Arial"/>
                <w:sz w:val="21"/>
              </w:rPr>
            </w:pPr>
          </w:p>
          <w:p w14:paraId="347A1081">
            <w:pPr>
              <w:spacing w:line="309" w:lineRule="auto"/>
              <w:rPr>
                <w:rFonts w:ascii="Arial"/>
                <w:sz w:val="21"/>
              </w:rPr>
            </w:pPr>
          </w:p>
          <w:p w14:paraId="329BB129">
            <w:pPr>
              <w:pStyle w:val="10"/>
              <w:spacing w:before="65" w:line="278" w:lineRule="auto"/>
              <w:ind w:left="110" w:right="37"/>
              <w:jc w:val="both"/>
            </w:pPr>
            <w:r>
              <w:rPr>
                <w:spacing w:val="-4"/>
              </w:rPr>
              <w:t>采用新工艺、新技术、</w:t>
            </w:r>
            <w:r>
              <w:rPr>
                <w:spacing w:val="1"/>
              </w:rPr>
              <w:t xml:space="preserve"> </w:t>
            </w:r>
            <w:r>
              <w:rPr>
                <w:spacing w:val="10"/>
              </w:rPr>
              <w:t>新设备、新材料等的</w:t>
            </w:r>
            <w:r>
              <w:t xml:space="preserve"> </w:t>
            </w:r>
            <w:r>
              <w:rPr>
                <w:spacing w:val="5"/>
              </w:rPr>
              <w:t>程度</w:t>
            </w:r>
          </w:p>
        </w:tc>
        <w:tc>
          <w:tcPr>
            <w:tcW w:w="1079" w:type="dxa"/>
            <w:vMerge w:val="restart"/>
            <w:tcBorders>
              <w:bottom w:val="nil"/>
            </w:tcBorders>
            <w:vAlign w:val="top"/>
          </w:tcPr>
          <w:p w14:paraId="5484B63A">
            <w:pPr>
              <w:spacing w:line="308" w:lineRule="auto"/>
              <w:rPr>
                <w:rFonts w:ascii="Arial"/>
                <w:sz w:val="21"/>
              </w:rPr>
            </w:pPr>
          </w:p>
          <w:p w14:paraId="4F3C5695">
            <w:pPr>
              <w:spacing w:line="309" w:lineRule="auto"/>
              <w:rPr>
                <w:rFonts w:ascii="Arial"/>
                <w:sz w:val="21"/>
              </w:rPr>
            </w:pPr>
          </w:p>
          <w:p w14:paraId="670C67C7">
            <w:pPr>
              <w:spacing w:line="309" w:lineRule="auto"/>
              <w:rPr>
                <w:rFonts w:ascii="Arial"/>
                <w:sz w:val="21"/>
              </w:rPr>
            </w:pPr>
          </w:p>
          <w:p w14:paraId="218A5B0D">
            <w:pPr>
              <w:pStyle w:val="10"/>
              <w:spacing w:before="65" w:line="228" w:lineRule="auto"/>
              <w:ind w:left="323"/>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6F268ACD">
            <w:pPr>
              <w:pStyle w:val="10"/>
              <w:spacing w:before="55" w:line="227" w:lineRule="auto"/>
              <w:ind w:left="113"/>
            </w:pPr>
            <w:r>
              <w:rPr>
                <w:spacing w:val="7"/>
              </w:rPr>
              <w:t>采用新工艺、新技术、新设备、新材</w:t>
            </w:r>
          </w:p>
          <w:p w14:paraId="53468CE2">
            <w:pPr>
              <w:pStyle w:val="10"/>
              <w:spacing w:before="65" w:line="228" w:lineRule="auto"/>
              <w:ind w:left="114"/>
            </w:pPr>
            <w:r>
              <w:rPr>
                <w:spacing w:val="7"/>
              </w:rPr>
              <w:t>料等的程度满足设计要求，符合施工</w:t>
            </w:r>
          </w:p>
          <w:p w14:paraId="1B55AE3F">
            <w:pPr>
              <w:pStyle w:val="10"/>
              <w:spacing w:before="64" w:line="260" w:lineRule="auto"/>
              <w:ind w:left="1567" w:right="105" w:hanging="1442"/>
            </w:pPr>
            <w:r>
              <w:rPr>
                <w:spacing w:val="6"/>
              </w:rPr>
              <w:t>需要和相应技术标准等规定，经济适</w:t>
            </w:r>
            <w:r>
              <w:rPr>
                <w:spacing w:val="5"/>
              </w:rPr>
              <w:t xml:space="preserve"> </w:t>
            </w:r>
            <w:r>
              <w:rPr>
                <w:spacing w:val="-1"/>
              </w:rPr>
              <w:t>用。</w:t>
            </w:r>
          </w:p>
        </w:tc>
        <w:tc>
          <w:tcPr>
            <w:tcW w:w="885" w:type="dxa"/>
            <w:vAlign w:val="top"/>
          </w:tcPr>
          <w:p w14:paraId="409304E7">
            <w:pPr>
              <w:pStyle w:val="10"/>
              <w:spacing w:before="211" w:line="268" w:lineRule="exact"/>
              <w:ind w:left="201"/>
            </w:pPr>
            <w:r>
              <w:rPr>
                <w:spacing w:val="18"/>
                <w:position w:val="1"/>
              </w:rPr>
              <w:t>1.5&lt;</w:t>
            </w:r>
          </w:p>
          <w:p w14:paraId="3B3A66D5">
            <w:pPr>
              <w:pStyle w:val="10"/>
              <w:spacing w:before="43" w:line="228" w:lineRule="auto"/>
              <w:ind w:left="133"/>
            </w:pPr>
            <w:r>
              <w:rPr>
                <w:spacing w:val="6"/>
              </w:rPr>
              <w:t>得分≤</w:t>
            </w:r>
          </w:p>
          <w:p w14:paraId="0D5DA4E4">
            <w:pPr>
              <w:pStyle w:val="10"/>
              <w:spacing w:before="98" w:line="189" w:lineRule="auto"/>
              <w:ind w:left="399"/>
              <w:rPr>
                <w:rFonts w:hint="eastAsia" w:eastAsia="宋体"/>
                <w:lang w:eastAsia="zh-CN"/>
              </w:rPr>
            </w:pPr>
            <w:r>
              <w:rPr>
                <w:rFonts w:hint="eastAsia"/>
                <w:lang w:val="en-US" w:eastAsia="zh-CN"/>
              </w:rPr>
              <w:t>3</w:t>
            </w:r>
          </w:p>
        </w:tc>
      </w:tr>
      <w:tr w14:paraId="0D22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E527D0">
            <w:pPr>
              <w:rPr>
                <w:rFonts w:ascii="Arial"/>
                <w:sz w:val="21"/>
              </w:rPr>
            </w:pPr>
          </w:p>
        </w:tc>
        <w:tc>
          <w:tcPr>
            <w:tcW w:w="780" w:type="dxa"/>
            <w:vMerge w:val="continue"/>
            <w:tcBorders>
              <w:top w:val="nil"/>
              <w:bottom w:val="nil"/>
            </w:tcBorders>
            <w:vAlign w:val="top"/>
          </w:tcPr>
          <w:p w14:paraId="06722CA7">
            <w:pPr>
              <w:rPr>
                <w:rFonts w:ascii="Arial"/>
                <w:sz w:val="21"/>
              </w:rPr>
            </w:pPr>
          </w:p>
        </w:tc>
        <w:tc>
          <w:tcPr>
            <w:tcW w:w="2115" w:type="dxa"/>
            <w:vMerge w:val="continue"/>
            <w:tcBorders>
              <w:top w:val="nil"/>
            </w:tcBorders>
            <w:vAlign w:val="top"/>
          </w:tcPr>
          <w:p w14:paraId="31EEF282">
            <w:pPr>
              <w:rPr>
                <w:rFonts w:ascii="Arial"/>
                <w:sz w:val="21"/>
              </w:rPr>
            </w:pPr>
          </w:p>
        </w:tc>
        <w:tc>
          <w:tcPr>
            <w:tcW w:w="1079" w:type="dxa"/>
            <w:vMerge w:val="continue"/>
            <w:tcBorders>
              <w:top w:val="nil"/>
            </w:tcBorders>
            <w:vAlign w:val="top"/>
          </w:tcPr>
          <w:p w14:paraId="63ADE794">
            <w:pPr>
              <w:rPr>
                <w:rFonts w:ascii="Arial"/>
                <w:sz w:val="21"/>
              </w:rPr>
            </w:pPr>
          </w:p>
        </w:tc>
        <w:tc>
          <w:tcPr>
            <w:tcW w:w="3538" w:type="dxa"/>
            <w:vAlign w:val="top"/>
          </w:tcPr>
          <w:p w14:paraId="4EAEE1DB">
            <w:pPr>
              <w:pStyle w:val="10"/>
              <w:spacing w:before="56" w:line="269" w:lineRule="auto"/>
              <w:ind w:left="113" w:right="104"/>
              <w:jc w:val="both"/>
            </w:pPr>
            <w:r>
              <w:rPr>
                <w:spacing w:val="7"/>
              </w:rPr>
              <w:t>采用新工艺、新技术、新设备、新材</w:t>
            </w:r>
            <w:r>
              <w:rPr>
                <w:spacing w:val="1"/>
              </w:rPr>
              <w:t xml:space="preserve"> </w:t>
            </w:r>
            <w:r>
              <w:rPr>
                <w:spacing w:val="9"/>
              </w:rPr>
              <w:t>料等的程度满足设计要求， 基本符</w:t>
            </w:r>
            <w:r>
              <w:rPr>
                <w:spacing w:val="1"/>
              </w:rPr>
              <w:t xml:space="preserve"> </w:t>
            </w:r>
            <w:r>
              <w:rPr>
                <w:spacing w:val="7"/>
              </w:rPr>
              <w:t>合施工要求和相应技术标准等规定。</w:t>
            </w:r>
          </w:p>
        </w:tc>
        <w:tc>
          <w:tcPr>
            <w:tcW w:w="885" w:type="dxa"/>
            <w:vAlign w:val="top"/>
          </w:tcPr>
          <w:p w14:paraId="484195C0">
            <w:pPr>
              <w:pStyle w:val="10"/>
              <w:spacing w:before="55" w:line="228" w:lineRule="auto"/>
              <w:ind w:left="201"/>
            </w:pPr>
            <w:r>
              <w:rPr>
                <w:spacing w:val="-1"/>
              </w:rPr>
              <w:t>1</w:t>
            </w:r>
            <w:r>
              <w:rPr>
                <w:spacing w:val="6"/>
              </w:rPr>
              <w:t>≤</w:t>
            </w:r>
            <w:r>
              <w:rPr>
                <w:spacing w:val="-1"/>
              </w:rPr>
              <w:t>得</w:t>
            </w:r>
          </w:p>
          <w:p w14:paraId="4FA7DC1A">
            <w:pPr>
              <w:pStyle w:val="10"/>
              <w:spacing w:before="65" w:line="228" w:lineRule="auto"/>
              <w:ind w:left="241"/>
            </w:pPr>
            <w:r>
              <w:rPr>
                <w:spacing w:val="3"/>
              </w:rPr>
              <w:t>分≤</w:t>
            </w:r>
          </w:p>
          <w:p w14:paraId="56C9306B">
            <w:pPr>
              <w:pStyle w:val="10"/>
              <w:spacing w:before="96" w:line="190" w:lineRule="auto"/>
              <w:ind w:left="306"/>
            </w:pPr>
            <w:r>
              <w:rPr>
                <w:spacing w:val="-3"/>
              </w:rPr>
              <w:t>1.5</w:t>
            </w:r>
          </w:p>
        </w:tc>
      </w:tr>
      <w:tr w14:paraId="00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04730167">
            <w:pPr>
              <w:rPr>
                <w:rFonts w:ascii="Arial"/>
                <w:sz w:val="21"/>
              </w:rPr>
            </w:pPr>
          </w:p>
        </w:tc>
        <w:tc>
          <w:tcPr>
            <w:tcW w:w="780" w:type="dxa"/>
            <w:vMerge w:val="continue"/>
            <w:tcBorders>
              <w:top w:val="nil"/>
              <w:bottom w:val="nil"/>
            </w:tcBorders>
            <w:vAlign w:val="top"/>
          </w:tcPr>
          <w:p w14:paraId="4DD6F01F">
            <w:pPr>
              <w:rPr>
                <w:rFonts w:ascii="Arial"/>
                <w:sz w:val="21"/>
              </w:rPr>
            </w:pPr>
          </w:p>
        </w:tc>
        <w:tc>
          <w:tcPr>
            <w:tcW w:w="2115" w:type="dxa"/>
            <w:vMerge w:val="restart"/>
            <w:tcBorders>
              <w:bottom w:val="nil"/>
            </w:tcBorders>
            <w:vAlign w:val="top"/>
          </w:tcPr>
          <w:p w14:paraId="2C044C82">
            <w:pPr>
              <w:spacing w:line="308" w:lineRule="auto"/>
              <w:rPr>
                <w:rFonts w:ascii="Arial"/>
                <w:sz w:val="21"/>
              </w:rPr>
            </w:pPr>
          </w:p>
          <w:p w14:paraId="1A6431C8">
            <w:pPr>
              <w:spacing w:line="308" w:lineRule="auto"/>
              <w:rPr>
                <w:rFonts w:ascii="Arial"/>
                <w:sz w:val="21"/>
              </w:rPr>
            </w:pPr>
          </w:p>
          <w:p w14:paraId="38B42B14">
            <w:pPr>
              <w:pStyle w:val="10"/>
              <w:spacing w:before="65" w:line="273" w:lineRule="auto"/>
              <w:ind w:left="111" w:right="108" w:hanging="1"/>
            </w:pPr>
            <w:r>
              <w:rPr>
                <w:spacing w:val="10"/>
              </w:rPr>
              <w:t>施工现场实施信息化</w:t>
            </w:r>
            <w:r>
              <w:t xml:space="preserve"> </w:t>
            </w:r>
            <w:r>
              <w:rPr>
                <w:spacing w:val="8"/>
              </w:rPr>
              <w:t>监控和数据处理</w:t>
            </w:r>
          </w:p>
        </w:tc>
        <w:tc>
          <w:tcPr>
            <w:tcW w:w="1079" w:type="dxa"/>
            <w:vMerge w:val="restart"/>
            <w:tcBorders>
              <w:bottom w:val="nil"/>
            </w:tcBorders>
            <w:vAlign w:val="top"/>
          </w:tcPr>
          <w:p w14:paraId="2E91301A">
            <w:pPr>
              <w:spacing w:line="323" w:lineRule="auto"/>
              <w:rPr>
                <w:rFonts w:ascii="Arial"/>
                <w:sz w:val="21"/>
              </w:rPr>
            </w:pPr>
          </w:p>
          <w:p w14:paraId="4AE0C03C">
            <w:pPr>
              <w:spacing w:line="324" w:lineRule="auto"/>
              <w:rPr>
                <w:rFonts w:ascii="Arial"/>
                <w:sz w:val="21"/>
              </w:rPr>
            </w:pPr>
          </w:p>
          <w:p w14:paraId="75C3C39E">
            <w:pPr>
              <w:pStyle w:val="10"/>
              <w:spacing w:before="65" w:line="292" w:lineRule="auto"/>
              <w:ind w:left="441" w:right="170" w:hanging="262"/>
            </w:pPr>
            <w:r>
              <w:rPr>
                <w:spacing w:val="3"/>
              </w:rPr>
              <w:t>0.5-</w:t>
            </w:r>
            <w:r>
              <w:rPr>
                <w:rFonts w:hint="eastAsia"/>
                <w:spacing w:val="3"/>
                <w:lang w:val="en-US" w:eastAsia="zh-CN"/>
              </w:rPr>
              <w:t>2</w:t>
            </w:r>
            <w:r>
              <w:rPr>
                <w:spacing w:val="1"/>
              </w:rPr>
              <w:t xml:space="preserve"> </w:t>
            </w:r>
            <w:r>
              <w:t>分</w:t>
            </w:r>
          </w:p>
        </w:tc>
        <w:tc>
          <w:tcPr>
            <w:tcW w:w="3538" w:type="dxa"/>
            <w:vAlign w:val="top"/>
          </w:tcPr>
          <w:p w14:paraId="61FBC56F">
            <w:pPr>
              <w:pStyle w:val="10"/>
              <w:spacing w:before="211" w:line="273" w:lineRule="auto"/>
              <w:ind w:left="413" w:right="191" w:hanging="214"/>
            </w:pPr>
            <w:r>
              <w:rPr>
                <w:spacing w:val="9"/>
              </w:rPr>
              <w:t>施工现场实施信息化监控和数据处</w:t>
            </w:r>
            <w:r>
              <w:rPr>
                <w:spacing w:val="5"/>
              </w:rPr>
              <w:t xml:space="preserve"> </w:t>
            </w:r>
            <w:r>
              <w:rPr>
                <w:spacing w:val="8"/>
              </w:rPr>
              <w:t>理系统布置合理，满足需要。</w:t>
            </w:r>
          </w:p>
        </w:tc>
        <w:tc>
          <w:tcPr>
            <w:tcW w:w="885" w:type="dxa"/>
            <w:vAlign w:val="top"/>
          </w:tcPr>
          <w:p w14:paraId="69036CBA">
            <w:pPr>
              <w:pStyle w:val="10"/>
              <w:spacing w:before="55" w:line="228" w:lineRule="auto"/>
              <w:ind w:left="201"/>
            </w:pPr>
            <w:r>
              <w:rPr>
                <w:spacing w:val="-1"/>
              </w:rPr>
              <w:t>1≤得</w:t>
            </w:r>
          </w:p>
          <w:p w14:paraId="3785F877">
            <w:pPr>
              <w:pStyle w:val="10"/>
              <w:spacing w:before="65" w:line="228" w:lineRule="auto"/>
              <w:ind w:left="241"/>
            </w:pPr>
            <w:r>
              <w:rPr>
                <w:spacing w:val="3"/>
              </w:rPr>
              <w:t>分≤</w:t>
            </w:r>
          </w:p>
          <w:p w14:paraId="5AE42CCF">
            <w:pPr>
              <w:pStyle w:val="10"/>
              <w:spacing w:before="96" w:line="190" w:lineRule="auto"/>
              <w:ind w:left="306"/>
              <w:rPr>
                <w:rFonts w:hint="eastAsia" w:eastAsia="宋体"/>
                <w:lang w:eastAsia="zh-CN"/>
              </w:rPr>
            </w:pPr>
            <w:r>
              <w:rPr>
                <w:rFonts w:hint="eastAsia"/>
                <w:spacing w:val="-3"/>
                <w:lang w:val="en-US" w:eastAsia="zh-CN"/>
              </w:rPr>
              <w:t>2</w:t>
            </w:r>
          </w:p>
        </w:tc>
      </w:tr>
      <w:tr w14:paraId="1C7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3D20A9DD">
            <w:pPr>
              <w:rPr>
                <w:rFonts w:ascii="Arial"/>
                <w:sz w:val="21"/>
              </w:rPr>
            </w:pPr>
          </w:p>
        </w:tc>
        <w:tc>
          <w:tcPr>
            <w:tcW w:w="780" w:type="dxa"/>
            <w:vMerge w:val="continue"/>
            <w:tcBorders>
              <w:top w:val="nil"/>
              <w:bottom w:val="nil"/>
            </w:tcBorders>
            <w:vAlign w:val="top"/>
          </w:tcPr>
          <w:p w14:paraId="0AD26448">
            <w:pPr>
              <w:rPr>
                <w:rFonts w:ascii="Arial"/>
                <w:sz w:val="21"/>
              </w:rPr>
            </w:pPr>
          </w:p>
        </w:tc>
        <w:tc>
          <w:tcPr>
            <w:tcW w:w="2115" w:type="dxa"/>
            <w:vMerge w:val="continue"/>
            <w:tcBorders>
              <w:top w:val="nil"/>
            </w:tcBorders>
            <w:vAlign w:val="top"/>
          </w:tcPr>
          <w:p w14:paraId="121BC08B">
            <w:pPr>
              <w:rPr>
                <w:rFonts w:ascii="Arial"/>
                <w:sz w:val="21"/>
              </w:rPr>
            </w:pPr>
          </w:p>
        </w:tc>
        <w:tc>
          <w:tcPr>
            <w:tcW w:w="1079" w:type="dxa"/>
            <w:vMerge w:val="continue"/>
            <w:tcBorders>
              <w:top w:val="nil"/>
            </w:tcBorders>
            <w:vAlign w:val="top"/>
          </w:tcPr>
          <w:p w14:paraId="3FA8B7AF">
            <w:pPr>
              <w:rPr>
                <w:rFonts w:ascii="Arial"/>
                <w:sz w:val="21"/>
              </w:rPr>
            </w:pPr>
          </w:p>
        </w:tc>
        <w:tc>
          <w:tcPr>
            <w:tcW w:w="3538" w:type="dxa"/>
            <w:vAlign w:val="top"/>
          </w:tcPr>
          <w:p w14:paraId="41EFF3EA">
            <w:pPr>
              <w:pStyle w:val="10"/>
              <w:spacing w:before="211" w:line="273" w:lineRule="auto"/>
              <w:ind w:left="116" w:right="278" w:hanging="3"/>
            </w:pPr>
            <w:r>
              <w:rPr>
                <w:spacing w:val="9"/>
              </w:rPr>
              <w:t>施工现场实施信息化监控和数据处</w:t>
            </w:r>
            <w:r>
              <w:rPr>
                <w:spacing w:val="5"/>
              </w:rPr>
              <w:t xml:space="preserve"> </w:t>
            </w:r>
            <w:r>
              <w:rPr>
                <w:spacing w:val="8"/>
              </w:rPr>
              <w:t>理系统布置基本符合需要。</w:t>
            </w:r>
          </w:p>
        </w:tc>
        <w:tc>
          <w:tcPr>
            <w:tcW w:w="885" w:type="dxa"/>
            <w:vAlign w:val="top"/>
          </w:tcPr>
          <w:p w14:paraId="28AE159C">
            <w:pPr>
              <w:pStyle w:val="10"/>
              <w:spacing w:before="56" w:line="273" w:lineRule="auto"/>
              <w:ind w:left="133" w:right="126" w:firstLine="53"/>
            </w:pPr>
            <w:r>
              <w:rPr>
                <w:spacing w:val="22"/>
              </w:rPr>
              <w:t>0.5≤</w:t>
            </w:r>
            <w:r>
              <w:t xml:space="preserve"> </w:t>
            </w:r>
            <w:r>
              <w:rPr>
                <w:spacing w:val="6"/>
              </w:rPr>
              <w:t>得分≤</w:t>
            </w:r>
          </w:p>
          <w:p w14:paraId="59D96F30">
            <w:pPr>
              <w:pStyle w:val="10"/>
              <w:spacing w:before="64" w:line="189" w:lineRule="auto"/>
              <w:ind w:left="306"/>
            </w:pPr>
            <w:r>
              <w:t>1</w:t>
            </w:r>
          </w:p>
        </w:tc>
      </w:tr>
      <w:tr w14:paraId="7F47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49" w:type="dxa"/>
            <w:vMerge w:val="continue"/>
            <w:tcBorders>
              <w:top w:val="nil"/>
            </w:tcBorders>
            <w:vAlign w:val="top"/>
          </w:tcPr>
          <w:p w14:paraId="3625EA02">
            <w:pPr>
              <w:rPr>
                <w:rFonts w:ascii="Arial"/>
                <w:sz w:val="21"/>
              </w:rPr>
            </w:pPr>
          </w:p>
        </w:tc>
        <w:tc>
          <w:tcPr>
            <w:tcW w:w="780" w:type="dxa"/>
            <w:vMerge w:val="continue"/>
            <w:tcBorders>
              <w:top w:val="nil"/>
            </w:tcBorders>
            <w:vAlign w:val="top"/>
          </w:tcPr>
          <w:p w14:paraId="06D488BB">
            <w:pPr>
              <w:rPr>
                <w:rFonts w:ascii="Arial"/>
                <w:sz w:val="21"/>
              </w:rPr>
            </w:pPr>
          </w:p>
        </w:tc>
        <w:tc>
          <w:tcPr>
            <w:tcW w:w="2115" w:type="dxa"/>
            <w:vAlign w:val="top"/>
          </w:tcPr>
          <w:p w14:paraId="47049943">
            <w:pPr>
              <w:spacing w:line="457" w:lineRule="auto"/>
              <w:rPr>
                <w:rFonts w:ascii="Arial"/>
                <w:sz w:val="21"/>
              </w:rPr>
            </w:pPr>
          </w:p>
          <w:p w14:paraId="612627FF">
            <w:pPr>
              <w:pStyle w:val="10"/>
              <w:spacing w:before="65" w:line="228" w:lineRule="auto"/>
              <w:ind w:left="433"/>
            </w:pPr>
            <w:r>
              <w:rPr>
                <w:spacing w:val="8"/>
              </w:rPr>
              <w:t>风险管理措施</w:t>
            </w:r>
          </w:p>
        </w:tc>
        <w:tc>
          <w:tcPr>
            <w:tcW w:w="1079" w:type="dxa"/>
            <w:vAlign w:val="top"/>
          </w:tcPr>
          <w:p w14:paraId="554A1800">
            <w:pPr>
              <w:spacing w:line="458" w:lineRule="auto"/>
              <w:rPr>
                <w:rFonts w:ascii="Arial"/>
                <w:sz w:val="21"/>
              </w:rPr>
            </w:pPr>
          </w:p>
          <w:p w14:paraId="1996957A">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23009C4A">
            <w:pPr>
              <w:pStyle w:val="10"/>
              <w:spacing w:before="57" w:line="228" w:lineRule="auto"/>
              <w:ind w:left="114"/>
            </w:pPr>
            <w:r>
              <w:rPr>
                <w:spacing w:val="7"/>
              </w:rPr>
              <w:t>风险防控管理措施齐全，风险预控符</w:t>
            </w:r>
          </w:p>
          <w:p w14:paraId="00A30057">
            <w:pPr>
              <w:pStyle w:val="10"/>
              <w:spacing w:before="65" w:line="228" w:lineRule="auto"/>
              <w:ind w:left="201"/>
            </w:pPr>
            <w:r>
              <w:rPr>
                <w:spacing w:val="9"/>
              </w:rPr>
              <w:t>合规范要求，风险控制要点定位准</w:t>
            </w:r>
          </w:p>
          <w:p w14:paraId="6C2406F1">
            <w:pPr>
              <w:pStyle w:val="10"/>
              <w:spacing w:before="64" w:line="260" w:lineRule="auto"/>
              <w:ind w:left="1568" w:right="191" w:hanging="1368"/>
            </w:pPr>
            <w:r>
              <w:rPr>
                <w:spacing w:val="9"/>
              </w:rPr>
              <w:t>确，各阶段风险控制及应急措施得</w:t>
            </w:r>
            <w:r>
              <w:rPr>
                <w:spacing w:val="4"/>
              </w:rPr>
              <w:t xml:space="preserve"> </w:t>
            </w:r>
            <w:r>
              <w:rPr>
                <w:spacing w:val="-2"/>
              </w:rPr>
              <w:t>力。</w:t>
            </w:r>
          </w:p>
        </w:tc>
        <w:tc>
          <w:tcPr>
            <w:tcW w:w="885" w:type="dxa"/>
            <w:vAlign w:val="top"/>
          </w:tcPr>
          <w:p w14:paraId="240CF4E8">
            <w:pPr>
              <w:pStyle w:val="10"/>
              <w:spacing w:before="213" w:line="268" w:lineRule="exact"/>
              <w:ind w:left="201"/>
            </w:pPr>
            <w:r>
              <w:rPr>
                <w:spacing w:val="18"/>
                <w:position w:val="1"/>
              </w:rPr>
              <w:t>1.5&lt;</w:t>
            </w:r>
          </w:p>
          <w:p w14:paraId="2BE0870A">
            <w:pPr>
              <w:pStyle w:val="10"/>
              <w:spacing w:before="43" w:line="228" w:lineRule="auto"/>
              <w:ind w:left="133"/>
            </w:pPr>
            <w:r>
              <w:rPr>
                <w:spacing w:val="6"/>
              </w:rPr>
              <w:t>得分≤</w:t>
            </w:r>
          </w:p>
          <w:p w14:paraId="3199B26F">
            <w:pPr>
              <w:pStyle w:val="10"/>
              <w:spacing w:before="98" w:line="189" w:lineRule="auto"/>
              <w:ind w:left="399"/>
              <w:rPr>
                <w:rFonts w:hint="eastAsia" w:eastAsia="宋体"/>
                <w:lang w:eastAsia="zh-CN"/>
              </w:rPr>
            </w:pPr>
            <w:r>
              <w:rPr>
                <w:rFonts w:hint="eastAsia"/>
                <w:lang w:val="en-US" w:eastAsia="zh-CN"/>
              </w:rPr>
              <w:t>3</w:t>
            </w:r>
          </w:p>
        </w:tc>
      </w:tr>
    </w:tbl>
    <w:p w14:paraId="4B49D517">
      <w:pPr>
        <w:pStyle w:val="3"/>
      </w:pPr>
    </w:p>
    <w:p w14:paraId="77E2A0AF">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216F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49" w:type="dxa"/>
            <w:tcBorders>
              <w:top w:val="nil"/>
            </w:tcBorders>
            <w:vAlign w:val="top"/>
          </w:tcPr>
          <w:p w14:paraId="4B34A125">
            <w:pPr>
              <w:rPr>
                <w:rFonts w:ascii="Arial"/>
                <w:sz w:val="21"/>
              </w:rPr>
            </w:pPr>
          </w:p>
        </w:tc>
        <w:tc>
          <w:tcPr>
            <w:tcW w:w="780" w:type="dxa"/>
            <w:tcBorders>
              <w:top w:val="nil"/>
            </w:tcBorders>
            <w:vAlign w:val="top"/>
          </w:tcPr>
          <w:p w14:paraId="0110755C">
            <w:pPr>
              <w:rPr>
                <w:rFonts w:ascii="Arial"/>
                <w:sz w:val="21"/>
              </w:rPr>
            </w:pPr>
          </w:p>
        </w:tc>
        <w:tc>
          <w:tcPr>
            <w:tcW w:w="2115" w:type="dxa"/>
            <w:tcBorders>
              <w:top w:val="nil"/>
            </w:tcBorders>
            <w:vAlign w:val="top"/>
          </w:tcPr>
          <w:p w14:paraId="228355E6">
            <w:pPr>
              <w:rPr>
                <w:rFonts w:ascii="Arial"/>
                <w:sz w:val="21"/>
              </w:rPr>
            </w:pPr>
          </w:p>
        </w:tc>
        <w:tc>
          <w:tcPr>
            <w:tcW w:w="1079" w:type="dxa"/>
            <w:tcBorders>
              <w:top w:val="nil"/>
            </w:tcBorders>
            <w:vAlign w:val="top"/>
          </w:tcPr>
          <w:p w14:paraId="650D1D7B">
            <w:pPr>
              <w:rPr>
                <w:rFonts w:ascii="Arial"/>
                <w:sz w:val="21"/>
              </w:rPr>
            </w:pPr>
          </w:p>
        </w:tc>
        <w:tc>
          <w:tcPr>
            <w:tcW w:w="3538" w:type="dxa"/>
            <w:vAlign w:val="top"/>
          </w:tcPr>
          <w:p w14:paraId="3F29927B">
            <w:pPr>
              <w:pStyle w:val="10"/>
              <w:spacing w:before="57" w:line="278" w:lineRule="auto"/>
              <w:ind w:left="113" w:right="105" w:firstLine="1"/>
              <w:jc w:val="both"/>
            </w:pPr>
            <w:r>
              <w:rPr>
                <w:spacing w:val="7"/>
              </w:rPr>
              <w:t>风险防控管理措施基本齐全，风险预</w:t>
            </w:r>
            <w:r>
              <w:t xml:space="preserve"> </w:t>
            </w:r>
            <w:r>
              <w:rPr>
                <w:spacing w:val="7"/>
              </w:rPr>
              <w:t>控符合规范要求，风险控制要点定位</w:t>
            </w:r>
            <w:r>
              <w:rPr>
                <w:spacing w:val="1"/>
              </w:rPr>
              <w:t xml:space="preserve"> </w:t>
            </w:r>
            <w:r>
              <w:rPr>
                <w:spacing w:val="7"/>
              </w:rPr>
              <w:t>基本准确，有各阶段风险控制及应急</w:t>
            </w:r>
          </w:p>
          <w:p w14:paraId="6E9EECEC">
            <w:pPr>
              <w:pStyle w:val="10"/>
              <w:spacing w:before="32" w:line="228" w:lineRule="auto"/>
              <w:ind w:left="1460"/>
            </w:pPr>
            <w:r>
              <w:rPr>
                <w:spacing w:val="3"/>
              </w:rPr>
              <w:t>措施。</w:t>
            </w:r>
          </w:p>
        </w:tc>
        <w:tc>
          <w:tcPr>
            <w:tcW w:w="885" w:type="dxa"/>
            <w:vAlign w:val="top"/>
          </w:tcPr>
          <w:p w14:paraId="630E1BBC">
            <w:pPr>
              <w:pStyle w:val="10"/>
              <w:spacing w:before="212" w:line="228" w:lineRule="auto"/>
              <w:ind w:left="201"/>
            </w:pPr>
            <w:r>
              <w:rPr>
                <w:spacing w:val="-1"/>
              </w:rPr>
              <w:t>1≤得</w:t>
            </w:r>
          </w:p>
          <w:p w14:paraId="18E5B93B">
            <w:pPr>
              <w:pStyle w:val="10"/>
              <w:spacing w:before="65" w:line="228" w:lineRule="auto"/>
              <w:ind w:left="241"/>
            </w:pPr>
            <w:r>
              <w:rPr>
                <w:spacing w:val="3"/>
              </w:rPr>
              <w:t>分≤</w:t>
            </w:r>
          </w:p>
          <w:p w14:paraId="6104C9EF">
            <w:pPr>
              <w:pStyle w:val="10"/>
              <w:spacing w:before="96" w:line="190" w:lineRule="auto"/>
              <w:ind w:left="306"/>
            </w:pPr>
            <w:r>
              <w:rPr>
                <w:spacing w:val="-3"/>
              </w:rPr>
              <w:t>1.5</w:t>
            </w:r>
          </w:p>
        </w:tc>
      </w:tr>
      <w:tr w14:paraId="061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629" w:type="dxa"/>
            <w:gridSpan w:val="2"/>
            <w:vMerge w:val="restart"/>
            <w:tcBorders>
              <w:bottom w:val="nil"/>
            </w:tcBorders>
            <w:vAlign w:val="top"/>
          </w:tcPr>
          <w:p w14:paraId="085F7344">
            <w:pPr>
              <w:spacing w:line="277" w:lineRule="auto"/>
              <w:rPr>
                <w:rFonts w:ascii="Arial"/>
                <w:sz w:val="21"/>
              </w:rPr>
            </w:pPr>
          </w:p>
          <w:p w14:paraId="697426D4">
            <w:pPr>
              <w:spacing w:line="277" w:lineRule="auto"/>
              <w:rPr>
                <w:rFonts w:ascii="Arial"/>
                <w:sz w:val="21"/>
              </w:rPr>
            </w:pPr>
          </w:p>
          <w:p w14:paraId="194B4042">
            <w:pPr>
              <w:spacing w:line="277" w:lineRule="auto"/>
              <w:rPr>
                <w:rFonts w:ascii="Arial"/>
                <w:sz w:val="21"/>
              </w:rPr>
            </w:pPr>
          </w:p>
          <w:p w14:paraId="37D5D4FB">
            <w:pPr>
              <w:spacing w:line="277" w:lineRule="auto"/>
              <w:rPr>
                <w:rFonts w:ascii="Arial"/>
                <w:sz w:val="21"/>
              </w:rPr>
            </w:pPr>
          </w:p>
          <w:p w14:paraId="4E4D7B29">
            <w:pPr>
              <w:spacing w:line="278" w:lineRule="auto"/>
              <w:rPr>
                <w:rFonts w:ascii="Arial"/>
                <w:sz w:val="21"/>
              </w:rPr>
            </w:pPr>
          </w:p>
          <w:p w14:paraId="251F9714">
            <w:pPr>
              <w:spacing w:line="278" w:lineRule="auto"/>
              <w:rPr>
                <w:rFonts w:ascii="Arial"/>
                <w:sz w:val="21"/>
              </w:rPr>
            </w:pPr>
          </w:p>
          <w:p w14:paraId="3638C827">
            <w:pPr>
              <w:pStyle w:val="10"/>
              <w:spacing w:before="78" w:line="230" w:lineRule="auto"/>
              <w:ind w:left="459" w:right="208" w:hanging="240"/>
              <w:rPr>
                <w:sz w:val="24"/>
                <w:szCs w:val="24"/>
              </w:rPr>
            </w:pPr>
            <w:r>
              <w:rPr>
                <w:b/>
                <w:bCs/>
                <w:spacing w:val="-4"/>
                <w:sz w:val="24"/>
                <w:szCs w:val="24"/>
              </w:rPr>
              <w:t>施工组织设</w:t>
            </w:r>
            <w:r>
              <w:rPr>
                <w:spacing w:val="2"/>
                <w:sz w:val="24"/>
                <w:szCs w:val="24"/>
              </w:rPr>
              <w:t xml:space="preserve"> </w:t>
            </w:r>
            <w:r>
              <w:rPr>
                <w:b/>
                <w:bCs/>
                <w:spacing w:val="-5"/>
                <w:sz w:val="24"/>
                <w:szCs w:val="24"/>
              </w:rPr>
              <w:t>计评审</w:t>
            </w:r>
          </w:p>
        </w:tc>
        <w:tc>
          <w:tcPr>
            <w:tcW w:w="7617" w:type="dxa"/>
            <w:gridSpan w:val="4"/>
            <w:tcBorders>
              <w:bottom w:val="single" w:color="000000" w:sz="4" w:space="0"/>
            </w:tcBorders>
            <w:vAlign w:val="top"/>
          </w:tcPr>
          <w:p w14:paraId="35ADD078">
            <w:pPr>
              <w:pStyle w:val="10"/>
              <w:spacing w:before="68" w:line="219" w:lineRule="auto"/>
              <w:ind w:left="122"/>
              <w:rPr>
                <w:sz w:val="24"/>
                <w:szCs w:val="24"/>
              </w:rPr>
            </w:pPr>
            <w:r>
              <w:rPr>
                <w:b/>
                <w:bCs/>
                <w:spacing w:val="-5"/>
                <w:sz w:val="24"/>
                <w:szCs w:val="24"/>
              </w:rPr>
              <w:t>暗标的编制要求：</w:t>
            </w:r>
          </w:p>
          <w:p w14:paraId="304164DC">
            <w:pPr>
              <w:pStyle w:val="10"/>
              <w:spacing w:before="55" w:line="249" w:lineRule="auto"/>
              <w:ind w:left="111" w:right="107"/>
              <w:rPr>
                <w:sz w:val="24"/>
                <w:szCs w:val="24"/>
              </w:rPr>
            </w:pPr>
            <w:r>
              <w:rPr>
                <w:b/>
                <w:bCs/>
                <w:spacing w:val="-4"/>
                <w:sz w:val="24"/>
                <w:szCs w:val="24"/>
              </w:rPr>
              <w:t>封面设置及要求：</w:t>
            </w:r>
            <w:r>
              <w:rPr>
                <w:spacing w:val="-4"/>
                <w:sz w:val="24"/>
                <w:szCs w:val="24"/>
                <w:u w:val="single" w:color="auto"/>
              </w:rPr>
              <w:t xml:space="preserve">  </w:t>
            </w:r>
            <w:r>
              <w:rPr>
                <w:b/>
                <w:bCs/>
                <w:spacing w:val="-4"/>
                <w:sz w:val="24"/>
                <w:szCs w:val="24"/>
                <w:u w:val="single" w:color="auto"/>
              </w:rPr>
              <w:t>封面统一为：施工组织设计（一号字，宋体加粗，</w:t>
            </w:r>
            <w:r>
              <w:rPr>
                <w:spacing w:val="4"/>
                <w:sz w:val="24"/>
                <w:szCs w:val="24"/>
              </w:rPr>
              <w:t xml:space="preserve"> </w:t>
            </w:r>
            <w:r>
              <w:rPr>
                <w:b/>
                <w:bCs/>
                <w:spacing w:val="-3"/>
                <w:sz w:val="24"/>
                <w:szCs w:val="24"/>
                <w:u w:val="single" w:color="auto"/>
              </w:rPr>
              <w:t>横向排列，居中）</w:t>
            </w:r>
          </w:p>
          <w:p w14:paraId="6E8AE0FA">
            <w:pPr>
              <w:pStyle w:val="10"/>
              <w:spacing w:before="32" w:line="219" w:lineRule="auto"/>
              <w:ind w:left="115"/>
              <w:rPr>
                <w:sz w:val="24"/>
                <w:szCs w:val="24"/>
              </w:rPr>
            </w:pPr>
            <w:r>
              <w:rPr>
                <w:b/>
                <w:bCs/>
                <w:spacing w:val="-2"/>
                <w:sz w:val="24"/>
                <w:szCs w:val="24"/>
              </w:rPr>
              <w:t>2．排版要求：</w:t>
            </w:r>
            <w:r>
              <w:rPr>
                <w:spacing w:val="-2"/>
                <w:sz w:val="24"/>
                <w:szCs w:val="24"/>
                <w:u w:val="single" w:color="auto"/>
              </w:rPr>
              <w:t xml:space="preserve"> </w:t>
            </w:r>
            <w:r>
              <w:rPr>
                <w:b/>
                <w:bCs/>
                <w:spacing w:val="-2"/>
                <w:sz w:val="24"/>
                <w:szCs w:val="24"/>
                <w:u w:val="single" w:color="auto"/>
              </w:rPr>
              <w:t>不显示目录、页码，行距25磅</w:t>
            </w:r>
            <w:r>
              <w:rPr>
                <w:spacing w:val="-2"/>
                <w:sz w:val="24"/>
                <w:szCs w:val="24"/>
                <w:u w:val="single" w:color="auto"/>
              </w:rPr>
              <w:t xml:space="preserve"> </w:t>
            </w:r>
            <w:r>
              <w:rPr>
                <w:b/>
                <w:bCs/>
                <w:spacing w:val="-2"/>
                <w:sz w:val="24"/>
                <w:szCs w:val="24"/>
              </w:rPr>
              <w:t>。</w:t>
            </w:r>
          </w:p>
          <w:p w14:paraId="5AAB895B">
            <w:pPr>
              <w:pStyle w:val="10"/>
              <w:spacing w:before="55" w:line="215" w:lineRule="auto"/>
              <w:ind w:left="119" w:right="109" w:hanging="2"/>
              <w:rPr>
                <w:sz w:val="24"/>
                <w:szCs w:val="24"/>
              </w:rPr>
            </w:pPr>
            <w:r>
              <w:rPr>
                <w:b/>
                <w:bCs/>
                <w:spacing w:val="3"/>
                <w:sz w:val="24"/>
                <w:szCs w:val="24"/>
              </w:rPr>
              <w:t>3．图表大小、字体要求：</w:t>
            </w:r>
            <w:r>
              <w:rPr>
                <w:b/>
                <w:bCs/>
                <w:spacing w:val="3"/>
                <w:sz w:val="24"/>
                <w:szCs w:val="24"/>
                <w:u w:val="single" w:color="auto"/>
              </w:rPr>
              <w:t>内容纸张为A4；大标题使用2号宋体加粗字</w:t>
            </w:r>
            <w:r>
              <w:rPr>
                <w:spacing w:val="7"/>
                <w:sz w:val="24"/>
                <w:szCs w:val="24"/>
              </w:rPr>
              <w:t xml:space="preserve"> </w:t>
            </w:r>
            <w:r>
              <w:rPr>
                <w:b/>
                <w:bCs/>
                <w:spacing w:val="-1"/>
                <w:sz w:val="24"/>
                <w:szCs w:val="24"/>
              </w:rPr>
              <w:t>型；小标题使用3号宋体加粗字型；内容使用4号宋体字型,其中图表中</w:t>
            </w:r>
          </w:p>
        </w:tc>
      </w:tr>
      <w:tr w14:paraId="077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629" w:type="dxa"/>
            <w:gridSpan w:val="2"/>
            <w:vMerge w:val="continue"/>
            <w:tcBorders>
              <w:top w:val="nil"/>
            </w:tcBorders>
            <w:vAlign w:val="top"/>
          </w:tcPr>
          <w:p w14:paraId="0CC21082">
            <w:pPr>
              <w:rPr>
                <w:rFonts w:ascii="Arial"/>
                <w:sz w:val="21"/>
              </w:rPr>
            </w:pPr>
          </w:p>
        </w:tc>
        <w:tc>
          <w:tcPr>
            <w:tcW w:w="7617" w:type="dxa"/>
            <w:gridSpan w:val="4"/>
            <w:tcBorders>
              <w:top w:val="single" w:color="000000" w:sz="4" w:space="0"/>
            </w:tcBorders>
            <w:vAlign w:val="top"/>
          </w:tcPr>
          <w:p w14:paraId="28CB9EDC">
            <w:pPr>
              <w:pStyle w:val="10"/>
              <w:spacing w:before="100" w:line="219" w:lineRule="auto"/>
              <w:ind w:left="113"/>
              <w:rPr>
                <w:sz w:val="24"/>
                <w:szCs w:val="24"/>
              </w:rPr>
            </w:pPr>
            <w:r>
              <w:rPr>
                <w:b/>
                <w:bCs/>
                <w:spacing w:val="1"/>
                <w:sz w:val="24"/>
                <w:szCs w:val="24"/>
                <w:u w:val="single" w:color="auto"/>
              </w:rPr>
              <w:t>字体的字号自拟。</w:t>
            </w:r>
          </w:p>
          <w:p w14:paraId="29112085">
            <w:pPr>
              <w:pStyle w:val="10"/>
              <w:spacing w:before="56" w:line="219" w:lineRule="auto"/>
              <w:ind w:left="111"/>
              <w:rPr>
                <w:sz w:val="24"/>
                <w:szCs w:val="24"/>
              </w:rPr>
            </w:pPr>
            <w:r>
              <w:rPr>
                <w:b/>
                <w:bCs/>
                <w:spacing w:val="-2"/>
                <w:sz w:val="24"/>
                <w:szCs w:val="24"/>
              </w:rPr>
              <w:t>4．编写软件及版本要求：Microsoft</w:t>
            </w:r>
            <w:r>
              <w:rPr>
                <w:spacing w:val="-2"/>
                <w:sz w:val="24"/>
                <w:szCs w:val="24"/>
              </w:rPr>
              <w:t xml:space="preserve"> </w:t>
            </w:r>
            <w:r>
              <w:rPr>
                <w:b/>
                <w:bCs/>
                <w:spacing w:val="-2"/>
                <w:sz w:val="24"/>
                <w:szCs w:val="24"/>
              </w:rPr>
              <w:t>Word；</w:t>
            </w:r>
          </w:p>
          <w:p w14:paraId="03C3EDB0">
            <w:pPr>
              <w:pStyle w:val="10"/>
              <w:spacing w:before="58" w:line="252" w:lineRule="auto"/>
              <w:ind w:left="111" w:right="107" w:firstLine="5"/>
              <w:jc w:val="both"/>
              <w:rPr>
                <w:sz w:val="24"/>
                <w:szCs w:val="24"/>
              </w:rPr>
            </w:pPr>
            <w:r>
              <w:rPr>
                <w:b/>
                <w:bCs/>
                <w:spacing w:val="-2"/>
                <w:sz w:val="24"/>
                <w:szCs w:val="24"/>
              </w:rPr>
              <w:t>5．除满足上述各项要求外，构成投标文件的“技术暗标</w:t>
            </w:r>
            <w:r>
              <w:rPr>
                <w:spacing w:val="-73"/>
                <w:sz w:val="24"/>
                <w:szCs w:val="24"/>
              </w:rPr>
              <w:t xml:space="preserve"> </w:t>
            </w:r>
            <w:r>
              <w:rPr>
                <w:b/>
                <w:bCs/>
                <w:spacing w:val="-2"/>
                <w:sz w:val="24"/>
                <w:szCs w:val="24"/>
              </w:rPr>
              <w:t>”的正文中均</w:t>
            </w:r>
            <w:r>
              <w:rPr>
                <w:sz w:val="24"/>
                <w:szCs w:val="24"/>
              </w:rPr>
              <w:t xml:space="preserve"> </w:t>
            </w:r>
            <w:r>
              <w:rPr>
                <w:b/>
                <w:bCs/>
                <w:spacing w:val="-4"/>
                <w:sz w:val="24"/>
                <w:szCs w:val="24"/>
              </w:rPr>
              <w:t>不得出现投标人的名称和其它可识别投标人身份的字符、徽标、人</w:t>
            </w:r>
            <w:r>
              <w:rPr>
                <w:b/>
                <w:bCs/>
                <w:spacing w:val="-5"/>
                <w:sz w:val="24"/>
                <w:szCs w:val="24"/>
              </w:rPr>
              <w:t>员名</w:t>
            </w:r>
            <w:r>
              <w:rPr>
                <w:sz w:val="24"/>
                <w:szCs w:val="24"/>
              </w:rPr>
              <w:t xml:space="preserve"> </w:t>
            </w:r>
            <w:r>
              <w:rPr>
                <w:b/>
                <w:bCs/>
                <w:spacing w:val="-3"/>
                <w:sz w:val="24"/>
                <w:szCs w:val="24"/>
              </w:rPr>
              <w:t>称以及其他特殊标记等。</w:t>
            </w:r>
          </w:p>
          <w:p w14:paraId="7E95C0BB">
            <w:pPr>
              <w:pStyle w:val="10"/>
              <w:spacing w:before="3" w:line="208" w:lineRule="auto"/>
              <w:ind w:left="1294"/>
              <w:rPr>
                <w:sz w:val="24"/>
                <w:szCs w:val="24"/>
              </w:rPr>
            </w:pPr>
            <w:r>
              <w:rPr>
                <w:spacing w:val="-1"/>
                <w:sz w:val="24"/>
                <w:szCs w:val="24"/>
              </w:rPr>
              <w:t>本次施工组织设计不符合要求的得分按</w:t>
            </w:r>
            <w:r>
              <w:rPr>
                <w:spacing w:val="-50"/>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分计。</w:t>
            </w:r>
          </w:p>
        </w:tc>
      </w:tr>
    </w:tbl>
    <w:p w14:paraId="6D74E227">
      <w:pPr>
        <w:spacing w:before="47"/>
      </w:pPr>
    </w:p>
    <w:p w14:paraId="23921B7E">
      <w:pPr>
        <w:spacing w:before="46"/>
      </w:pPr>
    </w:p>
    <w:p w14:paraId="1C432E3B">
      <w:pPr>
        <w:spacing w:before="46"/>
      </w:pPr>
    </w:p>
    <w:tbl>
      <w:tblPr>
        <w:tblStyle w:val="9"/>
        <w:tblW w:w="897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7212"/>
      </w:tblGrid>
      <w:tr w14:paraId="6C8C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9" w:type="dxa"/>
            <w:vMerge w:val="restart"/>
            <w:tcBorders>
              <w:bottom w:val="nil"/>
            </w:tcBorders>
            <w:vAlign w:val="top"/>
          </w:tcPr>
          <w:p w14:paraId="05C1DB61">
            <w:pPr>
              <w:rPr>
                <w:rFonts w:ascii="Arial"/>
                <w:sz w:val="21"/>
              </w:rPr>
            </w:pPr>
          </w:p>
          <w:p w14:paraId="38ABD039">
            <w:pPr>
              <w:rPr>
                <w:rFonts w:ascii="Arial"/>
                <w:sz w:val="21"/>
              </w:rPr>
            </w:pPr>
          </w:p>
          <w:p w14:paraId="45280F10">
            <w:pPr>
              <w:rPr>
                <w:rFonts w:ascii="Arial"/>
                <w:sz w:val="21"/>
              </w:rPr>
            </w:pPr>
          </w:p>
          <w:p w14:paraId="69C66378">
            <w:pPr>
              <w:rPr>
                <w:rFonts w:ascii="Arial"/>
                <w:sz w:val="21"/>
              </w:rPr>
            </w:pPr>
          </w:p>
          <w:p w14:paraId="4D09EDFF">
            <w:pPr>
              <w:rPr>
                <w:rFonts w:ascii="Arial"/>
                <w:sz w:val="21"/>
              </w:rPr>
            </w:pPr>
          </w:p>
          <w:p w14:paraId="77D253CD">
            <w:pPr>
              <w:rPr>
                <w:rFonts w:ascii="Arial"/>
                <w:sz w:val="21"/>
              </w:rPr>
            </w:pPr>
          </w:p>
          <w:p w14:paraId="38CF1380">
            <w:pPr>
              <w:rPr>
                <w:rFonts w:ascii="Arial"/>
                <w:sz w:val="21"/>
              </w:rPr>
            </w:pPr>
          </w:p>
          <w:p w14:paraId="61701B53">
            <w:pPr>
              <w:rPr>
                <w:rFonts w:ascii="Arial"/>
                <w:sz w:val="21"/>
              </w:rPr>
            </w:pPr>
          </w:p>
          <w:p w14:paraId="666932C1">
            <w:pPr>
              <w:rPr>
                <w:rFonts w:ascii="Arial"/>
                <w:sz w:val="21"/>
              </w:rPr>
            </w:pPr>
          </w:p>
          <w:p w14:paraId="0322471E">
            <w:pPr>
              <w:rPr>
                <w:rFonts w:ascii="Arial"/>
                <w:sz w:val="21"/>
              </w:rPr>
            </w:pPr>
          </w:p>
          <w:p w14:paraId="468D73D6">
            <w:pPr>
              <w:spacing w:line="241" w:lineRule="auto"/>
              <w:rPr>
                <w:rFonts w:ascii="Arial"/>
                <w:sz w:val="21"/>
              </w:rPr>
            </w:pPr>
          </w:p>
          <w:p w14:paraId="4BE598EF">
            <w:pPr>
              <w:spacing w:line="241" w:lineRule="auto"/>
              <w:rPr>
                <w:rFonts w:ascii="Arial"/>
                <w:sz w:val="21"/>
              </w:rPr>
            </w:pPr>
          </w:p>
          <w:p w14:paraId="1E5563B5">
            <w:pPr>
              <w:spacing w:line="241" w:lineRule="auto"/>
              <w:rPr>
                <w:rFonts w:ascii="Arial"/>
                <w:sz w:val="21"/>
              </w:rPr>
            </w:pPr>
          </w:p>
          <w:p w14:paraId="01BE8C7B">
            <w:pPr>
              <w:spacing w:line="241" w:lineRule="auto"/>
              <w:rPr>
                <w:rFonts w:ascii="Arial"/>
                <w:sz w:val="21"/>
              </w:rPr>
            </w:pPr>
          </w:p>
          <w:p w14:paraId="237C3840">
            <w:pPr>
              <w:spacing w:line="241" w:lineRule="auto"/>
              <w:rPr>
                <w:rFonts w:ascii="Arial"/>
                <w:sz w:val="21"/>
              </w:rPr>
            </w:pPr>
          </w:p>
          <w:p w14:paraId="48975E9C">
            <w:pPr>
              <w:pStyle w:val="10"/>
              <w:spacing w:before="65" w:line="298" w:lineRule="auto"/>
              <w:ind w:left="177" w:right="159" w:hanging="7"/>
            </w:pPr>
            <w:r>
              <w:rPr>
                <w:spacing w:val="2"/>
              </w:rPr>
              <w:t xml:space="preserve">2.2.4 </w:t>
            </w:r>
            <w:r>
              <w:rPr>
                <w:spacing w:val="-1"/>
              </w:rPr>
              <w:t>（2）</w:t>
            </w:r>
            <w:r>
              <w:rPr>
                <w:rFonts w:hint="eastAsia"/>
                <w:spacing w:val="2"/>
                <w:lang w:eastAsia="zh-CN"/>
              </w:rPr>
              <w:t>商务标</w:t>
            </w:r>
            <w:r>
              <w:rPr>
                <w:spacing w:val="-1"/>
              </w:rPr>
              <w:t>（</w:t>
            </w:r>
            <w:r>
              <w:rPr>
                <w:rFonts w:hint="eastAsia"/>
                <w:spacing w:val="-1"/>
                <w:lang w:val="en-US" w:eastAsia="zh-CN"/>
              </w:rPr>
              <w:t>40分</w:t>
            </w:r>
            <w:r>
              <w:rPr>
                <w:spacing w:val="-1"/>
              </w:rPr>
              <w:t>）</w:t>
            </w:r>
          </w:p>
        </w:tc>
        <w:tc>
          <w:tcPr>
            <w:tcW w:w="915" w:type="dxa"/>
            <w:vAlign w:val="top"/>
          </w:tcPr>
          <w:p w14:paraId="0BBC2C51">
            <w:pPr>
              <w:spacing w:line="304" w:lineRule="auto"/>
              <w:rPr>
                <w:rFonts w:ascii="Arial"/>
                <w:sz w:val="21"/>
              </w:rPr>
            </w:pPr>
          </w:p>
          <w:p w14:paraId="11FB234A">
            <w:pPr>
              <w:pStyle w:val="10"/>
              <w:spacing w:before="65" w:line="278" w:lineRule="auto"/>
              <w:ind w:left="147" w:right="142" w:firstLine="1"/>
              <w:jc w:val="both"/>
            </w:pPr>
            <w:r>
              <w:rPr>
                <w:spacing w:val="6"/>
              </w:rPr>
              <w:t>投标报</w:t>
            </w:r>
            <w:r>
              <w:t xml:space="preserve"> </w:t>
            </w:r>
            <w:r>
              <w:rPr>
                <w:spacing w:val="6"/>
              </w:rPr>
              <w:t>价的评</w:t>
            </w:r>
            <w:r>
              <w:t xml:space="preserve"> </w:t>
            </w:r>
            <w:r>
              <w:rPr>
                <w:spacing w:val="5"/>
              </w:rPr>
              <w:t>审</w:t>
            </w:r>
            <w:r>
              <w:rPr>
                <w:rFonts w:hint="eastAsia"/>
                <w:spacing w:val="5"/>
                <w:lang w:val="en-US" w:eastAsia="zh-CN"/>
              </w:rPr>
              <w:t>2</w:t>
            </w:r>
            <w:r>
              <w:rPr>
                <w:spacing w:val="5"/>
              </w:rPr>
              <w:t>0分</w:t>
            </w:r>
          </w:p>
        </w:tc>
        <w:tc>
          <w:tcPr>
            <w:tcW w:w="7212" w:type="dxa"/>
            <w:vAlign w:val="top"/>
          </w:tcPr>
          <w:p w14:paraId="3D006F9F">
            <w:pPr>
              <w:pStyle w:val="10"/>
              <w:spacing w:before="58" w:line="280" w:lineRule="auto"/>
              <w:ind w:left="115" w:right="54" w:firstLine="555"/>
              <w:jc w:val="both"/>
            </w:pPr>
            <w:r>
              <w:rPr>
                <w:spacing w:val="8"/>
              </w:rPr>
              <w:t>投标报价与评标基准价相等得基本分</w:t>
            </w:r>
            <w:r>
              <w:rPr>
                <w:spacing w:val="-19"/>
              </w:rPr>
              <w:t xml:space="preserve"> </w:t>
            </w:r>
            <w:r>
              <w:rPr>
                <w:rFonts w:hint="eastAsia"/>
                <w:spacing w:val="8"/>
                <w:lang w:val="en-US" w:eastAsia="zh-CN"/>
              </w:rPr>
              <w:t>1</w:t>
            </w:r>
            <w:r>
              <w:rPr>
                <w:spacing w:val="8"/>
              </w:rPr>
              <w:t>0</w:t>
            </w:r>
            <w:r>
              <w:rPr>
                <w:spacing w:val="-38"/>
              </w:rPr>
              <w:t xml:space="preserve"> </w:t>
            </w:r>
            <w:r>
              <w:rPr>
                <w:spacing w:val="8"/>
              </w:rPr>
              <w:t>分。当投标报价低于评标基准</w:t>
            </w:r>
            <w:r>
              <w:t xml:space="preserve">  </w:t>
            </w:r>
            <w:r>
              <w:rPr>
                <w:spacing w:val="6"/>
              </w:rPr>
              <w:t>价时，每低</w:t>
            </w:r>
            <w:r>
              <w:rPr>
                <w:spacing w:val="-23"/>
              </w:rPr>
              <w:t xml:space="preserve"> </w:t>
            </w:r>
            <w:r>
              <w:rPr>
                <w:spacing w:val="6"/>
              </w:rPr>
              <w:t>1%在基本分</w:t>
            </w:r>
            <w:r>
              <w:rPr>
                <w:spacing w:val="-35"/>
              </w:rPr>
              <w:t xml:space="preserve"> </w:t>
            </w:r>
            <w:r>
              <w:rPr>
                <w:rFonts w:hint="eastAsia"/>
                <w:spacing w:val="6"/>
                <w:lang w:val="en-US" w:eastAsia="zh-CN"/>
              </w:rPr>
              <w:t>1</w:t>
            </w:r>
            <w:r>
              <w:rPr>
                <w:spacing w:val="6"/>
              </w:rPr>
              <w:t>0</w:t>
            </w:r>
            <w:r>
              <w:rPr>
                <w:spacing w:val="-35"/>
              </w:rPr>
              <w:t xml:space="preserve"> </w:t>
            </w:r>
            <w:r>
              <w:rPr>
                <w:spacing w:val="6"/>
              </w:rPr>
              <w:t>分的基础上加</w:t>
            </w:r>
            <w:r>
              <w:rPr>
                <w:spacing w:val="-34"/>
              </w:rPr>
              <w:t xml:space="preserve"> </w:t>
            </w:r>
            <w:r>
              <w:rPr>
                <w:spacing w:val="6"/>
              </w:rPr>
              <w:t>2</w:t>
            </w:r>
            <w:r>
              <w:rPr>
                <w:spacing w:val="-38"/>
              </w:rPr>
              <w:t xml:space="preserve"> </w:t>
            </w:r>
            <w:r>
              <w:rPr>
                <w:spacing w:val="6"/>
              </w:rPr>
              <w:t>分，最</w:t>
            </w:r>
            <w:r>
              <w:rPr>
                <w:spacing w:val="5"/>
              </w:rPr>
              <w:t>多加</w:t>
            </w:r>
            <w:r>
              <w:rPr>
                <w:spacing w:val="-22"/>
              </w:rPr>
              <w:t xml:space="preserve"> </w:t>
            </w:r>
            <w:r>
              <w:rPr>
                <w:spacing w:val="5"/>
              </w:rPr>
              <w:t>10</w:t>
            </w:r>
            <w:r>
              <w:rPr>
                <w:spacing w:val="-37"/>
              </w:rPr>
              <w:t xml:space="preserve"> </w:t>
            </w:r>
            <w:r>
              <w:rPr>
                <w:spacing w:val="5"/>
              </w:rPr>
              <w:t>分；当投标报价低</w:t>
            </w:r>
            <w:r>
              <w:t xml:space="preserve"> </w:t>
            </w:r>
            <w:r>
              <w:rPr>
                <w:spacing w:val="2"/>
              </w:rPr>
              <w:t>于评标基准价</w:t>
            </w:r>
            <w:r>
              <w:rPr>
                <w:spacing w:val="-32"/>
              </w:rPr>
              <w:t xml:space="preserve"> </w:t>
            </w:r>
            <w:r>
              <w:rPr>
                <w:spacing w:val="2"/>
              </w:rPr>
              <w:t>5%以上（不含</w:t>
            </w:r>
            <w:r>
              <w:rPr>
                <w:spacing w:val="-33"/>
              </w:rPr>
              <w:t xml:space="preserve"> </w:t>
            </w:r>
            <w:r>
              <w:rPr>
                <w:spacing w:val="2"/>
              </w:rPr>
              <w:t>5%）时，每再低</w:t>
            </w:r>
            <w:r>
              <w:rPr>
                <w:spacing w:val="-24"/>
              </w:rPr>
              <w:t xml:space="preserve"> </w:t>
            </w:r>
            <w:r>
              <w:rPr>
                <w:spacing w:val="2"/>
              </w:rPr>
              <w:t>1%在满分</w:t>
            </w:r>
            <w:r>
              <w:rPr>
                <w:spacing w:val="-35"/>
              </w:rPr>
              <w:t xml:space="preserve"> </w:t>
            </w:r>
            <w:r>
              <w:rPr>
                <w:rFonts w:hint="eastAsia"/>
                <w:spacing w:val="2"/>
                <w:lang w:val="en-US" w:eastAsia="zh-CN"/>
              </w:rPr>
              <w:t>2</w:t>
            </w:r>
            <w:r>
              <w:rPr>
                <w:spacing w:val="2"/>
              </w:rPr>
              <w:t>0</w:t>
            </w:r>
            <w:r>
              <w:rPr>
                <w:spacing w:val="-35"/>
              </w:rPr>
              <w:t xml:space="preserve"> </w:t>
            </w:r>
            <w:r>
              <w:rPr>
                <w:spacing w:val="1"/>
              </w:rPr>
              <w:t>分的基础上扣</w:t>
            </w:r>
            <w:r>
              <w:rPr>
                <w:spacing w:val="-33"/>
              </w:rPr>
              <w:t xml:space="preserve"> </w:t>
            </w:r>
            <w:r>
              <w:rPr>
                <w:spacing w:val="1"/>
              </w:rPr>
              <w:t>3</w:t>
            </w:r>
            <w:r>
              <w:rPr>
                <w:spacing w:val="-38"/>
              </w:rPr>
              <w:t xml:space="preserve"> </w:t>
            </w:r>
            <w:r>
              <w:rPr>
                <w:spacing w:val="1"/>
              </w:rPr>
              <w:t>分，</w:t>
            </w:r>
            <w:r>
              <w:t xml:space="preserve"> </w:t>
            </w:r>
            <w:r>
              <w:rPr>
                <w:spacing w:val="5"/>
              </w:rPr>
              <w:t>扣完为止；当投标报价高于评标基准价时，每高</w:t>
            </w:r>
            <w:r>
              <w:rPr>
                <w:spacing w:val="-21"/>
              </w:rPr>
              <w:t xml:space="preserve"> </w:t>
            </w:r>
            <w:r>
              <w:rPr>
                <w:spacing w:val="5"/>
              </w:rPr>
              <w:t>1%在基本分</w:t>
            </w:r>
            <w:r>
              <w:rPr>
                <w:rFonts w:hint="eastAsia"/>
                <w:spacing w:val="-35"/>
                <w:lang w:val="en-US" w:eastAsia="zh-CN"/>
              </w:rPr>
              <w:t>1</w:t>
            </w:r>
            <w:r>
              <w:rPr>
                <w:spacing w:val="5"/>
              </w:rPr>
              <w:t>0</w:t>
            </w:r>
            <w:r>
              <w:rPr>
                <w:spacing w:val="-35"/>
              </w:rPr>
              <w:t xml:space="preserve"> </w:t>
            </w:r>
            <w:r>
              <w:rPr>
                <w:spacing w:val="5"/>
              </w:rPr>
              <w:t>分的基</w:t>
            </w:r>
            <w:r>
              <w:rPr>
                <w:spacing w:val="4"/>
              </w:rPr>
              <w:t>础上扣</w:t>
            </w:r>
          </w:p>
          <w:p w14:paraId="0053CF21">
            <w:pPr>
              <w:pStyle w:val="10"/>
              <w:spacing w:before="32" w:line="228" w:lineRule="auto"/>
              <w:ind w:left="2798"/>
            </w:pPr>
            <w:r>
              <w:rPr>
                <w:spacing w:val="5"/>
              </w:rPr>
              <w:t>2</w:t>
            </w:r>
            <w:r>
              <w:rPr>
                <w:spacing w:val="-38"/>
              </w:rPr>
              <w:t xml:space="preserve"> </w:t>
            </w:r>
            <w:r>
              <w:rPr>
                <w:spacing w:val="5"/>
              </w:rPr>
              <w:t>分，扣完为止。</w:t>
            </w:r>
          </w:p>
        </w:tc>
      </w:tr>
      <w:tr w14:paraId="751C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73F6261C">
            <w:pPr>
              <w:rPr>
                <w:rFonts w:ascii="Arial"/>
                <w:sz w:val="21"/>
              </w:rPr>
            </w:pPr>
          </w:p>
        </w:tc>
        <w:tc>
          <w:tcPr>
            <w:tcW w:w="915" w:type="dxa"/>
            <w:vAlign w:val="top"/>
          </w:tcPr>
          <w:p w14:paraId="46D99EDE">
            <w:pPr>
              <w:pStyle w:val="10"/>
              <w:spacing w:before="52" w:line="228" w:lineRule="auto"/>
              <w:ind w:left="149"/>
            </w:pPr>
            <w:r>
              <w:rPr>
                <w:spacing w:val="6"/>
              </w:rPr>
              <w:t>分部分</w:t>
            </w:r>
          </w:p>
          <w:p w14:paraId="537E3CBF">
            <w:pPr>
              <w:pStyle w:val="10"/>
              <w:spacing w:before="65" w:line="228" w:lineRule="auto"/>
              <w:ind w:left="150"/>
            </w:pPr>
            <w:r>
              <w:rPr>
                <w:spacing w:val="5"/>
              </w:rPr>
              <w:t>项工程</w:t>
            </w:r>
          </w:p>
          <w:p w14:paraId="7AFD20D7">
            <w:pPr>
              <w:pStyle w:val="10"/>
              <w:spacing w:before="65" w:line="228" w:lineRule="auto"/>
              <w:ind w:left="150"/>
            </w:pPr>
            <w:r>
              <w:rPr>
                <w:spacing w:val="5"/>
              </w:rPr>
              <w:t>项目综</w:t>
            </w:r>
          </w:p>
          <w:p w14:paraId="752F1BF8">
            <w:pPr>
              <w:pStyle w:val="10"/>
              <w:spacing w:before="64" w:line="226" w:lineRule="auto"/>
              <w:ind w:left="147"/>
            </w:pPr>
            <w:r>
              <w:rPr>
                <w:spacing w:val="6"/>
              </w:rPr>
              <w:t>合单价</w:t>
            </w:r>
          </w:p>
          <w:p w14:paraId="7B5FA42A">
            <w:pPr>
              <w:pStyle w:val="10"/>
              <w:spacing w:before="67" w:line="228" w:lineRule="auto"/>
              <w:ind w:left="163"/>
            </w:pPr>
            <w:r>
              <w:rPr>
                <w:spacing w:val="1"/>
              </w:rPr>
              <w:t>的评审</w:t>
            </w:r>
          </w:p>
          <w:p w14:paraId="447389B5">
            <w:pPr>
              <w:pStyle w:val="10"/>
              <w:spacing w:before="65" w:line="228" w:lineRule="auto"/>
              <w:ind w:left="267"/>
            </w:pPr>
            <w:r>
              <w:rPr>
                <w:spacing w:val="-2"/>
              </w:rPr>
              <w:t>10分</w:t>
            </w:r>
          </w:p>
        </w:tc>
        <w:tc>
          <w:tcPr>
            <w:tcW w:w="7212" w:type="dxa"/>
            <w:vAlign w:val="top"/>
          </w:tcPr>
          <w:p w14:paraId="5D0B4FC6">
            <w:pPr>
              <w:pStyle w:val="10"/>
              <w:spacing w:before="209" w:line="282" w:lineRule="auto"/>
              <w:ind w:left="112" w:right="33" w:firstLine="2"/>
              <w:jc w:val="both"/>
            </w:pPr>
            <w:r>
              <w:rPr>
                <w:spacing w:val="7"/>
              </w:rPr>
              <w:t>分部分项工程项目综合单价随机选择</w:t>
            </w:r>
            <w:r>
              <w:rPr>
                <w:spacing w:val="-19"/>
              </w:rPr>
              <w:t xml:space="preserve"> </w:t>
            </w:r>
            <w:r>
              <w:rPr>
                <w:spacing w:val="7"/>
              </w:rPr>
              <w:t>10</w:t>
            </w:r>
            <w:r>
              <w:rPr>
                <w:spacing w:val="-37"/>
              </w:rPr>
              <w:t xml:space="preserve"> </w:t>
            </w:r>
            <w:r>
              <w:rPr>
                <w:spacing w:val="7"/>
              </w:rPr>
              <w:t>项清单项目。清单项目综合单价以各</w:t>
            </w:r>
            <w:r>
              <w:t xml:space="preserve"> </w:t>
            </w:r>
            <w:r>
              <w:rPr>
                <w:spacing w:val="7"/>
              </w:rPr>
              <w:t>有效投标报价的（当有效投标人</w:t>
            </w:r>
            <w:r>
              <w:rPr>
                <w:spacing w:val="-32"/>
              </w:rPr>
              <w:t xml:space="preserve"> </w:t>
            </w:r>
            <w:r>
              <w:rPr>
                <w:spacing w:val="7"/>
              </w:rPr>
              <w:t>5</w:t>
            </w:r>
            <w:r>
              <w:rPr>
                <w:spacing w:val="-36"/>
              </w:rPr>
              <w:t xml:space="preserve"> </w:t>
            </w:r>
            <w:r>
              <w:rPr>
                <w:spacing w:val="7"/>
              </w:rPr>
              <w:t>名及以上时，去掉</w:t>
            </w:r>
            <w:r>
              <w:rPr>
                <w:spacing w:val="-24"/>
              </w:rPr>
              <w:t xml:space="preserve"> </w:t>
            </w:r>
            <w:r>
              <w:rPr>
                <w:spacing w:val="6"/>
              </w:rPr>
              <w:t>1</w:t>
            </w:r>
            <w:r>
              <w:rPr>
                <w:spacing w:val="-38"/>
              </w:rPr>
              <w:t xml:space="preserve"> </w:t>
            </w:r>
            <w:r>
              <w:rPr>
                <w:spacing w:val="6"/>
              </w:rPr>
              <w:t>个最高、1</w:t>
            </w:r>
            <w:r>
              <w:rPr>
                <w:spacing w:val="-38"/>
              </w:rPr>
              <w:t xml:space="preserve"> </w:t>
            </w:r>
            <w:r>
              <w:rPr>
                <w:spacing w:val="6"/>
              </w:rPr>
              <w:t>个最低值）</w:t>
            </w:r>
            <w:r>
              <w:t xml:space="preserve"> </w:t>
            </w:r>
            <w:r>
              <w:rPr>
                <w:spacing w:val="6"/>
              </w:rPr>
              <w:t>清单项目综合单价的算术平均值作为综合单价基准值。在综合单价基准值</w:t>
            </w:r>
            <w:r>
              <w:rPr>
                <w:spacing w:val="-25"/>
              </w:rPr>
              <w:t xml:space="preserve"> </w:t>
            </w:r>
            <w:r>
              <w:rPr>
                <w:spacing w:val="6"/>
              </w:rPr>
              <w:t>95%</w:t>
            </w:r>
            <w:r>
              <w:t xml:space="preserve"> </w:t>
            </w:r>
            <w:r>
              <w:rPr>
                <w:spacing w:val="3"/>
              </w:rPr>
              <w:t>–</w:t>
            </w:r>
            <w:r>
              <w:rPr>
                <w:spacing w:val="-58"/>
              </w:rPr>
              <w:t xml:space="preserve"> </w:t>
            </w:r>
            <w:r>
              <w:rPr>
                <w:spacing w:val="3"/>
              </w:rPr>
              <w:t>103%范围内（不含</w:t>
            </w:r>
            <w:r>
              <w:rPr>
                <w:spacing w:val="-36"/>
              </w:rPr>
              <w:t xml:space="preserve"> </w:t>
            </w:r>
            <w:r>
              <w:rPr>
                <w:spacing w:val="3"/>
              </w:rPr>
              <w:t>95%和</w:t>
            </w:r>
            <w:r>
              <w:rPr>
                <w:spacing w:val="-22"/>
              </w:rPr>
              <w:t xml:space="preserve"> </w:t>
            </w:r>
            <w:r>
              <w:rPr>
                <w:spacing w:val="3"/>
              </w:rPr>
              <w:t>103%）每项得</w:t>
            </w:r>
            <w:r>
              <w:rPr>
                <w:spacing w:val="-23"/>
              </w:rPr>
              <w:t xml:space="preserve"> </w:t>
            </w:r>
            <w:r>
              <w:rPr>
                <w:spacing w:val="3"/>
              </w:rPr>
              <w:t>1</w:t>
            </w:r>
            <w:r>
              <w:rPr>
                <w:spacing w:val="-36"/>
              </w:rPr>
              <w:t xml:space="preserve"> </w:t>
            </w:r>
            <w:r>
              <w:rPr>
                <w:spacing w:val="3"/>
              </w:rPr>
              <w:t>分，在评标基准值</w:t>
            </w:r>
            <w:r>
              <w:rPr>
                <w:spacing w:val="-36"/>
              </w:rPr>
              <w:t xml:space="preserve"> </w:t>
            </w:r>
            <w:r>
              <w:rPr>
                <w:spacing w:val="3"/>
              </w:rPr>
              <w:t>90%</w:t>
            </w:r>
            <w:r>
              <w:rPr>
                <w:spacing w:val="-35"/>
              </w:rPr>
              <w:t xml:space="preserve"> </w:t>
            </w:r>
            <w:r>
              <w:rPr>
                <w:spacing w:val="3"/>
              </w:rPr>
              <w:t>–95%范围</w:t>
            </w:r>
            <w:r>
              <w:t xml:space="preserve">  </w:t>
            </w:r>
            <w:r>
              <w:rPr>
                <w:spacing w:val="7"/>
              </w:rPr>
              <w:t>内（含</w:t>
            </w:r>
            <w:r>
              <w:rPr>
                <w:spacing w:val="-36"/>
              </w:rPr>
              <w:t xml:space="preserve"> </w:t>
            </w:r>
            <w:r>
              <w:rPr>
                <w:spacing w:val="7"/>
              </w:rPr>
              <w:t>90%和</w:t>
            </w:r>
            <w:r>
              <w:rPr>
                <w:spacing w:val="-38"/>
              </w:rPr>
              <w:t xml:space="preserve"> </w:t>
            </w:r>
            <w:r>
              <w:rPr>
                <w:spacing w:val="7"/>
              </w:rPr>
              <w:t>95%）每项得</w:t>
            </w:r>
            <w:r>
              <w:rPr>
                <w:spacing w:val="-38"/>
              </w:rPr>
              <w:t xml:space="preserve"> </w:t>
            </w:r>
            <w:r>
              <w:rPr>
                <w:spacing w:val="7"/>
              </w:rPr>
              <w:t>0.5</w:t>
            </w:r>
            <w:r>
              <w:rPr>
                <w:spacing w:val="-35"/>
              </w:rPr>
              <w:t xml:space="preserve"> </w:t>
            </w:r>
            <w:r>
              <w:rPr>
                <w:spacing w:val="7"/>
              </w:rPr>
              <w:t>分，满分共计</w:t>
            </w:r>
            <w:r>
              <w:rPr>
                <w:spacing w:val="-24"/>
              </w:rPr>
              <w:t xml:space="preserve"> </w:t>
            </w:r>
            <w:r>
              <w:rPr>
                <w:spacing w:val="7"/>
              </w:rPr>
              <w:t>10</w:t>
            </w:r>
            <w:r>
              <w:rPr>
                <w:spacing w:val="-35"/>
              </w:rPr>
              <w:t xml:space="preserve"> </w:t>
            </w:r>
            <w:r>
              <w:rPr>
                <w:spacing w:val="7"/>
              </w:rPr>
              <w:t>分</w:t>
            </w:r>
            <w:r>
              <w:rPr>
                <w:spacing w:val="6"/>
              </w:rPr>
              <w:t>。超出该范围的不得分。</w:t>
            </w:r>
          </w:p>
        </w:tc>
      </w:tr>
      <w:tr w14:paraId="493C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vMerge w:val="continue"/>
            <w:tcBorders>
              <w:top w:val="nil"/>
              <w:bottom w:val="nil"/>
            </w:tcBorders>
            <w:vAlign w:val="top"/>
          </w:tcPr>
          <w:p w14:paraId="0D7ECE67">
            <w:pPr>
              <w:rPr>
                <w:rFonts w:ascii="Arial"/>
                <w:sz w:val="21"/>
              </w:rPr>
            </w:pPr>
          </w:p>
        </w:tc>
        <w:tc>
          <w:tcPr>
            <w:tcW w:w="915" w:type="dxa"/>
            <w:vAlign w:val="top"/>
          </w:tcPr>
          <w:p w14:paraId="7CA13778">
            <w:pPr>
              <w:pStyle w:val="10"/>
              <w:spacing w:before="55" w:line="282" w:lineRule="auto"/>
              <w:ind w:left="150" w:right="142" w:hanging="4"/>
              <w:jc w:val="both"/>
            </w:pPr>
            <w:r>
              <w:rPr>
                <w:spacing w:val="6"/>
              </w:rPr>
              <w:t>措施项</w:t>
            </w:r>
            <w:r>
              <w:rPr>
                <w:spacing w:val="1"/>
              </w:rPr>
              <w:t xml:space="preserve"> </w:t>
            </w:r>
            <w:r>
              <w:rPr>
                <w:spacing w:val="5"/>
              </w:rPr>
              <w:t>目的评</w:t>
            </w:r>
            <w:r>
              <w:t xml:space="preserve"> </w:t>
            </w:r>
            <w:r>
              <w:rPr>
                <w:spacing w:val="21"/>
              </w:rPr>
              <w:t>审5分</w:t>
            </w:r>
            <w:r>
              <w:t xml:space="preserve"> </w:t>
            </w:r>
            <w:r>
              <w:rPr>
                <w:spacing w:val="5"/>
              </w:rPr>
              <w:t>（不含</w:t>
            </w:r>
            <w:r>
              <w:t xml:space="preserve"> </w:t>
            </w:r>
            <w:r>
              <w:rPr>
                <w:spacing w:val="5"/>
              </w:rPr>
              <w:t>安全文</w:t>
            </w:r>
          </w:p>
          <w:p w14:paraId="06779155">
            <w:pPr>
              <w:pStyle w:val="10"/>
              <w:spacing w:before="30" w:line="260" w:lineRule="auto"/>
              <w:ind w:left="263" w:right="142" w:hanging="97"/>
            </w:pPr>
            <w:r>
              <w:t xml:space="preserve">明措施 </w:t>
            </w:r>
            <w:r>
              <w:rPr>
                <w:spacing w:val="-6"/>
              </w:rPr>
              <w:t>费）</w:t>
            </w:r>
          </w:p>
        </w:tc>
        <w:tc>
          <w:tcPr>
            <w:tcW w:w="7212" w:type="dxa"/>
            <w:vAlign w:val="top"/>
          </w:tcPr>
          <w:p w14:paraId="45B43D4B">
            <w:pPr>
              <w:pStyle w:val="10"/>
              <w:spacing w:before="54" w:line="283" w:lineRule="auto"/>
              <w:ind w:left="112" w:right="33" w:firstLine="211"/>
            </w:pPr>
            <w:r>
              <w:rPr>
                <w:spacing w:val="9"/>
              </w:rPr>
              <w:t>措施项目基准值=各投标人所报措施项目费（当有效投标人</w:t>
            </w:r>
            <w:r>
              <w:rPr>
                <w:spacing w:val="-29"/>
              </w:rPr>
              <w:t xml:space="preserve"> </w:t>
            </w:r>
            <w:r>
              <w:rPr>
                <w:spacing w:val="9"/>
              </w:rPr>
              <w:t>5</w:t>
            </w:r>
            <w:r>
              <w:rPr>
                <w:spacing w:val="-38"/>
              </w:rPr>
              <w:t xml:space="preserve"> </w:t>
            </w:r>
            <w:r>
              <w:rPr>
                <w:spacing w:val="9"/>
              </w:rPr>
              <w:t>名及以上时，</w:t>
            </w:r>
            <w:r>
              <w:t xml:space="preserve"> </w:t>
            </w:r>
            <w:r>
              <w:rPr>
                <w:spacing w:val="5"/>
              </w:rPr>
              <w:t>去掉</w:t>
            </w:r>
            <w:r>
              <w:rPr>
                <w:spacing w:val="-10"/>
              </w:rPr>
              <w:t xml:space="preserve"> </w:t>
            </w:r>
            <w:r>
              <w:rPr>
                <w:spacing w:val="5"/>
              </w:rPr>
              <w:t>1</w:t>
            </w:r>
            <w:r>
              <w:rPr>
                <w:spacing w:val="-38"/>
              </w:rPr>
              <w:t xml:space="preserve"> </w:t>
            </w:r>
            <w:r>
              <w:rPr>
                <w:spacing w:val="5"/>
              </w:rPr>
              <w:t>个最高、1</w:t>
            </w:r>
            <w:r>
              <w:rPr>
                <w:spacing w:val="-40"/>
              </w:rPr>
              <w:t xml:space="preserve"> </w:t>
            </w:r>
            <w:r>
              <w:rPr>
                <w:spacing w:val="5"/>
              </w:rPr>
              <w:t>个最低值）的算术平均值。投标所报措施费与措施项目基准</w:t>
            </w:r>
            <w:r>
              <w:t xml:space="preserve"> </w:t>
            </w:r>
            <w:r>
              <w:rPr>
                <w:spacing w:val="8"/>
              </w:rPr>
              <w:t>值相等得基本分</w:t>
            </w:r>
            <w:r>
              <w:rPr>
                <w:spacing w:val="-35"/>
              </w:rPr>
              <w:t xml:space="preserve"> </w:t>
            </w:r>
            <w:r>
              <w:rPr>
                <w:spacing w:val="8"/>
              </w:rPr>
              <w:t>3</w:t>
            </w:r>
            <w:r>
              <w:rPr>
                <w:spacing w:val="-36"/>
              </w:rPr>
              <w:t xml:space="preserve"> </w:t>
            </w:r>
            <w:r>
              <w:rPr>
                <w:spacing w:val="8"/>
              </w:rPr>
              <w:t>分。当投标报价低于措施项目基准值时，</w:t>
            </w:r>
            <w:r>
              <w:rPr>
                <w:spacing w:val="7"/>
              </w:rPr>
              <w:t>每低</w:t>
            </w:r>
            <w:r>
              <w:rPr>
                <w:spacing w:val="-21"/>
              </w:rPr>
              <w:t xml:space="preserve"> </w:t>
            </w:r>
            <w:r>
              <w:rPr>
                <w:spacing w:val="7"/>
              </w:rPr>
              <w:t>1%在基本分</w:t>
            </w:r>
            <w:r>
              <w:t xml:space="preserve">  </w:t>
            </w:r>
            <w:r>
              <w:rPr>
                <w:spacing w:val="5"/>
              </w:rPr>
              <w:t>3</w:t>
            </w:r>
            <w:r>
              <w:rPr>
                <w:spacing w:val="-17"/>
              </w:rPr>
              <w:t xml:space="preserve"> </w:t>
            </w:r>
            <w:r>
              <w:rPr>
                <w:spacing w:val="5"/>
              </w:rPr>
              <w:t>分的基础上加</w:t>
            </w:r>
            <w:r>
              <w:rPr>
                <w:spacing w:val="-36"/>
              </w:rPr>
              <w:t xml:space="preserve"> </w:t>
            </w:r>
            <w:r>
              <w:rPr>
                <w:spacing w:val="5"/>
              </w:rPr>
              <w:t>0.2</w:t>
            </w:r>
            <w:r>
              <w:rPr>
                <w:spacing w:val="-37"/>
              </w:rPr>
              <w:t xml:space="preserve"> </w:t>
            </w:r>
            <w:r>
              <w:rPr>
                <w:spacing w:val="5"/>
              </w:rPr>
              <w:t>分；当投标报价低于措施项目基准值</w:t>
            </w:r>
            <w:r>
              <w:rPr>
                <w:spacing w:val="-22"/>
              </w:rPr>
              <w:t xml:space="preserve"> </w:t>
            </w:r>
            <w:r>
              <w:rPr>
                <w:spacing w:val="5"/>
              </w:rPr>
              <w:t>10%～15%（含</w:t>
            </w:r>
            <w:r>
              <w:rPr>
                <w:spacing w:val="-24"/>
              </w:rPr>
              <w:t xml:space="preserve"> </w:t>
            </w:r>
            <w:r>
              <w:rPr>
                <w:spacing w:val="5"/>
              </w:rPr>
              <w:t>15%）</w:t>
            </w:r>
            <w:r>
              <w:t xml:space="preserve"> </w:t>
            </w:r>
            <w:r>
              <w:rPr>
                <w:spacing w:val="7"/>
              </w:rPr>
              <w:t>时，为</w:t>
            </w:r>
            <w:r>
              <w:rPr>
                <w:spacing w:val="-25"/>
              </w:rPr>
              <w:t xml:space="preserve"> </w:t>
            </w:r>
            <w:r>
              <w:rPr>
                <w:spacing w:val="7"/>
              </w:rPr>
              <w:t>5</w:t>
            </w:r>
            <w:r>
              <w:rPr>
                <w:spacing w:val="-35"/>
              </w:rPr>
              <w:t xml:space="preserve"> </w:t>
            </w:r>
            <w:r>
              <w:rPr>
                <w:spacing w:val="7"/>
              </w:rPr>
              <w:t>分；当投标报价低于措施项目基准值</w:t>
            </w:r>
            <w:r>
              <w:rPr>
                <w:spacing w:val="-22"/>
              </w:rPr>
              <w:t xml:space="preserve"> </w:t>
            </w:r>
            <w:r>
              <w:rPr>
                <w:spacing w:val="7"/>
              </w:rPr>
              <w:t>15%（不含</w:t>
            </w:r>
            <w:r>
              <w:rPr>
                <w:spacing w:val="-21"/>
              </w:rPr>
              <w:t xml:space="preserve"> </w:t>
            </w:r>
            <w:r>
              <w:rPr>
                <w:spacing w:val="7"/>
              </w:rPr>
              <w:t>15%）时，每低</w:t>
            </w:r>
            <w:r>
              <w:rPr>
                <w:spacing w:val="-24"/>
              </w:rPr>
              <w:t xml:space="preserve"> </w:t>
            </w:r>
            <w:r>
              <w:rPr>
                <w:spacing w:val="7"/>
              </w:rPr>
              <w:t>1%</w:t>
            </w:r>
            <w:r>
              <w:t xml:space="preserve">  </w:t>
            </w:r>
            <w:r>
              <w:rPr>
                <w:spacing w:val="9"/>
              </w:rPr>
              <w:t>在满分</w:t>
            </w:r>
            <w:r>
              <w:rPr>
                <w:spacing w:val="-33"/>
              </w:rPr>
              <w:t xml:space="preserve"> </w:t>
            </w:r>
            <w:r>
              <w:rPr>
                <w:spacing w:val="9"/>
              </w:rPr>
              <w:t>5</w:t>
            </w:r>
            <w:r>
              <w:rPr>
                <w:spacing w:val="-38"/>
              </w:rPr>
              <w:t xml:space="preserve"> </w:t>
            </w:r>
            <w:r>
              <w:rPr>
                <w:spacing w:val="9"/>
              </w:rPr>
              <w:t>分的基础上扣</w:t>
            </w:r>
            <w:r>
              <w:rPr>
                <w:spacing w:val="-35"/>
              </w:rPr>
              <w:t xml:space="preserve"> </w:t>
            </w:r>
            <w:r>
              <w:rPr>
                <w:spacing w:val="9"/>
              </w:rPr>
              <w:t>0.4</w:t>
            </w:r>
            <w:r>
              <w:rPr>
                <w:spacing w:val="-38"/>
              </w:rPr>
              <w:t xml:space="preserve"> </w:t>
            </w:r>
            <w:r>
              <w:rPr>
                <w:spacing w:val="9"/>
              </w:rPr>
              <w:t>分，扣完为止；当高</w:t>
            </w:r>
            <w:r>
              <w:rPr>
                <w:spacing w:val="8"/>
              </w:rPr>
              <w:t>于措施项目基准值时，每高</w:t>
            </w:r>
          </w:p>
          <w:p w14:paraId="1E0DDEBD">
            <w:pPr>
              <w:pStyle w:val="10"/>
              <w:spacing w:before="31" w:line="227" w:lineRule="auto"/>
              <w:ind w:left="1066"/>
            </w:pPr>
            <w:r>
              <w:rPr>
                <w:spacing w:val="5"/>
              </w:rPr>
              <w:t>于</w:t>
            </w:r>
            <w:r>
              <w:rPr>
                <w:spacing w:val="-20"/>
              </w:rPr>
              <w:t xml:space="preserve"> </w:t>
            </w:r>
            <w:r>
              <w:rPr>
                <w:spacing w:val="5"/>
              </w:rPr>
              <w:t>1%时，在基本分</w:t>
            </w:r>
            <w:r>
              <w:rPr>
                <w:spacing w:val="-33"/>
              </w:rPr>
              <w:t xml:space="preserve"> </w:t>
            </w:r>
            <w:r>
              <w:rPr>
                <w:spacing w:val="5"/>
              </w:rPr>
              <w:t>3</w:t>
            </w:r>
            <w:r>
              <w:rPr>
                <w:spacing w:val="-35"/>
              </w:rPr>
              <w:t xml:space="preserve"> </w:t>
            </w:r>
            <w:r>
              <w:rPr>
                <w:spacing w:val="5"/>
              </w:rPr>
              <w:t>分的基础上扣</w:t>
            </w:r>
            <w:r>
              <w:rPr>
                <w:spacing w:val="-35"/>
              </w:rPr>
              <w:t xml:space="preserve"> </w:t>
            </w:r>
            <w:r>
              <w:rPr>
                <w:spacing w:val="5"/>
              </w:rPr>
              <w:t>0.2</w:t>
            </w:r>
            <w:r>
              <w:rPr>
                <w:spacing w:val="-38"/>
              </w:rPr>
              <w:t xml:space="preserve"> </w:t>
            </w:r>
            <w:r>
              <w:rPr>
                <w:spacing w:val="5"/>
              </w:rPr>
              <w:t>分，扣完为止。</w:t>
            </w:r>
          </w:p>
        </w:tc>
      </w:tr>
      <w:tr w14:paraId="0F14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849" w:type="dxa"/>
            <w:vMerge w:val="continue"/>
            <w:tcBorders>
              <w:top w:val="nil"/>
            </w:tcBorders>
            <w:vAlign w:val="top"/>
          </w:tcPr>
          <w:p w14:paraId="35911B80">
            <w:pPr>
              <w:rPr>
                <w:rFonts w:ascii="Arial"/>
                <w:sz w:val="21"/>
              </w:rPr>
            </w:pPr>
          </w:p>
        </w:tc>
        <w:tc>
          <w:tcPr>
            <w:tcW w:w="915" w:type="dxa"/>
            <w:vAlign w:val="top"/>
          </w:tcPr>
          <w:p w14:paraId="5E71EFC7">
            <w:pPr>
              <w:spacing w:line="455" w:lineRule="auto"/>
              <w:rPr>
                <w:rFonts w:ascii="Arial"/>
                <w:sz w:val="21"/>
              </w:rPr>
            </w:pPr>
          </w:p>
          <w:p w14:paraId="7D503D4D">
            <w:pPr>
              <w:pStyle w:val="10"/>
              <w:spacing w:before="65" w:line="227" w:lineRule="auto"/>
              <w:ind w:left="148"/>
            </w:pPr>
            <w:r>
              <w:rPr>
                <w:spacing w:val="6"/>
              </w:rPr>
              <w:t>主要材</w:t>
            </w:r>
          </w:p>
          <w:p w14:paraId="44269132">
            <w:pPr>
              <w:pStyle w:val="10"/>
              <w:spacing w:before="66" w:line="226" w:lineRule="auto"/>
              <w:ind w:left="146"/>
            </w:pPr>
            <w:r>
              <w:rPr>
                <w:spacing w:val="6"/>
              </w:rPr>
              <w:t>料单价</w:t>
            </w:r>
          </w:p>
          <w:p w14:paraId="5A641AB7">
            <w:pPr>
              <w:pStyle w:val="10"/>
              <w:spacing w:before="67" w:line="228" w:lineRule="auto"/>
              <w:ind w:left="163"/>
            </w:pPr>
            <w:r>
              <w:rPr>
                <w:spacing w:val="1"/>
              </w:rPr>
              <w:t>的评审</w:t>
            </w:r>
          </w:p>
          <w:p w14:paraId="69962E60">
            <w:pPr>
              <w:pStyle w:val="10"/>
              <w:spacing w:before="64" w:line="228" w:lineRule="auto"/>
              <w:ind w:left="306"/>
            </w:pPr>
            <w:r>
              <w:rPr>
                <w:spacing w:val="1"/>
              </w:rPr>
              <w:t>5分</w:t>
            </w:r>
          </w:p>
        </w:tc>
        <w:tc>
          <w:tcPr>
            <w:tcW w:w="7212" w:type="dxa"/>
            <w:vAlign w:val="top"/>
          </w:tcPr>
          <w:p w14:paraId="799D6457">
            <w:pPr>
              <w:pStyle w:val="10"/>
              <w:spacing w:before="56" w:line="280" w:lineRule="auto"/>
              <w:ind w:left="111" w:right="21" w:firstLine="245"/>
              <w:jc w:val="both"/>
            </w:pPr>
            <w:r>
              <w:rPr>
                <w:spacing w:val="7"/>
              </w:rPr>
              <w:t>从最高投标限价中材料总价权重最大的前</w:t>
            </w:r>
            <w:r>
              <w:rPr>
                <w:spacing w:val="-22"/>
              </w:rPr>
              <w:t xml:space="preserve"> </w:t>
            </w:r>
            <w:r>
              <w:rPr>
                <w:spacing w:val="7"/>
              </w:rPr>
              <w:t>10-20</w:t>
            </w:r>
            <w:r>
              <w:rPr>
                <w:spacing w:val="-37"/>
              </w:rPr>
              <w:t xml:space="preserve"> </w:t>
            </w:r>
            <w:r>
              <w:rPr>
                <w:spacing w:val="7"/>
              </w:rPr>
              <w:t>项材料中抽取</w:t>
            </w:r>
            <w:r>
              <w:rPr>
                <w:spacing w:val="-35"/>
              </w:rPr>
              <w:t xml:space="preserve"> </w:t>
            </w:r>
            <w:r>
              <w:rPr>
                <w:spacing w:val="7"/>
              </w:rPr>
              <w:t>6</w:t>
            </w:r>
            <w:r>
              <w:rPr>
                <w:spacing w:val="-34"/>
              </w:rPr>
              <w:t xml:space="preserve"> </w:t>
            </w:r>
            <w:r>
              <w:rPr>
                <w:spacing w:val="6"/>
              </w:rPr>
              <w:t>项，在剩</w:t>
            </w:r>
            <w:r>
              <w:t xml:space="preserve">  </w:t>
            </w:r>
            <w:r>
              <w:rPr>
                <w:spacing w:val="10"/>
              </w:rPr>
              <w:t>余材料中抽取</w:t>
            </w:r>
            <w:r>
              <w:rPr>
                <w:spacing w:val="-37"/>
              </w:rPr>
              <w:t xml:space="preserve"> </w:t>
            </w:r>
            <w:r>
              <w:rPr>
                <w:spacing w:val="10"/>
              </w:rPr>
              <w:t>4</w:t>
            </w:r>
            <w:r>
              <w:rPr>
                <w:spacing w:val="-35"/>
              </w:rPr>
              <w:t xml:space="preserve"> </w:t>
            </w:r>
            <w:r>
              <w:rPr>
                <w:spacing w:val="10"/>
              </w:rPr>
              <w:t>项。主要材料的单价基准值是以各有效投标</w:t>
            </w:r>
            <w:r>
              <w:rPr>
                <w:spacing w:val="9"/>
              </w:rPr>
              <w:t>报价中（当有效</w:t>
            </w:r>
            <w:r>
              <w:t xml:space="preserve">  </w:t>
            </w:r>
            <w:r>
              <w:rPr>
                <w:spacing w:val="5"/>
              </w:rPr>
              <w:t>投标人</w:t>
            </w:r>
            <w:r>
              <w:rPr>
                <w:spacing w:val="-35"/>
              </w:rPr>
              <w:t xml:space="preserve"> </w:t>
            </w:r>
            <w:r>
              <w:rPr>
                <w:spacing w:val="5"/>
              </w:rPr>
              <w:t>5</w:t>
            </w:r>
            <w:r>
              <w:rPr>
                <w:spacing w:val="-35"/>
              </w:rPr>
              <w:t xml:space="preserve"> </w:t>
            </w:r>
            <w:r>
              <w:rPr>
                <w:spacing w:val="5"/>
              </w:rPr>
              <w:t>名及以上时，去掉</w:t>
            </w:r>
            <w:r>
              <w:rPr>
                <w:spacing w:val="-22"/>
              </w:rPr>
              <w:t xml:space="preserve"> </w:t>
            </w:r>
            <w:r>
              <w:rPr>
                <w:spacing w:val="5"/>
              </w:rPr>
              <w:t>1</w:t>
            </w:r>
            <w:r>
              <w:rPr>
                <w:spacing w:val="-38"/>
              </w:rPr>
              <w:t xml:space="preserve"> </w:t>
            </w:r>
            <w:r>
              <w:rPr>
                <w:spacing w:val="5"/>
              </w:rPr>
              <w:t>个最高、1</w:t>
            </w:r>
            <w:r>
              <w:rPr>
                <w:spacing w:val="-40"/>
              </w:rPr>
              <w:t xml:space="preserve"> </w:t>
            </w:r>
            <w:r>
              <w:rPr>
                <w:spacing w:val="5"/>
              </w:rPr>
              <w:t>个</w:t>
            </w:r>
            <w:r>
              <w:rPr>
                <w:spacing w:val="4"/>
              </w:rPr>
              <w:t>最低值）对应抽取材料单价的算术</w:t>
            </w:r>
            <w:r>
              <w:t xml:space="preserve">  </w:t>
            </w:r>
            <w:r>
              <w:rPr>
                <w:spacing w:val="4"/>
              </w:rPr>
              <w:t>平均值。在材料基准值</w:t>
            </w:r>
            <w:r>
              <w:rPr>
                <w:spacing w:val="-36"/>
              </w:rPr>
              <w:t xml:space="preserve"> </w:t>
            </w:r>
            <w:r>
              <w:rPr>
                <w:spacing w:val="4"/>
              </w:rPr>
              <w:t>95%</w:t>
            </w:r>
            <w:r>
              <w:rPr>
                <w:spacing w:val="-35"/>
              </w:rPr>
              <w:t xml:space="preserve"> </w:t>
            </w:r>
            <w:r>
              <w:rPr>
                <w:spacing w:val="4"/>
              </w:rPr>
              <w:t>–</w:t>
            </w:r>
            <w:r>
              <w:rPr>
                <w:spacing w:val="-74"/>
              </w:rPr>
              <w:t xml:space="preserve"> </w:t>
            </w:r>
            <w:r>
              <w:rPr>
                <w:spacing w:val="4"/>
              </w:rPr>
              <w:t>103%范围内（不含</w:t>
            </w:r>
            <w:r>
              <w:rPr>
                <w:spacing w:val="-36"/>
              </w:rPr>
              <w:t xml:space="preserve"> </w:t>
            </w:r>
            <w:r>
              <w:rPr>
                <w:spacing w:val="4"/>
              </w:rPr>
              <w:t>95%</w:t>
            </w:r>
            <w:r>
              <w:rPr>
                <w:spacing w:val="3"/>
              </w:rPr>
              <w:t>和</w:t>
            </w:r>
            <w:r>
              <w:rPr>
                <w:spacing w:val="-24"/>
              </w:rPr>
              <w:t xml:space="preserve"> </w:t>
            </w:r>
            <w:r>
              <w:rPr>
                <w:spacing w:val="3"/>
              </w:rPr>
              <w:t>103%）每项得</w:t>
            </w:r>
            <w:r>
              <w:rPr>
                <w:spacing w:val="-35"/>
              </w:rPr>
              <w:t xml:space="preserve"> </w:t>
            </w:r>
            <w:r>
              <w:rPr>
                <w:spacing w:val="3"/>
              </w:rPr>
              <w:t>0.5</w:t>
            </w:r>
            <w:r>
              <w:rPr>
                <w:spacing w:val="-38"/>
              </w:rPr>
              <w:t xml:space="preserve"> </w:t>
            </w:r>
            <w:r>
              <w:rPr>
                <w:spacing w:val="3"/>
              </w:rPr>
              <w:t>分，</w:t>
            </w:r>
            <w:r>
              <w:t xml:space="preserve"> </w:t>
            </w:r>
            <w:r>
              <w:rPr>
                <w:spacing w:val="7"/>
              </w:rPr>
              <w:t>在材料基准值</w:t>
            </w:r>
            <w:r>
              <w:rPr>
                <w:spacing w:val="-39"/>
              </w:rPr>
              <w:t xml:space="preserve"> </w:t>
            </w:r>
            <w:r>
              <w:rPr>
                <w:spacing w:val="7"/>
              </w:rPr>
              <w:t>90%–95%范围内（含</w:t>
            </w:r>
            <w:r>
              <w:rPr>
                <w:spacing w:val="-36"/>
              </w:rPr>
              <w:t xml:space="preserve"> </w:t>
            </w:r>
            <w:r>
              <w:rPr>
                <w:spacing w:val="7"/>
              </w:rPr>
              <w:t>90%和</w:t>
            </w:r>
            <w:r>
              <w:rPr>
                <w:spacing w:val="-38"/>
              </w:rPr>
              <w:t xml:space="preserve"> </w:t>
            </w:r>
            <w:r>
              <w:rPr>
                <w:spacing w:val="7"/>
              </w:rPr>
              <w:t>95</w:t>
            </w:r>
            <w:r>
              <w:rPr>
                <w:spacing w:val="6"/>
              </w:rPr>
              <w:t>%）每项得</w:t>
            </w:r>
            <w:r>
              <w:rPr>
                <w:spacing w:val="-35"/>
              </w:rPr>
              <w:t xml:space="preserve"> </w:t>
            </w:r>
            <w:r>
              <w:rPr>
                <w:spacing w:val="6"/>
              </w:rPr>
              <w:t>0.25</w:t>
            </w:r>
            <w:r>
              <w:rPr>
                <w:spacing w:val="-38"/>
              </w:rPr>
              <w:t xml:space="preserve"> </w:t>
            </w:r>
            <w:r>
              <w:rPr>
                <w:spacing w:val="6"/>
              </w:rPr>
              <w:t>分。超出该范围</w:t>
            </w:r>
            <w:r>
              <w:t xml:space="preserve">  </w:t>
            </w:r>
            <w:r>
              <w:rPr>
                <w:spacing w:val="10"/>
              </w:rPr>
              <w:t>的不得分。材料单价与综合单价组成中价格不一致时该项</w:t>
            </w:r>
            <w:r>
              <w:rPr>
                <w:spacing w:val="9"/>
              </w:rPr>
              <w:t>为</w:t>
            </w:r>
            <w:r>
              <w:rPr>
                <w:spacing w:val="-35"/>
              </w:rPr>
              <w:t xml:space="preserve"> </w:t>
            </w:r>
            <w:r>
              <w:rPr>
                <w:spacing w:val="9"/>
              </w:rPr>
              <w:t>0</w:t>
            </w:r>
            <w:r>
              <w:rPr>
                <w:spacing w:val="-36"/>
              </w:rPr>
              <w:t xml:space="preserve"> </w:t>
            </w:r>
            <w:r>
              <w:rPr>
                <w:spacing w:val="9"/>
              </w:rPr>
              <w:t>分。（主材种</w:t>
            </w:r>
            <w:r>
              <w:t xml:space="preserve">  </w:t>
            </w:r>
            <w:r>
              <w:rPr>
                <w:spacing w:val="8"/>
              </w:rPr>
              <w:t>类较少而不能满足最低抽项要求的，应将所有主要材料项目纳入评审范围。）</w:t>
            </w:r>
          </w:p>
        </w:tc>
      </w:tr>
    </w:tbl>
    <w:p w14:paraId="1471F3F7">
      <w:pPr>
        <w:pStyle w:val="3"/>
      </w:pPr>
    </w:p>
    <w:p w14:paraId="1D4D6C64">
      <w:pPr>
        <w:sectPr>
          <w:pgSz w:w="11906" w:h="16839"/>
          <w:pgMar w:top="1089" w:right="1353" w:bottom="400" w:left="1301" w:header="0" w:footer="0" w:gutter="0"/>
          <w:cols w:space="720" w:num="1"/>
        </w:sectPr>
      </w:pPr>
    </w:p>
    <w:tbl>
      <w:tblPr>
        <w:tblStyle w:val="9"/>
        <w:tblW w:w="89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991"/>
        <w:gridCol w:w="3831"/>
        <w:gridCol w:w="2390"/>
      </w:tblGrid>
      <w:tr w14:paraId="7999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49" w:type="dxa"/>
            <w:vMerge w:val="restart"/>
            <w:tcBorders>
              <w:top w:val="nil"/>
              <w:bottom w:val="nil"/>
            </w:tcBorders>
            <w:vAlign w:val="top"/>
          </w:tcPr>
          <w:p w14:paraId="235A2DEB">
            <w:pPr>
              <w:spacing w:line="248" w:lineRule="auto"/>
              <w:rPr>
                <w:rFonts w:ascii="Arial"/>
                <w:sz w:val="21"/>
              </w:rPr>
            </w:pPr>
          </w:p>
          <w:p w14:paraId="43B352CF">
            <w:pPr>
              <w:spacing w:line="248" w:lineRule="auto"/>
              <w:rPr>
                <w:rFonts w:ascii="Arial"/>
                <w:sz w:val="21"/>
              </w:rPr>
            </w:pPr>
          </w:p>
          <w:p w14:paraId="530F13E1">
            <w:pPr>
              <w:spacing w:line="248" w:lineRule="auto"/>
              <w:rPr>
                <w:rFonts w:ascii="Arial"/>
                <w:sz w:val="21"/>
              </w:rPr>
            </w:pPr>
          </w:p>
          <w:p w14:paraId="5810DB9C">
            <w:pPr>
              <w:spacing w:line="248" w:lineRule="auto"/>
              <w:rPr>
                <w:rFonts w:ascii="Arial"/>
                <w:sz w:val="21"/>
              </w:rPr>
            </w:pPr>
          </w:p>
          <w:p w14:paraId="25586213">
            <w:pPr>
              <w:spacing w:line="249" w:lineRule="auto"/>
              <w:rPr>
                <w:rFonts w:ascii="Arial"/>
                <w:sz w:val="21"/>
              </w:rPr>
            </w:pPr>
          </w:p>
          <w:p w14:paraId="3D7A1519">
            <w:pPr>
              <w:spacing w:line="249" w:lineRule="auto"/>
              <w:rPr>
                <w:rFonts w:ascii="Arial"/>
                <w:sz w:val="21"/>
              </w:rPr>
            </w:pPr>
          </w:p>
          <w:p w14:paraId="6A39A93A">
            <w:pPr>
              <w:spacing w:line="249" w:lineRule="auto"/>
              <w:rPr>
                <w:rFonts w:ascii="Arial"/>
                <w:sz w:val="21"/>
              </w:rPr>
            </w:pPr>
          </w:p>
          <w:p w14:paraId="3FF5662A">
            <w:pPr>
              <w:spacing w:line="249" w:lineRule="auto"/>
              <w:rPr>
                <w:rFonts w:ascii="Arial"/>
                <w:sz w:val="21"/>
              </w:rPr>
            </w:pPr>
          </w:p>
          <w:p w14:paraId="74E8A421">
            <w:pPr>
              <w:spacing w:line="249" w:lineRule="auto"/>
              <w:rPr>
                <w:rFonts w:ascii="Arial"/>
                <w:sz w:val="21"/>
              </w:rPr>
            </w:pPr>
          </w:p>
          <w:p w14:paraId="7C9AFC9C">
            <w:pPr>
              <w:pStyle w:val="10"/>
              <w:spacing w:before="65" w:line="278" w:lineRule="auto"/>
              <w:ind w:left="177" w:right="159" w:hanging="7"/>
              <w:jc w:val="both"/>
            </w:pPr>
            <w:r>
              <w:rPr>
                <w:spacing w:val="2"/>
              </w:rPr>
              <w:t xml:space="preserve">2.4.2 </w:t>
            </w:r>
            <w:r>
              <w:rPr>
                <w:spacing w:val="-5"/>
              </w:rPr>
              <w:t>（3）</w:t>
            </w:r>
            <w:r>
              <w:t xml:space="preserve"> </w:t>
            </w:r>
            <w:r>
              <w:rPr>
                <w:spacing w:val="26"/>
              </w:rPr>
              <w:t>综合</w:t>
            </w:r>
          </w:p>
          <w:p w14:paraId="2E73D807">
            <w:pPr>
              <w:pStyle w:val="10"/>
              <w:spacing w:before="1" w:line="273" w:lineRule="auto"/>
              <w:ind w:left="222" w:leftChars="0" w:right="107" w:rightChars="0" w:hanging="107" w:firstLineChars="0"/>
            </w:pPr>
            <w:r>
              <w:rPr>
                <w:spacing w:val="5"/>
              </w:rPr>
              <w:t>标（25</w:t>
            </w:r>
            <w:r>
              <w:t xml:space="preserve"> </w:t>
            </w:r>
            <w:r>
              <w:rPr>
                <w:spacing w:val="-1"/>
              </w:rPr>
              <w:t>分）</w:t>
            </w:r>
          </w:p>
        </w:tc>
        <w:tc>
          <w:tcPr>
            <w:tcW w:w="915" w:type="dxa"/>
            <w:tcBorders>
              <w:top w:val="nil"/>
              <w:bottom w:val="nil"/>
            </w:tcBorders>
            <w:vAlign w:val="top"/>
          </w:tcPr>
          <w:p w14:paraId="722CD1AD">
            <w:pPr>
              <w:pStyle w:val="10"/>
              <w:spacing w:before="65" w:line="281" w:lineRule="auto"/>
              <w:ind w:right="142" w:rightChars="0"/>
              <w:jc w:val="both"/>
            </w:pPr>
            <w:r>
              <w:rPr>
                <w:rFonts w:hint="eastAsia"/>
                <w:lang w:val="en-US" w:eastAsia="zh-CN"/>
              </w:rPr>
              <w:t>项目管理机构设置</w:t>
            </w:r>
            <w:r>
              <w:rPr>
                <w:spacing w:val="8"/>
              </w:rPr>
              <w:t>（</w:t>
            </w:r>
            <w:r>
              <w:rPr>
                <w:rFonts w:hint="eastAsia"/>
                <w:spacing w:val="8"/>
                <w:lang w:val="en-US" w:eastAsia="zh-CN"/>
              </w:rPr>
              <w:t>7份</w:t>
            </w:r>
            <w:r>
              <w:rPr>
                <w:spacing w:val="18"/>
              </w:rPr>
              <w:t>）</w:t>
            </w:r>
          </w:p>
        </w:tc>
        <w:tc>
          <w:tcPr>
            <w:tcW w:w="4822" w:type="dxa"/>
            <w:gridSpan w:val="2"/>
            <w:vAlign w:val="top"/>
          </w:tcPr>
          <w:p w14:paraId="4E3019E4">
            <w:pPr>
              <w:spacing w:line="310" w:lineRule="auto"/>
            </w:pPr>
            <w:r>
              <w:rPr>
                <w:rFonts w:hint="eastAsia" w:ascii="Arial"/>
                <w:sz w:val="21"/>
              </w:rPr>
              <w:t>对组织机构和专业的完整性，人员配备的合理性进行综合评审，合理2-7分，基本合理0-2分</w:t>
            </w:r>
          </w:p>
        </w:tc>
        <w:tc>
          <w:tcPr>
            <w:tcW w:w="2390" w:type="dxa"/>
            <w:vAlign w:val="top"/>
          </w:tcPr>
          <w:p w14:paraId="57AD3F88">
            <w:pPr>
              <w:pStyle w:val="10"/>
              <w:spacing w:before="76" w:line="270" w:lineRule="auto"/>
              <w:ind w:left="116" w:right="108"/>
              <w:jc w:val="both"/>
            </w:pPr>
          </w:p>
          <w:p w14:paraId="294D45F2">
            <w:pPr>
              <w:pStyle w:val="10"/>
              <w:spacing w:before="76" w:line="270" w:lineRule="auto"/>
              <w:ind w:left="116" w:right="108"/>
              <w:jc w:val="both"/>
            </w:pPr>
          </w:p>
          <w:p w14:paraId="44AE02E2">
            <w:pPr>
              <w:pStyle w:val="10"/>
              <w:spacing w:before="76" w:line="270" w:lineRule="auto"/>
              <w:ind w:left="116" w:leftChars="0" w:right="108" w:rightChars="0"/>
              <w:jc w:val="both"/>
            </w:pPr>
            <w:r>
              <w:rPr>
                <w:rFonts w:hint="eastAsia"/>
              </w:rPr>
              <w:t>0≤得分≤7</w:t>
            </w:r>
          </w:p>
        </w:tc>
      </w:tr>
      <w:tr w14:paraId="70C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849" w:type="dxa"/>
            <w:vMerge w:val="continue"/>
            <w:tcBorders>
              <w:top w:val="nil"/>
              <w:bottom w:val="nil"/>
            </w:tcBorders>
            <w:vAlign w:val="top"/>
          </w:tcPr>
          <w:p w14:paraId="5A304848">
            <w:pPr>
              <w:rPr>
                <w:rFonts w:ascii="Arial"/>
                <w:sz w:val="21"/>
              </w:rPr>
            </w:pPr>
          </w:p>
        </w:tc>
        <w:tc>
          <w:tcPr>
            <w:tcW w:w="915" w:type="dxa"/>
            <w:vMerge w:val="restart"/>
            <w:tcBorders>
              <w:top w:val="nil"/>
            </w:tcBorders>
            <w:vAlign w:val="top"/>
          </w:tcPr>
          <w:p w14:paraId="432CFF8E">
            <w:pPr>
              <w:pStyle w:val="10"/>
              <w:spacing w:before="30" w:line="261" w:lineRule="auto"/>
              <w:ind w:left="254" w:leftChars="0" w:right="194" w:rightChars="0" w:hanging="45" w:firstLineChars="0"/>
              <w:rPr>
                <w:rFonts w:ascii="Arial"/>
                <w:sz w:val="21"/>
              </w:rPr>
            </w:pPr>
            <w:r>
              <w:t>企业和 项目经 理业绩 0－</w:t>
            </w:r>
            <w:r>
              <w:rPr>
                <w:rFonts w:hint="eastAsia"/>
                <w:lang w:val="en-US" w:eastAsia="zh-CN"/>
              </w:rPr>
              <w:t>3</w:t>
            </w:r>
            <w:r>
              <w:t>分</w:t>
            </w:r>
          </w:p>
        </w:tc>
        <w:tc>
          <w:tcPr>
            <w:tcW w:w="991" w:type="dxa"/>
            <w:vAlign w:val="top"/>
          </w:tcPr>
          <w:p w14:paraId="68A7434B">
            <w:pPr>
              <w:spacing w:line="314" w:lineRule="auto"/>
              <w:rPr>
                <w:rFonts w:ascii="Arial"/>
                <w:sz w:val="21"/>
              </w:rPr>
            </w:pPr>
          </w:p>
          <w:p w14:paraId="6CBDF079">
            <w:pPr>
              <w:pStyle w:val="10"/>
              <w:spacing w:before="65" w:line="228" w:lineRule="auto"/>
              <w:ind w:left="425" w:leftChars="0"/>
            </w:pPr>
            <w:r>
              <w:rPr>
                <w:spacing w:val="3"/>
              </w:rPr>
              <w:t>项目经理业绩</w:t>
            </w:r>
            <w:r>
              <w:rPr>
                <w:spacing w:val="-20"/>
              </w:rPr>
              <w:t xml:space="preserve"> </w:t>
            </w:r>
            <w:r>
              <w:rPr>
                <w:spacing w:val="3"/>
              </w:rPr>
              <w:t>1</w:t>
            </w:r>
            <w:r>
              <w:rPr>
                <w:spacing w:val="-35"/>
              </w:rPr>
              <w:t xml:space="preserve"> </w:t>
            </w:r>
            <w:r>
              <w:rPr>
                <w:spacing w:val="3"/>
              </w:rPr>
              <w:t>分</w:t>
            </w:r>
          </w:p>
        </w:tc>
        <w:tc>
          <w:tcPr>
            <w:tcW w:w="3831" w:type="dxa"/>
            <w:vAlign w:val="top"/>
          </w:tcPr>
          <w:p w14:paraId="0A5081D2">
            <w:pPr>
              <w:pStyle w:val="10"/>
              <w:spacing w:before="80" w:line="227" w:lineRule="auto"/>
              <w:ind w:left="113"/>
              <w:outlineLvl w:val="2"/>
            </w:pPr>
            <w:r>
              <w:rPr>
                <w:spacing w:val="7"/>
              </w:rPr>
              <w:t>评委依据项目经理</w:t>
            </w:r>
            <w:r>
              <w:rPr>
                <w:spacing w:val="-37"/>
              </w:rPr>
              <w:t xml:space="preserve"> </w:t>
            </w:r>
            <w:r>
              <w:rPr>
                <w:spacing w:val="7"/>
              </w:rPr>
              <w:t>2020</w:t>
            </w:r>
            <w:r>
              <w:rPr>
                <w:spacing w:val="-57"/>
              </w:rPr>
              <w:t xml:space="preserve"> </w:t>
            </w:r>
            <w:r>
              <w:rPr>
                <w:spacing w:val="7"/>
              </w:rPr>
              <w:t>年以来已完成的类似项目</w:t>
            </w:r>
            <w:r>
              <w:rPr>
                <w:spacing w:val="12"/>
              </w:rPr>
              <w:t>业绩（以签订施工合同时间为准，需提供中标通</w:t>
            </w:r>
            <w:r>
              <w:rPr>
                <w:spacing w:val="15"/>
              </w:rPr>
              <w:t xml:space="preserve"> </w:t>
            </w:r>
            <w:r>
              <w:rPr>
                <w:spacing w:val="3"/>
              </w:rPr>
              <w:t>知书或施工合同</w:t>
            </w:r>
            <w:r>
              <w:rPr>
                <w:spacing w:val="2"/>
              </w:rPr>
              <w:t>），</w:t>
            </w:r>
            <w:r>
              <w:rPr>
                <w:spacing w:val="3"/>
              </w:rPr>
              <w:t>每份加</w:t>
            </w:r>
            <w:r>
              <w:rPr>
                <w:spacing w:val="-37"/>
              </w:rPr>
              <w:t xml:space="preserve"> </w:t>
            </w:r>
            <w:r>
              <w:rPr>
                <w:spacing w:val="3"/>
              </w:rPr>
              <w:t>0.5</w:t>
            </w:r>
            <w:r>
              <w:rPr>
                <w:spacing w:val="-38"/>
              </w:rPr>
              <w:t xml:space="preserve"> </w:t>
            </w:r>
            <w:r>
              <w:rPr>
                <w:spacing w:val="3"/>
              </w:rPr>
              <w:t>分，最多得</w:t>
            </w:r>
            <w:r>
              <w:rPr>
                <w:spacing w:val="-21"/>
              </w:rPr>
              <w:t xml:space="preserve"> </w:t>
            </w:r>
            <w:r>
              <w:rPr>
                <w:spacing w:val="3"/>
              </w:rPr>
              <w:t>1</w:t>
            </w:r>
            <w:r>
              <w:rPr>
                <w:spacing w:val="-38"/>
              </w:rPr>
              <w:t xml:space="preserve"> </w:t>
            </w:r>
            <w:r>
              <w:rPr>
                <w:spacing w:val="3"/>
              </w:rPr>
              <w:t>分。</w:t>
            </w:r>
          </w:p>
        </w:tc>
        <w:tc>
          <w:tcPr>
            <w:tcW w:w="2390" w:type="dxa"/>
            <w:vAlign w:val="top"/>
          </w:tcPr>
          <w:p w14:paraId="44DA0BB4">
            <w:pPr>
              <w:pStyle w:val="10"/>
              <w:spacing w:before="73" w:line="258" w:lineRule="auto"/>
              <w:ind w:left="118" w:leftChars="0" w:right="38" w:rightChars="0" w:hanging="5" w:firstLineChars="0"/>
              <w:rPr>
                <w:spacing w:val="12"/>
              </w:rPr>
            </w:pPr>
          </w:p>
          <w:p w14:paraId="58B094BA">
            <w:pPr>
              <w:pStyle w:val="10"/>
              <w:spacing w:before="73" w:line="258" w:lineRule="auto"/>
              <w:ind w:left="118" w:leftChars="0" w:right="38" w:rightChars="0" w:hanging="5" w:firstLineChars="0"/>
              <w:rPr>
                <w:spacing w:val="12"/>
              </w:rPr>
            </w:pPr>
          </w:p>
          <w:p w14:paraId="1008E786">
            <w:pPr>
              <w:pStyle w:val="10"/>
              <w:spacing w:before="73" w:line="258" w:lineRule="auto"/>
              <w:ind w:left="118" w:leftChars="0" w:right="38" w:rightChars="0" w:hanging="5" w:firstLineChars="0"/>
            </w:pPr>
            <w:r>
              <w:rPr>
                <w:rFonts w:hint="eastAsia"/>
              </w:rPr>
              <w:t>0≤得分≤</w:t>
            </w:r>
            <w:r>
              <w:rPr>
                <w:rFonts w:hint="eastAsia"/>
                <w:lang w:val="en-US" w:eastAsia="zh-CN"/>
              </w:rPr>
              <w:t>1</w:t>
            </w:r>
          </w:p>
        </w:tc>
      </w:tr>
      <w:tr w14:paraId="3FCE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849" w:type="dxa"/>
            <w:vMerge w:val="continue"/>
            <w:tcBorders>
              <w:top w:val="nil"/>
              <w:bottom w:val="nil"/>
            </w:tcBorders>
            <w:vAlign w:val="top"/>
          </w:tcPr>
          <w:p w14:paraId="1AD57E13">
            <w:pPr>
              <w:pStyle w:val="10"/>
              <w:spacing w:before="65" w:line="273" w:lineRule="auto"/>
              <w:ind w:left="113" w:leftChars="0" w:right="108" w:rightChars="0"/>
              <w:rPr>
                <w:rFonts w:ascii="Arial"/>
                <w:sz w:val="21"/>
              </w:rPr>
            </w:pPr>
          </w:p>
        </w:tc>
        <w:tc>
          <w:tcPr>
            <w:tcW w:w="915" w:type="dxa"/>
            <w:vMerge w:val="continue"/>
            <w:vAlign w:val="top"/>
          </w:tcPr>
          <w:p w14:paraId="0C371553">
            <w:pPr>
              <w:pStyle w:val="10"/>
              <w:spacing w:before="65" w:line="273" w:lineRule="auto"/>
              <w:ind w:left="113" w:leftChars="0" w:right="108" w:rightChars="0"/>
            </w:pPr>
          </w:p>
        </w:tc>
        <w:tc>
          <w:tcPr>
            <w:tcW w:w="991" w:type="dxa"/>
            <w:vAlign w:val="top"/>
          </w:tcPr>
          <w:p w14:paraId="1F8B9CDA">
            <w:pPr>
              <w:spacing w:line="310" w:lineRule="auto"/>
              <w:rPr>
                <w:rFonts w:ascii="Arial"/>
                <w:sz w:val="21"/>
              </w:rPr>
            </w:pPr>
          </w:p>
          <w:p w14:paraId="4FFBFFFF">
            <w:pPr>
              <w:pStyle w:val="10"/>
              <w:spacing w:before="65" w:line="228" w:lineRule="auto"/>
              <w:ind w:left="636" w:leftChars="0"/>
            </w:pPr>
            <w:r>
              <w:rPr>
                <w:spacing w:val="3"/>
              </w:rPr>
              <w:t>企业业绩</w:t>
            </w:r>
            <w:r>
              <w:rPr>
                <w:spacing w:val="-36"/>
              </w:rPr>
              <w:t xml:space="preserve"> </w:t>
            </w:r>
            <w:r>
              <w:rPr>
                <w:rFonts w:hint="eastAsia"/>
                <w:spacing w:val="3"/>
                <w:lang w:val="en-US" w:eastAsia="zh-CN"/>
              </w:rPr>
              <w:t>2</w:t>
            </w:r>
            <w:r>
              <w:rPr>
                <w:spacing w:val="-36"/>
              </w:rPr>
              <w:t xml:space="preserve"> </w:t>
            </w:r>
            <w:r>
              <w:rPr>
                <w:spacing w:val="3"/>
              </w:rPr>
              <w:t>分</w:t>
            </w:r>
          </w:p>
        </w:tc>
        <w:tc>
          <w:tcPr>
            <w:tcW w:w="3831" w:type="dxa"/>
            <w:vAlign w:val="top"/>
          </w:tcPr>
          <w:p w14:paraId="0AD245E1">
            <w:pPr>
              <w:pStyle w:val="10"/>
              <w:spacing w:before="76" w:line="270" w:lineRule="auto"/>
              <w:ind w:left="116" w:leftChars="0" w:right="108" w:rightChars="0"/>
              <w:jc w:val="both"/>
            </w:pPr>
            <w:r>
              <w:rPr>
                <w:spacing w:val="8"/>
              </w:rPr>
              <w:t>2020</w:t>
            </w:r>
            <w:r>
              <w:rPr>
                <w:spacing w:val="-20"/>
              </w:rPr>
              <w:t xml:space="preserve"> </w:t>
            </w:r>
            <w:r>
              <w:rPr>
                <w:spacing w:val="8"/>
              </w:rPr>
              <w:t>年至今在国内承接类似项目业绩（以签订施</w:t>
            </w:r>
            <w:r>
              <w:t xml:space="preserve"> </w:t>
            </w:r>
            <w:r>
              <w:rPr>
                <w:spacing w:val="21"/>
              </w:rPr>
              <w:t>工合同时间为准，</w:t>
            </w:r>
            <w:r>
              <w:rPr>
                <w:rFonts w:hint="eastAsia"/>
                <w:spacing w:val="21"/>
                <w:lang w:val="en-US" w:eastAsia="zh-CN"/>
              </w:rPr>
              <w:t>且合同金额不得低于五百万，</w:t>
            </w:r>
            <w:r>
              <w:rPr>
                <w:spacing w:val="-56"/>
              </w:rPr>
              <w:t xml:space="preserve"> </w:t>
            </w:r>
            <w:r>
              <w:rPr>
                <w:spacing w:val="21"/>
              </w:rPr>
              <w:t>需提供中标通知书或施工合</w:t>
            </w:r>
            <w:r>
              <w:t xml:space="preserve"> </w:t>
            </w:r>
            <w:r>
              <w:rPr>
                <w:spacing w:val="5"/>
              </w:rPr>
              <w:t>同</w:t>
            </w:r>
            <w:r>
              <w:rPr>
                <w:spacing w:val="18"/>
              </w:rPr>
              <w:t>），</w:t>
            </w:r>
            <w:r>
              <w:rPr>
                <w:spacing w:val="5"/>
              </w:rPr>
              <w:t>每提供一份业绩得</w:t>
            </w:r>
            <w:r>
              <w:rPr>
                <w:rFonts w:hint="eastAsia"/>
                <w:spacing w:val="-34"/>
                <w:lang w:val="en-US" w:eastAsia="zh-CN"/>
              </w:rPr>
              <w:t>1</w:t>
            </w:r>
            <w:r>
              <w:rPr>
                <w:spacing w:val="-36"/>
              </w:rPr>
              <w:t xml:space="preserve"> </w:t>
            </w:r>
            <w:r>
              <w:rPr>
                <w:spacing w:val="5"/>
              </w:rPr>
              <w:t>分，最多得</w:t>
            </w:r>
            <w:r>
              <w:rPr>
                <w:rFonts w:hint="eastAsia"/>
                <w:spacing w:val="-37"/>
                <w:lang w:val="en-US" w:eastAsia="zh-CN"/>
              </w:rPr>
              <w:t>2</w:t>
            </w:r>
            <w:r>
              <w:rPr>
                <w:spacing w:val="-35"/>
              </w:rPr>
              <w:t xml:space="preserve"> </w:t>
            </w:r>
            <w:r>
              <w:rPr>
                <w:spacing w:val="5"/>
              </w:rPr>
              <w:t>分</w:t>
            </w:r>
          </w:p>
        </w:tc>
        <w:tc>
          <w:tcPr>
            <w:tcW w:w="2390" w:type="dxa"/>
            <w:vAlign w:val="top"/>
          </w:tcPr>
          <w:p w14:paraId="550C4755">
            <w:pPr>
              <w:pStyle w:val="10"/>
              <w:spacing w:before="76" w:line="270" w:lineRule="auto"/>
              <w:ind w:left="116" w:leftChars="0" w:right="108" w:rightChars="0"/>
              <w:jc w:val="both"/>
              <w:rPr>
                <w:rFonts w:hint="eastAsia"/>
              </w:rPr>
            </w:pPr>
          </w:p>
          <w:p w14:paraId="26546EE3">
            <w:pPr>
              <w:pStyle w:val="10"/>
              <w:spacing w:before="76" w:line="270" w:lineRule="auto"/>
              <w:ind w:left="116" w:leftChars="0" w:right="108" w:rightChars="0"/>
              <w:jc w:val="both"/>
              <w:rPr>
                <w:rFonts w:hint="eastAsia"/>
              </w:rPr>
            </w:pPr>
          </w:p>
          <w:p w14:paraId="5B5AEE5A">
            <w:pPr>
              <w:pStyle w:val="10"/>
              <w:spacing w:before="76" w:line="270" w:lineRule="auto"/>
              <w:ind w:left="116" w:leftChars="0" w:right="108" w:rightChars="0"/>
              <w:jc w:val="both"/>
            </w:pPr>
            <w:r>
              <w:rPr>
                <w:rFonts w:hint="eastAsia"/>
              </w:rPr>
              <w:t>0≤得分≤</w:t>
            </w:r>
            <w:r>
              <w:rPr>
                <w:rFonts w:hint="eastAsia"/>
                <w:lang w:val="en-US" w:eastAsia="zh-CN"/>
              </w:rPr>
              <w:t>2</w:t>
            </w:r>
          </w:p>
        </w:tc>
      </w:tr>
      <w:tr w14:paraId="5869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9" w:type="dxa"/>
            <w:vMerge w:val="continue"/>
            <w:tcBorders>
              <w:top w:val="nil"/>
              <w:bottom w:val="nil"/>
            </w:tcBorders>
            <w:vAlign w:val="top"/>
          </w:tcPr>
          <w:p w14:paraId="189466A2">
            <w:pPr>
              <w:rPr>
                <w:rFonts w:ascii="Arial"/>
                <w:sz w:val="21"/>
              </w:rPr>
            </w:pPr>
          </w:p>
        </w:tc>
        <w:tc>
          <w:tcPr>
            <w:tcW w:w="915" w:type="dxa"/>
            <w:vAlign w:val="top"/>
          </w:tcPr>
          <w:p w14:paraId="544240AC">
            <w:pPr>
              <w:pStyle w:val="10"/>
              <w:spacing w:before="30" w:line="261" w:lineRule="auto"/>
              <w:ind w:right="194" w:rightChars="0"/>
              <w:rPr>
                <w:rFonts w:hint="eastAsia"/>
                <w:spacing w:val="5"/>
                <w:lang w:val="en-US" w:eastAsia="zh-CN"/>
              </w:rPr>
            </w:pPr>
          </w:p>
          <w:p w14:paraId="10BC869F">
            <w:pPr>
              <w:pStyle w:val="10"/>
              <w:spacing w:before="30" w:line="261" w:lineRule="auto"/>
              <w:ind w:left="254" w:leftChars="0" w:right="194" w:rightChars="0" w:hanging="45" w:firstLineChars="0"/>
            </w:pPr>
            <w:r>
              <w:rPr>
                <w:rFonts w:hint="eastAsia"/>
                <w:spacing w:val="5"/>
                <w:lang w:val="en-US" w:eastAsia="zh-CN"/>
              </w:rPr>
              <w:t>信用等级0-5分</w:t>
            </w:r>
          </w:p>
        </w:tc>
        <w:tc>
          <w:tcPr>
            <w:tcW w:w="7212" w:type="dxa"/>
            <w:gridSpan w:val="3"/>
            <w:vAlign w:val="top"/>
          </w:tcPr>
          <w:p w14:paraId="5DAF7F8D">
            <w:pPr>
              <w:spacing w:line="304" w:lineRule="auto"/>
              <w:rPr>
                <w:rFonts w:ascii="Arial"/>
                <w:sz w:val="21"/>
              </w:rPr>
            </w:pPr>
          </w:p>
          <w:p w14:paraId="35025DEA">
            <w:pPr>
              <w:spacing w:line="304" w:lineRule="auto"/>
              <w:rPr>
                <w:rFonts w:ascii="Arial"/>
                <w:sz w:val="21"/>
              </w:rPr>
            </w:pPr>
            <w:r>
              <w:rPr>
                <w:rFonts w:ascii="Arial"/>
                <w:sz w:val="21"/>
              </w:rPr>
              <w:t>信用等级经水利部评定且在有效期内，并 以投标人在水利建设市场监管平台信用信 息公开的为准，信用等级分值：AAA 级得 5 分，AA 级得 4 分，A 级得 3 分，B 级得 1 分，C 级得 0 分。投标人在水利建设市场 监管平台已建立信用档案，没有信用等级 的，其信用等级视为 B 级；未在水利建设 市场监管平台建立信用档案的，其信用档 案视为 C 级。</w:t>
            </w:r>
          </w:p>
          <w:p w14:paraId="5281E4DF">
            <w:pPr>
              <w:pStyle w:val="10"/>
              <w:spacing w:line="240" w:lineRule="auto"/>
              <w:ind w:left="0" w:leftChars="0" w:right="0" w:rightChars="0"/>
            </w:pPr>
          </w:p>
        </w:tc>
      </w:tr>
      <w:tr w14:paraId="387F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9" w:type="dxa"/>
            <w:vMerge w:val="continue"/>
            <w:tcBorders>
              <w:top w:val="nil"/>
            </w:tcBorders>
            <w:vAlign w:val="top"/>
          </w:tcPr>
          <w:p w14:paraId="3BC1D779">
            <w:pPr>
              <w:rPr>
                <w:rFonts w:ascii="Arial"/>
                <w:sz w:val="21"/>
              </w:rPr>
            </w:pPr>
          </w:p>
        </w:tc>
        <w:tc>
          <w:tcPr>
            <w:tcW w:w="915" w:type="dxa"/>
            <w:vAlign w:val="top"/>
          </w:tcPr>
          <w:p w14:paraId="0E5CB994">
            <w:pPr>
              <w:spacing w:line="458" w:lineRule="auto"/>
              <w:rPr>
                <w:rFonts w:ascii="Arial"/>
                <w:sz w:val="21"/>
              </w:rPr>
            </w:pPr>
          </w:p>
          <w:p w14:paraId="42E2CD5E">
            <w:pPr>
              <w:pStyle w:val="10"/>
              <w:spacing w:before="65" w:line="274" w:lineRule="auto"/>
              <w:ind w:left="146" w:leftChars="0" w:right="142" w:rightChars="0"/>
            </w:pPr>
            <w:r>
              <w:rPr>
                <w:spacing w:val="6"/>
              </w:rPr>
              <w:t>服务承</w:t>
            </w:r>
            <w:r>
              <w:rPr>
                <w:spacing w:val="1"/>
              </w:rPr>
              <w:t xml:space="preserve"> </w:t>
            </w:r>
            <w:r>
              <w:rPr>
                <w:spacing w:val="-2"/>
              </w:rPr>
              <w:t>诺</w:t>
            </w:r>
            <w:r>
              <w:rPr>
                <w:rFonts w:hint="eastAsia"/>
                <w:spacing w:val="-39"/>
                <w:lang w:val="en-US" w:eastAsia="zh-CN"/>
              </w:rPr>
              <w:t>10</w:t>
            </w:r>
            <w:r>
              <w:rPr>
                <w:spacing w:val="-36"/>
              </w:rPr>
              <w:t xml:space="preserve"> </w:t>
            </w:r>
            <w:r>
              <w:rPr>
                <w:spacing w:val="-2"/>
              </w:rPr>
              <w:t>分</w:t>
            </w:r>
          </w:p>
        </w:tc>
        <w:tc>
          <w:tcPr>
            <w:tcW w:w="7212" w:type="dxa"/>
            <w:gridSpan w:val="3"/>
            <w:vAlign w:val="top"/>
          </w:tcPr>
          <w:p w14:paraId="2113A1FF">
            <w:pPr>
              <w:pStyle w:val="10"/>
              <w:spacing w:before="214" w:line="228" w:lineRule="auto"/>
              <w:ind w:left="128"/>
            </w:pPr>
            <w:r>
              <w:rPr>
                <w:spacing w:val="7"/>
              </w:rPr>
              <w:t>1、承诺质量、工期达到招标文件要求并有具体措施</w:t>
            </w:r>
            <w:r>
              <w:rPr>
                <w:spacing w:val="-31"/>
              </w:rPr>
              <w:t xml:space="preserve"> </w:t>
            </w:r>
            <w:r>
              <w:rPr>
                <w:spacing w:val="7"/>
              </w:rPr>
              <w:t>0-3</w:t>
            </w:r>
            <w:r>
              <w:rPr>
                <w:spacing w:val="-36"/>
              </w:rPr>
              <w:t xml:space="preserve"> </w:t>
            </w:r>
            <w:r>
              <w:rPr>
                <w:spacing w:val="7"/>
              </w:rPr>
              <w:t>分。</w:t>
            </w:r>
          </w:p>
          <w:p w14:paraId="50E91AD2">
            <w:pPr>
              <w:pStyle w:val="10"/>
              <w:spacing w:before="64" w:line="228" w:lineRule="auto"/>
              <w:ind w:right="14"/>
              <w:jc w:val="right"/>
            </w:pPr>
            <w:r>
              <w:rPr>
                <w:spacing w:val="8"/>
              </w:rPr>
              <w:t>2、有不拖欠农民工工资的具体承诺、相应措施和便于</w:t>
            </w:r>
            <w:r>
              <w:rPr>
                <w:spacing w:val="7"/>
              </w:rPr>
              <w:t>落实的程度。（0-3分）</w:t>
            </w:r>
          </w:p>
          <w:p w14:paraId="6ECF9E09">
            <w:pPr>
              <w:pStyle w:val="10"/>
              <w:spacing w:before="65" w:line="258" w:lineRule="auto"/>
              <w:ind w:left="110" w:leftChars="0" w:right="108" w:rightChars="0" w:firstLine="5" w:firstLineChars="0"/>
            </w:pPr>
            <w:r>
              <w:rPr>
                <w:spacing w:val="8"/>
              </w:rPr>
              <w:t xml:space="preserve">3、优惠条件承诺：投标人提出的其它能使招标人在经济上受益的，从高到低 </w:t>
            </w:r>
            <w:r>
              <w:rPr>
                <w:spacing w:val="6"/>
              </w:rPr>
              <w:t>进行量化打分。（0-</w:t>
            </w:r>
            <w:r>
              <w:rPr>
                <w:rFonts w:hint="eastAsia"/>
                <w:spacing w:val="6"/>
                <w:lang w:val="en-US" w:eastAsia="zh-CN"/>
              </w:rPr>
              <w:t>4</w:t>
            </w:r>
            <w:r>
              <w:rPr>
                <w:spacing w:val="-30"/>
              </w:rPr>
              <w:t xml:space="preserve"> </w:t>
            </w:r>
            <w:r>
              <w:rPr>
                <w:spacing w:val="6"/>
              </w:rPr>
              <w:t>分）</w:t>
            </w:r>
          </w:p>
        </w:tc>
      </w:tr>
      <w:tr w14:paraId="169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8976" w:type="dxa"/>
            <w:gridSpan w:val="5"/>
            <w:vAlign w:val="top"/>
          </w:tcPr>
          <w:p w14:paraId="18426B6C">
            <w:pPr>
              <w:pStyle w:val="10"/>
              <w:spacing w:before="136" w:line="273" w:lineRule="auto"/>
              <w:ind w:left="117" w:right="3755"/>
            </w:pPr>
            <w:r>
              <w:rPr>
                <w:spacing w:val="7"/>
              </w:rPr>
              <w:t>投标人综合得分=技术标得分+商务标得分+综合标得分。</w:t>
            </w:r>
            <w:r>
              <w:rPr>
                <w:spacing w:val="14"/>
              </w:rPr>
              <w:t xml:space="preserve"> </w:t>
            </w:r>
            <w:r>
              <w:rPr>
                <w:spacing w:val="7"/>
              </w:rPr>
              <w:t>投标人的最终得分：</w:t>
            </w:r>
          </w:p>
          <w:p w14:paraId="24B38C74">
            <w:pPr>
              <w:pStyle w:val="10"/>
              <w:spacing w:before="31" w:line="228" w:lineRule="auto"/>
              <w:ind w:left="550"/>
            </w:pPr>
            <w:r>
              <w:rPr>
                <w:spacing w:val="8"/>
              </w:rPr>
              <w:t>1．按评委评分的算术平均值作为该投标人的最后得分，</w:t>
            </w:r>
          </w:p>
          <w:p w14:paraId="644A2408">
            <w:pPr>
              <w:pStyle w:val="10"/>
              <w:spacing w:before="65" w:line="227" w:lineRule="auto"/>
              <w:ind w:left="537"/>
            </w:pPr>
            <w:r>
              <w:rPr>
                <w:spacing w:val="9"/>
              </w:rPr>
              <w:t>2．本办法计算过程中分值按四舍五入保留三位小数，结果按四舍五入保留两位小数。</w:t>
            </w:r>
          </w:p>
          <w:p w14:paraId="2035247E">
            <w:pPr>
              <w:pStyle w:val="10"/>
              <w:spacing w:before="65" w:line="228" w:lineRule="auto"/>
              <w:ind w:right="14" w:rightChars="0"/>
              <w:jc w:val="right"/>
            </w:pPr>
            <w:r>
              <w:rPr>
                <w:spacing w:val="8"/>
              </w:rPr>
              <w:t>3. 若最终结果取至小数点后两位仍有得分相同</w:t>
            </w:r>
            <w:r>
              <w:rPr>
                <w:spacing w:val="7"/>
              </w:rPr>
              <w:t>者，则按小数点后三位计算比较，以此类推。</w:t>
            </w:r>
          </w:p>
        </w:tc>
      </w:tr>
    </w:tbl>
    <w:p w14:paraId="095000C0">
      <w:pPr>
        <w:spacing w:before="301"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评标方法</w:t>
      </w:r>
    </w:p>
    <w:p w14:paraId="3DE857C5">
      <w:pPr>
        <w:spacing w:before="102" w:line="273" w:lineRule="auto"/>
        <w:ind w:left="1"/>
        <w:rPr>
          <w:rFonts w:ascii="宋体" w:hAnsi="宋体" w:eastAsia="宋体" w:cs="宋体"/>
          <w:sz w:val="20"/>
          <w:szCs w:val="20"/>
        </w:rPr>
      </w:pPr>
      <w:r>
        <w:rPr>
          <w:rFonts w:ascii="宋体" w:hAnsi="宋体" w:eastAsia="宋体" w:cs="宋体"/>
          <w:spacing w:val="8"/>
          <w:sz w:val="20"/>
          <w:szCs w:val="20"/>
        </w:rPr>
        <w:t>本次评标采用综合评标法。评标委员会对满足招标文件实质性要</w:t>
      </w:r>
      <w:r>
        <w:rPr>
          <w:rFonts w:ascii="宋体" w:hAnsi="宋体" w:eastAsia="宋体" w:cs="宋体"/>
          <w:spacing w:val="7"/>
          <w:sz w:val="20"/>
          <w:szCs w:val="20"/>
        </w:rPr>
        <w:t>求的投标文件，按照本章第</w:t>
      </w:r>
      <w:r>
        <w:rPr>
          <w:rFonts w:ascii="宋体" w:hAnsi="宋体" w:eastAsia="宋体" w:cs="宋体"/>
          <w:spacing w:val="-37"/>
          <w:sz w:val="20"/>
          <w:szCs w:val="20"/>
        </w:rPr>
        <w:t xml:space="preserve"> </w:t>
      </w:r>
      <w:r>
        <w:rPr>
          <w:rFonts w:ascii="宋体" w:hAnsi="宋体" w:eastAsia="宋体" w:cs="宋体"/>
          <w:spacing w:val="7"/>
          <w:sz w:val="20"/>
          <w:szCs w:val="20"/>
        </w:rPr>
        <w:t>2.2 款</w:t>
      </w:r>
      <w:r>
        <w:rPr>
          <w:rFonts w:ascii="宋体" w:hAnsi="宋体" w:eastAsia="宋体" w:cs="宋体"/>
          <w:sz w:val="20"/>
          <w:szCs w:val="20"/>
        </w:rPr>
        <w:t xml:space="preserve"> </w:t>
      </w:r>
      <w:r>
        <w:rPr>
          <w:rFonts w:ascii="宋体" w:hAnsi="宋体" w:eastAsia="宋体" w:cs="宋体"/>
          <w:spacing w:val="6"/>
          <w:sz w:val="20"/>
          <w:szCs w:val="20"/>
        </w:rPr>
        <w:t>规定的评分标准进行打分，并按得分由高到低顺序推荐中标候选人，但投标报价低于其成本的除外。</w:t>
      </w:r>
    </w:p>
    <w:p w14:paraId="128E22F0">
      <w:pPr>
        <w:spacing w:before="283" w:line="228" w:lineRule="auto"/>
        <w:ind w:left="3"/>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17"/>
          <w:sz w:val="20"/>
          <w:szCs w:val="20"/>
        </w:rPr>
        <w:t xml:space="preserve"> </w:t>
      </w:r>
      <w:r>
        <w:rPr>
          <w:rFonts w:ascii="宋体" w:hAnsi="宋体" w:eastAsia="宋体" w:cs="宋体"/>
          <w:b/>
          <w:bCs/>
          <w:spacing w:val="3"/>
          <w:sz w:val="20"/>
          <w:szCs w:val="20"/>
        </w:rPr>
        <w:t>评审标准</w:t>
      </w:r>
    </w:p>
    <w:p w14:paraId="48909125">
      <w:pPr>
        <w:spacing w:before="102" w:line="228" w:lineRule="auto"/>
        <w:ind w:left="3"/>
        <w:rPr>
          <w:rFonts w:ascii="宋体" w:hAnsi="宋体" w:eastAsia="宋体" w:cs="宋体"/>
          <w:sz w:val="20"/>
          <w:szCs w:val="20"/>
        </w:rPr>
      </w:pPr>
      <w:r>
        <w:rPr>
          <w:rFonts w:ascii="宋体" w:hAnsi="宋体" w:eastAsia="宋体" w:cs="宋体"/>
          <w:spacing w:val="6"/>
          <w:sz w:val="20"/>
          <w:szCs w:val="20"/>
        </w:rPr>
        <w:t>2.1 初步评审标准</w:t>
      </w:r>
    </w:p>
    <w:p w14:paraId="528332DA">
      <w:pPr>
        <w:spacing w:before="65" w:line="227" w:lineRule="auto"/>
        <w:ind w:left="3"/>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615ABADE">
      <w:pPr>
        <w:spacing w:before="66" w:line="227" w:lineRule="auto"/>
        <w:ind w:left="3"/>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08ECF227">
      <w:pPr>
        <w:spacing w:before="66" w:line="227" w:lineRule="auto"/>
        <w:ind w:left="3"/>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69285A9">
      <w:pPr>
        <w:spacing w:before="65" w:line="228" w:lineRule="auto"/>
        <w:ind w:left="3"/>
        <w:rPr>
          <w:rFonts w:ascii="宋体" w:hAnsi="宋体" w:eastAsia="宋体" w:cs="宋体"/>
          <w:sz w:val="20"/>
          <w:szCs w:val="20"/>
        </w:rPr>
      </w:pPr>
      <w:r>
        <w:rPr>
          <w:rFonts w:ascii="宋体" w:hAnsi="宋体" w:eastAsia="宋体" w:cs="宋体"/>
          <w:spacing w:val="7"/>
          <w:sz w:val="20"/>
          <w:szCs w:val="20"/>
        </w:rPr>
        <w:t>2.2 分值构成与评分标准</w:t>
      </w:r>
    </w:p>
    <w:p w14:paraId="3F28F4D3">
      <w:pPr>
        <w:spacing w:before="65" w:line="228" w:lineRule="auto"/>
        <w:ind w:left="3"/>
        <w:rPr>
          <w:rFonts w:ascii="宋体" w:hAnsi="宋体" w:eastAsia="宋体" w:cs="宋体"/>
          <w:sz w:val="20"/>
          <w:szCs w:val="20"/>
        </w:rPr>
      </w:pPr>
      <w:r>
        <w:rPr>
          <w:rFonts w:ascii="宋体" w:hAnsi="宋体" w:eastAsia="宋体" w:cs="宋体"/>
          <w:spacing w:val="5"/>
          <w:sz w:val="20"/>
          <w:szCs w:val="20"/>
        </w:rPr>
        <w:t>2.2.1 分值构成</w:t>
      </w:r>
    </w:p>
    <w:p w14:paraId="5CD7B70C">
      <w:pPr>
        <w:spacing w:before="65" w:line="227" w:lineRule="auto"/>
        <w:ind w:left="536"/>
        <w:rPr>
          <w:rFonts w:ascii="宋体" w:hAnsi="宋体" w:eastAsia="宋体" w:cs="宋体"/>
          <w:sz w:val="20"/>
          <w:szCs w:val="20"/>
        </w:rPr>
      </w:pPr>
      <w:r>
        <w:rPr>
          <w:rFonts w:ascii="宋体" w:hAnsi="宋体" w:eastAsia="宋体" w:cs="宋体"/>
          <w:spacing w:val="7"/>
          <w:sz w:val="20"/>
          <w:szCs w:val="20"/>
        </w:rPr>
        <w:t>（1）技术标：见评标办法前附表；</w:t>
      </w:r>
    </w:p>
    <w:p w14:paraId="3E0E0E37">
      <w:pPr>
        <w:spacing w:before="66" w:line="227" w:lineRule="auto"/>
        <w:ind w:left="536"/>
        <w:rPr>
          <w:rFonts w:ascii="宋体" w:hAnsi="宋体" w:eastAsia="宋体" w:cs="宋体"/>
          <w:sz w:val="20"/>
          <w:szCs w:val="20"/>
        </w:rPr>
      </w:pPr>
      <w:r>
        <w:rPr>
          <w:rFonts w:ascii="宋体" w:hAnsi="宋体" w:eastAsia="宋体" w:cs="宋体"/>
          <w:spacing w:val="7"/>
          <w:sz w:val="20"/>
          <w:szCs w:val="20"/>
        </w:rPr>
        <w:t>（2）商务标：见评标办法前附表；</w:t>
      </w:r>
    </w:p>
    <w:p w14:paraId="661B0C19">
      <w:pPr>
        <w:spacing w:before="67" w:line="227" w:lineRule="auto"/>
        <w:ind w:left="536"/>
        <w:rPr>
          <w:rFonts w:ascii="宋体" w:hAnsi="宋体" w:eastAsia="宋体" w:cs="宋体"/>
          <w:sz w:val="20"/>
          <w:szCs w:val="20"/>
        </w:rPr>
      </w:pPr>
      <w:r>
        <w:rPr>
          <w:rFonts w:ascii="宋体" w:hAnsi="宋体" w:eastAsia="宋体" w:cs="宋体"/>
          <w:spacing w:val="7"/>
          <w:sz w:val="20"/>
          <w:szCs w:val="20"/>
        </w:rPr>
        <w:t>（3）综合标：见评标办法前附表；</w:t>
      </w:r>
    </w:p>
    <w:p w14:paraId="3BB32E0D">
      <w:pPr>
        <w:spacing w:before="66" w:line="226" w:lineRule="auto"/>
        <w:ind w:left="3"/>
        <w:rPr>
          <w:rFonts w:ascii="宋体" w:hAnsi="宋体" w:eastAsia="宋体" w:cs="宋体"/>
          <w:sz w:val="20"/>
          <w:szCs w:val="20"/>
        </w:rPr>
      </w:pPr>
      <w:r>
        <w:rPr>
          <w:rFonts w:ascii="宋体" w:hAnsi="宋体" w:eastAsia="宋体" w:cs="宋体"/>
          <w:spacing w:val="6"/>
          <w:sz w:val="20"/>
          <w:szCs w:val="20"/>
        </w:rPr>
        <w:t>2.2.2 评标基准价计算</w:t>
      </w:r>
    </w:p>
    <w:p w14:paraId="6FDD67BF">
      <w:pPr>
        <w:spacing w:before="67" w:line="226" w:lineRule="auto"/>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6CC0143A">
      <w:pPr>
        <w:spacing w:before="67" w:line="226" w:lineRule="auto"/>
        <w:ind w:left="3"/>
        <w:rPr>
          <w:rFonts w:ascii="宋体" w:hAnsi="宋体" w:eastAsia="宋体" w:cs="宋体"/>
          <w:sz w:val="20"/>
          <w:szCs w:val="20"/>
        </w:rPr>
      </w:pPr>
      <w:r>
        <w:rPr>
          <w:rFonts w:ascii="宋体" w:hAnsi="宋体" w:eastAsia="宋体" w:cs="宋体"/>
          <w:spacing w:val="7"/>
          <w:sz w:val="20"/>
          <w:szCs w:val="20"/>
        </w:rPr>
        <w:t>2.2.3 投标报价的偏差率计算</w:t>
      </w:r>
    </w:p>
    <w:p w14:paraId="458824E8">
      <w:pPr>
        <w:spacing w:before="67" w:line="226" w:lineRule="auto"/>
        <w:ind w:left="3"/>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1F89F7CC">
      <w:pPr>
        <w:spacing w:before="68" w:line="228" w:lineRule="auto"/>
        <w:ind w:left="3"/>
        <w:rPr>
          <w:rFonts w:ascii="宋体" w:hAnsi="宋体" w:eastAsia="宋体" w:cs="宋体"/>
          <w:sz w:val="20"/>
          <w:szCs w:val="20"/>
        </w:rPr>
      </w:pPr>
      <w:r>
        <w:rPr>
          <w:rFonts w:ascii="宋体" w:hAnsi="宋体" w:eastAsia="宋体" w:cs="宋体"/>
          <w:spacing w:val="5"/>
          <w:sz w:val="20"/>
          <w:szCs w:val="20"/>
        </w:rPr>
        <w:t>2.2.4 评分标准</w:t>
      </w:r>
    </w:p>
    <w:p w14:paraId="5AF57856">
      <w:pPr>
        <w:spacing w:before="64" w:line="227" w:lineRule="auto"/>
        <w:ind w:left="10"/>
        <w:rPr>
          <w:rFonts w:ascii="宋体" w:hAnsi="宋体" w:eastAsia="宋体" w:cs="宋体"/>
          <w:sz w:val="20"/>
          <w:szCs w:val="20"/>
        </w:rPr>
      </w:pPr>
      <w:r>
        <w:rPr>
          <w:rFonts w:ascii="宋体" w:hAnsi="宋体" w:eastAsia="宋体" w:cs="宋体"/>
          <w:spacing w:val="8"/>
          <w:sz w:val="20"/>
          <w:szCs w:val="20"/>
        </w:rPr>
        <w:t>（1）技术标评分标准：见评标办法前附表；</w:t>
      </w:r>
    </w:p>
    <w:p w14:paraId="25590781">
      <w:pPr>
        <w:spacing w:before="66" w:line="227" w:lineRule="auto"/>
        <w:ind w:left="10"/>
        <w:rPr>
          <w:rFonts w:ascii="宋体" w:hAnsi="宋体" w:eastAsia="宋体" w:cs="宋体"/>
          <w:sz w:val="20"/>
          <w:szCs w:val="20"/>
        </w:rPr>
      </w:pPr>
      <w:bookmarkStart w:id="21" w:name="bookmark9"/>
      <w:bookmarkEnd w:id="21"/>
      <w:r>
        <w:rPr>
          <w:rFonts w:ascii="宋体" w:hAnsi="宋体" w:eastAsia="宋体" w:cs="宋体"/>
          <w:spacing w:val="8"/>
          <w:sz w:val="20"/>
          <w:szCs w:val="20"/>
        </w:rPr>
        <w:t>（2）商务标评分标准：见评标办法前附表；</w:t>
      </w:r>
    </w:p>
    <w:p w14:paraId="3099E388">
      <w:pPr>
        <w:tabs>
          <w:tab w:val="left" w:pos="898"/>
        </w:tabs>
        <w:bidi w:val="0"/>
        <w:jc w:val="left"/>
        <w:rPr>
          <w:rFonts w:ascii="宋体" w:hAnsi="宋体" w:eastAsia="宋体" w:cs="宋体"/>
          <w:sz w:val="20"/>
          <w:szCs w:val="20"/>
        </w:rPr>
      </w:pPr>
      <w:r>
        <w:rPr>
          <w:rFonts w:ascii="宋体" w:hAnsi="宋体" w:eastAsia="宋体" w:cs="宋体"/>
          <w:spacing w:val="6"/>
          <w:sz w:val="20"/>
          <w:szCs w:val="20"/>
        </w:rPr>
        <w:t>（3）综合标评分标准；</w:t>
      </w:r>
    </w:p>
    <w:p w14:paraId="600DDB2B">
      <w:pPr>
        <w:pStyle w:val="3"/>
        <w:spacing w:line="245" w:lineRule="auto"/>
      </w:pPr>
    </w:p>
    <w:p w14:paraId="7EF0BC92">
      <w:pPr>
        <w:spacing w:before="65" w:line="228" w:lineRule="auto"/>
        <w:ind w:left="5"/>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评标程序</w:t>
      </w:r>
    </w:p>
    <w:p w14:paraId="218245D2">
      <w:pPr>
        <w:spacing w:before="105" w:line="228" w:lineRule="auto"/>
        <w:ind w:left="5"/>
        <w:rPr>
          <w:rFonts w:ascii="宋体" w:hAnsi="宋体" w:eastAsia="宋体" w:cs="宋体"/>
          <w:sz w:val="20"/>
          <w:szCs w:val="20"/>
        </w:rPr>
      </w:pPr>
      <w:r>
        <w:rPr>
          <w:rFonts w:ascii="宋体" w:hAnsi="宋体" w:eastAsia="宋体" w:cs="宋体"/>
          <w:spacing w:val="5"/>
          <w:sz w:val="20"/>
          <w:szCs w:val="20"/>
        </w:rPr>
        <w:t>3.1 初步评审</w:t>
      </w:r>
    </w:p>
    <w:p w14:paraId="04921989">
      <w:pPr>
        <w:spacing w:before="65" w:line="258" w:lineRule="auto"/>
        <w:ind w:left="17" w:hanging="1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39"/>
          <w:sz w:val="20"/>
          <w:szCs w:val="20"/>
        </w:rPr>
        <w:t xml:space="preserve"> </w:t>
      </w:r>
      <w:r>
        <w:rPr>
          <w:rFonts w:ascii="宋体" w:hAnsi="宋体" w:eastAsia="宋体" w:cs="宋体"/>
          <w:spacing w:val="8"/>
          <w:sz w:val="20"/>
          <w:szCs w:val="20"/>
        </w:rPr>
        <w:t>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 款规定的标准对投标文件进行初步评审。有一项不符合评审标准</w:t>
      </w:r>
      <w:r>
        <w:rPr>
          <w:rFonts w:ascii="宋体" w:hAnsi="宋体" w:eastAsia="宋体" w:cs="宋体"/>
          <w:sz w:val="20"/>
          <w:szCs w:val="20"/>
        </w:rPr>
        <w:t xml:space="preserve"> </w:t>
      </w:r>
      <w:r>
        <w:rPr>
          <w:rFonts w:ascii="宋体" w:hAnsi="宋体" w:eastAsia="宋体" w:cs="宋体"/>
          <w:spacing w:val="5"/>
          <w:sz w:val="20"/>
          <w:szCs w:val="20"/>
        </w:rPr>
        <w:t>的，作废标处理。</w:t>
      </w:r>
    </w:p>
    <w:p w14:paraId="495A63D7">
      <w:pPr>
        <w:spacing w:before="65" w:line="228" w:lineRule="auto"/>
        <w:ind w:left="5"/>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2EC02D3A">
      <w:pPr>
        <w:spacing w:before="64" w:line="227" w:lineRule="auto"/>
        <w:ind w:left="10"/>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1.4.1 项规定的任何一种情形的；</w:t>
      </w:r>
    </w:p>
    <w:p w14:paraId="1F458515">
      <w:pPr>
        <w:spacing w:before="66" w:line="227" w:lineRule="auto"/>
        <w:ind w:left="10"/>
        <w:rPr>
          <w:rFonts w:ascii="宋体" w:hAnsi="宋体" w:eastAsia="宋体" w:cs="宋体"/>
          <w:sz w:val="20"/>
          <w:szCs w:val="20"/>
        </w:rPr>
      </w:pPr>
      <w:r>
        <w:rPr>
          <w:rFonts w:ascii="宋体" w:hAnsi="宋体" w:eastAsia="宋体" w:cs="宋体"/>
          <w:spacing w:val="8"/>
          <w:sz w:val="20"/>
          <w:szCs w:val="20"/>
        </w:rPr>
        <w:t>（2）串通投标或弄虚作假或有其他违法行为的；</w:t>
      </w:r>
    </w:p>
    <w:p w14:paraId="0A6C9DDA">
      <w:pPr>
        <w:spacing w:before="66" w:line="227" w:lineRule="auto"/>
        <w:ind w:left="10"/>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63C7CCE">
      <w:pPr>
        <w:spacing w:before="66" w:line="257" w:lineRule="auto"/>
        <w:ind w:left="5"/>
        <w:rPr>
          <w:rFonts w:ascii="宋体" w:hAnsi="宋体" w:eastAsia="宋体" w:cs="宋体"/>
          <w:sz w:val="20"/>
          <w:szCs w:val="20"/>
        </w:rPr>
      </w:pPr>
      <w:r>
        <w:rPr>
          <w:rFonts w:ascii="宋体" w:hAnsi="宋体" w:eastAsia="宋体" w:cs="宋体"/>
          <w:spacing w:val="9"/>
          <w:sz w:val="20"/>
          <w:szCs w:val="20"/>
        </w:rPr>
        <w:t>3.1.3 投标报价有算术错误的，评标委员会按以下原则对投标报价进行修</w:t>
      </w:r>
      <w:r>
        <w:rPr>
          <w:rFonts w:ascii="宋体" w:hAnsi="宋体" w:eastAsia="宋体" w:cs="宋体"/>
          <w:spacing w:val="8"/>
          <w:sz w:val="20"/>
          <w:szCs w:val="20"/>
        </w:rPr>
        <w:t>正，修正的价格经投标人</w:t>
      </w:r>
      <w:r>
        <w:rPr>
          <w:rFonts w:ascii="宋体" w:hAnsi="宋体" w:eastAsia="宋体" w:cs="宋体"/>
          <w:sz w:val="20"/>
          <w:szCs w:val="20"/>
        </w:rPr>
        <w:t xml:space="preserve"> </w:t>
      </w:r>
      <w:r>
        <w:rPr>
          <w:rFonts w:ascii="宋体" w:hAnsi="宋体" w:eastAsia="宋体" w:cs="宋体"/>
          <w:spacing w:val="9"/>
          <w:sz w:val="20"/>
          <w:szCs w:val="20"/>
        </w:rPr>
        <w:t>书面确认后具有约束力。投标人不接受修正价格的，其投标作废标处理。</w:t>
      </w:r>
    </w:p>
    <w:p w14:paraId="5A0B5616">
      <w:pPr>
        <w:spacing w:before="67" w:line="228" w:lineRule="auto"/>
        <w:ind w:left="1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710F116C">
      <w:pPr>
        <w:spacing w:before="65" w:line="258" w:lineRule="auto"/>
        <w:ind w:left="1" w:firstLine="9"/>
        <w:rPr>
          <w:rFonts w:ascii="宋体" w:hAnsi="宋体" w:eastAsia="宋体" w:cs="宋体"/>
          <w:sz w:val="20"/>
          <w:szCs w:val="20"/>
        </w:rPr>
      </w:pPr>
      <w:r>
        <w:rPr>
          <w:rFonts w:ascii="宋体" w:hAnsi="宋体" w:eastAsia="宋体" w:cs="宋体"/>
          <w:spacing w:val="11"/>
          <w:sz w:val="20"/>
          <w:szCs w:val="20"/>
        </w:rPr>
        <w:t>（2）总价金额与依据单价计算出的结果不一致的，</w:t>
      </w:r>
      <w:r>
        <w:rPr>
          <w:rFonts w:ascii="宋体" w:hAnsi="宋体" w:eastAsia="宋体" w:cs="宋体"/>
          <w:spacing w:val="-59"/>
          <w:sz w:val="20"/>
          <w:szCs w:val="20"/>
        </w:rPr>
        <w:t xml:space="preserve"> </w:t>
      </w:r>
      <w:r>
        <w:rPr>
          <w:rFonts w:ascii="宋体" w:hAnsi="宋体" w:eastAsia="宋体" w:cs="宋体"/>
          <w:spacing w:val="11"/>
          <w:sz w:val="20"/>
          <w:szCs w:val="20"/>
        </w:rPr>
        <w:t>以单价</w:t>
      </w:r>
      <w:r>
        <w:rPr>
          <w:rFonts w:ascii="宋体" w:hAnsi="宋体" w:eastAsia="宋体" w:cs="宋体"/>
          <w:spacing w:val="10"/>
          <w:sz w:val="20"/>
          <w:szCs w:val="20"/>
        </w:rPr>
        <w:t>金额为准修正总价，但单价金额小数点</w:t>
      </w:r>
      <w:r>
        <w:rPr>
          <w:rFonts w:ascii="宋体" w:hAnsi="宋体" w:eastAsia="宋体" w:cs="宋体"/>
          <w:sz w:val="20"/>
          <w:szCs w:val="20"/>
        </w:rPr>
        <w:t xml:space="preserve"> </w:t>
      </w:r>
      <w:r>
        <w:rPr>
          <w:rFonts w:ascii="宋体" w:hAnsi="宋体" w:eastAsia="宋体" w:cs="宋体"/>
          <w:spacing w:val="7"/>
          <w:sz w:val="20"/>
          <w:szCs w:val="20"/>
        </w:rPr>
        <w:t>有明显错误的除外。</w:t>
      </w:r>
    </w:p>
    <w:p w14:paraId="794E2F63">
      <w:pPr>
        <w:spacing w:before="66" w:line="228" w:lineRule="auto"/>
        <w:ind w:left="5"/>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2AA4F73B">
      <w:pPr>
        <w:spacing w:before="64" w:line="226" w:lineRule="auto"/>
        <w:ind w:left="5"/>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4"/>
          <w:sz w:val="20"/>
          <w:szCs w:val="20"/>
        </w:rPr>
        <w:t xml:space="preserve"> </w:t>
      </w:r>
      <w:r>
        <w:rPr>
          <w:rFonts w:ascii="宋体" w:hAnsi="宋体" w:eastAsia="宋体" w:cs="宋体"/>
          <w:spacing w:val="8"/>
          <w:sz w:val="20"/>
          <w:szCs w:val="20"/>
        </w:rPr>
        <w:t>2.2 款规定的量化因素和分值进行打分，并计算出综合评估得分。</w:t>
      </w:r>
    </w:p>
    <w:p w14:paraId="64CC568C">
      <w:pPr>
        <w:spacing w:before="67" w:line="227" w:lineRule="auto"/>
        <w:ind w:left="1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6"/>
          <w:sz w:val="20"/>
          <w:szCs w:val="20"/>
        </w:rPr>
        <w:t xml:space="preserve"> </w:t>
      </w:r>
      <w:r>
        <w:rPr>
          <w:rFonts w:ascii="宋体" w:hAnsi="宋体" w:eastAsia="宋体" w:cs="宋体"/>
          <w:spacing w:val="8"/>
          <w:sz w:val="20"/>
          <w:szCs w:val="20"/>
        </w:rPr>
        <w:t>2.2.4（1）</w:t>
      </w:r>
      <w:r>
        <w:rPr>
          <w:rFonts w:ascii="宋体" w:hAnsi="宋体" w:eastAsia="宋体" w:cs="宋体"/>
          <w:spacing w:val="-43"/>
          <w:sz w:val="20"/>
          <w:szCs w:val="20"/>
        </w:rPr>
        <w:t xml:space="preserve"> </w:t>
      </w:r>
      <w:r>
        <w:rPr>
          <w:rFonts w:ascii="宋体" w:hAnsi="宋体" w:eastAsia="宋体" w:cs="宋体"/>
          <w:spacing w:val="8"/>
          <w:sz w:val="20"/>
          <w:szCs w:val="20"/>
        </w:rPr>
        <w:t>目规定的评审因素和分值对施工组织设</w:t>
      </w:r>
      <w:r>
        <w:rPr>
          <w:rFonts w:ascii="宋体" w:hAnsi="宋体" w:eastAsia="宋体" w:cs="宋体"/>
          <w:spacing w:val="7"/>
          <w:sz w:val="20"/>
          <w:szCs w:val="20"/>
        </w:rPr>
        <w:t>计计算出得分A；</w:t>
      </w:r>
    </w:p>
    <w:p w14:paraId="7C9EB64F">
      <w:pPr>
        <w:spacing w:before="66" w:line="227" w:lineRule="auto"/>
        <w:ind w:left="1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6"/>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目规定的评审因素和分值对工期和</w:t>
      </w:r>
      <w:r>
        <w:rPr>
          <w:rFonts w:ascii="宋体" w:hAnsi="宋体" w:eastAsia="宋体" w:cs="宋体"/>
          <w:spacing w:val="7"/>
          <w:sz w:val="20"/>
          <w:szCs w:val="20"/>
        </w:rPr>
        <w:t>质量计算出得分B；</w:t>
      </w:r>
    </w:p>
    <w:p w14:paraId="486517C2">
      <w:pPr>
        <w:spacing w:before="66" w:line="227" w:lineRule="auto"/>
        <w:ind w:left="1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6"/>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目规定的评审因素和分值对优惠及服务承诺计算</w:t>
      </w:r>
      <w:r>
        <w:rPr>
          <w:rFonts w:ascii="宋体" w:hAnsi="宋体" w:eastAsia="宋体" w:cs="宋体"/>
          <w:spacing w:val="7"/>
          <w:sz w:val="20"/>
          <w:szCs w:val="20"/>
        </w:rPr>
        <w:t>出得分C；</w:t>
      </w:r>
    </w:p>
    <w:p w14:paraId="4049430A">
      <w:pPr>
        <w:spacing w:before="66" w:line="228" w:lineRule="auto"/>
        <w:ind w:left="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422B676">
      <w:pPr>
        <w:spacing w:before="65" w:line="228" w:lineRule="auto"/>
        <w:ind w:left="5"/>
        <w:rPr>
          <w:rFonts w:ascii="宋体" w:hAnsi="宋体" w:eastAsia="宋体" w:cs="宋体"/>
          <w:sz w:val="20"/>
          <w:szCs w:val="20"/>
        </w:rPr>
      </w:pPr>
      <w:r>
        <w:rPr>
          <w:rFonts w:ascii="宋体" w:hAnsi="宋体" w:eastAsia="宋体" w:cs="宋体"/>
          <w:spacing w:val="5"/>
          <w:sz w:val="20"/>
          <w:szCs w:val="20"/>
        </w:rPr>
        <w:t>3.2.3 投标人得分=A+B+C。</w:t>
      </w:r>
    </w:p>
    <w:p w14:paraId="7E974ACD">
      <w:pPr>
        <w:spacing w:before="66" w:line="273" w:lineRule="auto"/>
        <w:ind w:left="1" w:firstLine="3"/>
        <w:rPr>
          <w:rFonts w:ascii="宋体" w:hAnsi="宋体" w:eastAsia="宋体" w:cs="宋体"/>
          <w:sz w:val="20"/>
          <w:szCs w:val="20"/>
        </w:rPr>
      </w:pPr>
      <w:r>
        <w:rPr>
          <w:rFonts w:ascii="宋体" w:hAnsi="宋体" w:eastAsia="宋体" w:cs="宋体"/>
          <w:spacing w:val="9"/>
          <w:sz w:val="20"/>
          <w:szCs w:val="20"/>
        </w:rPr>
        <w:t>3.2.4 评标委员会发现投标人的报价明显低于其他投标报价，或者在设有</w:t>
      </w:r>
      <w:r>
        <w:rPr>
          <w:rFonts w:ascii="宋体" w:hAnsi="宋体" w:eastAsia="宋体" w:cs="宋体"/>
          <w:spacing w:val="8"/>
          <w:sz w:val="20"/>
          <w:szCs w:val="20"/>
        </w:rPr>
        <w:t>标底时明显低于标底，使</w:t>
      </w:r>
      <w:r>
        <w:rPr>
          <w:rFonts w:ascii="宋体" w:hAnsi="宋体" w:eastAsia="宋体" w:cs="宋体"/>
          <w:sz w:val="20"/>
          <w:szCs w:val="20"/>
        </w:rPr>
        <w:t xml:space="preserve"> </w:t>
      </w:r>
      <w:r>
        <w:rPr>
          <w:rFonts w:ascii="宋体" w:hAnsi="宋体" w:eastAsia="宋体" w:cs="宋体"/>
          <w:spacing w:val="10"/>
          <w:sz w:val="20"/>
          <w:szCs w:val="20"/>
        </w:rPr>
        <w:t>得其投标报价可能低于其个别成本的，应当</w:t>
      </w:r>
      <w:r>
        <w:rPr>
          <w:rFonts w:ascii="宋体" w:hAnsi="宋体" w:eastAsia="宋体" w:cs="宋体"/>
          <w:spacing w:val="9"/>
          <w:sz w:val="20"/>
          <w:szCs w:val="20"/>
        </w:rPr>
        <w:t>要求该投标人作出书面说明并提供相应的证明材料。投</w:t>
      </w:r>
      <w:r>
        <w:rPr>
          <w:rFonts w:ascii="宋体" w:hAnsi="宋体" w:eastAsia="宋体" w:cs="宋体"/>
          <w:sz w:val="20"/>
          <w:szCs w:val="20"/>
        </w:rPr>
        <w:t xml:space="preserve"> </w:t>
      </w:r>
      <w:r>
        <w:rPr>
          <w:rFonts w:ascii="宋体" w:hAnsi="宋体" w:eastAsia="宋体" w:cs="宋体"/>
          <w:spacing w:val="13"/>
          <w:sz w:val="20"/>
          <w:szCs w:val="20"/>
        </w:rPr>
        <w:t>标人不能合理说明或者不能提供相应证明材料的，</w:t>
      </w:r>
      <w:r>
        <w:rPr>
          <w:rFonts w:ascii="宋体" w:hAnsi="宋体" w:eastAsia="宋体" w:cs="宋体"/>
          <w:spacing w:val="-40"/>
          <w:sz w:val="20"/>
          <w:szCs w:val="20"/>
        </w:rPr>
        <w:t xml:space="preserve"> </w:t>
      </w:r>
      <w:r>
        <w:rPr>
          <w:rFonts w:ascii="宋体" w:hAnsi="宋体" w:eastAsia="宋体" w:cs="宋体"/>
          <w:spacing w:val="13"/>
          <w:sz w:val="20"/>
          <w:szCs w:val="20"/>
        </w:rPr>
        <w:t>由评标委员会认定该投标人以低于成本报价竞</w:t>
      </w:r>
      <w:r>
        <w:rPr>
          <w:rFonts w:ascii="宋体" w:hAnsi="宋体" w:eastAsia="宋体" w:cs="宋体"/>
          <w:sz w:val="20"/>
          <w:szCs w:val="20"/>
        </w:rPr>
        <w:t xml:space="preserve"> </w:t>
      </w:r>
      <w:r>
        <w:rPr>
          <w:rFonts w:ascii="宋体" w:hAnsi="宋体" w:eastAsia="宋体" w:cs="宋体"/>
          <w:spacing w:val="8"/>
          <w:sz w:val="20"/>
          <w:szCs w:val="20"/>
        </w:rPr>
        <w:t>标，其投标作废标处理。</w:t>
      </w:r>
    </w:p>
    <w:p w14:paraId="61DAD945">
      <w:pPr>
        <w:spacing w:before="64" w:line="228" w:lineRule="auto"/>
        <w:ind w:left="5"/>
        <w:rPr>
          <w:rFonts w:ascii="宋体" w:hAnsi="宋体" w:eastAsia="宋体" w:cs="宋体"/>
          <w:sz w:val="20"/>
          <w:szCs w:val="20"/>
        </w:rPr>
      </w:pPr>
      <w:r>
        <w:rPr>
          <w:rFonts w:ascii="宋体" w:hAnsi="宋体" w:eastAsia="宋体" w:cs="宋体"/>
          <w:spacing w:val="7"/>
          <w:sz w:val="20"/>
          <w:szCs w:val="20"/>
        </w:rPr>
        <w:t>3.3 投标文件的澄清和补正</w:t>
      </w:r>
    </w:p>
    <w:p w14:paraId="4234B37B">
      <w:pPr>
        <w:spacing w:before="66" w:line="272" w:lineRule="auto"/>
        <w:ind w:left="5"/>
        <w:rPr>
          <w:rFonts w:ascii="宋体" w:hAnsi="宋体" w:eastAsia="宋体" w:cs="宋体"/>
          <w:sz w:val="20"/>
          <w:szCs w:val="20"/>
        </w:rPr>
      </w:pPr>
      <w:r>
        <w:rPr>
          <w:rFonts w:ascii="宋体" w:hAnsi="宋体" w:eastAsia="宋体" w:cs="宋体"/>
          <w:spacing w:val="9"/>
          <w:sz w:val="20"/>
          <w:szCs w:val="20"/>
        </w:rPr>
        <w:t>3.3.1 在评标过程中，评标委员会可以书面形式要求投标人对所提交投标</w:t>
      </w:r>
      <w:r>
        <w:rPr>
          <w:rFonts w:ascii="宋体" w:hAnsi="宋体" w:eastAsia="宋体" w:cs="宋体"/>
          <w:spacing w:val="8"/>
          <w:sz w:val="20"/>
          <w:szCs w:val="20"/>
        </w:rPr>
        <w:t>文件中不明确的内容进行</w:t>
      </w:r>
      <w:r>
        <w:rPr>
          <w:rFonts w:ascii="宋体" w:hAnsi="宋体" w:eastAsia="宋体" w:cs="宋体"/>
          <w:sz w:val="20"/>
          <w:szCs w:val="20"/>
        </w:rPr>
        <w:t xml:space="preserve"> </w:t>
      </w:r>
      <w:r>
        <w:rPr>
          <w:rFonts w:ascii="宋体" w:hAnsi="宋体" w:eastAsia="宋体" w:cs="宋体"/>
          <w:spacing w:val="9"/>
          <w:sz w:val="20"/>
          <w:szCs w:val="20"/>
        </w:rPr>
        <w:t>书面澄清或说明，或者对细微偏差进行补正。评标委员会不接受投标人主动提出的澄清、说明或补</w:t>
      </w:r>
      <w:r>
        <w:rPr>
          <w:rFonts w:ascii="宋体" w:hAnsi="宋体" w:eastAsia="宋体" w:cs="宋体"/>
          <w:spacing w:val="14"/>
          <w:sz w:val="20"/>
          <w:szCs w:val="20"/>
        </w:rPr>
        <w:t xml:space="preserve"> </w:t>
      </w:r>
      <w:r>
        <w:rPr>
          <w:rFonts w:ascii="宋体" w:hAnsi="宋体" w:eastAsia="宋体" w:cs="宋体"/>
          <w:spacing w:val="-2"/>
          <w:sz w:val="20"/>
          <w:szCs w:val="20"/>
        </w:rPr>
        <w:t>正。</w:t>
      </w:r>
    </w:p>
    <w:p w14:paraId="2E22A552">
      <w:pPr>
        <w:spacing w:before="51" w:line="258" w:lineRule="auto"/>
        <w:ind w:left="1" w:firstLine="3"/>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w:t>
      </w:r>
      <w:r>
        <w:rPr>
          <w:rFonts w:ascii="宋体" w:hAnsi="宋体" w:eastAsia="宋体" w:cs="宋体"/>
          <w:spacing w:val="8"/>
          <w:sz w:val="20"/>
          <w:szCs w:val="20"/>
        </w:rPr>
        <w:t>正的除外）。投标人的书</w:t>
      </w:r>
      <w:r>
        <w:rPr>
          <w:rFonts w:ascii="宋体" w:hAnsi="宋体" w:eastAsia="宋体" w:cs="宋体"/>
          <w:sz w:val="20"/>
          <w:szCs w:val="20"/>
        </w:rPr>
        <w:t xml:space="preserve"> </w:t>
      </w:r>
      <w:r>
        <w:rPr>
          <w:rFonts w:ascii="宋体" w:hAnsi="宋体" w:eastAsia="宋体" w:cs="宋体"/>
          <w:spacing w:val="9"/>
          <w:sz w:val="20"/>
          <w:szCs w:val="20"/>
        </w:rPr>
        <w:t>面澄清、说明和补正属于投标文件的组成部</w:t>
      </w:r>
      <w:r>
        <w:rPr>
          <w:rFonts w:ascii="宋体" w:hAnsi="宋体" w:eastAsia="宋体" w:cs="宋体"/>
          <w:spacing w:val="8"/>
          <w:sz w:val="20"/>
          <w:szCs w:val="20"/>
        </w:rPr>
        <w:t>分。</w:t>
      </w:r>
    </w:p>
    <w:p w14:paraId="7D9715F3">
      <w:pPr>
        <w:spacing w:before="67" w:line="257" w:lineRule="auto"/>
        <w:ind w:left="3" w:firstLine="1"/>
        <w:rPr>
          <w:rFonts w:ascii="宋体" w:hAnsi="宋体" w:eastAsia="宋体" w:cs="宋体"/>
          <w:sz w:val="20"/>
          <w:szCs w:val="20"/>
        </w:rPr>
      </w:pPr>
      <w:r>
        <w:rPr>
          <w:rFonts w:ascii="宋体" w:hAnsi="宋体" w:eastAsia="宋体" w:cs="宋体"/>
          <w:spacing w:val="9"/>
          <w:sz w:val="20"/>
          <w:szCs w:val="20"/>
        </w:rPr>
        <w:t>3.3.3 评标委员会对投标人提交的澄清、说明或补正有疑问的，可以要求</w:t>
      </w:r>
      <w:r>
        <w:rPr>
          <w:rFonts w:ascii="宋体" w:hAnsi="宋体" w:eastAsia="宋体" w:cs="宋体"/>
          <w:spacing w:val="8"/>
          <w:sz w:val="20"/>
          <w:szCs w:val="20"/>
        </w:rPr>
        <w:t>投标人进一步澄清、说明</w:t>
      </w:r>
      <w:r>
        <w:rPr>
          <w:rFonts w:ascii="宋体" w:hAnsi="宋体" w:eastAsia="宋体" w:cs="宋体"/>
          <w:sz w:val="20"/>
          <w:szCs w:val="20"/>
        </w:rPr>
        <w:t xml:space="preserve"> </w:t>
      </w:r>
      <w:r>
        <w:rPr>
          <w:rFonts w:ascii="宋体" w:hAnsi="宋体" w:eastAsia="宋体" w:cs="宋体"/>
          <w:spacing w:val="8"/>
          <w:sz w:val="20"/>
          <w:szCs w:val="20"/>
        </w:rPr>
        <w:t>或补正，直至满足评标委员会的要求。</w:t>
      </w:r>
    </w:p>
    <w:p w14:paraId="536EEFD3">
      <w:pPr>
        <w:spacing w:before="66" w:line="228" w:lineRule="auto"/>
        <w:ind w:left="5"/>
        <w:rPr>
          <w:rFonts w:ascii="宋体" w:hAnsi="宋体" w:eastAsia="宋体" w:cs="宋体"/>
          <w:sz w:val="20"/>
          <w:szCs w:val="20"/>
        </w:rPr>
      </w:pPr>
      <w:r>
        <w:rPr>
          <w:rFonts w:ascii="宋体" w:hAnsi="宋体" w:eastAsia="宋体" w:cs="宋体"/>
          <w:spacing w:val="5"/>
          <w:sz w:val="20"/>
          <w:szCs w:val="20"/>
        </w:rPr>
        <w:t>3.4 评标结果</w:t>
      </w:r>
    </w:p>
    <w:p w14:paraId="18D6724D">
      <w:pPr>
        <w:spacing w:before="66" w:line="257" w:lineRule="auto"/>
        <w:ind w:firstLine="5"/>
        <w:rPr>
          <w:rFonts w:hint="eastAsia" w:ascii="宋体" w:hAnsi="宋体" w:eastAsia="宋体" w:cs="宋体"/>
          <w:sz w:val="20"/>
          <w:szCs w:val="20"/>
          <w:lang w:eastAsia="zh-CN"/>
        </w:rPr>
      </w:pPr>
      <w:r>
        <w:rPr>
          <w:rFonts w:ascii="宋体" w:hAnsi="宋体" w:eastAsia="宋体" w:cs="宋体"/>
          <w:spacing w:val="8"/>
          <w:sz w:val="20"/>
          <w:szCs w:val="20"/>
        </w:rPr>
        <w:t>3.4.1 第二章“投标人须知</w:t>
      </w:r>
      <w:r>
        <w:rPr>
          <w:rFonts w:ascii="宋体" w:hAnsi="宋体" w:eastAsia="宋体" w:cs="宋体"/>
          <w:spacing w:val="-65"/>
          <w:sz w:val="20"/>
          <w:szCs w:val="20"/>
        </w:rPr>
        <w:t xml:space="preserve"> </w:t>
      </w:r>
      <w:r>
        <w:rPr>
          <w:rFonts w:ascii="宋体" w:hAnsi="宋体" w:eastAsia="宋体" w:cs="宋体"/>
          <w:spacing w:val="8"/>
          <w:sz w:val="20"/>
          <w:szCs w:val="20"/>
        </w:rPr>
        <w:t>”前附表</w:t>
      </w:r>
      <w:r>
        <w:rPr>
          <w:rFonts w:hint="eastAsia" w:ascii="宋体" w:hAnsi="宋体" w:eastAsia="宋体" w:cs="宋体"/>
          <w:spacing w:val="8"/>
          <w:sz w:val="20"/>
          <w:szCs w:val="20"/>
          <w:lang w:val="en-US" w:eastAsia="zh-CN"/>
        </w:rPr>
        <w:t>由</w:t>
      </w:r>
      <w:r>
        <w:rPr>
          <w:rFonts w:ascii="宋体" w:hAnsi="宋体" w:eastAsia="宋体" w:cs="宋体"/>
          <w:spacing w:val="8"/>
          <w:sz w:val="20"/>
          <w:szCs w:val="20"/>
        </w:rPr>
        <w:t>评标委员会</w:t>
      </w:r>
      <w:r>
        <w:rPr>
          <w:rFonts w:hint="eastAsia" w:ascii="宋体" w:hAnsi="宋体" w:eastAsia="宋体" w:cs="宋体"/>
          <w:spacing w:val="8"/>
          <w:sz w:val="20"/>
          <w:szCs w:val="20"/>
          <w:lang w:val="en-US" w:eastAsia="zh-CN"/>
        </w:rPr>
        <w:t>向招标人推</w:t>
      </w:r>
      <w:r>
        <w:rPr>
          <w:rFonts w:ascii="宋体" w:hAnsi="宋体" w:eastAsia="宋体" w:cs="宋体"/>
          <w:spacing w:val="7"/>
          <w:sz w:val="20"/>
          <w:szCs w:val="20"/>
        </w:rPr>
        <w:t>荐中标候选人</w:t>
      </w:r>
      <w:r>
        <w:rPr>
          <w:rFonts w:hint="eastAsia" w:ascii="宋体" w:hAnsi="宋体" w:eastAsia="宋体" w:cs="宋体"/>
          <w:spacing w:val="7"/>
          <w:sz w:val="20"/>
          <w:szCs w:val="20"/>
          <w:lang w:eastAsia="zh-CN"/>
        </w:rPr>
        <w:t>。</w:t>
      </w:r>
    </w:p>
    <w:p w14:paraId="3F128E99">
      <w:pPr>
        <w:spacing w:before="66" w:line="226" w:lineRule="auto"/>
        <w:ind w:left="5"/>
        <w:outlineLvl w:val="2"/>
        <w:rPr>
          <w:rFonts w:ascii="宋体" w:hAnsi="宋体" w:eastAsia="宋体" w:cs="宋体"/>
          <w:spacing w:val="8"/>
          <w:sz w:val="20"/>
          <w:szCs w:val="20"/>
        </w:rPr>
      </w:pPr>
      <w:r>
        <w:rPr>
          <w:rFonts w:ascii="宋体" w:hAnsi="宋体" w:eastAsia="宋体" w:cs="宋体"/>
          <w:spacing w:val="8"/>
          <w:sz w:val="20"/>
          <w:szCs w:val="20"/>
        </w:rPr>
        <w:t>3.4.2 评标委员会完成评标后，应当向招标人提交书面评标报告。</w:t>
      </w:r>
    </w:p>
    <w:p w14:paraId="1CA39094">
      <w:r>
        <w:br w:type="page"/>
      </w:r>
    </w:p>
    <w:p w14:paraId="440C27F3">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22" w:name="_Toc14800"/>
      <w:r>
        <w:rPr>
          <w:rFonts w:hint="eastAsia" w:ascii="宋体" w:hAnsi="宋体" w:eastAsia="宋体" w:cs="宋体"/>
          <w:b/>
          <w:bCs/>
          <w:spacing w:val="-3"/>
          <w:sz w:val="24"/>
          <w:szCs w:val="24"/>
          <w:lang w:val="en-US" w:eastAsia="zh-CN"/>
        </w:rPr>
        <w:t>定标及定标办法</w:t>
      </w:r>
      <w:bookmarkEnd w:id="2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0ABBFB52">
      <w:pPr>
        <w:pStyle w:val="3"/>
        <w:spacing w:line="478" w:lineRule="auto"/>
      </w:pPr>
    </w:p>
    <w:p w14:paraId="39291D81">
      <w:pPr>
        <w:spacing w:before="78" w:line="219" w:lineRule="auto"/>
        <w:outlineLvl w:val="0"/>
        <w:rPr>
          <w:rFonts w:ascii="宋体" w:hAnsi="宋体" w:eastAsia="宋体" w:cs="宋体"/>
          <w:sz w:val="24"/>
          <w:szCs w:val="24"/>
        </w:rPr>
      </w:pPr>
      <w:bookmarkStart w:id="23" w:name="_Toc18344"/>
      <w:r>
        <w:rPr>
          <w:rFonts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章</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合同条款及格式（仅供参考）</w:t>
      </w:r>
      <w:bookmarkEnd w:id="23"/>
    </w:p>
    <w:p w14:paraId="49E108D9">
      <w:pPr>
        <w:pStyle w:val="3"/>
        <w:spacing w:line="378" w:lineRule="auto"/>
      </w:pPr>
    </w:p>
    <w:p w14:paraId="2EBD4B61">
      <w:pPr>
        <w:spacing w:before="91" w:line="221" w:lineRule="auto"/>
        <w:ind w:left="37"/>
        <w:rPr>
          <w:rFonts w:ascii="宋体" w:hAnsi="宋体" w:eastAsia="宋体" w:cs="宋体"/>
          <w:sz w:val="28"/>
          <w:szCs w:val="28"/>
        </w:rPr>
      </w:pPr>
      <w:r>
        <w:rPr>
          <w:rFonts w:ascii="宋体" w:hAnsi="宋体" w:eastAsia="宋体" w:cs="宋体"/>
          <w:spacing w:val="-8"/>
          <w:sz w:val="28"/>
          <w:szCs w:val="28"/>
        </w:rPr>
        <w:t>甲方（发包方</w:t>
      </w:r>
      <w:r>
        <w:rPr>
          <w:rFonts w:ascii="宋体" w:hAnsi="宋体" w:eastAsia="宋体" w:cs="宋体"/>
          <w:sz w:val="28"/>
          <w:szCs w:val="28"/>
        </w:rPr>
        <w:t>）：</w:t>
      </w:r>
    </w:p>
    <w:p w14:paraId="31656E57">
      <w:pPr>
        <w:spacing w:before="289" w:line="220" w:lineRule="auto"/>
        <w:ind w:left="307"/>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7B018B52">
      <w:pPr>
        <w:spacing w:before="287" w:line="405" w:lineRule="auto"/>
        <w:ind w:firstLine="279"/>
        <w:jc w:val="both"/>
        <w:rPr>
          <w:rFonts w:ascii="宋体" w:hAnsi="宋体" w:eastAsia="宋体" w:cs="宋体"/>
          <w:sz w:val="28"/>
          <w:szCs w:val="28"/>
        </w:rPr>
      </w:pPr>
      <w:r>
        <w:rPr>
          <w:rFonts w:ascii="宋体" w:hAnsi="宋体" w:eastAsia="宋体" w:cs="宋体"/>
          <w:sz w:val="28"/>
          <w:szCs w:val="28"/>
        </w:rPr>
        <w:t xml:space="preserve">根据《中华人民共和国合同法》、《中华人民共和国建筑法》、《建设工程 </w:t>
      </w:r>
      <w:r>
        <w:rPr>
          <w:rFonts w:ascii="宋体" w:hAnsi="宋体" w:eastAsia="宋体" w:cs="宋体"/>
          <w:spacing w:val="-4"/>
          <w:sz w:val="28"/>
          <w:szCs w:val="28"/>
        </w:rPr>
        <w:t>质量管理条例》等法律法规及相关规定，为了确保</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工程任务的顺利完</w:t>
      </w:r>
      <w:r>
        <w:rPr>
          <w:rFonts w:ascii="宋体" w:hAnsi="宋体" w:eastAsia="宋体" w:cs="宋体"/>
          <w:sz w:val="28"/>
          <w:szCs w:val="28"/>
        </w:rPr>
        <w:t xml:space="preserve"> </w:t>
      </w:r>
      <w:r>
        <w:rPr>
          <w:rFonts w:ascii="宋体" w:hAnsi="宋体" w:eastAsia="宋体" w:cs="宋体"/>
          <w:spacing w:val="-5"/>
          <w:sz w:val="28"/>
          <w:szCs w:val="28"/>
        </w:rPr>
        <w:t>成，遵循平等、自愿、公平和诚实信用的原则，结合本工程实际，为</w:t>
      </w:r>
      <w:r>
        <w:rPr>
          <w:rFonts w:ascii="宋体" w:hAnsi="宋体" w:eastAsia="宋体" w:cs="宋体"/>
          <w:spacing w:val="-6"/>
          <w:sz w:val="28"/>
          <w:szCs w:val="28"/>
        </w:rPr>
        <w:t>明确责任、</w:t>
      </w:r>
      <w:r>
        <w:rPr>
          <w:rFonts w:ascii="宋体" w:hAnsi="宋体" w:eastAsia="宋体" w:cs="宋体"/>
          <w:sz w:val="28"/>
          <w:szCs w:val="28"/>
        </w:rPr>
        <w:t xml:space="preserve"> 权利和义务，经甲、乙双方协商一致，订立本</w:t>
      </w:r>
      <w:r>
        <w:rPr>
          <w:rFonts w:ascii="宋体" w:hAnsi="宋体" w:eastAsia="宋体" w:cs="宋体"/>
          <w:spacing w:val="-1"/>
          <w:sz w:val="28"/>
          <w:szCs w:val="28"/>
        </w:rPr>
        <w:t>合同，以资共同遵守。</w:t>
      </w:r>
    </w:p>
    <w:p w14:paraId="79D471A3">
      <w:pPr>
        <w:spacing w:before="42" w:line="219" w:lineRule="auto"/>
        <w:ind w:left="279"/>
        <w:outlineLvl w:val="0"/>
        <w:rPr>
          <w:rFonts w:ascii="宋体" w:hAnsi="宋体" w:eastAsia="宋体" w:cs="宋体"/>
          <w:sz w:val="28"/>
          <w:szCs w:val="28"/>
        </w:rPr>
      </w:pPr>
      <w:bookmarkStart w:id="24" w:name="_Toc14533"/>
      <w:r>
        <w:rPr>
          <w:rFonts w:ascii="宋体" w:hAnsi="宋体" w:eastAsia="宋体" w:cs="宋体"/>
          <w:spacing w:val="-6"/>
          <w:sz w:val="28"/>
          <w:szCs w:val="28"/>
        </w:rPr>
        <w:t>第一章</w:t>
      </w:r>
      <w:r>
        <w:rPr>
          <w:rFonts w:ascii="宋体" w:hAnsi="宋体" w:eastAsia="宋体" w:cs="宋体"/>
          <w:spacing w:val="20"/>
          <w:sz w:val="28"/>
          <w:szCs w:val="28"/>
        </w:rPr>
        <w:t xml:space="preserve"> </w:t>
      </w:r>
      <w:r>
        <w:rPr>
          <w:rFonts w:ascii="宋体" w:hAnsi="宋体" w:eastAsia="宋体" w:cs="宋体"/>
          <w:spacing w:val="-6"/>
          <w:sz w:val="28"/>
          <w:szCs w:val="28"/>
        </w:rPr>
        <w:t>总</w:t>
      </w:r>
      <w:r>
        <w:rPr>
          <w:rFonts w:ascii="宋体" w:hAnsi="宋体" w:eastAsia="宋体" w:cs="宋体"/>
          <w:spacing w:val="16"/>
          <w:sz w:val="28"/>
          <w:szCs w:val="28"/>
        </w:rPr>
        <w:t xml:space="preserve"> </w:t>
      </w:r>
      <w:r>
        <w:rPr>
          <w:rFonts w:ascii="宋体" w:hAnsi="宋体" w:eastAsia="宋体" w:cs="宋体"/>
          <w:spacing w:val="-6"/>
          <w:sz w:val="28"/>
          <w:szCs w:val="28"/>
        </w:rPr>
        <w:t>则</w:t>
      </w:r>
      <w:bookmarkEnd w:id="24"/>
    </w:p>
    <w:p w14:paraId="6A12F79D">
      <w:pPr>
        <w:spacing w:before="293" w:line="402" w:lineRule="auto"/>
        <w:ind w:left="362" w:right="1272"/>
        <w:jc w:val="both"/>
        <w:rPr>
          <w:rFonts w:ascii="宋体" w:hAnsi="宋体" w:eastAsia="宋体" w:cs="宋体"/>
          <w:sz w:val="28"/>
          <w:szCs w:val="28"/>
        </w:rPr>
      </w:pPr>
      <w:r>
        <w:rPr>
          <w:rFonts w:ascii="宋体" w:hAnsi="宋体" w:eastAsia="宋体" w:cs="宋体"/>
          <w:spacing w:val="-25"/>
          <w:sz w:val="28"/>
          <w:szCs w:val="28"/>
        </w:rPr>
        <w:t>1 .</w:t>
      </w:r>
      <w:r>
        <w:rPr>
          <w:rFonts w:ascii="宋体" w:hAnsi="宋体" w:eastAsia="宋体" w:cs="宋体"/>
          <w:spacing w:val="12"/>
          <w:sz w:val="28"/>
          <w:szCs w:val="28"/>
        </w:rPr>
        <w:t xml:space="preserve">  </w:t>
      </w:r>
      <w:r>
        <w:rPr>
          <w:rFonts w:ascii="宋体" w:hAnsi="宋体" w:eastAsia="宋体" w:cs="宋体"/>
          <w:spacing w:val="-25"/>
          <w:sz w:val="28"/>
          <w:szCs w:val="28"/>
        </w:rPr>
        <w:t>1 、工程名称：</w:t>
      </w:r>
      <w:r>
        <w:rPr>
          <w:rFonts w:ascii="宋体" w:hAnsi="宋体" w:eastAsia="宋体" w:cs="宋体"/>
          <w:sz w:val="28"/>
          <w:szCs w:val="28"/>
          <w:u w:val="single" w:color="auto"/>
        </w:rPr>
        <w:t xml:space="preserve">                                      </w:t>
      </w:r>
      <w:r>
        <w:rPr>
          <w:rFonts w:ascii="宋体" w:hAnsi="宋体" w:eastAsia="宋体" w:cs="宋体"/>
          <w:spacing w:val="-25"/>
          <w:sz w:val="28"/>
          <w:szCs w:val="28"/>
        </w:rPr>
        <w:t>。</w:t>
      </w:r>
      <w:r>
        <w:rPr>
          <w:rFonts w:ascii="宋体" w:hAnsi="宋体" w:eastAsia="宋体" w:cs="宋体"/>
          <w:spacing w:val="2"/>
          <w:sz w:val="28"/>
          <w:szCs w:val="28"/>
        </w:rPr>
        <w:t xml:space="preserve"> </w:t>
      </w:r>
      <w:r>
        <w:rPr>
          <w:rFonts w:ascii="宋体" w:hAnsi="宋体" w:eastAsia="宋体" w:cs="宋体"/>
          <w:spacing w:val="-24"/>
          <w:sz w:val="28"/>
          <w:szCs w:val="28"/>
        </w:rPr>
        <w:t>1 .</w:t>
      </w:r>
      <w:r>
        <w:rPr>
          <w:rFonts w:ascii="宋体" w:hAnsi="宋体" w:eastAsia="宋体" w:cs="宋体"/>
          <w:spacing w:val="6"/>
          <w:sz w:val="28"/>
          <w:szCs w:val="28"/>
        </w:rPr>
        <w:t xml:space="preserve">  </w:t>
      </w:r>
      <w:r>
        <w:rPr>
          <w:rFonts w:ascii="宋体" w:hAnsi="宋体" w:eastAsia="宋体" w:cs="宋体"/>
          <w:spacing w:val="-24"/>
          <w:sz w:val="28"/>
          <w:szCs w:val="28"/>
        </w:rPr>
        <w:t>2 、工程地点：</w:t>
      </w:r>
      <w:r>
        <w:rPr>
          <w:rFonts w:ascii="宋体" w:hAnsi="宋体" w:eastAsia="宋体" w:cs="宋体"/>
          <w:sz w:val="28"/>
          <w:szCs w:val="28"/>
          <w:u w:val="single" w:color="auto"/>
        </w:rPr>
        <w:t xml:space="preserve">                                      </w:t>
      </w:r>
      <w:r>
        <w:rPr>
          <w:rFonts w:ascii="宋体" w:hAnsi="宋体" w:eastAsia="宋体" w:cs="宋体"/>
          <w:spacing w:val="-24"/>
          <w:sz w:val="28"/>
          <w:szCs w:val="28"/>
        </w:rPr>
        <w:t>。</w:t>
      </w:r>
      <w:r>
        <w:rPr>
          <w:rFonts w:ascii="宋体" w:hAnsi="宋体" w:eastAsia="宋体" w:cs="宋体"/>
          <w:spacing w:val="2"/>
          <w:sz w:val="28"/>
          <w:szCs w:val="28"/>
        </w:rPr>
        <w:t xml:space="preserve"> </w:t>
      </w:r>
      <w:r>
        <w:rPr>
          <w:rFonts w:ascii="宋体" w:hAnsi="宋体" w:eastAsia="宋体" w:cs="宋体"/>
          <w:spacing w:val="-15"/>
          <w:sz w:val="28"/>
          <w:szCs w:val="28"/>
        </w:rPr>
        <w:t>1 .  3 、承包范围和内容：</w:t>
      </w:r>
    </w:p>
    <w:p w14:paraId="1E2A7A05">
      <w:pPr>
        <w:spacing w:before="41" w:line="220" w:lineRule="auto"/>
        <w:ind w:left="362"/>
        <w:rPr>
          <w:rFonts w:ascii="宋体" w:hAnsi="宋体" w:eastAsia="宋体" w:cs="宋体"/>
          <w:sz w:val="28"/>
          <w:szCs w:val="28"/>
        </w:rPr>
      </w:pPr>
      <w:r>
        <w:rPr>
          <w:rFonts w:ascii="宋体" w:hAnsi="宋体" w:eastAsia="宋体" w:cs="宋体"/>
          <w:spacing w:val="-27"/>
          <w:sz w:val="28"/>
          <w:szCs w:val="28"/>
        </w:rPr>
        <w:t>1 .</w:t>
      </w:r>
      <w:r>
        <w:rPr>
          <w:rFonts w:ascii="宋体" w:hAnsi="宋体" w:eastAsia="宋体" w:cs="宋体"/>
          <w:spacing w:val="6"/>
          <w:sz w:val="28"/>
          <w:szCs w:val="28"/>
        </w:rPr>
        <w:t xml:space="preserve">  </w:t>
      </w:r>
      <w:r>
        <w:rPr>
          <w:rFonts w:ascii="宋体" w:hAnsi="宋体" w:eastAsia="宋体" w:cs="宋体"/>
          <w:spacing w:val="-27"/>
          <w:sz w:val="28"/>
          <w:szCs w:val="28"/>
        </w:rPr>
        <w:t>3 .</w:t>
      </w:r>
      <w:r>
        <w:rPr>
          <w:rFonts w:ascii="宋体" w:hAnsi="宋体" w:eastAsia="宋体" w:cs="宋体"/>
          <w:spacing w:val="9"/>
          <w:sz w:val="28"/>
          <w:szCs w:val="28"/>
        </w:rPr>
        <w:t xml:space="preserve">  </w:t>
      </w:r>
      <w:r>
        <w:rPr>
          <w:rFonts w:ascii="宋体" w:hAnsi="宋体" w:eastAsia="宋体" w:cs="宋体"/>
          <w:spacing w:val="-27"/>
          <w:sz w:val="28"/>
          <w:szCs w:val="28"/>
        </w:rPr>
        <w:t>1 、承包范围：</w:t>
      </w:r>
      <w:r>
        <w:rPr>
          <w:rFonts w:ascii="宋体" w:hAnsi="宋体" w:eastAsia="宋体" w:cs="宋体"/>
          <w:spacing w:val="4"/>
          <w:sz w:val="28"/>
          <w:szCs w:val="28"/>
          <w:u w:val="single" w:color="auto"/>
        </w:rPr>
        <w:t xml:space="preserve">                                 </w:t>
      </w:r>
      <w:r>
        <w:rPr>
          <w:rFonts w:ascii="宋体" w:hAnsi="宋体" w:eastAsia="宋体" w:cs="宋体"/>
          <w:spacing w:val="-27"/>
          <w:sz w:val="28"/>
          <w:szCs w:val="28"/>
        </w:rPr>
        <w:t>。</w:t>
      </w:r>
    </w:p>
    <w:p w14:paraId="40EDC7AC">
      <w:pPr>
        <w:spacing w:before="290" w:line="398" w:lineRule="auto"/>
        <w:ind w:left="3" w:right="100" w:firstLine="358"/>
        <w:rPr>
          <w:rFonts w:ascii="宋体" w:hAnsi="宋体" w:eastAsia="宋体" w:cs="宋体"/>
          <w:sz w:val="28"/>
          <w:szCs w:val="28"/>
        </w:rPr>
      </w:pPr>
      <w:r>
        <w:rPr>
          <w:rFonts w:ascii="宋体" w:hAnsi="宋体" w:eastAsia="宋体" w:cs="宋体"/>
          <w:spacing w:val="-23"/>
          <w:sz w:val="28"/>
          <w:szCs w:val="28"/>
        </w:rPr>
        <w:t>1 .</w:t>
      </w:r>
      <w:r>
        <w:rPr>
          <w:rFonts w:ascii="宋体" w:hAnsi="宋体" w:eastAsia="宋体" w:cs="宋体"/>
          <w:spacing w:val="3"/>
          <w:sz w:val="28"/>
          <w:szCs w:val="28"/>
        </w:rPr>
        <w:t xml:space="preserve">  </w:t>
      </w:r>
      <w:r>
        <w:rPr>
          <w:rFonts w:ascii="宋体" w:hAnsi="宋体" w:eastAsia="宋体" w:cs="宋体"/>
          <w:spacing w:val="-23"/>
          <w:sz w:val="28"/>
          <w:szCs w:val="28"/>
        </w:rPr>
        <w:t>3 .</w:t>
      </w:r>
      <w:r>
        <w:rPr>
          <w:rFonts w:ascii="宋体" w:hAnsi="宋体" w:eastAsia="宋体" w:cs="宋体"/>
          <w:spacing w:val="5"/>
          <w:sz w:val="28"/>
          <w:szCs w:val="28"/>
        </w:rPr>
        <w:t xml:space="preserve">  </w:t>
      </w:r>
      <w:r>
        <w:rPr>
          <w:rFonts w:ascii="宋体" w:hAnsi="宋体" w:eastAsia="宋体" w:cs="宋体"/>
          <w:spacing w:val="-23"/>
          <w:sz w:val="28"/>
          <w:szCs w:val="28"/>
        </w:rPr>
        <w:t>2 、承包内容</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u w:val="single" w:color="auto"/>
        </w:rPr>
        <w:t>（</w:t>
      </w:r>
      <w:r>
        <w:rPr>
          <w:rFonts w:ascii="宋体" w:hAnsi="宋体" w:eastAsia="宋体" w:cs="宋体"/>
          <w:spacing w:val="-23"/>
          <w:sz w:val="28"/>
          <w:szCs w:val="28"/>
        </w:rPr>
        <w:t>如：设计图</w:t>
      </w:r>
      <w:r>
        <w:rPr>
          <w:rFonts w:ascii="宋体" w:hAnsi="宋体" w:eastAsia="宋体" w:cs="宋体"/>
          <w:spacing w:val="7"/>
          <w:sz w:val="28"/>
          <w:szCs w:val="28"/>
        </w:rPr>
        <w:t xml:space="preserve"> </w:t>
      </w:r>
      <w:r>
        <w:rPr>
          <w:rFonts w:ascii="宋体" w:hAnsi="宋体" w:eastAsia="宋体" w:cs="宋体"/>
          <w:spacing w:val="-1"/>
          <w:sz w:val="28"/>
          <w:szCs w:val="28"/>
        </w:rPr>
        <w:t>纸范围内的道路和排水管网工程）。</w:t>
      </w:r>
    </w:p>
    <w:p w14:paraId="7E0198DC">
      <w:pPr>
        <w:spacing w:before="41" w:line="402" w:lineRule="auto"/>
        <w:ind w:firstLine="361"/>
        <w:rPr>
          <w:rFonts w:ascii="宋体" w:hAnsi="宋体" w:eastAsia="宋体" w:cs="宋体"/>
          <w:sz w:val="28"/>
          <w:szCs w:val="28"/>
        </w:rPr>
      </w:pPr>
      <w:r>
        <w:rPr>
          <w:rFonts w:ascii="宋体" w:hAnsi="宋体" w:eastAsia="宋体" w:cs="宋体"/>
          <w:spacing w:val="-9"/>
          <w:sz w:val="28"/>
          <w:szCs w:val="28"/>
        </w:rPr>
        <w:t>1 .  3 .  3 、甲方视需要，可对乙方承包范围及内容作出增减或调整</w:t>
      </w:r>
      <w:r>
        <w:rPr>
          <w:rFonts w:ascii="宋体" w:hAnsi="宋体" w:eastAsia="宋体" w:cs="宋体"/>
          <w:spacing w:val="-10"/>
          <w:sz w:val="28"/>
          <w:szCs w:val="28"/>
        </w:rPr>
        <w:t>，也可</w:t>
      </w:r>
      <w:r>
        <w:rPr>
          <w:rFonts w:ascii="宋体" w:hAnsi="宋体" w:eastAsia="宋体" w:cs="宋体"/>
          <w:sz w:val="28"/>
          <w:szCs w:val="28"/>
        </w:rPr>
        <w:t xml:space="preserve"> </w:t>
      </w:r>
      <w:r>
        <w:rPr>
          <w:rFonts w:ascii="宋体" w:hAnsi="宋体" w:eastAsia="宋体" w:cs="宋体"/>
          <w:spacing w:val="1"/>
          <w:sz w:val="28"/>
          <w:szCs w:val="28"/>
        </w:rPr>
        <w:t>对乙方承包范围内的某一分项、某一产品材料等另行指定施工单位或供应商。</w:t>
      </w:r>
      <w:r>
        <w:rPr>
          <w:rFonts w:ascii="宋体" w:hAnsi="宋体" w:eastAsia="宋体" w:cs="宋体"/>
          <w:spacing w:val="5"/>
          <w:sz w:val="28"/>
          <w:szCs w:val="28"/>
        </w:rPr>
        <w:t xml:space="preserve"> </w:t>
      </w:r>
      <w:r>
        <w:rPr>
          <w:rFonts w:ascii="宋体" w:hAnsi="宋体" w:eastAsia="宋体" w:cs="宋体"/>
          <w:spacing w:val="-5"/>
          <w:sz w:val="28"/>
          <w:szCs w:val="28"/>
        </w:rPr>
        <w:t>乙方应无条件接受，也不因此作为对其余项目合同单价和总价作出调</w:t>
      </w:r>
      <w:r>
        <w:rPr>
          <w:rFonts w:ascii="宋体" w:hAnsi="宋体" w:eastAsia="宋体" w:cs="宋体"/>
          <w:spacing w:val="-6"/>
          <w:sz w:val="28"/>
          <w:szCs w:val="28"/>
        </w:rPr>
        <w:t>整的理由。</w:t>
      </w:r>
    </w:p>
    <w:p w14:paraId="05A637A3">
      <w:pPr>
        <w:spacing w:before="44" w:line="402" w:lineRule="auto"/>
        <w:ind w:left="1" w:right="98" w:firstLine="360"/>
        <w:rPr>
          <w:rFonts w:ascii="宋体" w:hAnsi="宋体" w:eastAsia="宋体" w:cs="宋体"/>
          <w:sz w:val="28"/>
          <w:szCs w:val="28"/>
        </w:rPr>
      </w:pPr>
      <w:r>
        <w:rPr>
          <w:rFonts w:ascii="宋体" w:hAnsi="宋体" w:eastAsia="宋体" w:cs="宋体"/>
          <w:spacing w:val="-7"/>
          <w:sz w:val="28"/>
          <w:szCs w:val="28"/>
        </w:rPr>
        <w:t>1 .  4</w:t>
      </w:r>
      <w:r>
        <w:rPr>
          <w:rFonts w:ascii="宋体" w:hAnsi="宋体" w:eastAsia="宋体" w:cs="宋体"/>
          <w:spacing w:val="-23"/>
          <w:sz w:val="28"/>
          <w:szCs w:val="28"/>
        </w:rPr>
        <w:t xml:space="preserve"> </w:t>
      </w:r>
      <w:r>
        <w:rPr>
          <w:rFonts w:ascii="宋体" w:hAnsi="宋体" w:eastAsia="宋体" w:cs="宋体"/>
          <w:spacing w:val="-7"/>
          <w:sz w:val="28"/>
          <w:szCs w:val="28"/>
        </w:rPr>
        <w:t>、承包方式：本工程采用</w:t>
      </w:r>
      <w:r>
        <w:rPr>
          <w:rFonts w:ascii="宋体" w:hAnsi="宋体" w:eastAsia="宋体" w:cs="宋体"/>
          <w:spacing w:val="-7"/>
          <w:sz w:val="28"/>
          <w:szCs w:val="28"/>
          <w:u w:val="single" w:color="auto"/>
        </w:rPr>
        <w:t xml:space="preserve">       工程总承包</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7"/>
          <w:sz w:val="28"/>
          <w:szCs w:val="28"/>
        </w:rPr>
        <w:t>；或包干方</w:t>
      </w:r>
      <w:r>
        <w:rPr>
          <w:rFonts w:ascii="宋体" w:hAnsi="宋体" w:eastAsia="宋体" w:cs="宋体"/>
          <w:sz w:val="28"/>
          <w:szCs w:val="28"/>
        </w:rPr>
        <w:t xml:space="preserve"> 式，即：包工包料、包机械消耗、包工期、包质量、包安全、包文明施工、包 </w:t>
      </w:r>
      <w:r>
        <w:rPr>
          <w:rFonts w:ascii="宋体" w:hAnsi="宋体" w:eastAsia="宋体" w:cs="宋体"/>
          <w:spacing w:val="-1"/>
          <w:sz w:val="28"/>
          <w:szCs w:val="28"/>
        </w:rPr>
        <w:t>环境保护等，全面负责本合同范围内的全部工作内容。</w:t>
      </w:r>
    </w:p>
    <w:p w14:paraId="1AE7F532">
      <w:pPr>
        <w:spacing w:before="42" w:line="219" w:lineRule="auto"/>
        <w:ind w:left="279"/>
        <w:outlineLvl w:val="0"/>
        <w:rPr>
          <w:rFonts w:ascii="宋体" w:hAnsi="宋体" w:eastAsia="宋体" w:cs="宋体"/>
          <w:sz w:val="28"/>
          <w:szCs w:val="28"/>
        </w:rPr>
      </w:pPr>
      <w:bookmarkStart w:id="25" w:name="_Toc16304"/>
      <w:r>
        <w:rPr>
          <w:rFonts w:ascii="宋体" w:hAnsi="宋体" w:eastAsia="宋体" w:cs="宋体"/>
          <w:spacing w:val="-2"/>
          <w:sz w:val="28"/>
          <w:szCs w:val="28"/>
        </w:rPr>
        <w:t>第二章 合同工期</w:t>
      </w:r>
      <w:bookmarkEnd w:id="25"/>
    </w:p>
    <w:p w14:paraId="7600A019">
      <w:pPr>
        <w:spacing w:before="292" w:line="219" w:lineRule="auto"/>
        <w:ind w:left="644"/>
        <w:rPr>
          <w:rFonts w:ascii="宋体" w:hAnsi="宋体" w:eastAsia="宋体" w:cs="宋体"/>
          <w:sz w:val="28"/>
          <w:szCs w:val="28"/>
        </w:rPr>
      </w:pPr>
      <w:r>
        <w:rPr>
          <w:rFonts w:ascii="宋体" w:hAnsi="宋体" w:eastAsia="宋体" w:cs="宋体"/>
          <w:spacing w:val="-11"/>
          <w:sz w:val="28"/>
          <w:szCs w:val="28"/>
        </w:rPr>
        <w:t>2 .  1 、本工程计划开工、竣工日期：</w:t>
      </w:r>
    </w:p>
    <w:p w14:paraId="1A56CBE1">
      <w:pPr>
        <w:spacing w:line="219" w:lineRule="auto"/>
        <w:rPr>
          <w:rFonts w:ascii="宋体" w:hAnsi="宋体" w:eastAsia="宋体" w:cs="宋体"/>
          <w:sz w:val="28"/>
          <w:szCs w:val="28"/>
        </w:rPr>
        <w:sectPr>
          <w:pgSz w:w="11906" w:h="16839"/>
          <w:pgMar w:top="1431" w:right="856" w:bottom="400" w:left="1427" w:header="0" w:footer="0" w:gutter="0"/>
          <w:cols w:space="720" w:num="1"/>
        </w:sectPr>
      </w:pPr>
    </w:p>
    <w:p w14:paraId="7E780B86">
      <w:pPr>
        <w:spacing w:before="58" w:line="402" w:lineRule="auto"/>
        <w:ind w:right="4" w:firstLine="568"/>
        <w:jc w:val="both"/>
        <w:rPr>
          <w:rFonts w:ascii="宋体" w:hAnsi="宋体" w:eastAsia="宋体" w:cs="宋体"/>
          <w:sz w:val="28"/>
          <w:szCs w:val="28"/>
        </w:rPr>
      </w:pPr>
      <w:r>
        <w:rPr>
          <w:rFonts w:ascii="宋体" w:hAnsi="宋体" w:eastAsia="宋体" w:cs="宋体"/>
          <w:spacing w:val="-9"/>
          <w:sz w:val="28"/>
          <w:szCs w:val="28"/>
        </w:rPr>
        <w:t>合同签订后于</w:t>
      </w:r>
      <w:r>
        <w:rPr>
          <w:rFonts w:ascii="宋体" w:hAnsi="宋体" w:eastAsia="宋体" w:cs="宋体"/>
          <w:spacing w:val="-9"/>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9"/>
          <w:sz w:val="28"/>
          <w:szCs w:val="28"/>
        </w:rPr>
        <w:t>年</w:t>
      </w:r>
      <w:r>
        <w:rPr>
          <w:rFonts w:ascii="宋体" w:hAnsi="宋体" w:eastAsia="宋体" w:cs="宋体"/>
          <w:spacing w:val="6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9"/>
          <w:sz w:val="28"/>
          <w:szCs w:val="28"/>
        </w:rPr>
        <w:t>日开工，</w:t>
      </w:r>
      <w:r>
        <w:rPr>
          <w:rFonts w:ascii="宋体" w:hAnsi="宋体" w:eastAsia="宋体" w:cs="宋体"/>
          <w:spacing w:val="-10"/>
          <w:sz w:val="28"/>
          <w:szCs w:val="28"/>
        </w:rPr>
        <w:t>至</w:t>
      </w:r>
      <w:r>
        <w:rPr>
          <w:rFonts w:ascii="宋体" w:hAnsi="宋体" w:eastAsia="宋体" w:cs="宋体"/>
          <w:spacing w:val="27"/>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日竣工，</w:t>
      </w:r>
      <w:r>
        <w:rPr>
          <w:rFonts w:ascii="宋体" w:hAnsi="宋体" w:eastAsia="宋体" w:cs="宋体"/>
          <w:sz w:val="28"/>
          <w:szCs w:val="28"/>
        </w:rPr>
        <w:t xml:space="preserve"> </w:t>
      </w:r>
      <w:r>
        <w:rPr>
          <w:rFonts w:ascii="宋体" w:hAnsi="宋体" w:eastAsia="宋体" w:cs="宋体"/>
          <w:spacing w:val="1"/>
          <w:sz w:val="28"/>
          <w:szCs w:val="28"/>
        </w:rPr>
        <w:t>共</w:t>
      </w:r>
      <w:r>
        <w:rPr>
          <w:rFonts w:ascii="宋体" w:hAnsi="宋体" w:eastAsia="宋体" w:cs="宋体"/>
          <w:spacing w:val="-11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
          <w:sz w:val="28"/>
          <w:szCs w:val="28"/>
        </w:rPr>
        <w:t>日历天（工期总日历天数与计划开竣工日期计算的工期天数不一致</w:t>
      </w:r>
      <w:r>
        <w:rPr>
          <w:rFonts w:ascii="宋体" w:hAnsi="宋体" w:eastAsia="宋体" w:cs="宋体"/>
          <w:sz w:val="28"/>
          <w:szCs w:val="28"/>
        </w:rPr>
        <w:t xml:space="preserve"> </w:t>
      </w:r>
      <w:r>
        <w:rPr>
          <w:rFonts w:ascii="宋体" w:hAnsi="宋体" w:eastAsia="宋体" w:cs="宋体"/>
          <w:spacing w:val="-1"/>
          <w:sz w:val="28"/>
          <w:szCs w:val="28"/>
        </w:rPr>
        <w:t>的，以工期总日历天数为准）。</w:t>
      </w:r>
    </w:p>
    <w:p w14:paraId="2F329F53">
      <w:pPr>
        <w:spacing w:before="40" w:line="220" w:lineRule="auto"/>
        <w:ind w:left="353"/>
        <w:rPr>
          <w:rFonts w:ascii="宋体" w:hAnsi="宋体" w:eastAsia="宋体" w:cs="宋体"/>
          <w:sz w:val="28"/>
          <w:szCs w:val="28"/>
        </w:rPr>
      </w:pPr>
      <w:r>
        <w:rPr>
          <w:rFonts w:ascii="宋体" w:hAnsi="宋体" w:eastAsia="宋体" w:cs="宋体"/>
          <w:spacing w:val="-8"/>
          <w:sz w:val="28"/>
          <w:szCs w:val="28"/>
        </w:rPr>
        <w:t>2 .  2 、乙方接甲方进场通知后</w:t>
      </w:r>
      <w:r>
        <w:rPr>
          <w:rFonts w:ascii="Times New Roman" w:hAnsi="Times New Roman" w:eastAsia="Times New Roman" w:cs="Times New Roman"/>
          <w:spacing w:val="-8"/>
          <w:sz w:val="28"/>
          <w:szCs w:val="28"/>
          <w:u w:val="single" w:color="auto"/>
        </w:rPr>
        <w:t xml:space="preserve">    3  </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日内做好施工现场准备工作。</w:t>
      </w:r>
    </w:p>
    <w:p w14:paraId="1108DDA8">
      <w:pPr>
        <w:spacing w:before="292" w:line="402" w:lineRule="auto"/>
        <w:ind w:left="1" w:right="78" w:firstLine="352"/>
        <w:rPr>
          <w:rFonts w:ascii="宋体" w:hAnsi="宋体" w:eastAsia="宋体" w:cs="宋体"/>
          <w:sz w:val="28"/>
          <w:szCs w:val="28"/>
        </w:rPr>
      </w:pPr>
      <w:r>
        <w:rPr>
          <w:rFonts w:ascii="宋体" w:hAnsi="宋体" w:eastAsia="宋体" w:cs="宋体"/>
          <w:spacing w:val="-5"/>
          <w:sz w:val="28"/>
          <w:szCs w:val="28"/>
        </w:rPr>
        <w:t>2 .  3</w:t>
      </w:r>
      <w:r>
        <w:rPr>
          <w:rFonts w:ascii="宋体" w:hAnsi="宋体" w:eastAsia="宋体" w:cs="宋体"/>
          <w:spacing w:val="-30"/>
          <w:sz w:val="28"/>
          <w:szCs w:val="28"/>
        </w:rPr>
        <w:t xml:space="preserve"> </w:t>
      </w:r>
      <w:r>
        <w:rPr>
          <w:rFonts w:ascii="宋体" w:hAnsi="宋体" w:eastAsia="宋体" w:cs="宋体"/>
          <w:spacing w:val="-5"/>
          <w:sz w:val="28"/>
          <w:szCs w:val="28"/>
        </w:rPr>
        <w:t>、因乙方原因造成工期延误时，乙方须向甲方支付违约金，</w:t>
      </w:r>
      <w:r>
        <w:rPr>
          <w:rFonts w:ascii="宋体" w:hAnsi="宋体" w:eastAsia="宋体" w:cs="宋体"/>
          <w:spacing w:val="-6"/>
          <w:sz w:val="28"/>
          <w:szCs w:val="28"/>
        </w:rPr>
        <w:t>违约金为</w:t>
      </w:r>
      <w:r>
        <w:rPr>
          <w:rFonts w:ascii="宋体" w:hAnsi="宋体" w:eastAsia="宋体" w:cs="宋体"/>
          <w:sz w:val="28"/>
          <w:szCs w:val="28"/>
        </w:rPr>
        <w:t xml:space="preserve"> </w:t>
      </w:r>
      <w:r>
        <w:rPr>
          <w:rFonts w:ascii="宋体" w:hAnsi="宋体" w:eastAsia="宋体" w:cs="宋体"/>
          <w:spacing w:val="3"/>
          <w:sz w:val="28"/>
          <w:szCs w:val="28"/>
        </w:rPr>
        <w:t>每延误一天，按本工程总价的</w:t>
      </w:r>
      <w:r>
        <w:rPr>
          <w:rFonts w:ascii="Times New Roman" w:hAnsi="Times New Roman" w:eastAsia="Times New Roman" w:cs="Times New Roman"/>
          <w:spacing w:val="3"/>
          <w:sz w:val="28"/>
          <w:szCs w:val="28"/>
          <w:u w:val="single" w:color="auto"/>
        </w:rPr>
        <w:t xml:space="preserve">    0.1  %</w:t>
      </w:r>
      <w:r>
        <w:rPr>
          <w:rFonts w:ascii="宋体" w:hAnsi="宋体" w:eastAsia="宋体" w:cs="宋体"/>
          <w:spacing w:val="3"/>
          <w:sz w:val="28"/>
          <w:szCs w:val="28"/>
        </w:rPr>
        <w:t>计算违约金（或按工程总价</w:t>
      </w:r>
      <w:r>
        <w:rPr>
          <w:rFonts w:ascii="宋体" w:hAnsi="宋体" w:eastAsia="宋体" w:cs="宋体"/>
          <w:spacing w:val="2"/>
          <w:sz w:val="28"/>
          <w:szCs w:val="28"/>
        </w:rPr>
        <w:t>÷合同日历</w:t>
      </w:r>
      <w:r>
        <w:rPr>
          <w:rFonts w:ascii="宋体" w:hAnsi="宋体" w:eastAsia="宋体" w:cs="宋体"/>
          <w:sz w:val="28"/>
          <w:szCs w:val="28"/>
        </w:rPr>
        <w:t xml:space="preserve"> </w:t>
      </w:r>
      <w:r>
        <w:rPr>
          <w:rFonts w:ascii="宋体" w:hAnsi="宋体" w:eastAsia="宋体" w:cs="宋体"/>
          <w:spacing w:val="-2"/>
          <w:sz w:val="28"/>
          <w:szCs w:val="28"/>
        </w:rPr>
        <w:t>天数×延误天数＝违约金计算</w:t>
      </w:r>
      <w:r>
        <w:rPr>
          <w:rFonts w:ascii="宋体" w:hAnsi="宋体" w:eastAsia="宋体" w:cs="宋体"/>
          <w:spacing w:val="12"/>
          <w:sz w:val="28"/>
          <w:szCs w:val="28"/>
        </w:rPr>
        <w:t>），</w:t>
      </w:r>
      <w:r>
        <w:rPr>
          <w:rFonts w:ascii="宋体" w:hAnsi="宋体" w:eastAsia="宋体" w:cs="宋体"/>
          <w:spacing w:val="-2"/>
          <w:sz w:val="28"/>
          <w:szCs w:val="28"/>
        </w:rPr>
        <w:t>按天累计。</w:t>
      </w:r>
    </w:p>
    <w:p w14:paraId="0AE04853">
      <w:pPr>
        <w:spacing w:before="41" w:line="398" w:lineRule="auto"/>
        <w:ind w:left="4" w:right="78" w:firstLine="348"/>
        <w:rPr>
          <w:rFonts w:ascii="宋体" w:hAnsi="宋体" w:eastAsia="宋体" w:cs="宋体"/>
          <w:sz w:val="28"/>
          <w:szCs w:val="28"/>
        </w:rPr>
      </w:pPr>
      <w:r>
        <w:rPr>
          <w:rFonts w:ascii="宋体" w:hAnsi="宋体" w:eastAsia="宋体" w:cs="宋体"/>
          <w:spacing w:val="-5"/>
          <w:sz w:val="28"/>
          <w:szCs w:val="28"/>
        </w:rPr>
        <w:t>2 .  4</w:t>
      </w:r>
      <w:r>
        <w:rPr>
          <w:rFonts w:ascii="宋体" w:hAnsi="宋体" w:eastAsia="宋体" w:cs="宋体"/>
          <w:spacing w:val="-30"/>
          <w:sz w:val="28"/>
          <w:szCs w:val="28"/>
        </w:rPr>
        <w:t xml:space="preserve"> </w:t>
      </w:r>
      <w:r>
        <w:rPr>
          <w:rFonts w:ascii="宋体" w:hAnsi="宋体" w:eastAsia="宋体" w:cs="宋体"/>
          <w:spacing w:val="-5"/>
          <w:sz w:val="28"/>
          <w:szCs w:val="28"/>
        </w:rPr>
        <w:t>、如遇不可抗力影响，经甲方同意并书面签字盖章认可后，</w:t>
      </w:r>
      <w:r>
        <w:rPr>
          <w:rFonts w:ascii="宋体" w:hAnsi="宋体" w:eastAsia="宋体" w:cs="宋体"/>
          <w:spacing w:val="-6"/>
          <w:sz w:val="28"/>
          <w:szCs w:val="28"/>
        </w:rPr>
        <w:t>可考虑工</w:t>
      </w:r>
      <w:r>
        <w:rPr>
          <w:rFonts w:ascii="宋体" w:hAnsi="宋体" w:eastAsia="宋体" w:cs="宋体"/>
          <w:sz w:val="28"/>
          <w:szCs w:val="28"/>
        </w:rPr>
        <w:t xml:space="preserve"> </w:t>
      </w:r>
      <w:r>
        <w:rPr>
          <w:rFonts w:ascii="宋体" w:hAnsi="宋体" w:eastAsia="宋体" w:cs="宋体"/>
          <w:spacing w:val="-4"/>
          <w:sz w:val="28"/>
          <w:szCs w:val="28"/>
        </w:rPr>
        <w:t>期延长。</w:t>
      </w:r>
    </w:p>
    <w:p w14:paraId="5280F18E">
      <w:pPr>
        <w:spacing w:before="40" w:line="220" w:lineRule="auto"/>
        <w:ind w:left="643"/>
        <w:rPr>
          <w:rFonts w:ascii="宋体" w:hAnsi="宋体" w:eastAsia="宋体" w:cs="宋体"/>
          <w:sz w:val="28"/>
          <w:szCs w:val="28"/>
        </w:rPr>
      </w:pPr>
      <w:r>
        <w:rPr>
          <w:rFonts w:ascii="宋体" w:hAnsi="宋体" w:eastAsia="宋体" w:cs="宋体"/>
          <w:spacing w:val="-21"/>
          <w:sz w:val="28"/>
          <w:szCs w:val="28"/>
        </w:rPr>
        <w:t>2 .  4 .</w:t>
      </w:r>
      <w:r>
        <w:rPr>
          <w:rFonts w:ascii="宋体" w:hAnsi="宋体" w:eastAsia="宋体" w:cs="宋体"/>
          <w:spacing w:val="17"/>
          <w:sz w:val="28"/>
          <w:szCs w:val="28"/>
        </w:rPr>
        <w:t xml:space="preserve">  </w:t>
      </w:r>
      <w:r>
        <w:rPr>
          <w:rFonts w:ascii="宋体" w:hAnsi="宋体" w:eastAsia="宋体" w:cs="宋体"/>
          <w:spacing w:val="-21"/>
          <w:sz w:val="28"/>
          <w:szCs w:val="28"/>
        </w:rPr>
        <w:t>1 、对不可抗力的解释</w:t>
      </w:r>
    </w:p>
    <w:p w14:paraId="2BB648F0">
      <w:pPr>
        <w:spacing w:before="289" w:line="221" w:lineRule="auto"/>
        <w:ind w:left="643"/>
        <w:rPr>
          <w:rFonts w:ascii="宋体" w:hAnsi="宋体" w:eastAsia="宋体" w:cs="宋体"/>
          <w:sz w:val="28"/>
          <w:szCs w:val="28"/>
        </w:rPr>
      </w:pPr>
      <w:r>
        <w:rPr>
          <w:rFonts w:ascii="宋体" w:hAnsi="宋体" w:eastAsia="宋体" w:cs="宋体"/>
          <w:spacing w:val="-10"/>
          <w:sz w:val="28"/>
          <w:szCs w:val="28"/>
        </w:rPr>
        <w:t>2 .  4 .  2 、因以下原因造成工期延误，经甲方确认，工期相应顺延：</w:t>
      </w:r>
    </w:p>
    <w:p w14:paraId="35A37387">
      <w:pPr>
        <w:spacing w:before="289" w:line="218" w:lineRule="auto"/>
        <w:ind w:left="568"/>
        <w:rPr>
          <w:rFonts w:ascii="宋体" w:hAnsi="宋体" w:eastAsia="宋体" w:cs="宋体"/>
          <w:sz w:val="28"/>
          <w:szCs w:val="28"/>
        </w:rPr>
      </w:pPr>
      <w:r>
        <w:rPr>
          <w:rFonts w:ascii="宋体" w:hAnsi="宋体" w:eastAsia="宋体" w:cs="宋体"/>
          <w:spacing w:val="-1"/>
          <w:sz w:val="28"/>
          <w:szCs w:val="28"/>
        </w:rPr>
        <w:t>①设计变更或工程量增加的；</w:t>
      </w:r>
    </w:p>
    <w:p w14:paraId="73C78895">
      <w:pPr>
        <w:spacing w:before="294" w:line="316" w:lineRule="auto"/>
        <w:ind w:left="2" w:right="78" w:firstLine="565"/>
        <w:rPr>
          <w:rFonts w:ascii="宋体" w:hAnsi="宋体" w:eastAsia="宋体" w:cs="宋体"/>
          <w:sz w:val="28"/>
          <w:szCs w:val="28"/>
        </w:rPr>
      </w:pPr>
      <w:r>
        <w:rPr>
          <w:rFonts w:ascii="宋体" w:hAnsi="宋体" w:eastAsia="宋体" w:cs="宋体"/>
          <w:spacing w:val="-1"/>
          <w:sz w:val="28"/>
          <w:szCs w:val="28"/>
        </w:rPr>
        <w:t>②施工期内非乙方原因引起的停水、停电、停气造成停工累计超过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60"/>
          <w:sz w:val="28"/>
          <w:szCs w:val="28"/>
        </w:rPr>
        <w:t xml:space="preserve"> </w:t>
      </w:r>
      <w:r>
        <w:rPr>
          <w:rFonts w:ascii="宋体" w:hAnsi="宋体" w:eastAsia="宋体" w:cs="宋体"/>
          <w:spacing w:val="-1"/>
          <w:sz w:val="28"/>
          <w:szCs w:val="28"/>
        </w:rPr>
        <w:t>个工</w:t>
      </w:r>
      <w:r>
        <w:rPr>
          <w:rFonts w:ascii="宋体" w:hAnsi="宋体" w:eastAsia="宋体" w:cs="宋体"/>
          <w:sz w:val="28"/>
          <w:szCs w:val="28"/>
        </w:rPr>
        <w:t xml:space="preserve"> </w:t>
      </w:r>
      <w:r>
        <w:rPr>
          <w:rFonts w:ascii="宋体" w:hAnsi="宋体" w:eastAsia="宋体" w:cs="宋体"/>
          <w:spacing w:val="-3"/>
          <w:sz w:val="28"/>
          <w:szCs w:val="28"/>
        </w:rPr>
        <w:t>作日的；</w:t>
      </w:r>
    </w:p>
    <w:p w14:paraId="20590BB7">
      <w:pPr>
        <w:spacing w:before="289" w:line="218" w:lineRule="auto"/>
        <w:ind w:left="567"/>
        <w:rPr>
          <w:rFonts w:ascii="宋体" w:hAnsi="宋体" w:eastAsia="宋体" w:cs="宋体"/>
          <w:sz w:val="28"/>
          <w:szCs w:val="28"/>
        </w:rPr>
      </w:pPr>
      <w:r>
        <w:rPr>
          <w:rFonts w:ascii="宋体" w:hAnsi="宋体" w:eastAsia="宋体" w:cs="宋体"/>
          <w:spacing w:val="-1"/>
          <w:sz w:val="28"/>
          <w:szCs w:val="28"/>
        </w:rPr>
        <w:t>③非乙方原因供应材料未能到场造成停工累计超过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59"/>
          <w:sz w:val="28"/>
          <w:szCs w:val="28"/>
        </w:rPr>
        <w:t xml:space="preserve"> </w:t>
      </w:r>
      <w:r>
        <w:rPr>
          <w:rFonts w:ascii="宋体" w:hAnsi="宋体" w:eastAsia="宋体" w:cs="宋体"/>
          <w:spacing w:val="-1"/>
          <w:sz w:val="28"/>
          <w:szCs w:val="28"/>
        </w:rPr>
        <w:t>个工作</w:t>
      </w:r>
      <w:r>
        <w:rPr>
          <w:rFonts w:ascii="宋体" w:hAnsi="宋体" w:eastAsia="宋体" w:cs="宋体"/>
          <w:spacing w:val="-2"/>
          <w:sz w:val="28"/>
          <w:szCs w:val="28"/>
        </w:rPr>
        <w:t>日的；</w:t>
      </w:r>
    </w:p>
    <w:p w14:paraId="0C178F98">
      <w:pPr>
        <w:spacing w:before="294" w:line="218" w:lineRule="auto"/>
        <w:ind w:left="567"/>
        <w:rPr>
          <w:rFonts w:ascii="宋体" w:hAnsi="宋体" w:eastAsia="宋体" w:cs="宋体"/>
          <w:sz w:val="28"/>
          <w:szCs w:val="28"/>
        </w:rPr>
      </w:pPr>
      <w:r>
        <w:rPr>
          <w:rFonts w:ascii="宋体" w:hAnsi="宋体" w:eastAsia="宋体" w:cs="宋体"/>
          <w:spacing w:val="-1"/>
          <w:sz w:val="28"/>
          <w:szCs w:val="28"/>
        </w:rPr>
        <w:t>④甲方同意延期的其他情况。</w:t>
      </w:r>
    </w:p>
    <w:p w14:paraId="2DB77B01">
      <w:pPr>
        <w:spacing w:before="293" w:line="398" w:lineRule="auto"/>
        <w:ind w:left="28" w:right="141" w:firstLine="536"/>
        <w:rPr>
          <w:rFonts w:ascii="宋体" w:hAnsi="宋体" w:eastAsia="宋体" w:cs="宋体"/>
          <w:sz w:val="28"/>
          <w:szCs w:val="28"/>
        </w:rPr>
      </w:pPr>
      <w:r>
        <w:rPr>
          <w:rFonts w:ascii="宋体" w:hAnsi="宋体" w:eastAsia="宋体" w:cs="宋体"/>
          <w:spacing w:val="-2"/>
          <w:sz w:val="28"/>
          <w:szCs w:val="28"/>
        </w:rPr>
        <w:t>非上述原因均不得延长工期和要求增加费用，工程不能按合同</w:t>
      </w:r>
      <w:r>
        <w:rPr>
          <w:rFonts w:ascii="宋体" w:hAnsi="宋体" w:eastAsia="宋体" w:cs="宋体"/>
          <w:spacing w:val="-3"/>
          <w:sz w:val="28"/>
          <w:szCs w:val="28"/>
        </w:rPr>
        <w:t>工期竣工，</w:t>
      </w:r>
      <w:r>
        <w:rPr>
          <w:rFonts w:ascii="宋体" w:hAnsi="宋体" w:eastAsia="宋体" w:cs="宋体"/>
          <w:sz w:val="28"/>
          <w:szCs w:val="28"/>
        </w:rPr>
        <w:t xml:space="preserve"> </w:t>
      </w:r>
      <w:r>
        <w:rPr>
          <w:rFonts w:ascii="宋体" w:hAnsi="宋体" w:eastAsia="宋体" w:cs="宋体"/>
          <w:spacing w:val="-4"/>
          <w:sz w:val="28"/>
          <w:szCs w:val="28"/>
        </w:rPr>
        <w:t>乙方应承担违约责任。</w:t>
      </w:r>
    </w:p>
    <w:p w14:paraId="0639B58C">
      <w:pPr>
        <w:spacing w:before="40" w:line="403" w:lineRule="auto"/>
        <w:ind w:firstLine="564"/>
        <w:jc w:val="both"/>
        <w:rPr>
          <w:rFonts w:ascii="宋体" w:hAnsi="宋体" w:eastAsia="宋体" w:cs="宋体"/>
          <w:sz w:val="28"/>
          <w:szCs w:val="28"/>
        </w:rPr>
      </w:pPr>
      <w:r>
        <w:rPr>
          <w:rFonts w:ascii="宋体" w:hAnsi="宋体" w:eastAsia="宋体" w:cs="宋体"/>
          <w:spacing w:val="-5"/>
          <w:sz w:val="28"/>
          <w:szCs w:val="28"/>
        </w:rPr>
        <w:t>发生上列工期延误情形后</w:t>
      </w:r>
      <w:r>
        <w:rPr>
          <w:rFonts w:ascii="Times New Roman" w:hAnsi="Times New Roman" w:eastAsia="Times New Roman" w:cs="Times New Roman"/>
          <w:spacing w:val="-5"/>
          <w:sz w:val="28"/>
          <w:szCs w:val="28"/>
          <w:u w:val="single" w:color="auto"/>
        </w:rPr>
        <w:t xml:space="preserve">    2    </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日内，</w:t>
      </w:r>
      <w:r>
        <w:rPr>
          <w:rFonts w:ascii="宋体" w:hAnsi="宋体" w:eastAsia="宋体" w:cs="宋体"/>
          <w:spacing w:val="-6"/>
          <w:sz w:val="28"/>
          <w:szCs w:val="28"/>
        </w:rPr>
        <w:t>乙方就延误的工期以书面形式向甲方</w:t>
      </w:r>
      <w:r>
        <w:rPr>
          <w:rFonts w:ascii="宋体" w:hAnsi="宋体" w:eastAsia="宋体" w:cs="宋体"/>
          <w:sz w:val="28"/>
          <w:szCs w:val="28"/>
        </w:rPr>
        <w:t xml:space="preserve"> </w:t>
      </w:r>
      <w:r>
        <w:rPr>
          <w:rFonts w:ascii="宋体" w:hAnsi="宋体" w:eastAsia="宋体" w:cs="宋体"/>
          <w:spacing w:val="-6"/>
          <w:sz w:val="28"/>
          <w:szCs w:val="28"/>
        </w:rPr>
        <w:t>提出报告并经甲方确认，甲方在收到报告后</w:t>
      </w:r>
      <w:r>
        <w:rPr>
          <w:rFonts w:ascii="Times New Roman" w:hAnsi="Times New Roman" w:eastAsia="Times New Roman" w:cs="Times New Roman"/>
          <w:spacing w:val="-6"/>
          <w:sz w:val="28"/>
          <w:szCs w:val="28"/>
          <w:u w:val="single" w:color="auto"/>
        </w:rPr>
        <w:t xml:space="preserve">      2    </w:t>
      </w:r>
      <w:r>
        <w:rPr>
          <w:rFonts w:ascii="Times New Roman" w:hAnsi="Times New Roman" w:eastAsia="Times New Roman" w:cs="Times New Roman"/>
          <w:spacing w:val="-6"/>
          <w:sz w:val="28"/>
          <w:szCs w:val="28"/>
        </w:rPr>
        <w:t xml:space="preserve"> </w:t>
      </w:r>
      <w:r>
        <w:rPr>
          <w:rFonts w:ascii="宋体" w:hAnsi="宋体" w:eastAsia="宋体" w:cs="宋体"/>
          <w:spacing w:val="-6"/>
          <w:sz w:val="28"/>
          <w:szCs w:val="28"/>
        </w:rPr>
        <w:t>日内未予确</w:t>
      </w:r>
      <w:r>
        <w:rPr>
          <w:rFonts w:ascii="宋体" w:hAnsi="宋体" w:eastAsia="宋体" w:cs="宋体"/>
          <w:spacing w:val="-7"/>
          <w:sz w:val="28"/>
          <w:szCs w:val="28"/>
        </w:rPr>
        <w:t>认也不提出意见，</w:t>
      </w:r>
      <w:r>
        <w:rPr>
          <w:rFonts w:ascii="宋体" w:hAnsi="宋体" w:eastAsia="宋体" w:cs="宋体"/>
          <w:sz w:val="28"/>
          <w:szCs w:val="28"/>
        </w:rPr>
        <w:t xml:space="preserve"> </w:t>
      </w:r>
      <w:r>
        <w:rPr>
          <w:rFonts w:ascii="宋体" w:hAnsi="宋体" w:eastAsia="宋体" w:cs="宋体"/>
          <w:spacing w:val="-1"/>
          <w:sz w:val="28"/>
          <w:szCs w:val="28"/>
        </w:rPr>
        <w:t>视为同意顺延工期。</w:t>
      </w:r>
    </w:p>
    <w:p w14:paraId="2F8D1A1A">
      <w:pPr>
        <w:spacing w:before="40" w:line="219" w:lineRule="auto"/>
        <w:ind w:left="279"/>
        <w:outlineLvl w:val="0"/>
        <w:rPr>
          <w:rFonts w:ascii="宋体" w:hAnsi="宋体" w:eastAsia="宋体" w:cs="宋体"/>
          <w:sz w:val="28"/>
          <w:szCs w:val="28"/>
        </w:rPr>
      </w:pPr>
      <w:bookmarkStart w:id="26" w:name="_Toc23963"/>
      <w:r>
        <w:rPr>
          <w:rFonts w:ascii="宋体" w:hAnsi="宋体" w:eastAsia="宋体" w:cs="宋体"/>
          <w:spacing w:val="-1"/>
          <w:sz w:val="28"/>
          <w:szCs w:val="28"/>
        </w:rPr>
        <w:t>第三章 质量管理及验收</w:t>
      </w:r>
      <w:bookmarkEnd w:id="26"/>
    </w:p>
    <w:p w14:paraId="3C66C27E">
      <w:pPr>
        <w:spacing w:before="292" w:line="219" w:lineRule="auto"/>
        <w:ind w:left="349"/>
        <w:rPr>
          <w:rFonts w:ascii="宋体" w:hAnsi="宋体" w:eastAsia="宋体" w:cs="宋体"/>
          <w:sz w:val="28"/>
          <w:szCs w:val="28"/>
        </w:rPr>
      </w:pPr>
      <w:r>
        <w:rPr>
          <w:rFonts w:ascii="宋体" w:hAnsi="宋体" w:eastAsia="宋体" w:cs="宋体"/>
          <w:spacing w:val="-10"/>
          <w:sz w:val="28"/>
          <w:szCs w:val="28"/>
        </w:rPr>
        <w:t>3 .  1 、本工程质量等级为</w:t>
      </w:r>
      <w:r>
        <w:rPr>
          <w:rFonts w:ascii="宋体" w:hAnsi="宋体" w:eastAsia="宋体" w:cs="宋体"/>
          <w:spacing w:val="-10"/>
          <w:sz w:val="28"/>
          <w:szCs w:val="28"/>
          <w:u w:val="single" w:color="auto"/>
        </w:rPr>
        <w:t xml:space="preserve">   合格</w:t>
      </w:r>
      <w:r>
        <w:rPr>
          <w:rFonts w:ascii="宋体" w:hAnsi="宋体" w:eastAsia="宋体" w:cs="宋体"/>
          <w:spacing w:val="146"/>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0"/>
          <w:sz w:val="28"/>
          <w:szCs w:val="28"/>
        </w:rPr>
        <w:t>标准。</w:t>
      </w:r>
    </w:p>
    <w:p w14:paraId="63D0F9B2">
      <w:pPr>
        <w:spacing w:line="219" w:lineRule="auto"/>
        <w:rPr>
          <w:rFonts w:ascii="宋体" w:hAnsi="宋体" w:eastAsia="宋体" w:cs="宋体"/>
          <w:sz w:val="28"/>
          <w:szCs w:val="28"/>
        </w:rPr>
        <w:sectPr>
          <w:pgSz w:w="11906" w:h="16839"/>
          <w:pgMar w:top="1203" w:right="878" w:bottom="400" w:left="1428" w:header="0" w:footer="0" w:gutter="0"/>
          <w:cols w:space="720" w:num="1"/>
        </w:sectPr>
      </w:pPr>
    </w:p>
    <w:p w14:paraId="4E1D973A">
      <w:pPr>
        <w:spacing w:before="55" w:line="408" w:lineRule="auto"/>
        <w:ind w:left="4" w:right="76" w:firstLine="626"/>
        <w:jc w:val="both"/>
        <w:rPr>
          <w:rFonts w:ascii="宋体" w:hAnsi="宋体" w:eastAsia="宋体" w:cs="宋体"/>
          <w:sz w:val="28"/>
          <w:szCs w:val="28"/>
        </w:rPr>
      </w:pPr>
      <w:r>
        <w:rPr>
          <w:rFonts w:ascii="宋体" w:hAnsi="宋体" w:eastAsia="宋体" w:cs="宋体"/>
          <w:spacing w:val="-5"/>
          <w:sz w:val="28"/>
          <w:szCs w:val="28"/>
        </w:rPr>
        <w:t>3 .  2</w:t>
      </w:r>
      <w:r>
        <w:rPr>
          <w:rFonts w:ascii="宋体" w:hAnsi="宋体" w:eastAsia="宋体" w:cs="宋体"/>
          <w:spacing w:val="-26"/>
          <w:sz w:val="28"/>
          <w:szCs w:val="28"/>
        </w:rPr>
        <w:t xml:space="preserve"> </w:t>
      </w:r>
      <w:r>
        <w:rPr>
          <w:rFonts w:ascii="宋体" w:hAnsi="宋体" w:eastAsia="宋体" w:cs="宋体"/>
          <w:spacing w:val="-5"/>
          <w:sz w:val="28"/>
          <w:szCs w:val="28"/>
        </w:rPr>
        <w:t>、乙方必须严格按施工图纸、设计说明、设</w:t>
      </w:r>
      <w:r>
        <w:rPr>
          <w:rFonts w:ascii="宋体" w:hAnsi="宋体" w:eastAsia="宋体" w:cs="宋体"/>
          <w:spacing w:val="-6"/>
          <w:sz w:val="28"/>
          <w:szCs w:val="28"/>
        </w:rPr>
        <w:t>计变更、技术核定单等</w:t>
      </w:r>
      <w:r>
        <w:rPr>
          <w:rFonts w:ascii="宋体" w:hAnsi="宋体" w:eastAsia="宋体" w:cs="宋体"/>
          <w:sz w:val="28"/>
          <w:szCs w:val="28"/>
        </w:rPr>
        <w:t xml:space="preserve"> 工程文件中规定和现行的国家或行业的质量验收规范、标准和规定要求</w:t>
      </w:r>
      <w:r>
        <w:rPr>
          <w:rFonts w:ascii="宋体" w:hAnsi="宋体" w:eastAsia="宋体" w:cs="宋体"/>
          <w:spacing w:val="-1"/>
          <w:sz w:val="28"/>
          <w:szCs w:val="28"/>
        </w:rPr>
        <w:t>组织施</w:t>
      </w:r>
      <w:r>
        <w:rPr>
          <w:rFonts w:ascii="宋体" w:hAnsi="宋体" w:eastAsia="宋体" w:cs="宋体"/>
          <w:sz w:val="28"/>
          <w:szCs w:val="28"/>
        </w:rPr>
        <w:t xml:space="preserve"> </w:t>
      </w:r>
      <w:r>
        <w:rPr>
          <w:rFonts w:ascii="宋体" w:hAnsi="宋体" w:eastAsia="宋体" w:cs="宋体"/>
          <w:spacing w:val="-7"/>
          <w:sz w:val="28"/>
          <w:szCs w:val="28"/>
        </w:rPr>
        <w:t>工。</w:t>
      </w:r>
    </w:p>
    <w:p w14:paraId="488A1BDC">
      <w:pPr>
        <w:spacing w:before="17" w:line="406" w:lineRule="auto"/>
        <w:ind w:right="78" w:firstLine="630"/>
        <w:rPr>
          <w:rFonts w:ascii="宋体" w:hAnsi="宋体" w:eastAsia="宋体" w:cs="宋体"/>
          <w:sz w:val="28"/>
          <w:szCs w:val="28"/>
        </w:rPr>
      </w:pPr>
      <w:r>
        <w:rPr>
          <w:rFonts w:ascii="宋体" w:hAnsi="宋体" w:eastAsia="宋体" w:cs="宋体"/>
          <w:spacing w:val="-5"/>
          <w:sz w:val="28"/>
          <w:szCs w:val="28"/>
        </w:rPr>
        <w:t>3 .  3</w:t>
      </w:r>
      <w:r>
        <w:rPr>
          <w:rFonts w:ascii="宋体" w:hAnsi="宋体" w:eastAsia="宋体" w:cs="宋体"/>
          <w:spacing w:val="-29"/>
          <w:sz w:val="28"/>
          <w:szCs w:val="28"/>
        </w:rPr>
        <w:t xml:space="preserve"> </w:t>
      </w:r>
      <w:r>
        <w:rPr>
          <w:rFonts w:ascii="宋体" w:hAnsi="宋体" w:eastAsia="宋体" w:cs="宋体"/>
          <w:spacing w:val="-5"/>
          <w:sz w:val="28"/>
          <w:szCs w:val="28"/>
        </w:rPr>
        <w:t>、工程质量达不到要求时，由乙方无条件进行返工</w:t>
      </w:r>
      <w:r>
        <w:rPr>
          <w:rFonts w:ascii="宋体" w:hAnsi="宋体" w:eastAsia="宋体" w:cs="宋体"/>
          <w:spacing w:val="-6"/>
          <w:sz w:val="28"/>
          <w:szCs w:val="28"/>
        </w:rPr>
        <w:t>、整改、修复或</w:t>
      </w:r>
      <w:r>
        <w:rPr>
          <w:rFonts w:ascii="宋体" w:hAnsi="宋体" w:eastAsia="宋体" w:cs="宋体"/>
          <w:sz w:val="28"/>
          <w:szCs w:val="28"/>
        </w:rPr>
        <w:t xml:space="preserve"> 采取其它补救措施达到合同质量标准，所产生的各项费用均由乙方自行负责； </w:t>
      </w:r>
      <w:r>
        <w:rPr>
          <w:rFonts w:ascii="宋体" w:hAnsi="宋体" w:eastAsia="宋体" w:cs="宋体"/>
          <w:spacing w:val="-3"/>
          <w:sz w:val="28"/>
          <w:szCs w:val="28"/>
        </w:rPr>
        <w:t>甲方并有权拒付工程款，且乙方须向甲方支付本工程项目总造价</w:t>
      </w:r>
      <w:r>
        <w:rPr>
          <w:rFonts w:ascii="Times New Roman" w:hAnsi="Times New Roman" w:eastAsia="Times New Roman" w:cs="Times New Roman"/>
          <w:spacing w:val="-3"/>
          <w:sz w:val="28"/>
          <w:szCs w:val="28"/>
          <w:u w:val="single" w:color="auto"/>
        </w:rPr>
        <w:t xml:space="preserve">      5</w:t>
      </w:r>
      <w:r>
        <w:rPr>
          <w:rFonts w:ascii="Times New Roman" w:hAnsi="Times New Roman" w:eastAsia="Times New Roman" w:cs="Times New Roman"/>
          <w:spacing w:val="-4"/>
          <w:sz w:val="28"/>
          <w:szCs w:val="28"/>
          <w:u w:val="single" w:color="auto"/>
        </w:rPr>
        <w:t xml:space="preserve">      </w:t>
      </w:r>
      <w:r>
        <w:rPr>
          <w:rFonts w:ascii="宋体" w:hAnsi="宋体" w:eastAsia="宋体" w:cs="宋体"/>
          <w:spacing w:val="-4"/>
          <w:sz w:val="28"/>
          <w:szCs w:val="28"/>
        </w:rPr>
        <w:t>％违约</w:t>
      </w:r>
      <w:r>
        <w:rPr>
          <w:rFonts w:ascii="宋体" w:hAnsi="宋体" w:eastAsia="宋体" w:cs="宋体"/>
          <w:sz w:val="28"/>
          <w:szCs w:val="28"/>
        </w:rPr>
        <w:t xml:space="preserve"> 金；甲方提出整改要求后</w:t>
      </w:r>
      <w:r>
        <w:rPr>
          <w:rFonts w:ascii="Times New Roman" w:hAnsi="Times New Roman" w:eastAsia="Times New Roman" w:cs="Times New Roman"/>
          <w:sz w:val="28"/>
          <w:szCs w:val="28"/>
          <w:u w:val="single" w:color="auto"/>
        </w:rPr>
        <w:t xml:space="preserve">    3  </w:t>
      </w:r>
      <w:r>
        <w:rPr>
          <w:rFonts w:ascii="宋体" w:hAnsi="宋体" w:eastAsia="宋体" w:cs="宋体"/>
          <w:sz w:val="28"/>
          <w:szCs w:val="28"/>
        </w:rPr>
        <w:t>天内乙方仍未予以完善的，甲方有权另行安排其 他单位完成相应整改工作，由此发生的费用</w:t>
      </w:r>
      <w:r>
        <w:rPr>
          <w:rFonts w:ascii="宋体" w:hAnsi="宋体" w:eastAsia="宋体" w:cs="宋体"/>
          <w:spacing w:val="-1"/>
          <w:sz w:val="28"/>
          <w:szCs w:val="28"/>
        </w:rPr>
        <w:t>及损失均由乙方承担。</w:t>
      </w:r>
    </w:p>
    <w:p w14:paraId="27A40670">
      <w:pPr>
        <w:spacing w:before="39" w:line="398" w:lineRule="auto"/>
        <w:ind w:left="639" w:right="2090" w:hanging="9"/>
        <w:rPr>
          <w:rFonts w:ascii="宋体" w:hAnsi="宋体" w:eastAsia="宋体" w:cs="宋体"/>
          <w:sz w:val="28"/>
          <w:szCs w:val="28"/>
        </w:rPr>
      </w:pPr>
      <w:r>
        <w:rPr>
          <w:rFonts w:ascii="宋体" w:hAnsi="宋体" w:eastAsia="宋体" w:cs="宋体"/>
          <w:spacing w:val="-9"/>
          <w:sz w:val="28"/>
          <w:szCs w:val="28"/>
        </w:rPr>
        <w:t>3 .  4 、乙方施工中要服从甲方及甲方委托的代表监</w:t>
      </w:r>
      <w:r>
        <w:rPr>
          <w:rFonts w:ascii="宋体" w:hAnsi="宋体" w:eastAsia="宋体" w:cs="宋体"/>
          <w:spacing w:val="-10"/>
          <w:sz w:val="28"/>
          <w:szCs w:val="28"/>
        </w:rPr>
        <w:t>督。</w:t>
      </w:r>
      <w:r>
        <w:rPr>
          <w:rFonts w:ascii="宋体" w:hAnsi="宋体" w:eastAsia="宋体" w:cs="宋体"/>
          <w:sz w:val="28"/>
          <w:szCs w:val="28"/>
        </w:rPr>
        <w:t xml:space="preserve"> </w:t>
      </w:r>
      <w:r>
        <w:rPr>
          <w:rFonts w:ascii="宋体" w:hAnsi="宋体" w:eastAsia="宋体" w:cs="宋体"/>
          <w:spacing w:val="-16"/>
          <w:sz w:val="28"/>
          <w:szCs w:val="28"/>
        </w:rPr>
        <w:t>3 .  5 、材料的供应：</w:t>
      </w:r>
    </w:p>
    <w:p w14:paraId="4112FFD5">
      <w:pPr>
        <w:spacing w:before="43" w:line="402" w:lineRule="auto"/>
        <w:ind w:left="3" w:right="76" w:firstLine="594"/>
        <w:jc w:val="both"/>
        <w:rPr>
          <w:rFonts w:ascii="宋体" w:hAnsi="宋体" w:eastAsia="宋体" w:cs="宋体"/>
          <w:sz w:val="28"/>
          <w:szCs w:val="28"/>
        </w:rPr>
      </w:pPr>
      <w:r>
        <w:rPr>
          <w:rFonts w:ascii="宋体" w:hAnsi="宋体" w:eastAsia="宋体" w:cs="宋体"/>
          <w:spacing w:val="-1"/>
          <w:sz w:val="28"/>
          <w:szCs w:val="28"/>
        </w:rPr>
        <w:t>乙方自行采购所使用材料设备，应满足甲方要求的质量并对</w:t>
      </w:r>
      <w:r>
        <w:rPr>
          <w:rFonts w:ascii="宋体" w:hAnsi="宋体" w:eastAsia="宋体" w:cs="宋体"/>
          <w:spacing w:val="-2"/>
          <w:sz w:val="28"/>
          <w:szCs w:val="28"/>
        </w:rPr>
        <w:t>质量负责，未</w:t>
      </w:r>
      <w:r>
        <w:rPr>
          <w:rFonts w:ascii="宋体" w:hAnsi="宋体" w:eastAsia="宋体" w:cs="宋体"/>
          <w:sz w:val="28"/>
          <w:szCs w:val="28"/>
        </w:rPr>
        <w:t xml:space="preserve"> 经甲方同意，擅自使用质量不合格的材料设备，其费用不得计算，造成一</w:t>
      </w:r>
      <w:r>
        <w:rPr>
          <w:rFonts w:ascii="宋体" w:hAnsi="宋体" w:eastAsia="宋体" w:cs="宋体"/>
          <w:spacing w:val="-1"/>
          <w:sz w:val="28"/>
          <w:szCs w:val="28"/>
        </w:rPr>
        <w:t>切损</w:t>
      </w:r>
      <w:r>
        <w:rPr>
          <w:rFonts w:ascii="宋体" w:hAnsi="宋体" w:eastAsia="宋体" w:cs="宋体"/>
          <w:sz w:val="28"/>
          <w:szCs w:val="28"/>
        </w:rPr>
        <w:t xml:space="preserve"> </w:t>
      </w:r>
      <w:r>
        <w:rPr>
          <w:rFonts w:ascii="宋体" w:hAnsi="宋体" w:eastAsia="宋体" w:cs="宋体"/>
          <w:spacing w:val="-2"/>
          <w:sz w:val="28"/>
          <w:szCs w:val="28"/>
        </w:rPr>
        <w:t>失均有乙方负责。</w:t>
      </w:r>
    </w:p>
    <w:p w14:paraId="4BC32952">
      <w:pPr>
        <w:spacing w:before="42" w:line="403" w:lineRule="auto"/>
        <w:ind w:left="5" w:firstLine="600"/>
        <w:jc w:val="both"/>
        <w:rPr>
          <w:rFonts w:ascii="宋体" w:hAnsi="宋体" w:eastAsia="宋体" w:cs="宋体"/>
          <w:sz w:val="28"/>
          <w:szCs w:val="28"/>
        </w:rPr>
      </w:pPr>
      <w:r>
        <w:rPr>
          <w:rFonts w:ascii="宋体" w:hAnsi="宋体" w:eastAsia="宋体" w:cs="宋体"/>
          <w:spacing w:val="-8"/>
          <w:sz w:val="28"/>
          <w:szCs w:val="28"/>
        </w:rPr>
        <w:t>甲方供应材料设备的对质量负责，甲方提供材料设备一览表作为合同附件，</w:t>
      </w:r>
      <w:r>
        <w:rPr>
          <w:rFonts w:ascii="宋体" w:hAnsi="宋体" w:eastAsia="宋体" w:cs="宋体"/>
          <w:spacing w:val="16"/>
          <w:sz w:val="28"/>
          <w:szCs w:val="28"/>
        </w:rPr>
        <w:t xml:space="preserve"> </w:t>
      </w:r>
      <w:r>
        <w:rPr>
          <w:rFonts w:ascii="宋体" w:hAnsi="宋体" w:eastAsia="宋体" w:cs="宋体"/>
          <w:sz w:val="28"/>
          <w:szCs w:val="28"/>
        </w:rPr>
        <w:t>一览表包括甲方供应材料设备的品种、规格、型号、数量、质量等级</w:t>
      </w:r>
      <w:r>
        <w:rPr>
          <w:rFonts w:ascii="宋体" w:hAnsi="宋体" w:eastAsia="宋体" w:cs="宋体"/>
          <w:spacing w:val="-1"/>
          <w:sz w:val="28"/>
          <w:szCs w:val="28"/>
        </w:rPr>
        <w:t>、提供时</w:t>
      </w:r>
      <w:r>
        <w:rPr>
          <w:rFonts w:ascii="宋体" w:hAnsi="宋体" w:eastAsia="宋体" w:cs="宋体"/>
          <w:sz w:val="28"/>
          <w:szCs w:val="28"/>
        </w:rPr>
        <w:t xml:space="preserve"> </w:t>
      </w:r>
      <w:r>
        <w:rPr>
          <w:rFonts w:ascii="宋体" w:hAnsi="宋体" w:eastAsia="宋体" w:cs="宋体"/>
          <w:spacing w:val="-3"/>
          <w:sz w:val="28"/>
          <w:szCs w:val="28"/>
        </w:rPr>
        <w:t>间和地点。</w:t>
      </w:r>
    </w:p>
    <w:p w14:paraId="735E709B">
      <w:pPr>
        <w:spacing w:before="36" w:line="398" w:lineRule="auto"/>
        <w:ind w:left="6" w:right="78" w:firstLine="599"/>
        <w:rPr>
          <w:rFonts w:ascii="宋体" w:hAnsi="宋体" w:eastAsia="宋体" w:cs="宋体"/>
          <w:sz w:val="28"/>
          <w:szCs w:val="28"/>
        </w:rPr>
      </w:pPr>
      <w:r>
        <w:rPr>
          <w:rFonts w:ascii="宋体" w:hAnsi="宋体" w:eastAsia="宋体" w:cs="宋体"/>
          <w:spacing w:val="-5"/>
          <w:sz w:val="28"/>
          <w:szCs w:val="28"/>
        </w:rPr>
        <w:t>甲方供应材料设备到场前</w:t>
      </w:r>
      <w:r>
        <w:rPr>
          <w:rFonts w:ascii="Times New Roman" w:hAnsi="Times New Roman" w:eastAsia="Times New Roman" w:cs="Times New Roman"/>
          <w:spacing w:val="-5"/>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5"/>
          <w:sz w:val="28"/>
          <w:szCs w:val="28"/>
        </w:rPr>
        <w:t>小时通知乙方，由双方共同清点。清点后</w:t>
      </w:r>
      <w:r>
        <w:rPr>
          <w:rFonts w:ascii="宋体" w:hAnsi="宋体" w:eastAsia="宋体" w:cs="宋体"/>
          <w:sz w:val="28"/>
          <w:szCs w:val="28"/>
        </w:rPr>
        <w:t xml:space="preserve"> </w:t>
      </w:r>
      <w:r>
        <w:rPr>
          <w:rFonts w:ascii="宋体" w:hAnsi="宋体" w:eastAsia="宋体" w:cs="宋体"/>
          <w:spacing w:val="-1"/>
          <w:sz w:val="28"/>
          <w:szCs w:val="28"/>
        </w:rPr>
        <w:t>交付乙方，由乙方妥善保管，如发生丢失、损坏等损失，由乙方负责赔偿。</w:t>
      </w:r>
    </w:p>
    <w:p w14:paraId="32F3F087">
      <w:pPr>
        <w:spacing w:before="43" w:line="402" w:lineRule="auto"/>
        <w:ind w:left="1" w:right="76" w:firstLine="639"/>
        <w:rPr>
          <w:rFonts w:ascii="宋体" w:hAnsi="宋体" w:eastAsia="宋体" w:cs="宋体"/>
          <w:sz w:val="28"/>
          <w:szCs w:val="28"/>
        </w:rPr>
      </w:pPr>
      <w:r>
        <w:rPr>
          <w:rFonts w:ascii="宋体" w:hAnsi="宋体" w:eastAsia="宋体" w:cs="宋体"/>
          <w:spacing w:val="-6"/>
          <w:sz w:val="28"/>
          <w:szCs w:val="28"/>
        </w:rPr>
        <w:t>3 .  6 、甲方有权对本工程的质量进行不定期的巡查，在巡查</w:t>
      </w:r>
      <w:r>
        <w:rPr>
          <w:rFonts w:ascii="宋体" w:hAnsi="宋体" w:eastAsia="宋体" w:cs="宋体"/>
          <w:spacing w:val="-7"/>
          <w:sz w:val="28"/>
          <w:szCs w:val="28"/>
        </w:rPr>
        <w:t>过程中发出</w:t>
      </w:r>
      <w:r>
        <w:rPr>
          <w:rFonts w:ascii="宋体" w:hAnsi="宋体" w:eastAsia="宋体" w:cs="宋体"/>
          <w:sz w:val="28"/>
          <w:szCs w:val="28"/>
        </w:rPr>
        <w:t xml:space="preserve"> 的质量整改通知书乙方必须在规定的时限内整改完毕，由此产生的后果由乙方 </w:t>
      </w:r>
      <w:r>
        <w:rPr>
          <w:rFonts w:ascii="宋体" w:hAnsi="宋体" w:eastAsia="宋体" w:cs="宋体"/>
          <w:spacing w:val="-2"/>
          <w:sz w:val="28"/>
          <w:szCs w:val="28"/>
        </w:rPr>
        <w:t>全部承担。</w:t>
      </w:r>
    </w:p>
    <w:p w14:paraId="189480FB">
      <w:pPr>
        <w:spacing w:before="42" w:line="397" w:lineRule="auto"/>
        <w:ind w:right="78" w:firstLine="640"/>
        <w:rPr>
          <w:rFonts w:ascii="宋体" w:hAnsi="宋体" w:eastAsia="宋体" w:cs="宋体"/>
          <w:sz w:val="28"/>
          <w:szCs w:val="28"/>
        </w:rPr>
      </w:pPr>
      <w:r>
        <w:rPr>
          <w:rFonts w:ascii="宋体" w:hAnsi="宋体" w:eastAsia="宋体" w:cs="宋体"/>
          <w:spacing w:val="-6"/>
          <w:sz w:val="28"/>
          <w:szCs w:val="28"/>
        </w:rPr>
        <w:t>3 .  7</w:t>
      </w:r>
      <w:r>
        <w:rPr>
          <w:rFonts w:ascii="宋体" w:hAnsi="宋体" w:eastAsia="宋体" w:cs="宋体"/>
          <w:spacing w:val="-11"/>
          <w:sz w:val="28"/>
          <w:szCs w:val="28"/>
        </w:rPr>
        <w:t xml:space="preserve"> </w:t>
      </w:r>
      <w:r>
        <w:rPr>
          <w:rFonts w:ascii="宋体" w:hAnsi="宋体" w:eastAsia="宋体" w:cs="宋体"/>
          <w:spacing w:val="-6"/>
          <w:sz w:val="28"/>
          <w:szCs w:val="28"/>
        </w:rPr>
        <w:t>、乙方在工程具备竣工验收条件时，应按国家工程验收的有关规定</w:t>
      </w:r>
      <w:r>
        <w:rPr>
          <w:rFonts w:ascii="宋体" w:hAnsi="宋体" w:eastAsia="宋体" w:cs="宋体"/>
          <w:sz w:val="28"/>
          <w:szCs w:val="28"/>
        </w:rPr>
        <w:t xml:space="preserve"> 及本合同约定，向甲方提供完整的竣工资料及竣工</w:t>
      </w:r>
      <w:r>
        <w:rPr>
          <w:rFonts w:ascii="宋体" w:hAnsi="宋体" w:eastAsia="宋体" w:cs="宋体"/>
          <w:spacing w:val="-1"/>
          <w:sz w:val="28"/>
          <w:szCs w:val="28"/>
        </w:rPr>
        <w:t>验收报告，并在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1"/>
          <w:sz w:val="28"/>
          <w:szCs w:val="28"/>
        </w:rPr>
        <w:t>小时</w:t>
      </w:r>
    </w:p>
    <w:p w14:paraId="0A9AA67A">
      <w:pPr>
        <w:spacing w:line="397" w:lineRule="auto"/>
        <w:rPr>
          <w:rFonts w:ascii="宋体" w:hAnsi="宋体" w:eastAsia="宋体" w:cs="宋体"/>
          <w:sz w:val="28"/>
          <w:szCs w:val="28"/>
        </w:rPr>
        <w:sectPr>
          <w:pgSz w:w="11906" w:h="16839"/>
          <w:pgMar w:top="1203" w:right="878" w:bottom="400" w:left="1428" w:header="0" w:footer="0" w:gutter="0"/>
          <w:cols w:space="720" w:num="1"/>
        </w:sectPr>
      </w:pPr>
    </w:p>
    <w:p w14:paraId="7A884EFA">
      <w:pPr>
        <w:spacing w:before="58" w:line="402" w:lineRule="auto"/>
        <w:ind w:firstLine="1"/>
        <w:jc w:val="both"/>
        <w:rPr>
          <w:rFonts w:ascii="宋体" w:hAnsi="宋体" w:eastAsia="宋体" w:cs="宋体"/>
          <w:sz w:val="28"/>
          <w:szCs w:val="28"/>
        </w:rPr>
      </w:pPr>
      <w:r>
        <w:rPr>
          <w:rFonts w:ascii="宋体" w:hAnsi="宋体" w:eastAsia="宋体" w:cs="宋体"/>
          <w:sz w:val="28"/>
          <w:szCs w:val="28"/>
        </w:rPr>
        <w:t>通知甲方组织竣工验收。甲方在收到通知后及时组织有关单位进行验收，并在 验收后</w:t>
      </w:r>
      <w:r>
        <w:rPr>
          <w:rFonts w:ascii="Times New Roman" w:hAnsi="Times New Roman" w:eastAsia="Times New Roman" w:cs="Times New Roman"/>
          <w:sz w:val="28"/>
          <w:szCs w:val="28"/>
          <w:u w:val="single" w:color="auto"/>
        </w:rPr>
        <w:t xml:space="preserve">      5    </w:t>
      </w:r>
      <w:r>
        <w:rPr>
          <w:rFonts w:ascii="Times New Roman" w:hAnsi="Times New Roman" w:eastAsia="Times New Roman" w:cs="Times New Roman"/>
          <w:spacing w:val="-52"/>
          <w:sz w:val="28"/>
          <w:szCs w:val="28"/>
        </w:rPr>
        <w:t xml:space="preserve"> </w:t>
      </w:r>
      <w:r>
        <w:rPr>
          <w:rFonts w:ascii="宋体" w:hAnsi="宋体" w:eastAsia="宋体" w:cs="宋体"/>
          <w:sz w:val="28"/>
          <w:szCs w:val="28"/>
        </w:rPr>
        <w:t>天内给予认可或提出整改意</w:t>
      </w:r>
      <w:r>
        <w:rPr>
          <w:rFonts w:ascii="宋体" w:hAnsi="宋体" w:eastAsia="宋体" w:cs="宋体"/>
          <w:spacing w:val="-1"/>
          <w:sz w:val="28"/>
          <w:szCs w:val="28"/>
        </w:rPr>
        <w:t>见。乙方按要求整改，并承担自身原</w:t>
      </w:r>
      <w:r>
        <w:rPr>
          <w:rFonts w:ascii="宋体" w:hAnsi="宋体" w:eastAsia="宋体" w:cs="宋体"/>
          <w:sz w:val="28"/>
          <w:szCs w:val="28"/>
        </w:rPr>
        <w:t xml:space="preserve"> </w:t>
      </w:r>
      <w:r>
        <w:rPr>
          <w:rFonts w:ascii="宋体" w:hAnsi="宋体" w:eastAsia="宋体" w:cs="宋体"/>
          <w:spacing w:val="-1"/>
          <w:sz w:val="28"/>
          <w:szCs w:val="28"/>
        </w:rPr>
        <w:t>因造成整改的费用。</w:t>
      </w:r>
    </w:p>
    <w:p w14:paraId="631EAEF3">
      <w:pPr>
        <w:spacing w:before="43" w:line="406" w:lineRule="auto"/>
        <w:ind w:left="1" w:firstLine="596"/>
        <w:jc w:val="both"/>
        <w:rPr>
          <w:rFonts w:ascii="宋体" w:hAnsi="宋体" w:eastAsia="宋体" w:cs="宋体"/>
          <w:sz w:val="28"/>
          <w:szCs w:val="28"/>
        </w:rPr>
      </w:pPr>
      <w:r>
        <w:rPr>
          <w:rFonts w:ascii="宋体" w:hAnsi="宋体" w:eastAsia="宋体" w:cs="宋体"/>
          <w:spacing w:val="-5"/>
          <w:sz w:val="28"/>
          <w:szCs w:val="28"/>
        </w:rPr>
        <w:t>乙方在工程竣工时应向甲方提交已完工程量的报告，甲方接到报告后</w:t>
      </w:r>
      <w:r>
        <w:rPr>
          <w:rFonts w:ascii="Times New Roman" w:hAnsi="Times New Roman" w:eastAsia="Times New Roman" w:cs="Times New Roman"/>
          <w:spacing w:val="-5"/>
          <w:sz w:val="28"/>
          <w:szCs w:val="28"/>
          <w:u w:val="single" w:color="auto"/>
        </w:rPr>
        <w:t xml:space="preserve">      15</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天内按设计图纸核实已完工程量（计量</w:t>
      </w:r>
      <w:r>
        <w:rPr>
          <w:rFonts w:ascii="宋体" w:hAnsi="宋体" w:eastAsia="宋体" w:cs="宋体"/>
          <w:spacing w:val="18"/>
          <w:sz w:val="28"/>
          <w:szCs w:val="28"/>
        </w:rPr>
        <w:t>），</w:t>
      </w:r>
      <w:r>
        <w:rPr>
          <w:rFonts w:ascii="宋体" w:hAnsi="宋体" w:eastAsia="宋体" w:cs="宋体"/>
          <w:spacing w:val="-1"/>
          <w:sz w:val="28"/>
          <w:szCs w:val="28"/>
        </w:rPr>
        <w:t>乙方应为计量提供便利</w:t>
      </w:r>
      <w:r>
        <w:rPr>
          <w:rFonts w:ascii="宋体" w:hAnsi="宋体" w:eastAsia="宋体" w:cs="宋体"/>
          <w:spacing w:val="-2"/>
          <w:sz w:val="28"/>
          <w:szCs w:val="28"/>
        </w:rPr>
        <w:t>条件并派人</w:t>
      </w:r>
      <w:r>
        <w:rPr>
          <w:rFonts w:ascii="宋体" w:hAnsi="宋体" w:eastAsia="宋体" w:cs="宋体"/>
          <w:spacing w:val="1"/>
          <w:sz w:val="28"/>
          <w:szCs w:val="28"/>
        </w:rPr>
        <w:t xml:space="preserve"> </w:t>
      </w:r>
      <w:r>
        <w:rPr>
          <w:rFonts w:ascii="宋体" w:hAnsi="宋体" w:eastAsia="宋体" w:cs="宋体"/>
          <w:spacing w:val="-5"/>
          <w:sz w:val="28"/>
          <w:szCs w:val="28"/>
        </w:rPr>
        <w:t>参加；乙方收到计量通知后</w:t>
      </w:r>
      <w:r>
        <w:rPr>
          <w:rFonts w:ascii="宋体" w:hAnsi="宋体" w:eastAsia="宋体" w:cs="宋体"/>
          <w:spacing w:val="-54"/>
          <w:sz w:val="28"/>
          <w:szCs w:val="28"/>
        </w:rPr>
        <w:t xml:space="preserve"> </w:t>
      </w:r>
      <w:r>
        <w:rPr>
          <w:rFonts w:ascii="Times New Roman" w:hAnsi="Times New Roman" w:eastAsia="Times New Roman" w:cs="Times New Roman"/>
          <w:spacing w:val="-5"/>
          <w:sz w:val="28"/>
          <w:szCs w:val="28"/>
        </w:rPr>
        <w:t>24</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小时内不参加计量，计量结果作为工程价款支付</w:t>
      </w:r>
      <w:r>
        <w:rPr>
          <w:rFonts w:ascii="宋体" w:hAnsi="宋体" w:eastAsia="宋体" w:cs="宋体"/>
          <w:sz w:val="28"/>
          <w:szCs w:val="28"/>
        </w:rPr>
        <w:t xml:space="preserve"> 的依据。双方计量结果应签字确认，乙方未经甲方同意单方增加的工程量不予 </w:t>
      </w:r>
      <w:r>
        <w:rPr>
          <w:rFonts w:ascii="宋体" w:hAnsi="宋体" w:eastAsia="宋体" w:cs="宋体"/>
          <w:spacing w:val="-4"/>
          <w:sz w:val="28"/>
          <w:szCs w:val="28"/>
        </w:rPr>
        <w:t>计量。</w:t>
      </w:r>
    </w:p>
    <w:p w14:paraId="2ADDCDE6">
      <w:pPr>
        <w:spacing w:before="37" w:line="405" w:lineRule="auto"/>
        <w:ind w:left="2" w:firstLine="637"/>
        <w:rPr>
          <w:rFonts w:ascii="宋体" w:hAnsi="宋体" w:eastAsia="宋体" w:cs="宋体"/>
          <w:sz w:val="28"/>
          <w:szCs w:val="28"/>
        </w:rPr>
      </w:pPr>
      <w:r>
        <w:rPr>
          <w:rFonts w:ascii="宋体" w:hAnsi="宋体" w:eastAsia="宋体" w:cs="宋体"/>
          <w:spacing w:val="-5"/>
          <w:sz w:val="28"/>
          <w:szCs w:val="28"/>
        </w:rPr>
        <w:t>3 .  8 、乙方在通过竣工验收合格后</w:t>
      </w:r>
      <w:r>
        <w:rPr>
          <w:rFonts w:ascii="Times New Roman" w:hAnsi="Times New Roman" w:eastAsia="Times New Roman" w:cs="Times New Roman"/>
          <w:spacing w:val="-6"/>
          <w:sz w:val="28"/>
          <w:szCs w:val="28"/>
          <w:u w:val="single" w:color="auto"/>
        </w:rPr>
        <w:t xml:space="preserve">    15    </w:t>
      </w:r>
      <w:r>
        <w:rPr>
          <w:rFonts w:ascii="Times New Roman" w:hAnsi="Times New Roman" w:eastAsia="Times New Roman" w:cs="Times New Roman"/>
          <w:spacing w:val="-53"/>
          <w:sz w:val="28"/>
          <w:szCs w:val="28"/>
        </w:rPr>
        <w:t xml:space="preserve"> </w:t>
      </w:r>
      <w:r>
        <w:rPr>
          <w:rFonts w:ascii="宋体" w:hAnsi="宋体" w:eastAsia="宋体" w:cs="宋体"/>
          <w:spacing w:val="-6"/>
          <w:sz w:val="28"/>
          <w:szCs w:val="28"/>
        </w:rPr>
        <w:t>天内向甲方提供符合要求的完</w:t>
      </w:r>
      <w:r>
        <w:rPr>
          <w:rFonts w:ascii="宋体" w:hAnsi="宋体" w:eastAsia="宋体" w:cs="宋体"/>
          <w:sz w:val="28"/>
          <w:szCs w:val="28"/>
        </w:rPr>
        <w:t xml:space="preserve"> </w:t>
      </w:r>
      <w:r>
        <w:rPr>
          <w:rFonts w:ascii="宋体" w:hAnsi="宋体" w:eastAsia="宋体" w:cs="宋体"/>
          <w:spacing w:val="-4"/>
          <w:sz w:val="28"/>
          <w:szCs w:val="28"/>
        </w:rPr>
        <w:t>整竣工资料</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套及竣工验收报告。竣工资料包括文字资料、竣工图、工程照</w:t>
      </w:r>
      <w:r>
        <w:rPr>
          <w:rFonts w:ascii="宋体" w:hAnsi="宋体" w:eastAsia="宋体" w:cs="宋体"/>
          <w:sz w:val="28"/>
          <w:szCs w:val="28"/>
        </w:rPr>
        <w:t xml:space="preserve"> 片等，并提供相应的电子文档资料，本工程自完工经验收合格后实行两年保修 </w:t>
      </w:r>
      <w:r>
        <w:rPr>
          <w:rFonts w:ascii="宋体" w:hAnsi="宋体" w:eastAsia="宋体" w:cs="宋体"/>
          <w:spacing w:val="-6"/>
          <w:sz w:val="28"/>
          <w:szCs w:val="28"/>
        </w:rPr>
        <w:t>期。</w:t>
      </w:r>
    </w:p>
    <w:p w14:paraId="2ACB8A19">
      <w:pPr>
        <w:spacing w:before="39" w:line="220" w:lineRule="auto"/>
        <w:ind w:left="640"/>
        <w:rPr>
          <w:rFonts w:ascii="宋体" w:hAnsi="宋体" w:eastAsia="宋体" w:cs="宋体"/>
          <w:sz w:val="28"/>
          <w:szCs w:val="28"/>
        </w:rPr>
      </w:pPr>
      <w:r>
        <w:rPr>
          <w:rFonts w:ascii="宋体" w:hAnsi="宋体" w:eastAsia="宋体" w:cs="宋体"/>
          <w:spacing w:val="-14"/>
          <w:sz w:val="28"/>
          <w:szCs w:val="28"/>
        </w:rPr>
        <w:t>3 .</w:t>
      </w:r>
      <w:r>
        <w:rPr>
          <w:rFonts w:ascii="宋体" w:hAnsi="宋体" w:eastAsia="宋体" w:cs="宋体"/>
          <w:spacing w:val="86"/>
          <w:sz w:val="28"/>
          <w:szCs w:val="28"/>
        </w:rPr>
        <w:t xml:space="preserve"> </w:t>
      </w:r>
      <w:r>
        <w:rPr>
          <w:rFonts w:ascii="Times New Roman" w:hAnsi="Times New Roman" w:eastAsia="Times New Roman" w:cs="Times New Roman"/>
          <w:spacing w:val="-14"/>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14"/>
          <w:sz w:val="28"/>
          <w:szCs w:val="28"/>
        </w:rPr>
        <w:t>、隐蔽工程和中间验收</w:t>
      </w:r>
    </w:p>
    <w:p w14:paraId="2C7BE1F7">
      <w:pPr>
        <w:spacing w:before="291" w:line="406" w:lineRule="auto"/>
        <w:ind w:left="2" w:firstLine="571"/>
        <w:rPr>
          <w:rFonts w:ascii="宋体" w:hAnsi="宋体" w:eastAsia="宋体" w:cs="宋体"/>
          <w:sz w:val="28"/>
          <w:szCs w:val="28"/>
        </w:rPr>
      </w:pPr>
      <w:r>
        <w:rPr>
          <w:rFonts w:ascii="宋体" w:hAnsi="宋体" w:eastAsia="宋体" w:cs="宋体"/>
          <w:spacing w:val="-1"/>
          <w:sz w:val="28"/>
          <w:szCs w:val="28"/>
        </w:rPr>
        <w:t>工程具备隐蔽条件或中间验收部位，乙方进行自检，并在隐蔽或中间验收</w:t>
      </w:r>
      <w:r>
        <w:rPr>
          <w:rFonts w:ascii="宋体" w:hAnsi="宋体" w:eastAsia="宋体" w:cs="宋体"/>
          <w:spacing w:val="18"/>
          <w:sz w:val="28"/>
          <w:szCs w:val="28"/>
        </w:rPr>
        <w:t xml:space="preserve"> </w:t>
      </w:r>
      <w:r>
        <w:rPr>
          <w:rFonts w:ascii="宋体" w:hAnsi="宋体" w:eastAsia="宋体" w:cs="宋体"/>
          <w:spacing w:val="-5"/>
          <w:sz w:val="28"/>
          <w:szCs w:val="28"/>
        </w:rPr>
        <w:t>前</w:t>
      </w:r>
      <w:r>
        <w:rPr>
          <w:rFonts w:ascii="宋体" w:hAnsi="宋体" w:eastAsia="宋体" w:cs="宋体"/>
          <w:spacing w:val="-55"/>
          <w:sz w:val="28"/>
          <w:szCs w:val="28"/>
        </w:rPr>
        <w:t xml:space="preserve"> </w:t>
      </w:r>
      <w:r>
        <w:rPr>
          <w:rFonts w:ascii="Times New Roman" w:hAnsi="Times New Roman" w:eastAsia="Times New Roman" w:cs="Times New Roman"/>
          <w:spacing w:val="-5"/>
          <w:sz w:val="28"/>
          <w:szCs w:val="28"/>
        </w:rPr>
        <w:t>48</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小时以书面形式通知监理单位。通知包括隐蔽工程或中间验收的内容、验</w:t>
      </w:r>
      <w:r>
        <w:rPr>
          <w:rFonts w:ascii="宋体" w:hAnsi="宋体" w:eastAsia="宋体" w:cs="宋体"/>
          <w:sz w:val="28"/>
          <w:szCs w:val="28"/>
        </w:rPr>
        <w:t xml:space="preserve"> 收时间和地点。乙方准备验收记录及影像资料，验收合格，甲方代表在验收记 录上签字确认后，乙方可进行隐蔽和继续施工。验收不合格，乙方在甲方限定 </w:t>
      </w:r>
      <w:r>
        <w:rPr>
          <w:rFonts w:ascii="宋体" w:hAnsi="宋体" w:eastAsia="宋体" w:cs="宋体"/>
          <w:spacing w:val="-2"/>
          <w:sz w:val="28"/>
          <w:szCs w:val="28"/>
        </w:rPr>
        <w:t>时间内修改后重新验收。</w:t>
      </w:r>
    </w:p>
    <w:p w14:paraId="5B9567E0">
      <w:pPr>
        <w:spacing w:before="41" w:line="219" w:lineRule="auto"/>
        <w:ind w:left="279"/>
        <w:outlineLvl w:val="0"/>
        <w:rPr>
          <w:rFonts w:ascii="宋体" w:hAnsi="宋体" w:eastAsia="宋体" w:cs="宋体"/>
          <w:sz w:val="28"/>
          <w:szCs w:val="28"/>
        </w:rPr>
      </w:pPr>
      <w:bookmarkStart w:id="27" w:name="_Toc26503"/>
      <w:r>
        <w:rPr>
          <w:rFonts w:ascii="宋体" w:hAnsi="宋体" w:eastAsia="宋体" w:cs="宋体"/>
          <w:spacing w:val="-1"/>
          <w:sz w:val="28"/>
          <w:szCs w:val="28"/>
        </w:rPr>
        <w:t>第四章 安全生产与文明施工</w:t>
      </w:r>
      <w:bookmarkEnd w:id="27"/>
    </w:p>
    <w:p w14:paraId="24D0CC76">
      <w:pPr>
        <w:spacing w:before="290" w:line="403" w:lineRule="auto"/>
        <w:ind w:firstLine="339"/>
        <w:rPr>
          <w:rFonts w:ascii="宋体" w:hAnsi="宋体" w:eastAsia="宋体" w:cs="宋体"/>
          <w:sz w:val="28"/>
          <w:szCs w:val="28"/>
        </w:rPr>
      </w:pPr>
      <w:r>
        <w:rPr>
          <w:rFonts w:ascii="宋体" w:hAnsi="宋体" w:eastAsia="宋体" w:cs="宋体"/>
          <w:spacing w:val="-5"/>
          <w:sz w:val="28"/>
          <w:szCs w:val="28"/>
        </w:rPr>
        <w:t>4 .  1 、乙方必须按照有关法律、法规</w:t>
      </w:r>
      <w:r>
        <w:rPr>
          <w:rFonts w:ascii="宋体" w:hAnsi="宋体" w:eastAsia="宋体" w:cs="宋体"/>
          <w:spacing w:val="-6"/>
          <w:sz w:val="28"/>
          <w:szCs w:val="28"/>
        </w:rPr>
        <w:t>要求安全生产与文明施工，负责检查</w:t>
      </w:r>
      <w:r>
        <w:rPr>
          <w:rFonts w:ascii="宋体" w:hAnsi="宋体" w:eastAsia="宋体" w:cs="宋体"/>
          <w:sz w:val="28"/>
          <w:szCs w:val="28"/>
        </w:rPr>
        <w:t xml:space="preserve"> 消除施工现场所有的安全隐患（包括火灾、水灾、塌方</w:t>
      </w:r>
      <w:r>
        <w:rPr>
          <w:rFonts w:ascii="宋体" w:hAnsi="宋体" w:eastAsia="宋体" w:cs="宋体"/>
          <w:spacing w:val="-1"/>
          <w:sz w:val="28"/>
          <w:szCs w:val="28"/>
        </w:rPr>
        <w:t>等意外事故</w:t>
      </w:r>
      <w:r>
        <w:rPr>
          <w:rFonts w:ascii="宋体" w:hAnsi="宋体" w:eastAsia="宋体" w:cs="宋体"/>
          <w:spacing w:val="5"/>
          <w:sz w:val="28"/>
          <w:szCs w:val="28"/>
        </w:rPr>
        <w:t>），</w:t>
      </w:r>
      <w:r>
        <w:rPr>
          <w:rFonts w:ascii="宋体" w:hAnsi="宋体" w:eastAsia="宋体" w:cs="宋体"/>
          <w:spacing w:val="-1"/>
          <w:sz w:val="28"/>
          <w:szCs w:val="28"/>
        </w:rPr>
        <w:t>做好现</w:t>
      </w:r>
      <w:r>
        <w:rPr>
          <w:rFonts w:ascii="宋体" w:hAnsi="宋体" w:eastAsia="宋体" w:cs="宋体"/>
          <w:sz w:val="28"/>
          <w:szCs w:val="28"/>
        </w:rPr>
        <w:t xml:space="preserve"> </w:t>
      </w:r>
      <w:r>
        <w:rPr>
          <w:rFonts w:ascii="宋体" w:hAnsi="宋体" w:eastAsia="宋体" w:cs="宋体"/>
          <w:spacing w:val="-2"/>
          <w:sz w:val="28"/>
          <w:szCs w:val="28"/>
        </w:rPr>
        <w:t>场安全工作。</w:t>
      </w:r>
    </w:p>
    <w:p w14:paraId="261EF2B3">
      <w:pPr>
        <w:spacing w:before="39" w:line="220" w:lineRule="auto"/>
        <w:ind w:right="2"/>
        <w:jc w:val="right"/>
        <w:rPr>
          <w:rFonts w:ascii="宋体" w:hAnsi="宋体" w:eastAsia="宋体" w:cs="宋体"/>
          <w:sz w:val="28"/>
          <w:szCs w:val="28"/>
        </w:rPr>
      </w:pPr>
      <w:r>
        <w:rPr>
          <w:rFonts w:ascii="宋体" w:hAnsi="宋体" w:eastAsia="宋体" w:cs="宋体"/>
          <w:spacing w:val="-7"/>
          <w:sz w:val="28"/>
          <w:szCs w:val="28"/>
        </w:rPr>
        <w:t>4 .</w:t>
      </w:r>
      <w:r>
        <w:rPr>
          <w:rFonts w:ascii="宋体" w:hAnsi="宋体" w:eastAsia="宋体" w:cs="宋体"/>
          <w:spacing w:val="106"/>
          <w:sz w:val="28"/>
          <w:szCs w:val="28"/>
        </w:rPr>
        <w:t xml:space="preserve"> </w:t>
      </w:r>
      <w:r>
        <w:rPr>
          <w:rFonts w:ascii="宋体" w:hAnsi="宋体" w:eastAsia="宋体" w:cs="宋体"/>
          <w:spacing w:val="-7"/>
          <w:sz w:val="28"/>
          <w:szCs w:val="28"/>
        </w:rPr>
        <w:t>2</w:t>
      </w:r>
      <w:r>
        <w:rPr>
          <w:rFonts w:ascii="宋体" w:hAnsi="宋体" w:eastAsia="宋体" w:cs="宋体"/>
          <w:spacing w:val="-57"/>
          <w:sz w:val="28"/>
          <w:szCs w:val="28"/>
        </w:rPr>
        <w:t xml:space="preserve"> </w:t>
      </w:r>
      <w:r>
        <w:rPr>
          <w:rFonts w:ascii="宋体" w:hAnsi="宋体" w:eastAsia="宋体" w:cs="宋体"/>
          <w:spacing w:val="-7"/>
          <w:sz w:val="28"/>
          <w:szCs w:val="28"/>
        </w:rPr>
        <w:t>、若乙方管理不善造成安全事故，由此引起的一切费用和</w:t>
      </w:r>
      <w:r>
        <w:rPr>
          <w:rFonts w:ascii="宋体" w:hAnsi="宋体" w:eastAsia="宋体" w:cs="宋体"/>
          <w:spacing w:val="-8"/>
          <w:sz w:val="28"/>
          <w:szCs w:val="28"/>
        </w:rPr>
        <w:t>法律责任均由</w:t>
      </w:r>
    </w:p>
    <w:p w14:paraId="022F2B58">
      <w:pPr>
        <w:spacing w:line="220" w:lineRule="auto"/>
        <w:rPr>
          <w:rFonts w:ascii="宋体" w:hAnsi="宋体" w:eastAsia="宋体" w:cs="宋体"/>
          <w:sz w:val="28"/>
          <w:szCs w:val="28"/>
        </w:rPr>
        <w:sectPr>
          <w:pgSz w:w="11906" w:h="16839"/>
          <w:pgMar w:top="1203" w:right="954" w:bottom="400" w:left="1428" w:header="0" w:footer="0" w:gutter="0"/>
          <w:cols w:space="720" w:num="1"/>
        </w:sectPr>
      </w:pPr>
    </w:p>
    <w:p w14:paraId="11752D8F">
      <w:pPr>
        <w:spacing w:before="56" w:line="220" w:lineRule="auto"/>
        <w:ind w:left="27"/>
        <w:rPr>
          <w:rFonts w:ascii="宋体" w:hAnsi="宋体" w:eastAsia="宋体" w:cs="宋体"/>
          <w:sz w:val="28"/>
          <w:szCs w:val="28"/>
        </w:rPr>
      </w:pPr>
      <w:r>
        <w:rPr>
          <w:rFonts w:ascii="宋体" w:hAnsi="宋体" w:eastAsia="宋体" w:cs="宋体"/>
          <w:spacing w:val="-2"/>
          <w:sz w:val="28"/>
          <w:szCs w:val="28"/>
        </w:rPr>
        <w:t>乙方负责，同时甲方视情节每次扣减</w:t>
      </w:r>
      <w:r>
        <w:rPr>
          <w:rFonts w:ascii="Times New Roman" w:hAnsi="Times New Roman" w:eastAsia="Times New Roman" w:cs="Times New Roman"/>
          <w:spacing w:val="-2"/>
          <w:sz w:val="28"/>
          <w:szCs w:val="28"/>
          <w:u w:val="single" w:color="auto"/>
        </w:rPr>
        <w:t xml:space="preserve">      1    </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万元的履约保证金。</w:t>
      </w:r>
    </w:p>
    <w:p w14:paraId="5C76917A">
      <w:pPr>
        <w:spacing w:before="290" w:line="398" w:lineRule="auto"/>
        <w:ind w:right="2" w:firstLine="629"/>
        <w:rPr>
          <w:rFonts w:ascii="宋体" w:hAnsi="宋体" w:eastAsia="宋体" w:cs="宋体"/>
          <w:sz w:val="28"/>
          <w:szCs w:val="28"/>
        </w:rPr>
      </w:pPr>
      <w:r>
        <w:rPr>
          <w:rFonts w:ascii="宋体" w:hAnsi="宋体" w:eastAsia="宋体" w:cs="宋体"/>
          <w:spacing w:val="-5"/>
          <w:sz w:val="28"/>
          <w:szCs w:val="28"/>
        </w:rPr>
        <w:t>4 .  3</w:t>
      </w:r>
      <w:r>
        <w:rPr>
          <w:rFonts w:ascii="宋体" w:hAnsi="宋体" w:eastAsia="宋体" w:cs="宋体"/>
          <w:spacing w:val="-27"/>
          <w:sz w:val="28"/>
          <w:szCs w:val="28"/>
        </w:rPr>
        <w:t xml:space="preserve"> </w:t>
      </w:r>
      <w:r>
        <w:rPr>
          <w:rFonts w:ascii="宋体" w:hAnsi="宋体" w:eastAsia="宋体" w:cs="宋体"/>
          <w:spacing w:val="-5"/>
          <w:sz w:val="28"/>
          <w:szCs w:val="28"/>
        </w:rPr>
        <w:t>、在全部施工期内，所有非甲方原因造成的机</w:t>
      </w:r>
      <w:r>
        <w:rPr>
          <w:rFonts w:ascii="宋体" w:hAnsi="宋体" w:eastAsia="宋体" w:cs="宋体"/>
          <w:spacing w:val="-6"/>
          <w:sz w:val="28"/>
          <w:szCs w:val="28"/>
        </w:rPr>
        <w:t>械等财产损坏及人身</w:t>
      </w:r>
      <w:r>
        <w:rPr>
          <w:rFonts w:ascii="宋体" w:hAnsi="宋体" w:eastAsia="宋体" w:cs="宋体"/>
          <w:sz w:val="28"/>
          <w:szCs w:val="28"/>
        </w:rPr>
        <w:t xml:space="preserve"> </w:t>
      </w:r>
      <w:r>
        <w:rPr>
          <w:rFonts w:ascii="宋体" w:hAnsi="宋体" w:eastAsia="宋体" w:cs="宋体"/>
          <w:spacing w:val="-1"/>
          <w:sz w:val="28"/>
          <w:szCs w:val="28"/>
        </w:rPr>
        <w:t>伤亡事故和其他损失，责任均由乙方自负。</w:t>
      </w:r>
    </w:p>
    <w:p w14:paraId="161F0DAC">
      <w:pPr>
        <w:spacing w:before="40" w:line="398" w:lineRule="auto"/>
        <w:ind w:left="23" w:right="2" w:firstLine="606"/>
        <w:rPr>
          <w:rFonts w:ascii="宋体" w:hAnsi="宋体" w:eastAsia="宋体" w:cs="宋体"/>
          <w:sz w:val="28"/>
          <w:szCs w:val="28"/>
        </w:rPr>
      </w:pPr>
      <w:r>
        <w:rPr>
          <w:rFonts w:ascii="宋体" w:hAnsi="宋体" w:eastAsia="宋体" w:cs="宋体"/>
          <w:spacing w:val="-5"/>
          <w:sz w:val="28"/>
          <w:szCs w:val="28"/>
        </w:rPr>
        <w:t>4 .</w:t>
      </w:r>
      <w:r>
        <w:rPr>
          <w:rFonts w:ascii="宋体" w:hAnsi="宋体" w:eastAsia="宋体" w:cs="宋体"/>
          <w:spacing w:val="134"/>
          <w:sz w:val="28"/>
          <w:szCs w:val="28"/>
        </w:rPr>
        <w:t xml:space="preserve"> </w:t>
      </w:r>
      <w:r>
        <w:rPr>
          <w:rFonts w:ascii="宋体" w:hAnsi="宋体" w:eastAsia="宋体" w:cs="宋体"/>
          <w:spacing w:val="-5"/>
          <w:sz w:val="28"/>
          <w:szCs w:val="28"/>
        </w:rPr>
        <w:t>4</w:t>
      </w:r>
      <w:r>
        <w:rPr>
          <w:rFonts w:ascii="宋体" w:hAnsi="宋体" w:eastAsia="宋体" w:cs="宋体"/>
          <w:spacing w:val="-27"/>
          <w:sz w:val="28"/>
          <w:szCs w:val="28"/>
        </w:rPr>
        <w:t xml:space="preserve"> </w:t>
      </w:r>
      <w:r>
        <w:rPr>
          <w:rFonts w:ascii="宋体" w:hAnsi="宋体" w:eastAsia="宋体" w:cs="宋体"/>
          <w:spacing w:val="-5"/>
          <w:sz w:val="28"/>
          <w:szCs w:val="28"/>
        </w:rPr>
        <w:t>、严禁酒后驾车，防止交通事故。运</w:t>
      </w:r>
      <w:r>
        <w:rPr>
          <w:rFonts w:ascii="宋体" w:hAnsi="宋体" w:eastAsia="宋体" w:cs="宋体"/>
          <w:spacing w:val="-6"/>
          <w:sz w:val="28"/>
          <w:szCs w:val="28"/>
        </w:rPr>
        <w:t>输车进入施工现场之前所发生</w:t>
      </w:r>
      <w:r>
        <w:rPr>
          <w:rFonts w:ascii="宋体" w:hAnsi="宋体" w:eastAsia="宋体" w:cs="宋体"/>
          <w:sz w:val="28"/>
          <w:szCs w:val="28"/>
        </w:rPr>
        <w:t xml:space="preserve"> </w:t>
      </w:r>
      <w:r>
        <w:rPr>
          <w:rFonts w:ascii="宋体" w:hAnsi="宋体" w:eastAsia="宋体" w:cs="宋体"/>
          <w:spacing w:val="-1"/>
          <w:sz w:val="28"/>
          <w:szCs w:val="28"/>
        </w:rPr>
        <w:t>的交通事故均与甲方无关。在施工现场发生交通安全事故，由责任方自负。</w:t>
      </w:r>
    </w:p>
    <w:p w14:paraId="4D64240A">
      <w:pPr>
        <w:spacing w:before="42" w:line="402" w:lineRule="auto"/>
        <w:ind w:left="1" w:firstLine="337"/>
        <w:jc w:val="both"/>
        <w:rPr>
          <w:rFonts w:ascii="宋体" w:hAnsi="宋体" w:eastAsia="宋体" w:cs="宋体"/>
          <w:sz w:val="28"/>
          <w:szCs w:val="28"/>
        </w:rPr>
      </w:pPr>
      <w:r>
        <w:rPr>
          <w:rFonts w:ascii="宋体" w:hAnsi="宋体" w:eastAsia="宋体" w:cs="宋体"/>
          <w:spacing w:val="-5"/>
          <w:sz w:val="28"/>
          <w:szCs w:val="28"/>
        </w:rPr>
        <w:t>4 .  5</w:t>
      </w:r>
      <w:r>
        <w:rPr>
          <w:rFonts w:ascii="宋体" w:hAnsi="宋体" w:eastAsia="宋体" w:cs="宋体"/>
          <w:spacing w:val="-21"/>
          <w:sz w:val="28"/>
          <w:szCs w:val="28"/>
        </w:rPr>
        <w:t xml:space="preserve"> </w:t>
      </w:r>
      <w:r>
        <w:rPr>
          <w:rFonts w:ascii="宋体" w:hAnsi="宋体" w:eastAsia="宋体" w:cs="宋体"/>
          <w:spacing w:val="-5"/>
          <w:sz w:val="28"/>
          <w:szCs w:val="28"/>
        </w:rPr>
        <w:t>、对不服从管理的乙方有关人员，甲方随时有权令其退场，乙方应承</w:t>
      </w:r>
      <w:r>
        <w:rPr>
          <w:rFonts w:ascii="宋体" w:hAnsi="宋体" w:eastAsia="宋体" w:cs="宋体"/>
          <w:sz w:val="28"/>
          <w:szCs w:val="28"/>
        </w:rPr>
        <w:t xml:space="preserve"> 担相应责任；因乙方违反安全文明施工管理影响施工的，甲方有权解除承包合 </w:t>
      </w:r>
      <w:r>
        <w:rPr>
          <w:rFonts w:ascii="宋体" w:hAnsi="宋体" w:eastAsia="宋体" w:cs="宋体"/>
          <w:spacing w:val="-1"/>
          <w:sz w:val="28"/>
          <w:szCs w:val="28"/>
        </w:rPr>
        <w:t>同，由此造成的一切损失均由乙方承担。</w:t>
      </w:r>
    </w:p>
    <w:p w14:paraId="7617E73F">
      <w:pPr>
        <w:spacing w:before="40" w:line="398" w:lineRule="auto"/>
        <w:ind w:left="632" w:right="5462" w:hanging="64"/>
        <w:outlineLvl w:val="0"/>
        <w:rPr>
          <w:rFonts w:ascii="宋体" w:hAnsi="宋体" w:eastAsia="宋体" w:cs="宋体"/>
          <w:sz w:val="28"/>
          <w:szCs w:val="28"/>
        </w:rPr>
      </w:pPr>
      <w:bookmarkStart w:id="28" w:name="_Toc27561"/>
      <w:r>
        <w:rPr>
          <w:rFonts w:ascii="宋体" w:hAnsi="宋体" w:eastAsia="宋体" w:cs="宋体"/>
          <w:spacing w:val="-5"/>
          <w:sz w:val="28"/>
          <w:szCs w:val="28"/>
        </w:rPr>
        <w:t>第五章</w:t>
      </w:r>
      <w:r>
        <w:rPr>
          <w:rFonts w:ascii="宋体" w:hAnsi="宋体" w:eastAsia="宋体" w:cs="宋体"/>
          <w:spacing w:val="49"/>
          <w:sz w:val="28"/>
          <w:szCs w:val="28"/>
        </w:rPr>
        <w:t xml:space="preserve"> </w:t>
      </w:r>
      <w:r>
        <w:rPr>
          <w:rFonts w:ascii="宋体" w:hAnsi="宋体" w:eastAsia="宋体" w:cs="宋体"/>
          <w:spacing w:val="-5"/>
          <w:sz w:val="28"/>
          <w:szCs w:val="28"/>
        </w:rPr>
        <w:t>甲乙双方权利和义务</w:t>
      </w:r>
      <w:r>
        <w:rPr>
          <w:rFonts w:ascii="宋体" w:hAnsi="宋体" w:eastAsia="宋体" w:cs="宋体"/>
          <w:sz w:val="28"/>
          <w:szCs w:val="28"/>
        </w:rPr>
        <w:t xml:space="preserve"> </w:t>
      </w:r>
      <w:r>
        <w:rPr>
          <w:rFonts w:ascii="宋体" w:hAnsi="宋体" w:eastAsia="宋体" w:cs="宋体"/>
          <w:spacing w:val="-19"/>
          <w:sz w:val="28"/>
          <w:szCs w:val="28"/>
        </w:rPr>
        <w:t>5 .</w:t>
      </w:r>
      <w:r>
        <w:rPr>
          <w:rFonts w:ascii="宋体" w:hAnsi="宋体" w:eastAsia="宋体" w:cs="宋体"/>
          <w:spacing w:val="11"/>
          <w:sz w:val="28"/>
          <w:szCs w:val="28"/>
        </w:rPr>
        <w:t xml:space="preserve">  </w:t>
      </w:r>
      <w:r>
        <w:rPr>
          <w:rFonts w:ascii="宋体" w:hAnsi="宋体" w:eastAsia="宋体" w:cs="宋体"/>
          <w:spacing w:val="-19"/>
          <w:sz w:val="28"/>
          <w:szCs w:val="28"/>
        </w:rPr>
        <w:t>1 、甲方权利和义务</w:t>
      </w:r>
      <w:bookmarkEnd w:id="28"/>
    </w:p>
    <w:p w14:paraId="0246630F">
      <w:pPr>
        <w:spacing w:before="41" w:line="398" w:lineRule="auto"/>
        <w:ind w:firstLine="632"/>
        <w:rPr>
          <w:rFonts w:ascii="宋体" w:hAnsi="宋体" w:eastAsia="宋体" w:cs="宋体"/>
          <w:sz w:val="28"/>
          <w:szCs w:val="28"/>
        </w:rPr>
      </w:pPr>
      <w:r>
        <w:rPr>
          <w:rFonts w:ascii="宋体" w:hAnsi="宋体" w:eastAsia="宋体" w:cs="宋体"/>
          <w:spacing w:val="-13"/>
          <w:sz w:val="28"/>
          <w:szCs w:val="28"/>
        </w:rPr>
        <w:t xml:space="preserve">5 .  1 .  </w:t>
      </w:r>
      <w:r>
        <w:rPr>
          <w:rFonts w:ascii="Times New Roman" w:hAnsi="Times New Roman" w:eastAsia="Times New Roman" w:cs="Times New Roman"/>
          <w:spacing w:val="-13"/>
          <w:sz w:val="28"/>
          <w:szCs w:val="28"/>
        </w:rPr>
        <w:t>1</w:t>
      </w:r>
      <w:r>
        <w:rPr>
          <w:rFonts w:ascii="Times New Roman" w:hAnsi="Times New Roman" w:eastAsia="Times New Roman" w:cs="Times New Roman"/>
          <w:spacing w:val="-33"/>
          <w:sz w:val="28"/>
          <w:szCs w:val="28"/>
        </w:rPr>
        <w:t xml:space="preserve"> </w:t>
      </w:r>
      <w:r>
        <w:rPr>
          <w:rFonts w:ascii="宋体" w:hAnsi="宋体" w:eastAsia="宋体" w:cs="宋体"/>
          <w:spacing w:val="-13"/>
          <w:sz w:val="28"/>
          <w:szCs w:val="28"/>
        </w:rPr>
        <w:t>、甲方委派</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13"/>
          <w:sz w:val="28"/>
          <w:szCs w:val="28"/>
        </w:rPr>
        <w:t>同志，监理工程师</w:t>
      </w:r>
      <w:r>
        <w:rPr>
          <w:rFonts w:ascii="宋体" w:hAnsi="宋体" w:eastAsia="宋体" w:cs="宋体"/>
          <w:spacing w:val="-13"/>
          <w:sz w:val="28"/>
          <w:szCs w:val="28"/>
          <w:u w:val="single" w:color="auto"/>
        </w:rPr>
        <w:t xml:space="preserve">     </w:t>
      </w:r>
      <w:r>
        <w:rPr>
          <w:rFonts w:ascii="宋体" w:hAnsi="宋体" w:eastAsia="宋体" w:cs="宋体"/>
          <w:spacing w:val="-101"/>
          <w:sz w:val="28"/>
          <w:szCs w:val="28"/>
        </w:rPr>
        <w:t xml:space="preserve"> </w:t>
      </w:r>
      <w:r>
        <w:rPr>
          <w:rFonts w:ascii="宋体" w:hAnsi="宋体" w:eastAsia="宋体" w:cs="宋体"/>
          <w:spacing w:val="-13"/>
          <w:sz w:val="28"/>
          <w:szCs w:val="28"/>
        </w:rPr>
        <w:t>同志为甲方驻工</w:t>
      </w:r>
      <w:r>
        <w:rPr>
          <w:rFonts w:ascii="宋体" w:hAnsi="宋体" w:eastAsia="宋体" w:cs="宋体"/>
          <w:sz w:val="28"/>
          <w:szCs w:val="28"/>
        </w:rPr>
        <w:t xml:space="preserve"> </w:t>
      </w:r>
      <w:r>
        <w:rPr>
          <w:rFonts w:ascii="宋体" w:hAnsi="宋体" w:eastAsia="宋体" w:cs="宋体"/>
          <w:spacing w:val="-3"/>
          <w:sz w:val="28"/>
          <w:szCs w:val="28"/>
        </w:rPr>
        <w:t>地代表。</w:t>
      </w:r>
    </w:p>
    <w:p w14:paraId="299D91F7">
      <w:pPr>
        <w:spacing w:before="41" w:line="220" w:lineRule="auto"/>
        <w:ind w:left="611"/>
        <w:rPr>
          <w:rFonts w:ascii="宋体" w:hAnsi="宋体" w:eastAsia="宋体" w:cs="宋体"/>
          <w:sz w:val="28"/>
          <w:szCs w:val="28"/>
        </w:rPr>
      </w:pPr>
      <w:r>
        <w:rPr>
          <w:rFonts w:ascii="宋体" w:hAnsi="宋体" w:eastAsia="宋体" w:cs="宋体"/>
          <w:spacing w:val="-10"/>
          <w:sz w:val="28"/>
          <w:szCs w:val="28"/>
        </w:rPr>
        <w:t>5 .  1 .</w:t>
      </w:r>
      <w:r>
        <w:rPr>
          <w:rFonts w:ascii="宋体" w:hAnsi="宋体" w:eastAsia="宋体" w:cs="宋体"/>
          <w:spacing w:val="85"/>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、甲方代表行使甲方的全部权</w:t>
      </w:r>
      <w:r>
        <w:rPr>
          <w:rFonts w:hint="eastAsia" w:ascii="宋体" w:hAnsi="宋体" w:eastAsia="宋体" w:cs="宋体"/>
          <w:spacing w:val="-10"/>
          <w:sz w:val="28"/>
          <w:szCs w:val="28"/>
          <w:lang w:eastAsia="zh-CN"/>
        </w:rPr>
        <w:t>利</w:t>
      </w:r>
      <w:r>
        <w:rPr>
          <w:rFonts w:ascii="宋体" w:hAnsi="宋体" w:eastAsia="宋体" w:cs="宋体"/>
          <w:spacing w:val="-10"/>
          <w:sz w:val="28"/>
          <w:szCs w:val="28"/>
        </w:rPr>
        <w:t>和承担甲方的全部职责。</w:t>
      </w:r>
    </w:p>
    <w:p w14:paraId="0EB44A33">
      <w:pPr>
        <w:spacing w:before="291" w:line="406" w:lineRule="auto"/>
        <w:ind w:left="1" w:firstLine="610"/>
        <w:rPr>
          <w:rFonts w:ascii="宋体" w:hAnsi="宋体" w:eastAsia="宋体" w:cs="宋体"/>
          <w:sz w:val="28"/>
          <w:szCs w:val="28"/>
        </w:rPr>
      </w:pPr>
      <w:r>
        <w:rPr>
          <w:rFonts w:ascii="宋体" w:hAnsi="宋体" w:eastAsia="宋体" w:cs="宋体"/>
          <w:spacing w:val="-11"/>
          <w:sz w:val="28"/>
          <w:szCs w:val="28"/>
        </w:rPr>
        <w:t>5 .  1 .</w:t>
      </w:r>
      <w:r>
        <w:rPr>
          <w:rFonts w:ascii="宋体" w:hAnsi="宋体" w:eastAsia="宋体" w:cs="宋体"/>
          <w:spacing w:val="62"/>
          <w:sz w:val="28"/>
          <w:szCs w:val="28"/>
        </w:rPr>
        <w:t xml:space="preserve"> </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、甲方代表发出指令，以</w:t>
      </w:r>
      <w:r>
        <w:rPr>
          <w:rFonts w:ascii="宋体" w:hAnsi="宋体" w:eastAsia="宋体" w:cs="宋体"/>
          <w:spacing w:val="-12"/>
          <w:sz w:val="28"/>
          <w:szCs w:val="28"/>
        </w:rPr>
        <w:t>《工程联系单》形式送达乙方，乙方应</w:t>
      </w:r>
      <w:r>
        <w:rPr>
          <w:rFonts w:ascii="宋体" w:hAnsi="宋体" w:eastAsia="宋体" w:cs="宋体"/>
          <w:sz w:val="28"/>
          <w:szCs w:val="28"/>
        </w:rPr>
        <w:t xml:space="preserve"> </w:t>
      </w:r>
      <w:r>
        <w:rPr>
          <w:rFonts w:ascii="宋体" w:hAnsi="宋体" w:eastAsia="宋体" w:cs="宋体"/>
          <w:spacing w:val="-2"/>
          <w:sz w:val="28"/>
          <w:szCs w:val="28"/>
        </w:rPr>
        <w:t>予以执行。如乙方认为甲方代表的指令不合理，应在收到指令</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后</w:t>
      </w:r>
      <w:r>
        <w:rPr>
          <w:rFonts w:ascii="Times New Roman" w:hAnsi="Times New Roman" w:eastAsia="Times New Roman" w:cs="Times New Roman"/>
          <w:spacing w:val="-2"/>
          <w:sz w:val="28"/>
          <w:szCs w:val="28"/>
          <w:u w:val="single" w:color="auto"/>
        </w:rPr>
        <w:t xml:space="preserve">    2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w:t>
      </w:r>
      <w:r>
        <w:rPr>
          <w:rFonts w:ascii="宋体" w:hAnsi="宋体" w:eastAsia="宋体" w:cs="宋体"/>
          <w:sz w:val="28"/>
          <w:szCs w:val="28"/>
        </w:rPr>
        <w:t xml:space="preserve"> 内提出书面申告，甲方代表在收到乙方申告后作出修改指令或继续作出执行指 令的决定，并以书面形式通知乙方。甲方代表决定仍继续执行的指令，乙方应 </w:t>
      </w:r>
      <w:r>
        <w:rPr>
          <w:rFonts w:ascii="宋体" w:hAnsi="宋体" w:eastAsia="宋体" w:cs="宋体"/>
          <w:spacing w:val="-3"/>
          <w:sz w:val="28"/>
          <w:szCs w:val="28"/>
        </w:rPr>
        <w:t>予以执行。</w:t>
      </w:r>
    </w:p>
    <w:p w14:paraId="703A527F">
      <w:pPr>
        <w:spacing w:before="39" w:line="403" w:lineRule="auto"/>
        <w:ind w:left="1" w:firstLine="350"/>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124"/>
          <w:sz w:val="28"/>
          <w:szCs w:val="28"/>
        </w:rPr>
        <w:t xml:space="preserve"> </w:t>
      </w:r>
      <w:r>
        <w:rPr>
          <w:rFonts w:ascii="宋体" w:hAnsi="宋体" w:eastAsia="宋体" w:cs="宋体"/>
          <w:spacing w:val="-10"/>
          <w:sz w:val="28"/>
          <w:szCs w:val="28"/>
        </w:rPr>
        <w:t xml:space="preserve">1 .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、甲方代表有权对不能有效履行管理职责的乙方管理人员提出更换</w:t>
      </w:r>
      <w:r>
        <w:rPr>
          <w:rFonts w:ascii="宋体" w:hAnsi="宋体" w:eastAsia="宋体" w:cs="宋体"/>
          <w:sz w:val="28"/>
          <w:szCs w:val="28"/>
        </w:rPr>
        <w:t xml:space="preserve"> 要求，但应出示书面通知，且具备合理理由。乙方在接到通知后的一周内更换 </w:t>
      </w:r>
      <w:r>
        <w:rPr>
          <w:rFonts w:ascii="宋体" w:hAnsi="宋体" w:eastAsia="宋体" w:cs="宋体"/>
          <w:spacing w:val="-2"/>
          <w:sz w:val="28"/>
          <w:szCs w:val="28"/>
        </w:rPr>
        <w:t>人员要到岗。</w:t>
      </w:r>
    </w:p>
    <w:p w14:paraId="2065B495">
      <w:pPr>
        <w:spacing w:before="40" w:line="398" w:lineRule="auto"/>
        <w:ind w:left="1" w:firstLine="350"/>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124"/>
          <w:sz w:val="28"/>
          <w:szCs w:val="28"/>
        </w:rPr>
        <w:t xml:space="preserve"> </w:t>
      </w:r>
      <w:r>
        <w:rPr>
          <w:rFonts w:ascii="宋体" w:hAnsi="宋体" w:eastAsia="宋体" w:cs="宋体"/>
          <w:spacing w:val="-11"/>
          <w:sz w:val="28"/>
          <w:szCs w:val="28"/>
        </w:rPr>
        <w:t>1 .</w:t>
      </w:r>
      <w:r>
        <w:rPr>
          <w:rFonts w:ascii="宋体" w:hAnsi="宋体" w:eastAsia="宋体" w:cs="宋体"/>
          <w:spacing w:val="45"/>
          <w:sz w:val="28"/>
          <w:szCs w:val="28"/>
        </w:rPr>
        <w:t xml:space="preserve"> </w:t>
      </w:r>
      <w:r>
        <w:rPr>
          <w:rFonts w:ascii="Times New Roman" w:hAnsi="Times New Roman" w:eastAsia="Times New Roman" w:cs="Times New Roman"/>
          <w:spacing w:val="-11"/>
          <w:sz w:val="28"/>
          <w:szCs w:val="28"/>
        </w:rPr>
        <w:t>5</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、甲方代表无权解除本合同中乙方</w:t>
      </w:r>
      <w:r>
        <w:rPr>
          <w:rFonts w:ascii="宋体" w:hAnsi="宋体" w:eastAsia="宋体" w:cs="宋体"/>
          <w:spacing w:val="-12"/>
          <w:sz w:val="28"/>
          <w:szCs w:val="28"/>
        </w:rPr>
        <w:t>的任何义务。甲方更换代表人应</w:t>
      </w:r>
      <w:r>
        <w:rPr>
          <w:rFonts w:ascii="宋体" w:hAnsi="宋体" w:eastAsia="宋体" w:cs="宋体"/>
          <w:sz w:val="28"/>
          <w:szCs w:val="28"/>
        </w:rPr>
        <w:t xml:space="preserve"> </w:t>
      </w:r>
      <w:r>
        <w:rPr>
          <w:rFonts w:ascii="宋体" w:hAnsi="宋体" w:eastAsia="宋体" w:cs="宋体"/>
          <w:spacing w:val="-1"/>
          <w:sz w:val="28"/>
          <w:szCs w:val="28"/>
        </w:rPr>
        <w:t>提前一周通知乙方，后任继续承担前任应负的责任。</w:t>
      </w:r>
    </w:p>
    <w:p w14:paraId="6A448DF7">
      <w:pPr>
        <w:spacing w:line="398" w:lineRule="auto"/>
        <w:rPr>
          <w:rFonts w:ascii="宋体" w:hAnsi="宋体" w:eastAsia="宋体" w:cs="宋体"/>
          <w:sz w:val="28"/>
          <w:szCs w:val="28"/>
        </w:rPr>
        <w:sectPr>
          <w:pgSz w:w="11906" w:h="16839"/>
          <w:pgMar w:top="1203" w:right="954" w:bottom="400" w:left="1429" w:header="0" w:footer="0" w:gutter="0"/>
          <w:cols w:space="720" w:num="1"/>
        </w:sectPr>
      </w:pPr>
    </w:p>
    <w:p w14:paraId="3C53CD0E">
      <w:pPr>
        <w:spacing w:before="57" w:line="397" w:lineRule="auto"/>
        <w:ind w:left="2" w:firstLine="641"/>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6"/>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、办理施工许可证及其他施工所需证照、批件和临时用地、停水、</w:t>
      </w:r>
      <w:r>
        <w:rPr>
          <w:rFonts w:ascii="宋体" w:hAnsi="宋体" w:eastAsia="宋体" w:cs="宋体"/>
          <w:sz w:val="28"/>
          <w:szCs w:val="28"/>
        </w:rPr>
        <w:t xml:space="preserve"> </w:t>
      </w:r>
      <w:r>
        <w:rPr>
          <w:rFonts w:ascii="宋体" w:hAnsi="宋体" w:eastAsia="宋体" w:cs="宋体"/>
          <w:spacing w:val="-1"/>
          <w:sz w:val="28"/>
          <w:szCs w:val="28"/>
        </w:rPr>
        <w:t>停电、中断道路、爆破作业等申请批准手续。</w:t>
      </w:r>
    </w:p>
    <w:p w14:paraId="4F185DBD">
      <w:pPr>
        <w:spacing w:before="42" w:line="398" w:lineRule="auto"/>
        <w:ind w:right="98" w:firstLine="353"/>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103"/>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7"/>
          <w:sz w:val="28"/>
          <w:szCs w:val="28"/>
        </w:rPr>
        <w:t>．</w:t>
      </w:r>
      <w:r>
        <w:rPr>
          <w:rFonts w:ascii="Times New Roman" w:hAnsi="Times New Roman" w:eastAsia="Times New Roman" w:cs="Times New Roman"/>
          <w:spacing w:val="-7"/>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7"/>
          <w:sz w:val="28"/>
          <w:szCs w:val="28"/>
        </w:rPr>
        <w:t>、甲方负责提供水源、电源，根据工程实际情况交付乙方。施工过</w:t>
      </w:r>
      <w:r>
        <w:rPr>
          <w:rFonts w:ascii="宋体" w:hAnsi="宋体" w:eastAsia="宋体" w:cs="宋体"/>
          <w:sz w:val="28"/>
          <w:szCs w:val="28"/>
        </w:rPr>
        <w:t xml:space="preserve"> </w:t>
      </w:r>
      <w:r>
        <w:rPr>
          <w:rFonts w:ascii="宋体" w:hAnsi="宋体" w:eastAsia="宋体" w:cs="宋体"/>
          <w:spacing w:val="-1"/>
          <w:sz w:val="28"/>
          <w:szCs w:val="28"/>
        </w:rPr>
        <w:t>程中发生的水电费由乙方承担。</w:t>
      </w:r>
    </w:p>
    <w:p w14:paraId="0C86E703">
      <w:pPr>
        <w:spacing w:before="39" w:line="403" w:lineRule="auto"/>
        <w:ind w:left="4" w:right="25" w:firstLine="639"/>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9"/>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、确定水准点与座标控制点，以书面形式交乙方</w:t>
      </w:r>
      <w:r>
        <w:rPr>
          <w:rFonts w:ascii="宋体" w:hAnsi="宋体" w:eastAsia="宋体" w:cs="宋体"/>
          <w:spacing w:val="-11"/>
          <w:sz w:val="28"/>
          <w:szCs w:val="28"/>
        </w:rPr>
        <w:t>，进行现场交验；</w:t>
      </w:r>
      <w:r>
        <w:rPr>
          <w:rFonts w:ascii="宋体" w:hAnsi="宋体" w:eastAsia="宋体" w:cs="宋体"/>
          <w:sz w:val="28"/>
          <w:szCs w:val="28"/>
        </w:rPr>
        <w:t xml:space="preserve"> 组织乙方和设计单位进行图纸会审和设计交底；开工前甲方项目技术负</w:t>
      </w:r>
      <w:r>
        <w:rPr>
          <w:rFonts w:ascii="宋体" w:hAnsi="宋体" w:eastAsia="宋体" w:cs="宋体"/>
          <w:spacing w:val="-1"/>
          <w:sz w:val="28"/>
          <w:szCs w:val="28"/>
        </w:rPr>
        <w:t>责人应</w:t>
      </w:r>
      <w:r>
        <w:rPr>
          <w:rFonts w:ascii="宋体" w:hAnsi="宋体" w:eastAsia="宋体" w:cs="宋体"/>
          <w:sz w:val="28"/>
          <w:szCs w:val="28"/>
        </w:rPr>
        <w:t xml:space="preserve"> </w:t>
      </w:r>
      <w:r>
        <w:rPr>
          <w:rFonts w:ascii="宋体" w:hAnsi="宋体" w:eastAsia="宋体" w:cs="宋体"/>
          <w:spacing w:val="-1"/>
          <w:sz w:val="28"/>
          <w:szCs w:val="28"/>
        </w:rPr>
        <w:t>审核乙方提交的施工组织设计或专项施工方案。</w:t>
      </w:r>
    </w:p>
    <w:p w14:paraId="21B38C95">
      <w:pPr>
        <w:spacing w:before="39" w:line="219" w:lineRule="auto"/>
        <w:ind w:left="643"/>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9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9</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、甲方提供工程总进度计划及提出具体的节点进度要求。</w:t>
      </w:r>
    </w:p>
    <w:p w14:paraId="2739CD30">
      <w:pPr>
        <w:spacing w:before="290" w:line="405" w:lineRule="auto"/>
        <w:ind w:left="1" w:right="98" w:firstLine="352"/>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1"/>
          <w:sz w:val="28"/>
          <w:szCs w:val="28"/>
        </w:rPr>
        <w:t xml:space="preserve"> </w:t>
      </w:r>
      <w:r>
        <w:rPr>
          <w:rFonts w:ascii="Times New Roman" w:hAnsi="Times New Roman" w:eastAsia="Times New Roman" w:cs="Times New Roman"/>
          <w:spacing w:val="-10"/>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、当乙方在工期、质量、安全、文明施工等方面不能满足甲方已明</w:t>
      </w:r>
      <w:r>
        <w:rPr>
          <w:rFonts w:ascii="宋体" w:hAnsi="宋体" w:eastAsia="宋体" w:cs="宋体"/>
          <w:sz w:val="28"/>
          <w:szCs w:val="28"/>
        </w:rPr>
        <w:t xml:space="preserve"> 确的要求，而乙方又无积极措施确保按合同工期完成，无力按质量、安全、文 明等标准返修或改进的，甲方有权责成乙方停止施工直至退场，并由甲方另行 </w:t>
      </w:r>
      <w:r>
        <w:rPr>
          <w:rFonts w:ascii="宋体" w:hAnsi="宋体" w:eastAsia="宋体" w:cs="宋体"/>
          <w:spacing w:val="-1"/>
          <w:sz w:val="28"/>
          <w:szCs w:val="28"/>
        </w:rPr>
        <w:t>组织队伍进行施工。由此产生的全部损失由乙方自行承担。</w:t>
      </w:r>
    </w:p>
    <w:p w14:paraId="27B87F6E">
      <w:pPr>
        <w:spacing w:before="40" w:line="221" w:lineRule="auto"/>
        <w:ind w:left="643"/>
        <w:rPr>
          <w:rFonts w:ascii="宋体" w:hAnsi="宋体" w:eastAsia="宋体" w:cs="宋体"/>
          <w:sz w:val="28"/>
          <w:szCs w:val="28"/>
        </w:rPr>
      </w:pPr>
      <w:r>
        <w:rPr>
          <w:rFonts w:ascii="宋体" w:hAnsi="宋体" w:eastAsia="宋体" w:cs="宋体"/>
          <w:spacing w:val="-17"/>
          <w:sz w:val="28"/>
          <w:szCs w:val="28"/>
        </w:rPr>
        <w:t>5 .</w:t>
      </w:r>
      <w:r>
        <w:rPr>
          <w:rFonts w:ascii="宋体" w:hAnsi="宋体" w:eastAsia="宋体" w:cs="宋体"/>
          <w:spacing w:val="107"/>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7"/>
          <w:sz w:val="28"/>
          <w:szCs w:val="28"/>
        </w:rPr>
        <w:t>．</w:t>
      </w:r>
      <w:r>
        <w:rPr>
          <w:rFonts w:ascii="Times New Roman" w:hAnsi="Times New Roman" w:eastAsia="Times New Roman" w:cs="Times New Roman"/>
          <w:spacing w:val="-17"/>
          <w:sz w:val="28"/>
          <w:szCs w:val="28"/>
        </w:rPr>
        <w:t>11</w:t>
      </w:r>
      <w:r>
        <w:rPr>
          <w:rFonts w:ascii="宋体" w:hAnsi="宋体" w:eastAsia="宋体" w:cs="宋体"/>
          <w:spacing w:val="-17"/>
          <w:sz w:val="28"/>
          <w:szCs w:val="28"/>
        </w:rPr>
        <w:t>、工程设计变更</w:t>
      </w:r>
    </w:p>
    <w:p w14:paraId="75563634">
      <w:pPr>
        <w:spacing w:before="288" w:line="405" w:lineRule="auto"/>
        <w:ind w:left="2" w:right="97" w:firstLine="566"/>
        <w:rPr>
          <w:rFonts w:ascii="宋体" w:hAnsi="宋体" w:eastAsia="宋体" w:cs="宋体"/>
          <w:sz w:val="28"/>
          <w:szCs w:val="28"/>
        </w:rPr>
      </w:pPr>
      <w:r>
        <w:rPr>
          <w:rFonts w:ascii="宋体" w:hAnsi="宋体" w:eastAsia="宋体" w:cs="宋体"/>
          <w:spacing w:val="-4"/>
          <w:sz w:val="28"/>
          <w:szCs w:val="28"/>
        </w:rPr>
        <w:t>施工中，甲方需对原工程设计进行变更，应提前</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天以书面形式向乙</w:t>
      </w:r>
      <w:r>
        <w:rPr>
          <w:rFonts w:ascii="宋体" w:hAnsi="宋体" w:eastAsia="宋体" w:cs="宋体"/>
          <w:sz w:val="28"/>
          <w:szCs w:val="28"/>
        </w:rPr>
        <w:t xml:space="preserve"> 方发出变更通知。变更超过原设计标准或批准的建设规模时，甲方应报主管部 门和相关部门重新审查批准，并由原设计单位提供变更的相应图纸和说明。乙 </w:t>
      </w:r>
      <w:r>
        <w:rPr>
          <w:rFonts w:ascii="宋体" w:hAnsi="宋体" w:eastAsia="宋体" w:cs="宋体"/>
          <w:spacing w:val="-1"/>
          <w:sz w:val="28"/>
          <w:szCs w:val="28"/>
        </w:rPr>
        <w:t>方按照</w:t>
      </w:r>
      <w:r>
        <w:rPr>
          <w:rFonts w:hint="eastAsia" w:ascii="宋体" w:hAnsi="宋体" w:eastAsia="宋体" w:cs="宋体"/>
          <w:spacing w:val="-1"/>
          <w:sz w:val="28"/>
          <w:szCs w:val="28"/>
          <w:lang w:eastAsia="zh-CN"/>
        </w:rPr>
        <w:t>向</w:t>
      </w:r>
      <w:r>
        <w:rPr>
          <w:rFonts w:ascii="宋体" w:hAnsi="宋体" w:eastAsia="宋体" w:cs="宋体"/>
          <w:spacing w:val="-1"/>
          <w:sz w:val="28"/>
          <w:szCs w:val="28"/>
        </w:rPr>
        <w:t>甲方发出的变更通知及有关要求进行施工。</w:t>
      </w:r>
    </w:p>
    <w:p w14:paraId="29883061">
      <w:pPr>
        <w:spacing w:before="40" w:line="400" w:lineRule="auto"/>
        <w:ind w:left="2" w:right="100" w:firstLine="589"/>
        <w:rPr>
          <w:rFonts w:ascii="宋体" w:hAnsi="宋体" w:eastAsia="宋体" w:cs="宋体"/>
          <w:sz w:val="28"/>
          <w:szCs w:val="28"/>
        </w:rPr>
      </w:pPr>
      <w:r>
        <w:rPr>
          <w:rFonts w:ascii="宋体" w:hAnsi="宋体" w:eastAsia="宋体" w:cs="宋体"/>
          <w:spacing w:val="-1"/>
          <w:sz w:val="28"/>
          <w:szCs w:val="28"/>
        </w:rPr>
        <w:t>因变更导致合同价款的增减，由甲方按约定增减价款，延误的工期相应顺</w:t>
      </w:r>
      <w:r>
        <w:rPr>
          <w:rFonts w:ascii="宋体" w:hAnsi="宋体" w:eastAsia="宋体" w:cs="宋体"/>
          <w:sz w:val="28"/>
          <w:szCs w:val="28"/>
        </w:rPr>
        <w:t xml:space="preserve"> </w:t>
      </w:r>
      <w:r>
        <w:rPr>
          <w:rFonts w:ascii="宋体" w:hAnsi="宋体" w:eastAsia="宋体" w:cs="宋体"/>
          <w:spacing w:val="-6"/>
          <w:sz w:val="28"/>
          <w:szCs w:val="28"/>
        </w:rPr>
        <w:t>延。</w:t>
      </w:r>
    </w:p>
    <w:p w14:paraId="2B8C7507">
      <w:pPr>
        <w:spacing w:before="37" w:line="402" w:lineRule="auto"/>
        <w:ind w:left="10" w:right="21" w:firstLine="586"/>
        <w:jc w:val="both"/>
        <w:rPr>
          <w:rFonts w:ascii="宋体" w:hAnsi="宋体" w:eastAsia="宋体" w:cs="宋体"/>
          <w:sz w:val="28"/>
          <w:szCs w:val="28"/>
        </w:rPr>
      </w:pPr>
      <w:r>
        <w:rPr>
          <w:rFonts w:ascii="宋体" w:hAnsi="宋体" w:eastAsia="宋体" w:cs="宋体"/>
          <w:spacing w:val="-1"/>
          <w:sz w:val="28"/>
          <w:szCs w:val="28"/>
        </w:rPr>
        <w:t>乙方在施工中提出的合理化建议涉及到对原设计图纸或施工</w:t>
      </w:r>
      <w:r>
        <w:rPr>
          <w:rFonts w:ascii="宋体" w:hAnsi="宋体" w:eastAsia="宋体" w:cs="宋体"/>
          <w:spacing w:val="-2"/>
          <w:sz w:val="28"/>
          <w:szCs w:val="28"/>
        </w:rPr>
        <w:t>组织设计的更</w:t>
      </w:r>
      <w:r>
        <w:rPr>
          <w:rFonts w:ascii="宋体" w:hAnsi="宋体" w:eastAsia="宋体" w:cs="宋体"/>
          <w:sz w:val="28"/>
          <w:szCs w:val="28"/>
        </w:rPr>
        <w:t xml:space="preserve"> </w:t>
      </w:r>
      <w:r>
        <w:rPr>
          <w:rFonts w:ascii="宋体" w:hAnsi="宋体" w:eastAsia="宋体" w:cs="宋体"/>
          <w:spacing w:val="-6"/>
          <w:sz w:val="28"/>
          <w:szCs w:val="28"/>
        </w:rPr>
        <w:t>改及对材料、设备的换用，必须经甲方同意。未经甲方同意，乙方擅自变</w:t>
      </w:r>
      <w:r>
        <w:rPr>
          <w:rFonts w:ascii="宋体" w:hAnsi="宋体" w:eastAsia="宋体" w:cs="宋体"/>
          <w:spacing w:val="-7"/>
          <w:sz w:val="28"/>
          <w:szCs w:val="28"/>
        </w:rPr>
        <w:t>更的，</w:t>
      </w:r>
      <w:r>
        <w:rPr>
          <w:rFonts w:ascii="宋体" w:hAnsi="宋体" w:eastAsia="宋体" w:cs="宋体"/>
          <w:sz w:val="28"/>
          <w:szCs w:val="28"/>
        </w:rPr>
        <w:t xml:space="preserve"> </w:t>
      </w:r>
      <w:r>
        <w:rPr>
          <w:rFonts w:ascii="宋体" w:hAnsi="宋体" w:eastAsia="宋体" w:cs="宋体"/>
          <w:spacing w:val="-1"/>
          <w:sz w:val="28"/>
          <w:szCs w:val="28"/>
        </w:rPr>
        <w:t>由乙方承担相应费用和损失，工期不予顺延。</w:t>
      </w:r>
    </w:p>
    <w:p w14:paraId="79857D06">
      <w:pPr>
        <w:spacing w:before="41" w:line="219" w:lineRule="auto"/>
        <w:ind w:left="633"/>
        <w:rPr>
          <w:rFonts w:ascii="宋体" w:hAnsi="宋体" w:eastAsia="宋体" w:cs="宋体"/>
          <w:sz w:val="28"/>
          <w:szCs w:val="28"/>
        </w:rPr>
      </w:pPr>
      <w:r>
        <w:rPr>
          <w:rFonts w:ascii="宋体" w:hAnsi="宋体" w:eastAsia="宋体" w:cs="宋体"/>
          <w:spacing w:val="-12"/>
          <w:sz w:val="28"/>
          <w:szCs w:val="28"/>
        </w:rPr>
        <w:t>5 .</w:t>
      </w:r>
      <w:r>
        <w:rPr>
          <w:rFonts w:ascii="宋体" w:hAnsi="宋体" w:eastAsia="宋体" w:cs="宋体"/>
          <w:spacing w:val="11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32"/>
          <w:sz w:val="28"/>
          <w:szCs w:val="28"/>
        </w:rPr>
        <w:t xml:space="preserve"> </w:t>
      </w:r>
      <w:r>
        <w:rPr>
          <w:rFonts w:ascii="宋体" w:hAnsi="宋体" w:eastAsia="宋体" w:cs="宋体"/>
          <w:spacing w:val="-12"/>
          <w:sz w:val="28"/>
          <w:szCs w:val="28"/>
        </w:rPr>
        <w:t>．</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12"/>
          <w:sz w:val="28"/>
          <w:szCs w:val="28"/>
        </w:rPr>
        <w:t>、依照双方约定支付乙方工程款。</w:t>
      </w:r>
    </w:p>
    <w:p w14:paraId="336830B1">
      <w:pPr>
        <w:spacing w:line="219" w:lineRule="auto"/>
        <w:rPr>
          <w:rFonts w:ascii="宋体" w:hAnsi="宋体" w:eastAsia="宋体" w:cs="宋体"/>
          <w:sz w:val="28"/>
          <w:szCs w:val="28"/>
        </w:rPr>
        <w:sectPr>
          <w:pgSz w:w="11906" w:h="16839"/>
          <w:pgMar w:top="1203" w:right="856" w:bottom="400" w:left="1428" w:header="0" w:footer="0" w:gutter="0"/>
          <w:cols w:space="720" w:num="1"/>
        </w:sectPr>
      </w:pPr>
    </w:p>
    <w:p w14:paraId="0CD0FF65">
      <w:pPr>
        <w:spacing w:before="56" w:line="220" w:lineRule="auto"/>
        <w:ind w:left="633"/>
        <w:rPr>
          <w:rFonts w:ascii="宋体" w:hAnsi="宋体" w:eastAsia="宋体" w:cs="宋体"/>
          <w:sz w:val="28"/>
          <w:szCs w:val="28"/>
        </w:rPr>
      </w:pPr>
      <w:r>
        <w:rPr>
          <w:rFonts w:ascii="宋体" w:hAnsi="宋体" w:eastAsia="宋体" w:cs="宋体"/>
          <w:spacing w:val="-16"/>
          <w:sz w:val="28"/>
          <w:szCs w:val="28"/>
        </w:rPr>
        <w:t>5 .</w:t>
      </w:r>
      <w:r>
        <w:rPr>
          <w:rFonts w:ascii="宋体" w:hAnsi="宋体" w:eastAsia="宋体" w:cs="宋体"/>
          <w:spacing w:val="77"/>
          <w:sz w:val="28"/>
          <w:szCs w:val="28"/>
        </w:rPr>
        <w:t xml:space="preserve"> </w:t>
      </w:r>
      <w:r>
        <w:rPr>
          <w:rFonts w:ascii="Times New Roman" w:hAnsi="Times New Roman" w:eastAsia="Times New Roman" w:cs="Times New Roman"/>
          <w:spacing w:val="-1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16"/>
          <w:sz w:val="28"/>
          <w:szCs w:val="28"/>
        </w:rPr>
        <w:t>、乙方权利和义务</w:t>
      </w:r>
    </w:p>
    <w:p w14:paraId="4847ADD4">
      <w:pPr>
        <w:spacing w:before="290" w:line="398" w:lineRule="auto"/>
        <w:ind w:left="1" w:right="78" w:firstLine="35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 、乙方项目经理</w:t>
      </w:r>
      <w:r>
        <w:rPr>
          <w:rFonts w:ascii="宋体" w:hAnsi="宋体" w:eastAsia="宋体" w:cs="宋体"/>
          <w:spacing w:val="-9"/>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9"/>
          <w:sz w:val="28"/>
          <w:szCs w:val="28"/>
        </w:rPr>
        <w:t>，负责现场施工、工程施工质量、施工安</w:t>
      </w:r>
      <w:r>
        <w:rPr>
          <w:rFonts w:ascii="宋体" w:hAnsi="宋体" w:eastAsia="宋体" w:cs="宋体"/>
          <w:sz w:val="28"/>
          <w:szCs w:val="28"/>
        </w:rPr>
        <w:t xml:space="preserve"> </w:t>
      </w:r>
      <w:r>
        <w:rPr>
          <w:rFonts w:ascii="宋体" w:hAnsi="宋体" w:eastAsia="宋体" w:cs="宋体"/>
          <w:spacing w:val="-2"/>
          <w:sz w:val="28"/>
          <w:szCs w:val="28"/>
        </w:rPr>
        <w:t>全、施工技术等职责。</w:t>
      </w:r>
    </w:p>
    <w:p w14:paraId="2D1AE31F">
      <w:pPr>
        <w:spacing w:before="40" w:line="405" w:lineRule="auto"/>
        <w:ind w:right="76" w:firstLine="353"/>
        <w:jc w:val="both"/>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、乙方代表行使乙方的全部权</w:t>
      </w:r>
      <w:r>
        <w:rPr>
          <w:rFonts w:hint="eastAsia" w:ascii="宋体" w:hAnsi="宋体" w:eastAsia="宋体" w:cs="宋体"/>
          <w:spacing w:val="-6"/>
          <w:sz w:val="28"/>
          <w:szCs w:val="28"/>
          <w:lang w:eastAsia="zh-CN"/>
        </w:rPr>
        <w:t>利</w:t>
      </w:r>
      <w:r>
        <w:rPr>
          <w:rFonts w:ascii="宋体" w:hAnsi="宋体" w:eastAsia="宋体" w:cs="宋体"/>
          <w:spacing w:val="-6"/>
          <w:sz w:val="28"/>
          <w:szCs w:val="28"/>
        </w:rPr>
        <w:t>和职责；凡乙方代表及其委</w:t>
      </w:r>
      <w:r>
        <w:rPr>
          <w:rFonts w:ascii="宋体" w:hAnsi="宋体" w:eastAsia="宋体" w:cs="宋体"/>
          <w:spacing w:val="-7"/>
          <w:sz w:val="28"/>
          <w:szCs w:val="28"/>
        </w:rPr>
        <w:t>派人员</w:t>
      </w:r>
      <w:r>
        <w:rPr>
          <w:rFonts w:ascii="宋体" w:hAnsi="宋体" w:eastAsia="宋体" w:cs="宋体"/>
          <w:sz w:val="28"/>
          <w:szCs w:val="28"/>
        </w:rPr>
        <w:t xml:space="preserve"> 在工程施工中和在其职责范围内所发出的书面资料，均视为乙方意见的有效表</w:t>
      </w:r>
      <w:r>
        <w:rPr>
          <w:rFonts w:ascii="宋体" w:hAnsi="宋体" w:eastAsia="宋体" w:cs="宋体"/>
          <w:spacing w:val="2"/>
          <w:sz w:val="28"/>
          <w:szCs w:val="28"/>
        </w:rPr>
        <w:t xml:space="preserve"> </w:t>
      </w:r>
      <w:r>
        <w:rPr>
          <w:rFonts w:ascii="宋体" w:hAnsi="宋体" w:eastAsia="宋体" w:cs="宋体"/>
          <w:spacing w:val="-5"/>
          <w:sz w:val="28"/>
          <w:szCs w:val="28"/>
        </w:rPr>
        <w:t>达。</w:t>
      </w:r>
    </w:p>
    <w:p w14:paraId="05022681">
      <w:pPr>
        <w:spacing w:before="29"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、乙方代表或乙方代表委派人员易人，乙方应提前七天书面</w:t>
      </w:r>
      <w:r>
        <w:rPr>
          <w:rFonts w:ascii="宋体" w:hAnsi="宋体" w:eastAsia="宋体" w:cs="宋体"/>
          <w:spacing w:val="-7"/>
          <w:sz w:val="28"/>
          <w:szCs w:val="28"/>
        </w:rPr>
        <w:t>通知甲</w:t>
      </w:r>
      <w:r>
        <w:rPr>
          <w:rFonts w:ascii="宋体" w:hAnsi="宋体" w:eastAsia="宋体" w:cs="宋体"/>
          <w:sz w:val="28"/>
          <w:szCs w:val="28"/>
        </w:rPr>
        <w:t xml:space="preserve"> </w:t>
      </w:r>
      <w:r>
        <w:rPr>
          <w:rFonts w:ascii="宋体" w:hAnsi="宋体" w:eastAsia="宋体" w:cs="宋体"/>
          <w:spacing w:val="-1"/>
          <w:sz w:val="28"/>
          <w:szCs w:val="28"/>
        </w:rPr>
        <w:t>方，后任继续承担前任应负全部责任。</w:t>
      </w:r>
    </w:p>
    <w:p w14:paraId="7BD86952">
      <w:pPr>
        <w:spacing w:before="40"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、乙方办理临时土地占用手续，清理地面、架空和地下障碍</w:t>
      </w:r>
      <w:r>
        <w:rPr>
          <w:rFonts w:ascii="宋体" w:hAnsi="宋体" w:eastAsia="宋体" w:cs="宋体"/>
          <w:spacing w:val="-7"/>
          <w:sz w:val="28"/>
          <w:szCs w:val="28"/>
        </w:rPr>
        <w:t>物等工</w:t>
      </w:r>
      <w:r>
        <w:rPr>
          <w:rFonts w:ascii="宋体" w:hAnsi="宋体" w:eastAsia="宋体" w:cs="宋体"/>
          <w:sz w:val="28"/>
          <w:szCs w:val="28"/>
        </w:rPr>
        <w:t xml:space="preserve"> 作，使施工场区具备施工条件，并在施工中继续</w:t>
      </w:r>
      <w:r>
        <w:rPr>
          <w:rFonts w:ascii="宋体" w:hAnsi="宋体" w:eastAsia="宋体" w:cs="宋体"/>
          <w:spacing w:val="-1"/>
          <w:sz w:val="28"/>
          <w:szCs w:val="28"/>
        </w:rPr>
        <w:t>承担以上事项处理的责任。</w:t>
      </w:r>
    </w:p>
    <w:p w14:paraId="173D1E57">
      <w:pPr>
        <w:spacing w:before="39" w:line="405" w:lineRule="auto"/>
        <w:ind w:left="2"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、乙方负责办理施工所需水电源、电讯线路的申请。水电源</w:t>
      </w:r>
      <w:r>
        <w:rPr>
          <w:rFonts w:ascii="宋体" w:hAnsi="宋体" w:eastAsia="宋体" w:cs="宋体"/>
          <w:spacing w:val="-7"/>
          <w:sz w:val="28"/>
          <w:szCs w:val="28"/>
        </w:rPr>
        <w:t>由甲方</w:t>
      </w:r>
      <w:r>
        <w:rPr>
          <w:rFonts w:ascii="宋体" w:hAnsi="宋体" w:eastAsia="宋体" w:cs="宋体"/>
          <w:sz w:val="28"/>
          <w:szCs w:val="28"/>
        </w:rPr>
        <w:t xml:space="preserve"> </w:t>
      </w:r>
      <w:r>
        <w:rPr>
          <w:rFonts w:ascii="宋体" w:hAnsi="宋体" w:eastAsia="宋体" w:cs="宋体"/>
          <w:spacing w:val="-6"/>
          <w:sz w:val="28"/>
          <w:szCs w:val="28"/>
        </w:rPr>
        <w:t>提供，安装计量表头后供乙方使用，并将水电从施工场地外部接驳至施工现场，</w:t>
      </w:r>
      <w:r>
        <w:rPr>
          <w:rFonts w:ascii="宋体" w:hAnsi="宋体" w:eastAsia="宋体" w:cs="宋体"/>
          <w:spacing w:val="5"/>
          <w:sz w:val="28"/>
          <w:szCs w:val="28"/>
        </w:rPr>
        <w:t xml:space="preserve"> </w:t>
      </w:r>
      <w:r>
        <w:rPr>
          <w:rFonts w:ascii="宋体" w:hAnsi="宋体" w:eastAsia="宋体" w:cs="宋体"/>
          <w:sz w:val="28"/>
          <w:szCs w:val="28"/>
        </w:rPr>
        <w:t xml:space="preserve">水电费由乙方负担。现场水电管线布置须符合甲方施工部署及安全文明施工的 </w:t>
      </w:r>
      <w:r>
        <w:rPr>
          <w:rFonts w:ascii="宋体" w:hAnsi="宋体" w:eastAsia="宋体" w:cs="宋体"/>
          <w:spacing w:val="-1"/>
          <w:sz w:val="28"/>
          <w:szCs w:val="28"/>
        </w:rPr>
        <w:t>要求，并保证施工期间的需要，费用乙方自理。</w:t>
      </w:r>
    </w:p>
    <w:p w14:paraId="4093039D">
      <w:pPr>
        <w:spacing w:before="39" w:line="403" w:lineRule="auto"/>
        <w:ind w:left="1" w:right="76" w:firstLine="352"/>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、乙方按根据施工要求，开通施工现场便道与城乡公共道路</w:t>
      </w:r>
      <w:r>
        <w:rPr>
          <w:rFonts w:ascii="宋体" w:hAnsi="宋体" w:eastAsia="宋体" w:cs="宋体"/>
          <w:spacing w:val="-7"/>
          <w:sz w:val="28"/>
          <w:szCs w:val="28"/>
        </w:rPr>
        <w:t>，保证</w:t>
      </w:r>
      <w:r>
        <w:rPr>
          <w:rFonts w:ascii="宋体" w:hAnsi="宋体" w:eastAsia="宋体" w:cs="宋体"/>
          <w:sz w:val="28"/>
          <w:szCs w:val="28"/>
        </w:rPr>
        <w:t xml:space="preserve"> 下水管道通道的畅通，满足施工运输的需要，确保施工期间的畅通，并承担相 </w:t>
      </w:r>
      <w:r>
        <w:rPr>
          <w:rFonts w:ascii="宋体" w:hAnsi="宋体" w:eastAsia="宋体" w:cs="宋体"/>
          <w:spacing w:val="-3"/>
          <w:sz w:val="28"/>
          <w:szCs w:val="28"/>
        </w:rPr>
        <w:t>应费用。</w:t>
      </w:r>
    </w:p>
    <w:p w14:paraId="6279BE8F">
      <w:pPr>
        <w:spacing w:before="40" w:line="398" w:lineRule="auto"/>
        <w:ind w:left="3" w:right="76" w:firstLine="349"/>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、乙方负责组建施工所必须的生产基地和办公基地，并符合</w:t>
      </w:r>
      <w:r>
        <w:rPr>
          <w:rFonts w:ascii="宋体" w:hAnsi="宋体" w:eastAsia="宋体" w:cs="宋体"/>
          <w:spacing w:val="-7"/>
          <w:sz w:val="28"/>
          <w:szCs w:val="28"/>
        </w:rPr>
        <w:t>甲方要</w:t>
      </w:r>
      <w:r>
        <w:rPr>
          <w:rFonts w:ascii="宋体" w:hAnsi="宋体" w:eastAsia="宋体" w:cs="宋体"/>
          <w:sz w:val="28"/>
          <w:szCs w:val="28"/>
        </w:rPr>
        <w:t xml:space="preserve"> </w:t>
      </w:r>
      <w:r>
        <w:rPr>
          <w:rFonts w:ascii="宋体" w:hAnsi="宋体" w:eastAsia="宋体" w:cs="宋体"/>
          <w:spacing w:val="-2"/>
          <w:sz w:val="28"/>
          <w:szCs w:val="28"/>
        </w:rPr>
        <w:t>求，承担相应费用。</w:t>
      </w:r>
    </w:p>
    <w:p w14:paraId="359AE1A7">
      <w:pPr>
        <w:spacing w:before="43" w:line="402" w:lineRule="auto"/>
        <w:ind w:left="3" w:right="76" w:firstLine="349"/>
        <w:jc w:val="both"/>
        <w:rPr>
          <w:rFonts w:ascii="宋体" w:hAnsi="宋体" w:eastAsia="宋体" w:cs="宋体"/>
          <w:sz w:val="28"/>
          <w:szCs w:val="28"/>
        </w:rPr>
      </w:pPr>
      <w:r>
        <w:rPr>
          <w:rFonts w:ascii="宋体" w:hAnsi="宋体" w:eastAsia="宋体" w:cs="宋体"/>
          <w:spacing w:val="-10"/>
          <w:sz w:val="28"/>
          <w:szCs w:val="28"/>
        </w:rPr>
        <w:t xml:space="preserve">5 . </w:t>
      </w:r>
      <w:r>
        <w:rPr>
          <w:rFonts w:ascii="Times New Roman" w:hAnsi="Times New Roman" w:eastAsia="Times New Roman" w:cs="Times New Roman"/>
          <w:spacing w:val="-10"/>
          <w:sz w:val="28"/>
          <w:szCs w:val="28"/>
        </w:rPr>
        <w:t>2</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、乙方负责承担施工场地及周围地下管线和邻近建筑物、构筑物（含</w:t>
      </w:r>
      <w:r>
        <w:rPr>
          <w:rFonts w:ascii="宋体" w:hAnsi="宋体" w:eastAsia="宋体" w:cs="宋体"/>
          <w:spacing w:val="16"/>
          <w:sz w:val="28"/>
          <w:szCs w:val="28"/>
        </w:rPr>
        <w:t xml:space="preserve"> </w:t>
      </w:r>
      <w:r>
        <w:rPr>
          <w:rFonts w:ascii="宋体" w:hAnsi="宋体" w:eastAsia="宋体" w:cs="宋体"/>
          <w:sz w:val="28"/>
          <w:szCs w:val="28"/>
        </w:rPr>
        <w:t>文物保护建筑）、古树名木的保护工作并承担保护费用，如发生损坏，其</w:t>
      </w:r>
      <w:r>
        <w:rPr>
          <w:rFonts w:ascii="宋体" w:hAnsi="宋体" w:eastAsia="宋体" w:cs="宋体"/>
          <w:spacing w:val="-1"/>
          <w:sz w:val="28"/>
          <w:szCs w:val="28"/>
        </w:rPr>
        <w:t>费用</w:t>
      </w:r>
      <w:r>
        <w:rPr>
          <w:rFonts w:ascii="宋体" w:hAnsi="宋体" w:eastAsia="宋体" w:cs="宋体"/>
          <w:sz w:val="28"/>
          <w:szCs w:val="28"/>
        </w:rPr>
        <w:t xml:space="preserve"> </w:t>
      </w:r>
      <w:r>
        <w:rPr>
          <w:rFonts w:ascii="宋体" w:hAnsi="宋体" w:eastAsia="宋体" w:cs="宋体"/>
          <w:spacing w:val="-2"/>
          <w:sz w:val="28"/>
          <w:szCs w:val="28"/>
        </w:rPr>
        <w:t>由乙方承担。</w:t>
      </w:r>
    </w:p>
    <w:p w14:paraId="535CA22D">
      <w:pPr>
        <w:spacing w:before="40" w:line="220" w:lineRule="auto"/>
        <w:ind w:left="643"/>
        <w:rPr>
          <w:rFonts w:ascii="宋体" w:hAnsi="宋体" w:eastAsia="宋体" w:cs="宋体"/>
          <w:sz w:val="28"/>
          <w:szCs w:val="28"/>
        </w:rPr>
      </w:pPr>
      <w:r>
        <w:rPr>
          <w:rFonts w:ascii="宋体" w:hAnsi="宋体" w:eastAsia="宋体" w:cs="宋体"/>
          <w:spacing w:val="2"/>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、乙方应在开工前7天内，提交4份符合监理工</w:t>
      </w:r>
      <w:r>
        <w:rPr>
          <w:rFonts w:ascii="宋体" w:hAnsi="宋体" w:eastAsia="宋体" w:cs="宋体"/>
          <w:spacing w:val="1"/>
          <w:sz w:val="28"/>
          <w:szCs w:val="28"/>
        </w:rPr>
        <w:t>程师要求的工程</w:t>
      </w:r>
    </w:p>
    <w:p w14:paraId="332CDDB4">
      <w:pPr>
        <w:spacing w:line="220" w:lineRule="auto"/>
        <w:rPr>
          <w:rFonts w:ascii="宋体" w:hAnsi="宋体" w:eastAsia="宋体" w:cs="宋体"/>
          <w:sz w:val="28"/>
          <w:szCs w:val="28"/>
        </w:rPr>
        <w:sectPr>
          <w:pgSz w:w="11906" w:h="16839"/>
          <w:pgMar w:top="1203" w:right="878" w:bottom="400" w:left="1428" w:header="0" w:footer="0" w:gutter="0"/>
          <w:cols w:space="720" w:num="1"/>
        </w:sectPr>
      </w:pPr>
    </w:p>
    <w:p w14:paraId="3A662CE1">
      <w:pPr>
        <w:spacing w:before="61" w:line="407" w:lineRule="auto"/>
        <w:ind w:left="3" w:hanging="3"/>
        <w:jc w:val="both"/>
        <w:rPr>
          <w:rFonts w:ascii="宋体" w:hAnsi="宋体" w:eastAsia="宋体" w:cs="宋体"/>
          <w:sz w:val="28"/>
          <w:szCs w:val="28"/>
        </w:rPr>
      </w:pPr>
      <w:r>
        <w:rPr>
          <w:rFonts w:ascii="宋体" w:hAnsi="宋体" w:eastAsia="宋体" w:cs="宋体"/>
          <w:sz w:val="28"/>
          <w:szCs w:val="28"/>
        </w:rPr>
        <w:t>进度计划，以及完成该计划而采用的实施性的施工安排和施工方案的说明。施</w:t>
      </w:r>
      <w:r>
        <w:rPr>
          <w:rFonts w:ascii="宋体" w:hAnsi="宋体" w:eastAsia="宋体" w:cs="宋体"/>
          <w:spacing w:val="3"/>
          <w:sz w:val="28"/>
          <w:szCs w:val="28"/>
        </w:rPr>
        <w:t xml:space="preserve"> </w:t>
      </w:r>
      <w:r>
        <w:rPr>
          <w:rFonts w:ascii="宋体" w:hAnsi="宋体" w:eastAsia="宋体" w:cs="宋体"/>
          <w:sz w:val="28"/>
          <w:szCs w:val="28"/>
        </w:rPr>
        <w:t xml:space="preserve">工组织设计必须经甲方批准，并构成合同的一部分。对擅自改变施工组织设计 方案施工，引起的一切损失和法律责任全由乙方全额承担。但甲方批准施工组 </w:t>
      </w:r>
      <w:r>
        <w:rPr>
          <w:rFonts w:ascii="宋体" w:hAnsi="宋体" w:eastAsia="宋体" w:cs="宋体"/>
          <w:spacing w:val="1"/>
          <w:sz w:val="28"/>
          <w:szCs w:val="28"/>
        </w:rPr>
        <w:t>织设计不能免除乙方承担施工的责任。乙方并应在分阶段工程施工前</w:t>
      </w:r>
      <w:r>
        <w:rPr>
          <w:rFonts w:ascii="宋体" w:hAnsi="宋体" w:eastAsia="宋体" w:cs="宋体"/>
          <w:spacing w:val="-36"/>
          <w:sz w:val="28"/>
          <w:szCs w:val="28"/>
        </w:rPr>
        <w:t xml:space="preserve"> </w:t>
      </w:r>
      <w:r>
        <w:rPr>
          <w:rFonts w:ascii="宋体" w:hAnsi="宋体" w:eastAsia="宋体" w:cs="宋体"/>
          <w:spacing w:val="1"/>
          <w:sz w:val="28"/>
          <w:szCs w:val="28"/>
        </w:rPr>
        <w:t>1 4天按</w:t>
      </w:r>
      <w:r>
        <w:rPr>
          <w:rFonts w:ascii="宋体" w:hAnsi="宋体" w:eastAsia="宋体" w:cs="宋体"/>
          <w:sz w:val="28"/>
          <w:szCs w:val="28"/>
        </w:rPr>
        <w:t xml:space="preserve"> </w:t>
      </w:r>
      <w:r>
        <w:rPr>
          <w:rFonts w:ascii="宋体" w:hAnsi="宋体" w:eastAsia="宋体" w:cs="宋体"/>
          <w:spacing w:val="-2"/>
          <w:sz w:val="28"/>
          <w:szCs w:val="28"/>
        </w:rPr>
        <w:t>甲方平衡后的要求向甲方申报分阶段施工进度计划，以后每月</w:t>
      </w:r>
      <w:r>
        <w:rPr>
          <w:rFonts w:ascii="Times New Roman" w:hAnsi="Times New Roman" w:eastAsia="Times New Roman" w:cs="Times New Roman"/>
          <w:spacing w:val="-2"/>
          <w:sz w:val="28"/>
          <w:szCs w:val="28"/>
          <w:u w:val="single" w:color="auto"/>
        </w:rPr>
        <w:t xml:space="preserve">    26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日向甲方</w:t>
      </w:r>
      <w:r>
        <w:rPr>
          <w:rFonts w:ascii="宋体" w:hAnsi="宋体" w:eastAsia="宋体" w:cs="宋体"/>
          <w:spacing w:val="11"/>
          <w:sz w:val="28"/>
          <w:szCs w:val="28"/>
        </w:rPr>
        <w:t xml:space="preserve"> </w:t>
      </w:r>
      <w:r>
        <w:rPr>
          <w:rFonts w:ascii="宋体" w:hAnsi="宋体" w:eastAsia="宋体" w:cs="宋体"/>
          <w:sz w:val="28"/>
          <w:szCs w:val="28"/>
        </w:rPr>
        <w:t xml:space="preserve">提供下月度的施工进度计划、材料及劳动力计划。每周四向甲方提供下周的施 </w:t>
      </w:r>
      <w:r>
        <w:rPr>
          <w:rFonts w:ascii="宋体" w:hAnsi="宋体" w:eastAsia="宋体" w:cs="宋体"/>
          <w:spacing w:val="-3"/>
          <w:sz w:val="28"/>
          <w:szCs w:val="28"/>
        </w:rPr>
        <w:t>工计划，每月</w:t>
      </w:r>
      <w:r>
        <w:rPr>
          <w:rFonts w:ascii="Times New Roman" w:hAnsi="Times New Roman" w:eastAsia="Times New Roman" w:cs="Times New Roman"/>
          <w:spacing w:val="-3"/>
          <w:sz w:val="28"/>
          <w:szCs w:val="28"/>
          <w:u w:val="single" w:color="auto"/>
        </w:rPr>
        <w:t xml:space="preserve">  26    </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日向甲方提供当月完成实物量的验工月报。</w:t>
      </w:r>
    </w:p>
    <w:p w14:paraId="7EC095AA">
      <w:pPr>
        <w:spacing w:before="40" w:line="398" w:lineRule="auto"/>
        <w:ind w:left="5" w:firstLine="639"/>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、乙方进场施工技术人员、特殊工种人员（电工、机操工、电焊</w:t>
      </w:r>
      <w:r>
        <w:rPr>
          <w:rFonts w:ascii="宋体" w:hAnsi="宋体" w:eastAsia="宋体" w:cs="宋体"/>
          <w:sz w:val="28"/>
          <w:szCs w:val="28"/>
        </w:rPr>
        <w:t xml:space="preserve"> </w:t>
      </w:r>
      <w:r>
        <w:rPr>
          <w:rFonts w:ascii="宋体" w:hAnsi="宋体" w:eastAsia="宋体" w:cs="宋体"/>
          <w:spacing w:val="-3"/>
          <w:sz w:val="28"/>
          <w:szCs w:val="28"/>
        </w:rPr>
        <w:t>工等</w:t>
      </w:r>
      <w:r>
        <w:rPr>
          <w:rFonts w:ascii="宋体" w:hAnsi="宋体" w:eastAsia="宋体" w:cs="宋体"/>
          <w:spacing w:val="12"/>
          <w:sz w:val="28"/>
          <w:szCs w:val="28"/>
        </w:rPr>
        <w:t>），</w:t>
      </w:r>
      <w:r>
        <w:rPr>
          <w:rFonts w:ascii="宋体" w:hAnsi="宋体" w:eastAsia="宋体" w:cs="宋体"/>
          <w:spacing w:val="-3"/>
          <w:sz w:val="28"/>
          <w:szCs w:val="28"/>
        </w:rPr>
        <w:t>必须有相应的资质证书。</w:t>
      </w:r>
    </w:p>
    <w:p w14:paraId="7968A22F">
      <w:pPr>
        <w:spacing w:before="40" w:line="405" w:lineRule="auto"/>
        <w:ind w:left="2" w:firstLine="35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40"/>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11</w:t>
      </w:r>
      <w:r>
        <w:rPr>
          <w:rFonts w:ascii="宋体" w:hAnsi="宋体" w:eastAsia="宋体" w:cs="宋体"/>
          <w:spacing w:val="-8"/>
          <w:sz w:val="28"/>
          <w:szCs w:val="28"/>
        </w:rPr>
        <w:t>、乙方须与包括农民工在内的所有工人签订劳动合同，合同中</w:t>
      </w:r>
      <w:r>
        <w:rPr>
          <w:rFonts w:ascii="宋体" w:hAnsi="宋体" w:eastAsia="宋体" w:cs="宋体"/>
          <w:spacing w:val="-9"/>
          <w:sz w:val="28"/>
          <w:szCs w:val="28"/>
        </w:rPr>
        <w:t>须明</w:t>
      </w:r>
      <w:r>
        <w:rPr>
          <w:rFonts w:ascii="宋体" w:hAnsi="宋体" w:eastAsia="宋体" w:cs="宋体"/>
          <w:sz w:val="28"/>
          <w:szCs w:val="28"/>
        </w:rPr>
        <w:t xml:space="preserve"> 确劳动报酬等内容，劳动报酬不低于当地政府规定的最低工资保障线，并严格 履行，每月定日足额支付工资等劳动报酬；对甲方支付的工程款，乙方须优先 </w:t>
      </w:r>
      <w:r>
        <w:rPr>
          <w:rFonts w:ascii="宋体" w:hAnsi="宋体" w:eastAsia="宋体" w:cs="宋体"/>
          <w:spacing w:val="-1"/>
          <w:sz w:val="28"/>
          <w:szCs w:val="28"/>
        </w:rPr>
        <w:t>用于支付工人劳动报酬。</w:t>
      </w:r>
    </w:p>
    <w:p w14:paraId="0084D480">
      <w:pPr>
        <w:spacing w:before="42" w:line="402" w:lineRule="auto"/>
        <w:ind w:left="8" w:right="2" w:firstLine="345"/>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、在施工中，如乙方发生重大质量、安全、人身伤亡事故，应立</w:t>
      </w:r>
      <w:r>
        <w:rPr>
          <w:rFonts w:ascii="宋体" w:hAnsi="宋体" w:eastAsia="宋体" w:cs="宋体"/>
          <w:sz w:val="28"/>
          <w:szCs w:val="28"/>
        </w:rPr>
        <w:t xml:space="preserve"> </w:t>
      </w:r>
      <w:r>
        <w:rPr>
          <w:rFonts w:ascii="宋体" w:hAnsi="宋体" w:eastAsia="宋体" w:cs="宋体"/>
          <w:spacing w:val="-1"/>
          <w:sz w:val="28"/>
          <w:szCs w:val="28"/>
        </w:rPr>
        <w:t>即向甲方通报，并在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38"/>
          <w:sz w:val="28"/>
          <w:szCs w:val="28"/>
        </w:rPr>
        <w:t xml:space="preserve"> </w:t>
      </w:r>
      <w:r>
        <w:rPr>
          <w:rFonts w:ascii="宋体" w:hAnsi="宋体" w:eastAsia="宋体" w:cs="宋体"/>
          <w:spacing w:val="-1"/>
          <w:sz w:val="28"/>
          <w:szCs w:val="28"/>
        </w:rPr>
        <w:t>小时内将事故详细情况书面报告有关部门和甲方，</w:t>
      </w:r>
      <w:r>
        <w:rPr>
          <w:rFonts w:ascii="宋体" w:hAnsi="宋体" w:eastAsia="宋体" w:cs="宋体"/>
          <w:sz w:val="28"/>
          <w:szCs w:val="28"/>
        </w:rPr>
        <w:t xml:space="preserve"> </w:t>
      </w:r>
      <w:r>
        <w:rPr>
          <w:rFonts w:ascii="宋体" w:hAnsi="宋体" w:eastAsia="宋体" w:cs="宋体"/>
          <w:spacing w:val="-2"/>
          <w:sz w:val="28"/>
          <w:szCs w:val="28"/>
        </w:rPr>
        <w:t>并承担事故责任及相关费用。</w:t>
      </w:r>
    </w:p>
    <w:p w14:paraId="27C5E9AE">
      <w:pPr>
        <w:spacing w:before="40" w:line="398" w:lineRule="auto"/>
        <w:ind w:left="3" w:right="2" w:firstLine="350"/>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、乙方遵守地方政府和有关职能部门对施工场地安全、交通和环</w:t>
      </w:r>
      <w:r>
        <w:rPr>
          <w:rFonts w:ascii="宋体" w:hAnsi="宋体" w:eastAsia="宋体" w:cs="宋体"/>
          <w:sz w:val="28"/>
          <w:szCs w:val="28"/>
        </w:rPr>
        <w:t xml:space="preserve"> </w:t>
      </w:r>
      <w:r>
        <w:rPr>
          <w:rFonts w:ascii="宋体" w:hAnsi="宋体" w:eastAsia="宋体" w:cs="宋体"/>
          <w:spacing w:val="-1"/>
          <w:sz w:val="28"/>
          <w:szCs w:val="28"/>
        </w:rPr>
        <w:t>保等管理的规定，服从管理。因乙方造成的罚款由乙方承担。</w:t>
      </w:r>
    </w:p>
    <w:p w14:paraId="7491E9BD">
      <w:pPr>
        <w:spacing w:before="40" w:line="405" w:lineRule="auto"/>
        <w:ind w:left="1"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7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、乙方应遵守安全文明施工规定（甲方规定</w:t>
      </w:r>
      <w:r>
        <w:rPr>
          <w:rFonts w:ascii="宋体" w:hAnsi="宋体" w:eastAsia="宋体" w:cs="宋体"/>
          <w:spacing w:val="6"/>
          <w:sz w:val="28"/>
          <w:szCs w:val="28"/>
        </w:rPr>
        <w:t>），</w:t>
      </w:r>
      <w:r>
        <w:rPr>
          <w:rFonts w:ascii="宋体" w:hAnsi="宋体" w:eastAsia="宋体" w:cs="宋体"/>
          <w:spacing w:val="-10"/>
          <w:sz w:val="28"/>
          <w:szCs w:val="28"/>
        </w:rPr>
        <w:t>按施工组织设</w:t>
      </w:r>
      <w:r>
        <w:rPr>
          <w:rFonts w:ascii="宋体" w:hAnsi="宋体" w:eastAsia="宋体" w:cs="宋体"/>
          <w:sz w:val="28"/>
          <w:szCs w:val="28"/>
        </w:rPr>
        <w:t xml:space="preserve"> 计方案及相关标准安排好施工现场的机械、材料堆放、设施布置，使施工现场</w:t>
      </w:r>
      <w:r>
        <w:rPr>
          <w:rFonts w:ascii="宋体" w:hAnsi="宋体" w:eastAsia="宋体" w:cs="宋体"/>
          <w:spacing w:val="2"/>
          <w:sz w:val="28"/>
          <w:szCs w:val="28"/>
        </w:rPr>
        <w:t xml:space="preserve"> </w:t>
      </w:r>
      <w:r>
        <w:rPr>
          <w:rFonts w:ascii="宋体" w:hAnsi="宋体" w:eastAsia="宋体" w:cs="宋体"/>
          <w:sz w:val="28"/>
          <w:szCs w:val="28"/>
        </w:rPr>
        <w:t>达到安全文明施工的要求，并在工程竣工交付前按要求对施工范围进行清理、</w:t>
      </w:r>
      <w:r>
        <w:rPr>
          <w:rFonts w:ascii="宋体" w:hAnsi="宋体" w:eastAsia="宋体" w:cs="宋体"/>
          <w:spacing w:val="2"/>
          <w:sz w:val="28"/>
          <w:szCs w:val="28"/>
        </w:rPr>
        <w:t xml:space="preserve"> </w:t>
      </w:r>
      <w:r>
        <w:rPr>
          <w:rFonts w:ascii="宋体" w:hAnsi="宋体" w:eastAsia="宋体" w:cs="宋体"/>
          <w:spacing w:val="-3"/>
          <w:sz w:val="28"/>
          <w:szCs w:val="28"/>
        </w:rPr>
        <w:t>退场。</w:t>
      </w:r>
    </w:p>
    <w:p w14:paraId="1BB4CF74">
      <w:pPr>
        <w:spacing w:before="40" w:line="220" w:lineRule="auto"/>
        <w:jc w:val="right"/>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46"/>
          <w:sz w:val="28"/>
          <w:szCs w:val="28"/>
        </w:rPr>
        <w:t xml:space="preserve"> </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11"/>
          <w:sz w:val="28"/>
          <w:szCs w:val="28"/>
        </w:rPr>
        <w:t>.</w:t>
      </w:r>
      <w:r>
        <w:rPr>
          <w:rFonts w:ascii="宋体" w:hAnsi="宋体" w:eastAsia="宋体" w:cs="宋体"/>
          <w:spacing w:val="125"/>
          <w:sz w:val="28"/>
          <w:szCs w:val="28"/>
        </w:rPr>
        <w:t xml:space="preserve"> </w:t>
      </w:r>
      <w:r>
        <w:rPr>
          <w:rFonts w:ascii="宋体" w:hAnsi="宋体" w:eastAsia="宋体" w:cs="宋体"/>
          <w:spacing w:val="-11"/>
          <w:sz w:val="28"/>
          <w:szCs w:val="28"/>
        </w:rPr>
        <w:t>1</w:t>
      </w:r>
      <w:r>
        <w:rPr>
          <w:rFonts w:ascii="宋体" w:hAnsi="宋体" w:eastAsia="宋体" w:cs="宋体"/>
          <w:spacing w:val="-37"/>
          <w:sz w:val="28"/>
          <w:szCs w:val="28"/>
        </w:rPr>
        <w:t xml:space="preserve"> </w:t>
      </w:r>
      <w:r>
        <w:rPr>
          <w:rFonts w:ascii="Times New Roman" w:hAnsi="Times New Roman" w:eastAsia="Times New Roman" w:cs="Times New Roman"/>
          <w:spacing w:val="-11"/>
          <w:sz w:val="28"/>
          <w:szCs w:val="28"/>
        </w:rPr>
        <w:t>4</w:t>
      </w:r>
      <w:r>
        <w:rPr>
          <w:rFonts w:ascii="宋体" w:hAnsi="宋体" w:eastAsia="宋体" w:cs="宋体"/>
          <w:spacing w:val="-11"/>
          <w:sz w:val="28"/>
          <w:szCs w:val="28"/>
        </w:rPr>
        <w:t>、在工程竣工未交付甲方之前，乙方须负责已完工程部分的保护</w:t>
      </w:r>
    </w:p>
    <w:p w14:paraId="325D2C55">
      <w:pPr>
        <w:spacing w:line="220" w:lineRule="auto"/>
        <w:rPr>
          <w:rFonts w:ascii="宋体" w:hAnsi="宋体" w:eastAsia="宋体" w:cs="宋体"/>
          <w:sz w:val="28"/>
          <w:szCs w:val="28"/>
        </w:rPr>
        <w:sectPr>
          <w:pgSz w:w="11906" w:h="16839"/>
          <w:pgMar w:top="1203" w:right="954" w:bottom="400" w:left="1427" w:header="0" w:footer="0" w:gutter="0"/>
          <w:cols w:space="720" w:num="1"/>
        </w:sectPr>
      </w:pPr>
    </w:p>
    <w:p w14:paraId="67854CB4">
      <w:pPr>
        <w:spacing w:before="56" w:line="220" w:lineRule="auto"/>
        <w:ind w:left="4"/>
        <w:rPr>
          <w:rFonts w:ascii="宋体" w:hAnsi="宋体" w:eastAsia="宋体" w:cs="宋体"/>
          <w:sz w:val="28"/>
          <w:szCs w:val="28"/>
        </w:rPr>
      </w:pPr>
      <w:r>
        <w:rPr>
          <w:rFonts w:ascii="宋体" w:hAnsi="宋体" w:eastAsia="宋体" w:cs="宋体"/>
          <w:spacing w:val="-1"/>
          <w:sz w:val="28"/>
          <w:szCs w:val="28"/>
        </w:rPr>
        <w:t>工作，保护期间发生的损坏，乙方负责予以修复并承担费用。</w:t>
      </w:r>
    </w:p>
    <w:p w14:paraId="7FCA371F">
      <w:pPr>
        <w:spacing w:before="290" w:line="220" w:lineRule="auto"/>
        <w:ind w:left="64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1"/>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、工程及施工人员保险由乙方统一办理，费用</w:t>
      </w:r>
      <w:r>
        <w:rPr>
          <w:rFonts w:ascii="宋体" w:hAnsi="宋体" w:eastAsia="宋体" w:cs="宋体"/>
          <w:spacing w:val="-10"/>
          <w:sz w:val="28"/>
          <w:szCs w:val="28"/>
        </w:rPr>
        <w:t>乙方自行承担。</w:t>
      </w:r>
    </w:p>
    <w:p w14:paraId="3B4CE703">
      <w:pPr>
        <w:spacing w:before="291" w:line="402" w:lineRule="auto"/>
        <w:ind w:left="1" w:right="98" w:firstLine="64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、在危险地段、临街交通道路附近施工时，应当布</w:t>
      </w:r>
      <w:r>
        <w:rPr>
          <w:rFonts w:ascii="宋体" w:hAnsi="宋体" w:eastAsia="宋体" w:cs="宋体"/>
          <w:spacing w:val="-10"/>
          <w:sz w:val="28"/>
          <w:szCs w:val="28"/>
        </w:rPr>
        <w:t>置安全防护</w:t>
      </w:r>
      <w:r>
        <w:rPr>
          <w:rFonts w:ascii="宋体" w:hAnsi="宋体" w:eastAsia="宋体" w:cs="宋体"/>
          <w:sz w:val="28"/>
          <w:szCs w:val="28"/>
        </w:rPr>
        <w:t xml:space="preserve"> 措施；交通设施要按交通管理部门的要求布置各类交通警示标志，保持道路畅 </w:t>
      </w:r>
      <w:r>
        <w:rPr>
          <w:rFonts w:ascii="宋体" w:hAnsi="宋体" w:eastAsia="宋体" w:cs="宋体"/>
          <w:spacing w:val="-1"/>
          <w:sz w:val="28"/>
          <w:szCs w:val="28"/>
        </w:rPr>
        <w:t>通；布置施工使用的照明、围栏设施等，费用由乙方承担。</w:t>
      </w:r>
    </w:p>
    <w:p w14:paraId="6ACA5014">
      <w:pPr>
        <w:spacing w:before="41" w:line="398" w:lineRule="auto"/>
        <w:ind w:left="2" w:firstLine="350"/>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17</w:t>
      </w:r>
      <w:r>
        <w:rPr>
          <w:rFonts w:ascii="宋体" w:hAnsi="宋体" w:eastAsia="宋体" w:cs="宋体"/>
          <w:spacing w:val="-8"/>
          <w:sz w:val="28"/>
          <w:szCs w:val="28"/>
        </w:rPr>
        <w:t>、乙方有责任根据交底的施工图纸和文件，及时发现并提出施工图</w:t>
      </w:r>
      <w:r>
        <w:rPr>
          <w:rFonts w:ascii="宋体" w:hAnsi="宋体" w:eastAsia="宋体" w:cs="宋体"/>
          <w:sz w:val="28"/>
          <w:szCs w:val="28"/>
        </w:rPr>
        <w:t xml:space="preserve"> </w:t>
      </w:r>
      <w:r>
        <w:rPr>
          <w:rFonts w:ascii="宋体" w:hAnsi="宋体" w:eastAsia="宋体" w:cs="宋体"/>
          <w:spacing w:val="-5"/>
          <w:sz w:val="28"/>
          <w:szCs w:val="28"/>
        </w:rPr>
        <w:t>和文件的遗漏或不一致之处，否则乙方应对上述原因引起的任</w:t>
      </w:r>
      <w:r>
        <w:rPr>
          <w:rFonts w:ascii="宋体" w:hAnsi="宋体" w:eastAsia="宋体" w:cs="宋体"/>
          <w:spacing w:val="-6"/>
          <w:sz w:val="28"/>
          <w:szCs w:val="28"/>
        </w:rPr>
        <w:t>何返工自行负责。</w:t>
      </w:r>
    </w:p>
    <w:p w14:paraId="74528F27">
      <w:pPr>
        <w:spacing w:before="42" w:line="402" w:lineRule="auto"/>
        <w:ind w:right="98" w:firstLine="643"/>
        <w:jc w:val="both"/>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18</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、由于乙方违反国家法律、法规和政府有</w:t>
      </w:r>
      <w:r>
        <w:rPr>
          <w:rFonts w:ascii="宋体" w:hAnsi="宋体" w:eastAsia="宋体" w:cs="宋体"/>
          <w:spacing w:val="-10"/>
          <w:sz w:val="28"/>
          <w:szCs w:val="28"/>
        </w:rPr>
        <w:t>关部门规定以及违反监</w:t>
      </w:r>
      <w:r>
        <w:rPr>
          <w:rFonts w:ascii="宋体" w:hAnsi="宋体" w:eastAsia="宋体" w:cs="宋体"/>
          <w:sz w:val="28"/>
          <w:szCs w:val="28"/>
        </w:rPr>
        <w:t xml:space="preserve"> 理、甲方的各项规定，连带甲方造成经济损失（包括内部罚款）乙方应给予赔</w:t>
      </w:r>
      <w:r>
        <w:rPr>
          <w:rFonts w:ascii="宋体" w:hAnsi="宋体" w:eastAsia="宋体" w:cs="宋体"/>
          <w:spacing w:val="2"/>
          <w:sz w:val="28"/>
          <w:szCs w:val="28"/>
        </w:rPr>
        <w:t xml:space="preserve"> </w:t>
      </w:r>
      <w:r>
        <w:rPr>
          <w:rFonts w:ascii="宋体" w:hAnsi="宋体" w:eastAsia="宋体" w:cs="宋体"/>
          <w:spacing w:val="-1"/>
          <w:sz w:val="28"/>
          <w:szCs w:val="28"/>
        </w:rPr>
        <w:t>偿，赔偿金额为甲方的实际损失的</w:t>
      </w:r>
      <w:r>
        <w:rPr>
          <w:rFonts w:ascii="宋体" w:hAnsi="宋体" w:eastAsia="宋体" w:cs="宋体"/>
          <w:spacing w:val="-29"/>
          <w:sz w:val="28"/>
          <w:szCs w:val="28"/>
        </w:rPr>
        <w:t xml:space="preserve"> </w:t>
      </w:r>
      <w:r>
        <w:rPr>
          <w:rFonts w:ascii="宋体" w:hAnsi="宋体" w:eastAsia="宋体" w:cs="宋体"/>
          <w:spacing w:val="-1"/>
          <w:sz w:val="28"/>
          <w:szCs w:val="28"/>
        </w:rPr>
        <w:t>1</w:t>
      </w:r>
      <w:r>
        <w:rPr>
          <w:rFonts w:ascii="宋体" w:hAnsi="宋体" w:eastAsia="宋体" w:cs="宋体"/>
          <w:spacing w:val="44"/>
          <w:sz w:val="28"/>
          <w:szCs w:val="28"/>
        </w:rPr>
        <w:t xml:space="preserve"> </w:t>
      </w:r>
      <w:r>
        <w:rPr>
          <w:rFonts w:ascii="宋体" w:hAnsi="宋体" w:eastAsia="宋体" w:cs="宋体"/>
          <w:spacing w:val="-1"/>
          <w:sz w:val="28"/>
          <w:szCs w:val="28"/>
        </w:rPr>
        <w:t>2 0 %的费用。</w:t>
      </w:r>
    </w:p>
    <w:p w14:paraId="32AC07C8">
      <w:pPr>
        <w:spacing w:before="41" w:line="398" w:lineRule="auto"/>
        <w:ind w:right="100"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19</w:t>
      </w:r>
      <w:r>
        <w:rPr>
          <w:rFonts w:ascii="Times New Roman" w:hAnsi="Times New Roman" w:eastAsia="Times New Roman" w:cs="Times New Roman"/>
          <w:spacing w:val="-40"/>
          <w:sz w:val="28"/>
          <w:szCs w:val="28"/>
        </w:rPr>
        <w:t xml:space="preserve"> </w:t>
      </w:r>
      <w:r>
        <w:rPr>
          <w:rFonts w:ascii="宋体" w:hAnsi="宋体" w:eastAsia="宋体" w:cs="宋体"/>
          <w:spacing w:val="-10"/>
          <w:sz w:val="28"/>
          <w:szCs w:val="28"/>
        </w:rPr>
        <w:t>、乙方的要求、请求或通知，应以书面形式由乙方盖章及乙方代</w:t>
      </w:r>
      <w:r>
        <w:rPr>
          <w:rFonts w:ascii="宋体" w:hAnsi="宋体" w:eastAsia="宋体" w:cs="宋体"/>
          <w:sz w:val="28"/>
          <w:szCs w:val="28"/>
        </w:rPr>
        <w:t xml:space="preserve"> </w:t>
      </w:r>
      <w:r>
        <w:rPr>
          <w:rFonts w:ascii="宋体" w:hAnsi="宋体" w:eastAsia="宋体" w:cs="宋体"/>
          <w:spacing w:val="-1"/>
          <w:sz w:val="28"/>
          <w:szCs w:val="28"/>
        </w:rPr>
        <w:t>表签字后送交甲方代表，待甲方代表在回执上签字后生效。</w:t>
      </w:r>
    </w:p>
    <w:p w14:paraId="3F72B1D5">
      <w:pPr>
        <w:spacing w:before="41" w:line="220" w:lineRule="auto"/>
        <w:ind w:left="35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20</w:t>
      </w:r>
      <w:r>
        <w:rPr>
          <w:rFonts w:ascii="宋体" w:hAnsi="宋体" w:eastAsia="宋体" w:cs="宋体"/>
          <w:spacing w:val="-9"/>
          <w:sz w:val="28"/>
          <w:szCs w:val="28"/>
        </w:rPr>
        <w:t>、乙方不得将工程转包或</w:t>
      </w:r>
      <w:r>
        <w:rPr>
          <w:rFonts w:hint="eastAsia" w:ascii="宋体" w:hAnsi="宋体" w:eastAsia="宋体" w:cs="宋体"/>
          <w:spacing w:val="-9"/>
          <w:sz w:val="28"/>
          <w:szCs w:val="28"/>
          <w:lang w:eastAsia="zh-CN"/>
        </w:rPr>
        <w:t>直接</w:t>
      </w:r>
      <w:r>
        <w:rPr>
          <w:rFonts w:ascii="宋体" w:hAnsi="宋体" w:eastAsia="宋体" w:cs="宋体"/>
          <w:spacing w:val="-9"/>
          <w:sz w:val="28"/>
          <w:szCs w:val="28"/>
        </w:rPr>
        <w:t>分包。</w:t>
      </w:r>
    </w:p>
    <w:p w14:paraId="6ADD9EBC">
      <w:pPr>
        <w:spacing w:before="288" w:line="405" w:lineRule="auto"/>
        <w:ind w:left="1" w:right="21" w:firstLine="64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4"/>
          <w:sz w:val="28"/>
          <w:szCs w:val="28"/>
        </w:rPr>
        <w:t xml:space="preserve"> </w:t>
      </w:r>
      <w:r>
        <w:rPr>
          <w:rFonts w:ascii="Times New Roman" w:hAnsi="Times New Roman" w:eastAsia="Times New Roman" w:cs="Times New Roman"/>
          <w:spacing w:val="-8"/>
          <w:sz w:val="28"/>
          <w:szCs w:val="28"/>
        </w:rPr>
        <w:t>2</w:t>
      </w:r>
      <w:r>
        <w:rPr>
          <w:rFonts w:ascii="宋体" w:hAnsi="宋体" w:eastAsia="宋体" w:cs="宋体"/>
          <w:spacing w:val="-8"/>
          <w:sz w:val="28"/>
          <w:szCs w:val="28"/>
        </w:rPr>
        <w:t>．</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、乙方应遵守国家和地方现行的有关环境保护</w:t>
      </w:r>
      <w:r>
        <w:rPr>
          <w:rFonts w:ascii="宋体" w:hAnsi="宋体" w:eastAsia="宋体" w:cs="宋体"/>
          <w:spacing w:val="-9"/>
          <w:sz w:val="28"/>
          <w:szCs w:val="28"/>
        </w:rPr>
        <w:t>、职业健康和安全</w:t>
      </w:r>
      <w:r>
        <w:rPr>
          <w:rFonts w:ascii="宋体" w:hAnsi="宋体" w:eastAsia="宋体" w:cs="宋体"/>
          <w:sz w:val="28"/>
          <w:szCs w:val="28"/>
        </w:rPr>
        <w:t xml:space="preserve"> </w:t>
      </w:r>
      <w:r>
        <w:rPr>
          <w:rFonts w:ascii="宋体" w:hAnsi="宋体" w:eastAsia="宋体" w:cs="宋体"/>
          <w:spacing w:val="-6"/>
          <w:sz w:val="28"/>
          <w:szCs w:val="28"/>
        </w:rPr>
        <w:t>的法律、法规。乙方在施工过程中严格控制好施工噪声、扬尘对周围环境影响，</w:t>
      </w:r>
      <w:r>
        <w:rPr>
          <w:rFonts w:ascii="宋体" w:hAnsi="宋体" w:eastAsia="宋体" w:cs="宋体"/>
          <w:spacing w:val="7"/>
          <w:sz w:val="28"/>
          <w:szCs w:val="28"/>
        </w:rPr>
        <w:t xml:space="preserve"> </w:t>
      </w:r>
      <w:r>
        <w:rPr>
          <w:rFonts w:ascii="宋体" w:hAnsi="宋体" w:eastAsia="宋体" w:cs="宋体"/>
          <w:sz w:val="28"/>
          <w:szCs w:val="28"/>
        </w:rPr>
        <w:t xml:space="preserve">实现施工范围内的质量、环境与职业健康安全目标（指标）达到规定要求，并 </w:t>
      </w:r>
      <w:r>
        <w:rPr>
          <w:rFonts w:ascii="宋体" w:hAnsi="宋体" w:eastAsia="宋体" w:cs="宋体"/>
          <w:spacing w:val="-2"/>
          <w:sz w:val="28"/>
          <w:szCs w:val="28"/>
        </w:rPr>
        <w:t>承担相关费用。</w:t>
      </w:r>
    </w:p>
    <w:p w14:paraId="0C2C906F">
      <w:pPr>
        <w:spacing w:before="43" w:line="402" w:lineRule="auto"/>
        <w:ind w:left="12" w:right="98" w:firstLine="631"/>
        <w:jc w:val="both"/>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7"/>
          <w:sz w:val="28"/>
          <w:szCs w:val="28"/>
        </w:rPr>
        <w:t>2</w:t>
      </w:r>
      <w:r>
        <w:rPr>
          <w:rFonts w:ascii="宋体" w:hAnsi="宋体" w:eastAsia="宋体" w:cs="宋体"/>
          <w:spacing w:val="-7"/>
          <w:sz w:val="28"/>
          <w:szCs w:val="28"/>
        </w:rPr>
        <w:t>．</w:t>
      </w:r>
      <w:r>
        <w:rPr>
          <w:rFonts w:ascii="Times New Roman" w:hAnsi="Times New Roman" w:eastAsia="Times New Roman" w:cs="Times New Roman"/>
          <w:spacing w:val="-7"/>
          <w:sz w:val="28"/>
          <w:szCs w:val="28"/>
        </w:rPr>
        <w:t>22</w:t>
      </w:r>
      <w:r>
        <w:rPr>
          <w:rFonts w:ascii="宋体" w:hAnsi="宋体" w:eastAsia="宋体" w:cs="宋体"/>
          <w:spacing w:val="-7"/>
          <w:sz w:val="28"/>
          <w:szCs w:val="28"/>
        </w:rPr>
        <w:t>、合同规定由乙方完成或提供配</w:t>
      </w:r>
      <w:r>
        <w:rPr>
          <w:rFonts w:ascii="宋体" w:hAnsi="宋体" w:eastAsia="宋体" w:cs="宋体"/>
          <w:spacing w:val="-8"/>
          <w:sz w:val="28"/>
          <w:szCs w:val="28"/>
        </w:rPr>
        <w:t>合的工作，如乙方拒绝完成或不</w:t>
      </w:r>
      <w:r>
        <w:rPr>
          <w:rFonts w:ascii="宋体" w:hAnsi="宋体" w:eastAsia="宋体" w:cs="宋体"/>
          <w:sz w:val="28"/>
          <w:szCs w:val="28"/>
        </w:rPr>
        <w:t xml:space="preserve"> 能按合同要求完成，甲方即可安排其他单位完成，所</w:t>
      </w:r>
      <w:r>
        <w:rPr>
          <w:rFonts w:ascii="宋体" w:hAnsi="宋体" w:eastAsia="宋体" w:cs="宋体"/>
          <w:spacing w:val="-1"/>
          <w:sz w:val="28"/>
          <w:szCs w:val="28"/>
        </w:rPr>
        <w:t>发生的费用从乙方工程款</w:t>
      </w:r>
      <w:r>
        <w:rPr>
          <w:rFonts w:ascii="宋体" w:hAnsi="宋体" w:eastAsia="宋体" w:cs="宋体"/>
          <w:sz w:val="28"/>
          <w:szCs w:val="28"/>
        </w:rPr>
        <w:t xml:space="preserve"> </w:t>
      </w:r>
      <w:r>
        <w:rPr>
          <w:rFonts w:ascii="宋体" w:hAnsi="宋体" w:eastAsia="宋体" w:cs="宋体"/>
          <w:spacing w:val="-1"/>
          <w:sz w:val="28"/>
          <w:szCs w:val="28"/>
        </w:rPr>
        <w:t>中以</w:t>
      </w:r>
      <w:r>
        <w:rPr>
          <w:rFonts w:ascii="宋体" w:hAnsi="宋体" w:eastAsia="宋体" w:cs="宋体"/>
          <w:spacing w:val="-36"/>
          <w:sz w:val="28"/>
          <w:szCs w:val="28"/>
        </w:rPr>
        <w:t xml:space="preserve"> </w:t>
      </w:r>
      <w:r>
        <w:rPr>
          <w:rFonts w:ascii="宋体" w:hAnsi="宋体" w:eastAsia="宋体" w:cs="宋体"/>
          <w:spacing w:val="-1"/>
          <w:sz w:val="28"/>
          <w:szCs w:val="28"/>
        </w:rPr>
        <w:t>1</w:t>
      </w:r>
      <w:r>
        <w:rPr>
          <w:rFonts w:ascii="宋体" w:hAnsi="宋体" w:eastAsia="宋体" w:cs="宋体"/>
          <w:spacing w:val="43"/>
          <w:sz w:val="28"/>
          <w:szCs w:val="28"/>
        </w:rPr>
        <w:t xml:space="preserve"> </w:t>
      </w:r>
      <w:r>
        <w:rPr>
          <w:rFonts w:ascii="宋体" w:hAnsi="宋体" w:eastAsia="宋体" w:cs="宋体"/>
          <w:spacing w:val="-1"/>
          <w:sz w:val="28"/>
          <w:szCs w:val="28"/>
        </w:rPr>
        <w:t>2 0 %额扣回，影响工期的责任及损失仍由乙方负责。</w:t>
      </w:r>
    </w:p>
    <w:p w14:paraId="523068BA">
      <w:pPr>
        <w:spacing w:before="41" w:line="398" w:lineRule="auto"/>
        <w:ind w:left="633" w:right="12" w:hanging="139"/>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7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23</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、向甲方免费提供现场办公室各</w:t>
      </w:r>
      <w:r>
        <w:rPr>
          <w:rFonts w:ascii="宋体" w:hAnsi="宋体" w:eastAsia="宋体" w:cs="宋体"/>
          <w:spacing w:val="-8"/>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间及办公设施和生活用房。</w:t>
      </w:r>
      <w:r>
        <w:rPr>
          <w:rFonts w:ascii="宋体" w:hAnsi="宋体" w:eastAsia="宋体" w:cs="宋体"/>
          <w:sz w:val="28"/>
          <w:szCs w:val="28"/>
        </w:rPr>
        <w:t xml:space="preserve"> </w:t>
      </w:r>
      <w:r>
        <w:rPr>
          <w:rFonts w:ascii="宋体" w:hAnsi="宋体" w:eastAsia="宋体" w:cs="宋体"/>
          <w:spacing w:val="-9"/>
          <w:sz w:val="28"/>
          <w:szCs w:val="28"/>
        </w:rPr>
        <w:t>5 .</w:t>
      </w:r>
      <w:r>
        <w:rPr>
          <w:rFonts w:ascii="宋体" w:hAnsi="宋体" w:eastAsia="宋体" w:cs="宋体"/>
          <w:spacing w:val="73"/>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24</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、已完工程成品的特殊要求及费用承担：</w:t>
      </w:r>
    </w:p>
    <w:p w14:paraId="6303F9B8">
      <w:pPr>
        <w:spacing w:before="40" w:line="218" w:lineRule="auto"/>
        <w:ind w:left="278"/>
        <w:rPr>
          <w:rFonts w:ascii="宋体" w:hAnsi="宋体" w:eastAsia="宋体" w:cs="宋体"/>
          <w:sz w:val="28"/>
          <w:szCs w:val="28"/>
        </w:rPr>
      </w:pPr>
      <w:r>
        <w:rPr>
          <w:rFonts w:ascii="宋体" w:hAnsi="宋体" w:eastAsia="宋体" w:cs="宋体"/>
          <w:sz w:val="28"/>
          <w:szCs w:val="28"/>
        </w:rPr>
        <w:t>①工程交付甲方前的一切成品保护工作均由乙方负责，费用不计。成品保护</w:t>
      </w:r>
    </w:p>
    <w:p w14:paraId="016F4DA7">
      <w:pPr>
        <w:spacing w:line="218" w:lineRule="auto"/>
        <w:rPr>
          <w:rFonts w:ascii="宋体" w:hAnsi="宋体" w:eastAsia="宋体" w:cs="宋体"/>
          <w:sz w:val="28"/>
          <w:szCs w:val="28"/>
        </w:rPr>
        <w:sectPr>
          <w:pgSz w:w="11906" w:h="16839"/>
          <w:pgMar w:top="1203" w:right="856" w:bottom="400" w:left="1428" w:header="0" w:footer="0" w:gutter="0"/>
          <w:cols w:space="720" w:num="1"/>
        </w:sectPr>
      </w:pPr>
    </w:p>
    <w:p w14:paraId="6557BFC9">
      <w:pPr>
        <w:spacing w:before="56" w:line="220" w:lineRule="auto"/>
        <w:ind w:left="9"/>
        <w:rPr>
          <w:rFonts w:ascii="宋体" w:hAnsi="宋体" w:eastAsia="宋体" w:cs="宋体"/>
          <w:sz w:val="28"/>
          <w:szCs w:val="28"/>
        </w:rPr>
      </w:pPr>
      <w:r>
        <w:rPr>
          <w:rFonts w:ascii="宋体" w:hAnsi="宋体" w:eastAsia="宋体" w:cs="宋体"/>
          <w:spacing w:val="-2"/>
          <w:sz w:val="28"/>
          <w:szCs w:val="28"/>
        </w:rPr>
        <w:t>责任在竣工交付后转移至甲方负责。</w:t>
      </w:r>
    </w:p>
    <w:p w14:paraId="0CACBB5C">
      <w:pPr>
        <w:spacing w:before="290" w:line="315" w:lineRule="auto"/>
        <w:ind w:left="7" w:right="2" w:firstLine="268"/>
        <w:rPr>
          <w:rFonts w:ascii="宋体" w:hAnsi="宋体" w:eastAsia="宋体" w:cs="宋体"/>
          <w:sz w:val="28"/>
          <w:szCs w:val="28"/>
        </w:rPr>
      </w:pPr>
      <w:r>
        <w:rPr>
          <w:rFonts w:ascii="宋体" w:hAnsi="宋体" w:eastAsia="宋体" w:cs="宋体"/>
          <w:sz w:val="28"/>
          <w:szCs w:val="28"/>
        </w:rPr>
        <w:t>②分包工程施工期间的成品保护由各分包单位自行负责，费用已包含在合同</w:t>
      </w:r>
      <w:r>
        <w:rPr>
          <w:rFonts w:ascii="宋体" w:hAnsi="宋体" w:eastAsia="宋体" w:cs="宋体"/>
          <w:spacing w:val="2"/>
          <w:sz w:val="28"/>
          <w:szCs w:val="28"/>
        </w:rPr>
        <w:t xml:space="preserve"> </w:t>
      </w:r>
      <w:r>
        <w:rPr>
          <w:rFonts w:ascii="宋体" w:hAnsi="宋体" w:eastAsia="宋体" w:cs="宋体"/>
          <w:spacing w:val="-3"/>
          <w:sz w:val="28"/>
          <w:szCs w:val="28"/>
        </w:rPr>
        <w:t>总价中不另计算。</w:t>
      </w:r>
    </w:p>
    <w:p w14:paraId="765AD131">
      <w:pPr>
        <w:spacing w:before="291" w:line="316" w:lineRule="auto"/>
        <w:ind w:right="2" w:firstLine="566"/>
        <w:rPr>
          <w:rFonts w:ascii="宋体" w:hAnsi="宋体" w:eastAsia="宋体" w:cs="宋体"/>
          <w:sz w:val="28"/>
          <w:szCs w:val="28"/>
        </w:rPr>
      </w:pPr>
      <w:r>
        <w:rPr>
          <w:rFonts w:ascii="宋体" w:hAnsi="宋体" w:eastAsia="宋体" w:cs="宋体"/>
          <w:sz w:val="28"/>
          <w:szCs w:val="28"/>
        </w:rPr>
        <w:t>③乙方应负责保护施工现场的所有自有设施，包括负</w:t>
      </w:r>
      <w:r>
        <w:rPr>
          <w:rFonts w:ascii="宋体" w:hAnsi="宋体" w:eastAsia="宋体" w:cs="宋体"/>
          <w:spacing w:val="-1"/>
          <w:sz w:val="28"/>
          <w:szCs w:val="28"/>
        </w:rPr>
        <w:t>责保养及维修进入工</w:t>
      </w:r>
      <w:r>
        <w:rPr>
          <w:rFonts w:ascii="宋体" w:hAnsi="宋体" w:eastAsia="宋体" w:cs="宋体"/>
          <w:sz w:val="28"/>
          <w:szCs w:val="28"/>
        </w:rPr>
        <w:t xml:space="preserve"> </w:t>
      </w:r>
      <w:r>
        <w:rPr>
          <w:rFonts w:ascii="宋体" w:hAnsi="宋体" w:eastAsia="宋体" w:cs="宋体"/>
          <w:spacing w:val="-1"/>
          <w:sz w:val="28"/>
          <w:szCs w:val="28"/>
        </w:rPr>
        <w:t>地及工地内临时通道等，费用不计。</w:t>
      </w:r>
    </w:p>
    <w:p w14:paraId="0D070A51">
      <w:pPr>
        <w:spacing w:before="290" w:line="219" w:lineRule="auto"/>
        <w:ind w:left="278"/>
        <w:outlineLvl w:val="0"/>
        <w:rPr>
          <w:rFonts w:ascii="宋体" w:hAnsi="宋体" w:eastAsia="宋体" w:cs="宋体"/>
          <w:sz w:val="28"/>
          <w:szCs w:val="28"/>
        </w:rPr>
      </w:pPr>
      <w:bookmarkStart w:id="29" w:name="_Toc21187"/>
      <w:r>
        <w:rPr>
          <w:rFonts w:ascii="宋体" w:hAnsi="宋体" w:eastAsia="宋体" w:cs="宋体"/>
          <w:spacing w:val="-1"/>
          <w:sz w:val="28"/>
          <w:szCs w:val="28"/>
        </w:rPr>
        <w:t>第六章 保险及保证金</w:t>
      </w:r>
      <w:bookmarkEnd w:id="29"/>
    </w:p>
    <w:p w14:paraId="008DDA62">
      <w:pPr>
        <w:spacing w:before="291" w:line="398" w:lineRule="auto"/>
        <w:ind w:left="27" w:right="43" w:firstLine="324"/>
        <w:rPr>
          <w:rFonts w:ascii="宋体" w:hAnsi="宋体" w:eastAsia="宋体" w:cs="宋体"/>
          <w:sz w:val="28"/>
          <w:szCs w:val="28"/>
        </w:rPr>
      </w:pPr>
      <w:r>
        <w:rPr>
          <w:rFonts w:ascii="宋体" w:hAnsi="宋体" w:eastAsia="宋体" w:cs="宋体"/>
          <w:spacing w:val="-7"/>
          <w:sz w:val="28"/>
          <w:szCs w:val="28"/>
        </w:rPr>
        <w:t>6 .  1 、乙方须对参与本工程的所有职工进行综合保险，费用由乙方承担。</w:t>
      </w:r>
      <w:r>
        <w:rPr>
          <w:rFonts w:ascii="宋体" w:hAnsi="宋体" w:eastAsia="宋体" w:cs="宋体"/>
          <w:spacing w:val="4"/>
          <w:sz w:val="28"/>
          <w:szCs w:val="28"/>
        </w:rPr>
        <w:t xml:space="preserve"> </w:t>
      </w:r>
      <w:r>
        <w:rPr>
          <w:rFonts w:ascii="宋体" w:hAnsi="宋体" w:eastAsia="宋体" w:cs="宋体"/>
          <w:spacing w:val="-3"/>
          <w:sz w:val="28"/>
          <w:szCs w:val="28"/>
        </w:rPr>
        <w:t>乙方保障甲方免负该项责任。</w:t>
      </w:r>
    </w:p>
    <w:p w14:paraId="4FAB62D1">
      <w:pPr>
        <w:spacing w:before="41" w:line="219" w:lineRule="auto"/>
        <w:ind w:left="559"/>
        <w:outlineLvl w:val="0"/>
        <w:rPr>
          <w:rFonts w:ascii="宋体" w:hAnsi="宋体" w:eastAsia="宋体" w:cs="宋体"/>
          <w:sz w:val="28"/>
          <w:szCs w:val="28"/>
        </w:rPr>
      </w:pPr>
      <w:bookmarkStart w:id="30" w:name="_Toc30559"/>
      <w:r>
        <w:rPr>
          <w:rFonts w:ascii="宋体" w:hAnsi="宋体" w:eastAsia="宋体" w:cs="宋体"/>
          <w:spacing w:val="-1"/>
          <w:sz w:val="28"/>
          <w:szCs w:val="28"/>
        </w:rPr>
        <w:t>第七章 工程款结算、支付方式</w:t>
      </w:r>
      <w:bookmarkEnd w:id="30"/>
    </w:p>
    <w:p w14:paraId="281762AC">
      <w:pPr>
        <w:spacing w:before="292" w:line="220" w:lineRule="auto"/>
        <w:ind w:left="8"/>
        <w:rPr>
          <w:rFonts w:ascii="宋体" w:hAnsi="宋体" w:eastAsia="宋体" w:cs="宋体"/>
          <w:sz w:val="28"/>
          <w:szCs w:val="28"/>
        </w:rPr>
      </w:pPr>
      <w:r>
        <w:rPr>
          <w:rFonts w:ascii="宋体" w:hAnsi="宋体" w:eastAsia="宋体" w:cs="宋体"/>
          <w:spacing w:val="-2"/>
          <w:sz w:val="28"/>
          <w:szCs w:val="28"/>
        </w:rPr>
        <w:t>合同价为人民币（大写）</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元</w:t>
      </w:r>
      <w:r>
        <w:rPr>
          <w:rFonts w:ascii="宋体" w:hAnsi="宋体" w:eastAsia="宋体" w:cs="宋体"/>
          <w:spacing w:val="-16"/>
          <w:sz w:val="28"/>
          <w:szCs w:val="28"/>
        </w:rPr>
        <w:t>（</w:t>
      </w:r>
      <w:r>
        <w:rPr>
          <w:rFonts w:ascii="宋体" w:hAnsi="宋体" w:eastAsia="宋体" w:cs="宋体"/>
          <w:spacing w:val="6"/>
          <w:sz w:val="28"/>
          <w:szCs w:val="28"/>
        </w:rPr>
        <w:t xml:space="preserve">            </w:t>
      </w:r>
      <w:r>
        <w:rPr>
          <w:rFonts w:ascii="宋体" w:hAnsi="宋体" w:eastAsia="宋体" w:cs="宋体"/>
          <w:spacing w:val="-16"/>
          <w:sz w:val="28"/>
          <w:szCs w:val="28"/>
        </w:rPr>
        <w:t>）</w:t>
      </w:r>
      <w:r>
        <w:rPr>
          <w:rFonts w:ascii="宋体" w:hAnsi="宋体" w:eastAsia="宋体" w:cs="宋体"/>
          <w:spacing w:val="-2"/>
          <w:sz w:val="28"/>
          <w:szCs w:val="28"/>
        </w:rPr>
        <w:t>。</w:t>
      </w:r>
    </w:p>
    <w:p w14:paraId="61E5057C">
      <w:pPr>
        <w:spacing w:before="290" w:line="219" w:lineRule="auto"/>
        <w:ind w:left="635"/>
        <w:rPr>
          <w:rFonts w:ascii="宋体" w:hAnsi="宋体" w:eastAsia="宋体" w:cs="宋体"/>
          <w:sz w:val="28"/>
          <w:szCs w:val="28"/>
        </w:rPr>
      </w:pPr>
      <w:r>
        <w:rPr>
          <w:rFonts w:ascii="宋体" w:hAnsi="宋体" w:eastAsia="宋体" w:cs="宋体"/>
          <w:spacing w:val="-7"/>
          <w:sz w:val="28"/>
          <w:szCs w:val="28"/>
        </w:rPr>
        <w:t>7 .  1 、本工程计价方式为以下二种，双方可协商采用其中一种：</w:t>
      </w:r>
    </w:p>
    <w:p w14:paraId="66D62E29">
      <w:pPr>
        <w:spacing w:before="292" w:line="218" w:lineRule="auto"/>
        <w:ind w:left="567"/>
        <w:rPr>
          <w:rFonts w:ascii="宋体" w:hAnsi="宋体" w:eastAsia="宋体" w:cs="宋体"/>
          <w:sz w:val="28"/>
          <w:szCs w:val="28"/>
        </w:rPr>
      </w:pPr>
      <w:r>
        <w:rPr>
          <w:rFonts w:ascii="宋体" w:hAnsi="宋体" w:eastAsia="宋体" w:cs="宋体"/>
          <w:spacing w:val="-1"/>
          <w:sz w:val="28"/>
          <w:szCs w:val="28"/>
        </w:rPr>
        <w:t>①固定价格；②可调价格。</w:t>
      </w:r>
    </w:p>
    <w:p w14:paraId="3D14A449">
      <w:pPr>
        <w:spacing w:before="293" w:line="219" w:lineRule="auto"/>
        <w:ind w:left="635"/>
        <w:rPr>
          <w:rFonts w:ascii="宋体" w:hAnsi="宋体" w:eastAsia="宋体" w:cs="宋体"/>
          <w:sz w:val="28"/>
          <w:szCs w:val="28"/>
        </w:rPr>
      </w:pPr>
      <w:r>
        <w:rPr>
          <w:rFonts w:ascii="宋体" w:hAnsi="宋体" w:eastAsia="宋体" w:cs="宋体"/>
          <w:spacing w:val="-9"/>
          <w:sz w:val="28"/>
          <w:szCs w:val="28"/>
        </w:rPr>
        <w:t>7 .  2 、本合同价款采用</w:t>
      </w:r>
      <w:r>
        <w:rPr>
          <w:rFonts w:ascii="宋体" w:hAnsi="宋体" w:eastAsia="宋体" w:cs="宋体"/>
          <w:spacing w:val="-9"/>
          <w:sz w:val="28"/>
          <w:szCs w:val="28"/>
          <w:u w:val="single" w:color="auto"/>
        </w:rPr>
        <w:t xml:space="preserve">   固定单价合同</w:t>
      </w:r>
      <w:r>
        <w:rPr>
          <w:rFonts w:ascii="宋体" w:hAnsi="宋体" w:eastAsia="宋体" w:cs="宋体"/>
          <w:spacing w:val="145"/>
          <w:sz w:val="28"/>
          <w:szCs w:val="28"/>
          <w:u w:val="single" w:color="auto"/>
        </w:rPr>
        <w:t xml:space="preserve"> </w:t>
      </w:r>
      <w:r>
        <w:rPr>
          <w:rFonts w:ascii="宋体" w:hAnsi="宋体" w:eastAsia="宋体" w:cs="宋体"/>
          <w:spacing w:val="-9"/>
          <w:sz w:val="28"/>
          <w:szCs w:val="28"/>
        </w:rPr>
        <w:t>。</w:t>
      </w:r>
    </w:p>
    <w:p w14:paraId="7C0043CE">
      <w:pPr>
        <w:spacing w:before="292" w:line="219" w:lineRule="auto"/>
        <w:ind w:right="3"/>
        <w:jc w:val="right"/>
        <w:rPr>
          <w:rFonts w:ascii="宋体" w:hAnsi="宋体" w:eastAsia="宋体" w:cs="宋体"/>
          <w:sz w:val="28"/>
          <w:szCs w:val="28"/>
        </w:rPr>
      </w:pPr>
      <w:r>
        <w:rPr>
          <w:rFonts w:ascii="宋体" w:hAnsi="宋体" w:eastAsia="宋体" w:cs="宋体"/>
          <w:spacing w:val="-1"/>
          <w:sz w:val="28"/>
          <w:szCs w:val="28"/>
        </w:rPr>
        <w:t>固定价格，总工程价款人民币（大写）</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元</w:t>
      </w:r>
      <w:r>
        <w:rPr>
          <w:rFonts w:ascii="宋体" w:hAnsi="宋体" w:eastAsia="宋体" w:cs="宋体"/>
          <w:spacing w:val="-40"/>
          <w:sz w:val="28"/>
          <w:szCs w:val="28"/>
        </w:rPr>
        <w:t>（</w:t>
      </w:r>
      <w:r>
        <w:rPr>
          <w:rFonts w:ascii="宋体" w:hAnsi="宋体" w:eastAsia="宋体" w:cs="宋体"/>
          <w:spacing w:val="13"/>
          <w:sz w:val="28"/>
          <w:szCs w:val="28"/>
        </w:rPr>
        <w:t xml:space="preserve">      </w:t>
      </w:r>
      <w:r>
        <w:rPr>
          <w:rFonts w:ascii="宋体" w:hAnsi="宋体" w:eastAsia="宋体" w:cs="宋体"/>
          <w:spacing w:val="-40"/>
          <w:sz w:val="28"/>
          <w:szCs w:val="28"/>
        </w:rPr>
        <w:t>）</w:t>
      </w:r>
      <w:r>
        <w:rPr>
          <w:rFonts w:ascii="宋体" w:hAnsi="宋体" w:eastAsia="宋体" w:cs="宋体"/>
          <w:spacing w:val="-2"/>
          <w:sz w:val="28"/>
          <w:szCs w:val="28"/>
        </w:rPr>
        <w:t>。</w:t>
      </w:r>
    </w:p>
    <w:p w14:paraId="03401109">
      <w:pPr>
        <w:spacing w:before="292" w:line="399" w:lineRule="auto"/>
        <w:ind w:left="1" w:firstLine="2"/>
        <w:rPr>
          <w:rFonts w:ascii="宋体" w:hAnsi="宋体" w:eastAsia="宋体" w:cs="宋体"/>
          <w:sz w:val="28"/>
          <w:szCs w:val="28"/>
        </w:rPr>
      </w:pPr>
      <w:r>
        <w:rPr>
          <w:rFonts w:ascii="宋体" w:hAnsi="宋体" w:eastAsia="宋体" w:cs="宋体"/>
          <w:sz w:val="28"/>
          <w:szCs w:val="28"/>
        </w:rPr>
        <w:t>工程内容、工程量如有变更或增减，双方另行核算后签字确认，并在总</w:t>
      </w:r>
      <w:r>
        <w:rPr>
          <w:rFonts w:ascii="宋体" w:hAnsi="宋体" w:eastAsia="宋体" w:cs="宋体"/>
          <w:spacing w:val="-1"/>
          <w:sz w:val="28"/>
          <w:szCs w:val="28"/>
        </w:rPr>
        <w:t>价款中</w:t>
      </w:r>
      <w:r>
        <w:rPr>
          <w:rFonts w:ascii="宋体" w:hAnsi="宋体" w:eastAsia="宋体" w:cs="宋体"/>
          <w:sz w:val="28"/>
          <w:szCs w:val="28"/>
        </w:rPr>
        <w:t xml:space="preserve"> </w:t>
      </w:r>
      <w:r>
        <w:rPr>
          <w:rFonts w:ascii="宋体" w:hAnsi="宋体" w:eastAsia="宋体" w:cs="宋体"/>
          <w:spacing w:val="-4"/>
          <w:sz w:val="28"/>
          <w:szCs w:val="28"/>
        </w:rPr>
        <w:t>增减。</w:t>
      </w:r>
    </w:p>
    <w:p w14:paraId="786F31BA">
      <w:pPr>
        <w:spacing w:before="37" w:line="219" w:lineRule="auto"/>
        <w:ind w:left="571"/>
        <w:rPr>
          <w:rFonts w:ascii="宋体" w:hAnsi="宋体" w:eastAsia="宋体" w:cs="宋体"/>
          <w:sz w:val="28"/>
          <w:szCs w:val="28"/>
        </w:rPr>
      </w:pPr>
      <w:r>
        <w:rPr>
          <w:rFonts w:ascii="宋体" w:hAnsi="宋体" w:eastAsia="宋体" w:cs="宋体"/>
          <w:spacing w:val="-1"/>
          <w:sz w:val="28"/>
          <w:szCs w:val="28"/>
        </w:rPr>
        <w:t>可调价格，在合同价的基础上考虑调整因素，调整因素包括：</w:t>
      </w:r>
    </w:p>
    <w:p w14:paraId="4935B254">
      <w:pPr>
        <w:spacing w:before="293" w:line="218" w:lineRule="auto"/>
        <w:ind w:left="567"/>
        <w:rPr>
          <w:rFonts w:ascii="宋体" w:hAnsi="宋体" w:eastAsia="宋体" w:cs="宋体"/>
          <w:sz w:val="28"/>
          <w:szCs w:val="28"/>
        </w:rPr>
      </w:pPr>
      <w:r>
        <w:rPr>
          <w:rFonts w:ascii="宋体" w:hAnsi="宋体" w:eastAsia="宋体" w:cs="宋体"/>
          <w:spacing w:val="-1"/>
          <w:sz w:val="28"/>
          <w:szCs w:val="28"/>
        </w:rPr>
        <w:t>①法律法规和国家政策变化影响合同价；</w:t>
      </w:r>
    </w:p>
    <w:p w14:paraId="5A5C666C">
      <w:pPr>
        <w:spacing w:before="293" w:line="218" w:lineRule="auto"/>
        <w:ind w:left="566"/>
        <w:rPr>
          <w:rFonts w:ascii="宋体" w:hAnsi="宋体" w:eastAsia="宋体" w:cs="宋体"/>
          <w:sz w:val="28"/>
          <w:szCs w:val="28"/>
        </w:rPr>
      </w:pPr>
      <w:r>
        <w:rPr>
          <w:rFonts w:ascii="宋体" w:hAnsi="宋体" w:eastAsia="宋体" w:cs="宋体"/>
          <w:spacing w:val="-1"/>
          <w:sz w:val="28"/>
          <w:szCs w:val="28"/>
        </w:rPr>
        <w:t>②工程造价管理部门公布的价格调整；</w:t>
      </w:r>
    </w:p>
    <w:p w14:paraId="655CD6AE">
      <w:pPr>
        <w:pStyle w:val="3"/>
        <w:spacing w:line="274" w:lineRule="auto"/>
      </w:pPr>
    </w:p>
    <w:p w14:paraId="40B947DC">
      <w:pPr>
        <w:pStyle w:val="3"/>
        <w:spacing w:line="274" w:lineRule="auto"/>
      </w:pPr>
    </w:p>
    <w:p w14:paraId="0B0F30BB">
      <w:pPr>
        <w:pStyle w:val="3"/>
        <w:spacing w:line="274" w:lineRule="auto"/>
      </w:pPr>
    </w:p>
    <w:p w14:paraId="5F97869C">
      <w:pPr>
        <w:spacing w:before="92" w:line="397" w:lineRule="auto"/>
        <w:ind w:left="36" w:firstLine="560"/>
        <w:rPr>
          <w:rFonts w:ascii="宋体" w:hAnsi="宋体" w:eastAsia="宋体" w:cs="宋体"/>
          <w:sz w:val="28"/>
          <w:szCs w:val="28"/>
        </w:rPr>
      </w:pPr>
      <w:r>
        <w:rPr>
          <w:rFonts w:ascii="宋体" w:hAnsi="宋体" w:eastAsia="宋体" w:cs="宋体"/>
          <w:spacing w:val="-1"/>
          <w:sz w:val="28"/>
          <w:szCs w:val="28"/>
        </w:rPr>
        <w:t>乙方应当在上列情形发生后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天内，将调整原因、金额以书面形式</w:t>
      </w:r>
      <w:r>
        <w:rPr>
          <w:rFonts w:ascii="宋体" w:hAnsi="宋体" w:eastAsia="宋体" w:cs="宋体"/>
          <w:spacing w:val="-2"/>
          <w:sz w:val="28"/>
          <w:szCs w:val="28"/>
        </w:rPr>
        <w:t>通知</w:t>
      </w:r>
      <w:r>
        <w:rPr>
          <w:rFonts w:ascii="宋体" w:hAnsi="宋体" w:eastAsia="宋体" w:cs="宋体"/>
          <w:sz w:val="28"/>
          <w:szCs w:val="28"/>
        </w:rPr>
        <w:t xml:space="preserve"> </w:t>
      </w:r>
      <w:r>
        <w:rPr>
          <w:rFonts w:ascii="宋体" w:hAnsi="宋体" w:eastAsia="宋体" w:cs="宋体"/>
          <w:spacing w:val="-3"/>
          <w:sz w:val="28"/>
          <w:szCs w:val="28"/>
        </w:rPr>
        <w:t>甲方，甲方确认调整金额后作为追加的合同价款。</w:t>
      </w:r>
    </w:p>
    <w:p w14:paraId="3757B07C">
      <w:pPr>
        <w:spacing w:line="397" w:lineRule="auto"/>
        <w:rPr>
          <w:rFonts w:ascii="宋体" w:hAnsi="宋体" w:eastAsia="宋体" w:cs="宋体"/>
          <w:sz w:val="28"/>
          <w:szCs w:val="28"/>
        </w:rPr>
        <w:sectPr>
          <w:pgSz w:w="11906" w:h="16839"/>
          <w:pgMar w:top="1203" w:right="954" w:bottom="400" w:left="1429" w:header="0" w:footer="0" w:gutter="0"/>
          <w:cols w:space="720" w:num="1"/>
        </w:sectPr>
      </w:pPr>
    </w:p>
    <w:p w14:paraId="03BF7F8F">
      <w:pPr>
        <w:spacing w:before="56" w:line="402" w:lineRule="auto"/>
        <w:ind w:left="3" w:firstLine="622"/>
        <w:rPr>
          <w:rFonts w:ascii="宋体" w:hAnsi="宋体" w:eastAsia="宋体" w:cs="宋体"/>
          <w:sz w:val="28"/>
          <w:szCs w:val="28"/>
        </w:rPr>
      </w:pPr>
      <w:r>
        <w:rPr>
          <w:rFonts w:ascii="宋体" w:hAnsi="宋体" w:eastAsia="宋体" w:cs="宋体"/>
          <w:spacing w:val="-7"/>
          <w:sz w:val="28"/>
          <w:szCs w:val="28"/>
        </w:rPr>
        <w:t>7 .</w:t>
      </w:r>
      <w:r>
        <w:rPr>
          <w:rFonts w:ascii="宋体" w:hAnsi="宋体" w:eastAsia="宋体" w:cs="宋体"/>
          <w:spacing w:val="91"/>
          <w:sz w:val="28"/>
          <w:szCs w:val="28"/>
        </w:rPr>
        <w:t xml:space="preserve"> </w:t>
      </w:r>
      <w:r>
        <w:rPr>
          <w:rFonts w:ascii="宋体" w:hAnsi="宋体" w:eastAsia="宋体" w:cs="宋体"/>
          <w:spacing w:val="-7"/>
          <w:sz w:val="28"/>
          <w:szCs w:val="28"/>
        </w:rPr>
        <w:t>3</w:t>
      </w:r>
      <w:r>
        <w:rPr>
          <w:rFonts w:ascii="宋体" w:hAnsi="宋体" w:eastAsia="宋体" w:cs="宋体"/>
          <w:spacing w:val="-57"/>
          <w:sz w:val="28"/>
          <w:szCs w:val="28"/>
        </w:rPr>
        <w:t xml:space="preserve"> </w:t>
      </w:r>
      <w:r>
        <w:rPr>
          <w:rFonts w:ascii="宋体" w:hAnsi="宋体" w:eastAsia="宋体" w:cs="宋体"/>
          <w:spacing w:val="-7"/>
          <w:sz w:val="28"/>
          <w:szCs w:val="28"/>
        </w:rPr>
        <w:t>、本工程结算报告由乙方在工程竣工验收合格后</w:t>
      </w:r>
      <w:r>
        <w:rPr>
          <w:rFonts w:ascii="宋体" w:hAnsi="宋体" w:eastAsia="宋体" w:cs="宋体"/>
          <w:spacing w:val="-58"/>
          <w:sz w:val="28"/>
          <w:szCs w:val="28"/>
        </w:rPr>
        <w:t xml:space="preserve"> </w:t>
      </w:r>
      <w:r>
        <w:rPr>
          <w:rFonts w:ascii="宋体" w:hAnsi="宋体" w:eastAsia="宋体" w:cs="宋体"/>
          <w:spacing w:val="-7"/>
          <w:sz w:val="28"/>
          <w:szCs w:val="28"/>
        </w:rPr>
        <w:t>2 8天内编制完毕，</w:t>
      </w:r>
      <w:r>
        <w:rPr>
          <w:rFonts w:ascii="宋体" w:hAnsi="宋体" w:eastAsia="宋体" w:cs="宋体"/>
          <w:sz w:val="28"/>
          <w:szCs w:val="28"/>
        </w:rPr>
        <w:t xml:space="preserve"> 并连同结算资料一并递交甲方进行结算审核。审核无误后由甲方提交财</w:t>
      </w:r>
      <w:r>
        <w:rPr>
          <w:rFonts w:ascii="宋体" w:hAnsi="宋体" w:eastAsia="宋体" w:cs="宋体"/>
          <w:spacing w:val="-1"/>
          <w:sz w:val="28"/>
          <w:szCs w:val="28"/>
        </w:rPr>
        <w:t>政评审</w:t>
      </w:r>
      <w:r>
        <w:rPr>
          <w:rFonts w:ascii="宋体" w:hAnsi="宋体" w:eastAsia="宋体" w:cs="宋体"/>
          <w:sz w:val="28"/>
          <w:szCs w:val="28"/>
        </w:rPr>
        <w:t xml:space="preserve"> </w:t>
      </w:r>
      <w:r>
        <w:rPr>
          <w:rFonts w:ascii="宋体" w:hAnsi="宋体" w:eastAsia="宋体" w:cs="宋体"/>
          <w:spacing w:val="-1"/>
          <w:sz w:val="28"/>
          <w:szCs w:val="28"/>
        </w:rPr>
        <w:t>或审计部门进行审计，形成正式的工程结算书作为价款结算的依据。</w:t>
      </w:r>
    </w:p>
    <w:p w14:paraId="0F1507B2">
      <w:pPr>
        <w:spacing w:before="41" w:line="405" w:lineRule="auto"/>
        <w:ind w:right="76" w:firstLine="562"/>
        <w:rPr>
          <w:rFonts w:ascii="宋体" w:hAnsi="宋体" w:eastAsia="宋体" w:cs="宋体"/>
          <w:sz w:val="28"/>
          <w:szCs w:val="28"/>
        </w:rPr>
      </w:pPr>
      <w:r>
        <w:rPr>
          <w:rFonts w:ascii="宋体" w:hAnsi="宋体" w:eastAsia="宋体" w:cs="宋体"/>
          <w:spacing w:val="-4"/>
          <w:sz w:val="28"/>
          <w:szCs w:val="28"/>
        </w:rPr>
        <w:t>工程验收报告经甲方确认后</w:t>
      </w:r>
      <w:r>
        <w:rPr>
          <w:rFonts w:ascii="Times New Roman" w:hAnsi="Times New Roman" w:eastAsia="Times New Roman" w:cs="Times New Roman"/>
          <w:spacing w:val="-4"/>
          <w:sz w:val="28"/>
          <w:szCs w:val="28"/>
          <w:u w:val="single" w:color="auto"/>
        </w:rPr>
        <w:t xml:space="preserve">      5      </w:t>
      </w:r>
      <w:r>
        <w:rPr>
          <w:rFonts w:ascii="Times New Roman" w:hAnsi="Times New Roman" w:eastAsia="Times New Roman" w:cs="Times New Roman"/>
          <w:spacing w:val="-44"/>
          <w:sz w:val="28"/>
          <w:szCs w:val="28"/>
        </w:rPr>
        <w:t xml:space="preserve"> </w:t>
      </w:r>
      <w:r>
        <w:rPr>
          <w:rFonts w:ascii="宋体" w:hAnsi="宋体" w:eastAsia="宋体" w:cs="宋体"/>
          <w:spacing w:val="-4"/>
          <w:sz w:val="28"/>
          <w:szCs w:val="28"/>
        </w:rPr>
        <w:t>天内，乙方未能向甲方递交工程结算报</w:t>
      </w:r>
      <w:r>
        <w:rPr>
          <w:rFonts w:ascii="宋体" w:hAnsi="宋体" w:eastAsia="宋体" w:cs="宋体"/>
          <w:sz w:val="28"/>
          <w:szCs w:val="28"/>
        </w:rPr>
        <w:t xml:space="preserve"> 告及完整的结算资料，造成工程竣工结算不能正常进行或结算价款不能及时支 付，甲方要求交付工程的，乙方应当交付；甲方不要求交付工程的，乙方承担 </w:t>
      </w:r>
      <w:r>
        <w:rPr>
          <w:rFonts w:ascii="宋体" w:hAnsi="宋体" w:eastAsia="宋体" w:cs="宋体"/>
          <w:spacing w:val="-2"/>
          <w:sz w:val="28"/>
          <w:szCs w:val="28"/>
        </w:rPr>
        <w:t>保管责任。</w:t>
      </w:r>
    </w:p>
    <w:p w14:paraId="679FE410">
      <w:pPr>
        <w:spacing w:before="40" w:line="220" w:lineRule="auto"/>
        <w:ind w:left="635"/>
        <w:rPr>
          <w:rFonts w:ascii="宋体" w:hAnsi="宋体" w:eastAsia="宋体" w:cs="宋体"/>
          <w:sz w:val="28"/>
          <w:szCs w:val="28"/>
        </w:rPr>
      </w:pPr>
      <w:r>
        <w:rPr>
          <w:rFonts w:ascii="宋体" w:hAnsi="宋体" w:eastAsia="宋体" w:cs="宋体"/>
          <w:spacing w:val="-11"/>
          <w:sz w:val="28"/>
          <w:szCs w:val="28"/>
        </w:rPr>
        <w:t>7 .  4</w:t>
      </w:r>
      <w:r>
        <w:rPr>
          <w:rFonts w:ascii="宋体" w:hAnsi="宋体" w:eastAsia="宋体" w:cs="宋体"/>
          <w:spacing w:val="-10"/>
          <w:sz w:val="28"/>
          <w:szCs w:val="28"/>
        </w:rPr>
        <w:t xml:space="preserve"> </w:t>
      </w:r>
      <w:r>
        <w:rPr>
          <w:rFonts w:ascii="宋体" w:hAnsi="宋体" w:eastAsia="宋体" w:cs="宋体"/>
          <w:spacing w:val="-11"/>
          <w:sz w:val="28"/>
          <w:szCs w:val="28"/>
        </w:rPr>
        <w:t>、工程支付按形象进度执行：</w:t>
      </w:r>
    </w:p>
    <w:p w14:paraId="7DC06F6D">
      <w:pPr>
        <w:spacing w:before="290" w:line="398" w:lineRule="auto"/>
        <w:ind w:left="4" w:right="76" w:firstLine="558"/>
        <w:rPr>
          <w:rFonts w:ascii="宋体" w:hAnsi="宋体" w:eastAsia="宋体" w:cs="宋体"/>
          <w:sz w:val="28"/>
          <w:szCs w:val="28"/>
        </w:rPr>
      </w:pPr>
      <w:r>
        <w:rPr>
          <w:rFonts w:ascii="宋体" w:hAnsi="宋体" w:eastAsia="宋体" w:cs="宋体"/>
          <w:spacing w:val="-2"/>
          <w:sz w:val="28"/>
          <w:szCs w:val="28"/>
        </w:rPr>
        <w:t>工程款支付由甲乙双方协商解决，应与工程进度挂钩，工程款的</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w:t>
      </w:r>
      <w:r>
        <w:rPr>
          <w:rFonts w:hint="eastAsia" w:ascii="宋体" w:hAnsi="宋体" w:eastAsia="宋体" w:cs="宋体"/>
          <w:spacing w:val="-2"/>
          <w:sz w:val="28"/>
          <w:szCs w:val="28"/>
          <w:lang w:eastAsia="zh-CN"/>
        </w:rPr>
        <w:t>作</w:t>
      </w:r>
      <w:r>
        <w:rPr>
          <w:rFonts w:ascii="宋体" w:hAnsi="宋体" w:eastAsia="宋体" w:cs="宋体"/>
          <w:spacing w:val="-2"/>
          <w:sz w:val="28"/>
          <w:szCs w:val="28"/>
        </w:rPr>
        <w:t>为</w:t>
      </w:r>
      <w:r>
        <w:rPr>
          <w:rFonts w:ascii="宋体" w:hAnsi="宋体" w:eastAsia="宋体" w:cs="宋体"/>
          <w:sz w:val="28"/>
          <w:szCs w:val="28"/>
        </w:rPr>
        <w:t xml:space="preserve"> </w:t>
      </w:r>
      <w:r>
        <w:rPr>
          <w:rFonts w:ascii="宋体" w:hAnsi="宋体" w:eastAsia="宋体" w:cs="宋体"/>
          <w:spacing w:val="-1"/>
          <w:sz w:val="28"/>
          <w:szCs w:val="28"/>
        </w:rPr>
        <w:t>履约保证金，待保修期满后，经认定工程合格，无违约行为，一次性拨付。</w:t>
      </w:r>
    </w:p>
    <w:p w14:paraId="70421BB6">
      <w:pPr>
        <w:spacing w:before="41" w:line="219" w:lineRule="auto"/>
        <w:ind w:left="559"/>
        <w:outlineLvl w:val="0"/>
        <w:rPr>
          <w:rFonts w:ascii="宋体" w:hAnsi="宋体" w:eastAsia="宋体" w:cs="宋体"/>
          <w:sz w:val="28"/>
          <w:szCs w:val="28"/>
        </w:rPr>
      </w:pPr>
      <w:bookmarkStart w:id="31" w:name="_Toc7809"/>
      <w:r>
        <w:rPr>
          <w:rFonts w:ascii="宋体" w:hAnsi="宋体" w:eastAsia="宋体" w:cs="宋体"/>
          <w:spacing w:val="-2"/>
          <w:sz w:val="28"/>
          <w:szCs w:val="28"/>
        </w:rPr>
        <w:t>第八章 违约责任</w:t>
      </w:r>
      <w:bookmarkEnd w:id="31"/>
    </w:p>
    <w:p w14:paraId="788F7291">
      <w:pPr>
        <w:spacing w:before="291" w:line="220" w:lineRule="auto"/>
        <w:ind w:left="640"/>
        <w:rPr>
          <w:rFonts w:ascii="宋体" w:hAnsi="宋体" w:eastAsia="宋体" w:cs="宋体"/>
          <w:sz w:val="28"/>
          <w:szCs w:val="28"/>
        </w:rPr>
      </w:pPr>
      <w:r>
        <w:rPr>
          <w:rFonts w:ascii="宋体" w:hAnsi="宋体" w:eastAsia="宋体" w:cs="宋体"/>
          <w:spacing w:val="-19"/>
          <w:sz w:val="28"/>
          <w:szCs w:val="28"/>
        </w:rPr>
        <w:t>8 .</w:t>
      </w:r>
      <w:r>
        <w:rPr>
          <w:rFonts w:ascii="宋体" w:hAnsi="宋体" w:eastAsia="宋体" w:cs="宋体"/>
          <w:spacing w:val="12"/>
          <w:sz w:val="28"/>
          <w:szCs w:val="28"/>
        </w:rPr>
        <w:t xml:space="preserve">  </w:t>
      </w:r>
      <w:r>
        <w:rPr>
          <w:rFonts w:ascii="宋体" w:hAnsi="宋体" w:eastAsia="宋体" w:cs="宋体"/>
          <w:spacing w:val="-19"/>
          <w:sz w:val="28"/>
          <w:szCs w:val="28"/>
        </w:rPr>
        <w:t>1 、甲方违约责任：</w:t>
      </w:r>
    </w:p>
    <w:p w14:paraId="71A5D414">
      <w:pPr>
        <w:spacing w:before="290" w:line="218" w:lineRule="auto"/>
        <w:ind w:left="567"/>
        <w:rPr>
          <w:rFonts w:ascii="宋体" w:hAnsi="宋体" w:eastAsia="宋体" w:cs="宋体"/>
          <w:sz w:val="28"/>
          <w:szCs w:val="28"/>
        </w:rPr>
      </w:pPr>
      <w:r>
        <w:rPr>
          <w:rFonts w:ascii="宋体" w:hAnsi="宋体" w:eastAsia="宋体" w:cs="宋体"/>
          <w:spacing w:val="-1"/>
          <w:sz w:val="28"/>
          <w:szCs w:val="28"/>
        </w:rPr>
        <w:t>①不按时支付工程款；</w:t>
      </w:r>
    </w:p>
    <w:p w14:paraId="3967E372">
      <w:pPr>
        <w:spacing w:before="293" w:line="218" w:lineRule="auto"/>
        <w:ind w:left="566"/>
        <w:rPr>
          <w:rFonts w:ascii="宋体" w:hAnsi="宋体" w:eastAsia="宋体" w:cs="宋体"/>
          <w:sz w:val="28"/>
          <w:szCs w:val="28"/>
        </w:rPr>
      </w:pPr>
      <w:r>
        <w:rPr>
          <w:rFonts w:ascii="宋体" w:hAnsi="宋体" w:eastAsia="宋体" w:cs="宋体"/>
          <w:spacing w:val="-1"/>
          <w:sz w:val="28"/>
          <w:szCs w:val="28"/>
        </w:rPr>
        <w:t>②无正当理由不履行合同约定义务；</w:t>
      </w:r>
    </w:p>
    <w:p w14:paraId="1D453398">
      <w:pPr>
        <w:spacing w:before="294" w:line="398" w:lineRule="auto"/>
        <w:ind w:left="349" w:right="2361" w:firstLine="240"/>
        <w:rPr>
          <w:rFonts w:ascii="宋体" w:hAnsi="宋体" w:eastAsia="宋体" w:cs="宋体"/>
          <w:sz w:val="28"/>
          <w:szCs w:val="28"/>
        </w:rPr>
      </w:pPr>
      <w:r>
        <w:rPr>
          <w:rFonts w:ascii="宋体" w:hAnsi="宋体" w:eastAsia="宋体" w:cs="宋体"/>
          <w:spacing w:val="-3"/>
          <w:sz w:val="28"/>
          <w:szCs w:val="28"/>
        </w:rPr>
        <w:t>因不可抗力原因造成工期延误，工期顺延，费</w:t>
      </w:r>
      <w:r>
        <w:rPr>
          <w:rFonts w:ascii="宋体" w:hAnsi="宋体" w:eastAsia="宋体" w:cs="宋体"/>
          <w:spacing w:val="-4"/>
          <w:sz w:val="28"/>
          <w:szCs w:val="28"/>
        </w:rPr>
        <w:t>用不计。</w:t>
      </w:r>
      <w:r>
        <w:rPr>
          <w:rFonts w:ascii="宋体" w:hAnsi="宋体" w:eastAsia="宋体" w:cs="宋体"/>
          <w:sz w:val="28"/>
          <w:szCs w:val="28"/>
        </w:rPr>
        <w:t xml:space="preserve"> </w:t>
      </w:r>
      <w:r>
        <w:rPr>
          <w:rFonts w:ascii="宋体" w:hAnsi="宋体" w:eastAsia="宋体" w:cs="宋体"/>
          <w:spacing w:val="-16"/>
          <w:sz w:val="28"/>
          <w:szCs w:val="28"/>
        </w:rPr>
        <w:t>8 .  2 乙方违约责任：</w:t>
      </w:r>
    </w:p>
    <w:p w14:paraId="58FB8443">
      <w:pPr>
        <w:spacing w:before="40" w:line="218" w:lineRule="auto"/>
        <w:ind w:left="567"/>
        <w:rPr>
          <w:rFonts w:ascii="宋体" w:hAnsi="宋体" w:eastAsia="宋体" w:cs="宋体"/>
          <w:sz w:val="28"/>
          <w:szCs w:val="28"/>
        </w:rPr>
      </w:pPr>
      <w:r>
        <w:rPr>
          <w:rFonts w:ascii="宋体" w:hAnsi="宋体" w:eastAsia="宋体" w:cs="宋体"/>
          <w:spacing w:val="-1"/>
          <w:sz w:val="28"/>
          <w:szCs w:val="28"/>
        </w:rPr>
        <w:t>①由于乙方原因造成停工；</w:t>
      </w:r>
    </w:p>
    <w:p w14:paraId="1AC91089">
      <w:pPr>
        <w:spacing w:before="292" w:line="348" w:lineRule="auto"/>
        <w:ind w:left="1" w:firstLine="275"/>
        <w:rPr>
          <w:rFonts w:ascii="宋体" w:hAnsi="宋体" w:eastAsia="宋体" w:cs="宋体"/>
          <w:sz w:val="28"/>
          <w:szCs w:val="28"/>
        </w:rPr>
      </w:pPr>
      <w:r>
        <w:rPr>
          <w:rFonts w:ascii="宋体" w:hAnsi="宋体" w:eastAsia="宋体" w:cs="宋体"/>
          <w:sz w:val="28"/>
          <w:szCs w:val="28"/>
        </w:rPr>
        <w:t>②若乙方使用的材料未按甲方要求的、施工过程中不服从有关职能部门管理</w:t>
      </w:r>
      <w:r>
        <w:rPr>
          <w:rFonts w:ascii="宋体" w:hAnsi="宋体" w:eastAsia="宋体" w:cs="宋体"/>
          <w:spacing w:val="2"/>
          <w:sz w:val="28"/>
          <w:szCs w:val="28"/>
        </w:rPr>
        <w:t xml:space="preserve"> </w:t>
      </w:r>
      <w:r>
        <w:rPr>
          <w:rFonts w:ascii="宋体" w:hAnsi="宋体" w:eastAsia="宋体" w:cs="宋体"/>
          <w:spacing w:val="-7"/>
          <w:sz w:val="28"/>
          <w:szCs w:val="28"/>
        </w:rPr>
        <w:t>或未履行规定的合同义务，乙方将按合同价的</w:t>
      </w:r>
      <w:r>
        <w:rPr>
          <w:rFonts w:ascii="宋体" w:hAnsi="宋体" w:eastAsia="宋体" w:cs="宋体"/>
          <w:spacing w:val="-43"/>
          <w:sz w:val="28"/>
          <w:szCs w:val="28"/>
        </w:rPr>
        <w:t xml:space="preserve"> </w:t>
      </w:r>
      <w:r>
        <w:rPr>
          <w:rFonts w:ascii="宋体" w:hAnsi="宋体" w:eastAsia="宋体" w:cs="宋体"/>
          <w:spacing w:val="-7"/>
          <w:sz w:val="28"/>
          <w:szCs w:val="28"/>
        </w:rPr>
        <w:t>2</w:t>
      </w:r>
      <w:r>
        <w:rPr>
          <w:rFonts w:ascii="宋体" w:hAnsi="宋体" w:eastAsia="宋体" w:cs="宋体"/>
          <w:spacing w:val="-46"/>
          <w:sz w:val="28"/>
          <w:szCs w:val="28"/>
        </w:rPr>
        <w:t xml:space="preserve"> </w:t>
      </w:r>
      <w:r>
        <w:rPr>
          <w:rFonts w:ascii="宋体" w:hAnsi="宋体" w:eastAsia="宋体" w:cs="宋体"/>
          <w:spacing w:val="-7"/>
          <w:sz w:val="28"/>
          <w:szCs w:val="28"/>
        </w:rPr>
        <w:t>—</w:t>
      </w:r>
      <w:r>
        <w:rPr>
          <w:rFonts w:ascii="宋体" w:hAnsi="宋体" w:eastAsia="宋体" w:cs="宋体"/>
          <w:spacing w:val="-47"/>
          <w:sz w:val="28"/>
          <w:szCs w:val="28"/>
        </w:rPr>
        <w:t xml:space="preserve"> </w:t>
      </w:r>
      <w:r>
        <w:rPr>
          <w:rFonts w:ascii="宋体" w:hAnsi="宋体" w:eastAsia="宋体" w:cs="宋体"/>
          <w:spacing w:val="-7"/>
          <w:sz w:val="28"/>
          <w:szCs w:val="28"/>
        </w:rPr>
        <w:t>1</w:t>
      </w:r>
      <w:r>
        <w:rPr>
          <w:rFonts w:ascii="宋体" w:hAnsi="宋体" w:eastAsia="宋体" w:cs="宋体"/>
          <w:spacing w:val="43"/>
          <w:sz w:val="28"/>
          <w:szCs w:val="28"/>
        </w:rPr>
        <w:t xml:space="preserve"> </w:t>
      </w:r>
      <w:r>
        <w:rPr>
          <w:rFonts w:ascii="宋体" w:hAnsi="宋体" w:eastAsia="宋体" w:cs="宋体"/>
          <w:spacing w:val="-7"/>
          <w:sz w:val="28"/>
          <w:szCs w:val="28"/>
        </w:rPr>
        <w:t>5 %向甲方赔偿违约损失，</w:t>
      </w:r>
      <w:r>
        <w:rPr>
          <w:rFonts w:ascii="宋体" w:hAnsi="宋体" w:eastAsia="宋体" w:cs="宋体"/>
          <w:sz w:val="28"/>
          <w:szCs w:val="28"/>
        </w:rPr>
        <w:t xml:space="preserve"> </w:t>
      </w:r>
      <w:r>
        <w:rPr>
          <w:rFonts w:ascii="宋体" w:hAnsi="宋体" w:eastAsia="宋体" w:cs="宋体"/>
          <w:spacing w:val="-1"/>
          <w:sz w:val="28"/>
          <w:szCs w:val="28"/>
        </w:rPr>
        <w:t>情节严重的甲方有随时解除合同的权利。</w:t>
      </w:r>
    </w:p>
    <w:p w14:paraId="59C081A3">
      <w:pPr>
        <w:spacing w:before="290" w:line="218" w:lineRule="auto"/>
        <w:ind w:left="276"/>
        <w:rPr>
          <w:rFonts w:ascii="宋体" w:hAnsi="宋体" w:eastAsia="宋体" w:cs="宋体"/>
          <w:sz w:val="28"/>
          <w:szCs w:val="28"/>
        </w:rPr>
      </w:pPr>
      <w:r>
        <w:rPr>
          <w:rFonts w:ascii="宋体" w:hAnsi="宋体" w:eastAsia="宋体" w:cs="宋体"/>
          <w:spacing w:val="-1"/>
          <w:sz w:val="28"/>
          <w:szCs w:val="28"/>
        </w:rPr>
        <w:t>③乙方未经甲方同意将本工程分包、转包或将工程拆解分包；</w:t>
      </w:r>
    </w:p>
    <w:p w14:paraId="1EED53CD">
      <w:pPr>
        <w:spacing w:before="293" w:line="218" w:lineRule="auto"/>
        <w:ind w:left="535"/>
        <w:rPr>
          <w:rFonts w:ascii="宋体" w:hAnsi="宋体" w:eastAsia="宋体" w:cs="宋体"/>
          <w:sz w:val="28"/>
          <w:szCs w:val="28"/>
        </w:rPr>
      </w:pPr>
      <w:r>
        <w:rPr>
          <w:rFonts w:ascii="宋体" w:hAnsi="宋体" w:eastAsia="宋体" w:cs="宋体"/>
          <w:spacing w:val="-1"/>
          <w:sz w:val="28"/>
          <w:szCs w:val="28"/>
        </w:rPr>
        <w:t>④因乙方原因工程质量达不到本合同约定的质量标准；</w:t>
      </w:r>
    </w:p>
    <w:p w14:paraId="19EB1B42">
      <w:pPr>
        <w:spacing w:before="294" w:line="218" w:lineRule="auto"/>
        <w:ind w:left="535"/>
        <w:rPr>
          <w:rFonts w:ascii="宋体" w:hAnsi="宋体" w:eastAsia="宋体" w:cs="宋体"/>
          <w:sz w:val="28"/>
          <w:szCs w:val="28"/>
        </w:rPr>
      </w:pPr>
      <w:r>
        <w:rPr>
          <w:rFonts w:ascii="宋体" w:hAnsi="宋体" w:eastAsia="宋体" w:cs="宋体"/>
          <w:spacing w:val="-1"/>
          <w:sz w:val="28"/>
          <w:szCs w:val="28"/>
        </w:rPr>
        <w:t>⑤违反本合同约定的其他行为。</w:t>
      </w:r>
    </w:p>
    <w:p w14:paraId="2AB6C18D">
      <w:pPr>
        <w:spacing w:line="218" w:lineRule="auto"/>
        <w:rPr>
          <w:rFonts w:ascii="宋体" w:hAnsi="宋体" w:eastAsia="宋体" w:cs="宋体"/>
          <w:sz w:val="28"/>
          <w:szCs w:val="28"/>
        </w:rPr>
        <w:sectPr>
          <w:pgSz w:w="11906" w:h="16839"/>
          <w:pgMar w:top="1203" w:right="878" w:bottom="400" w:left="1429" w:header="0" w:footer="0" w:gutter="0"/>
          <w:cols w:space="720" w:num="1"/>
        </w:sectPr>
      </w:pPr>
    </w:p>
    <w:p w14:paraId="07BC86CF">
      <w:pPr>
        <w:spacing w:before="56" w:line="219" w:lineRule="auto"/>
        <w:ind w:left="279"/>
        <w:outlineLvl w:val="0"/>
        <w:rPr>
          <w:rFonts w:ascii="宋体" w:hAnsi="宋体" w:eastAsia="宋体" w:cs="宋体"/>
          <w:sz w:val="28"/>
          <w:szCs w:val="28"/>
        </w:rPr>
      </w:pPr>
      <w:bookmarkStart w:id="32" w:name="_Toc16940"/>
      <w:r>
        <w:rPr>
          <w:rFonts w:ascii="宋体" w:hAnsi="宋体" w:eastAsia="宋体" w:cs="宋体"/>
          <w:spacing w:val="-1"/>
          <w:sz w:val="28"/>
          <w:szCs w:val="28"/>
        </w:rPr>
        <w:t>第九章 纠纷解决办法</w:t>
      </w:r>
      <w:bookmarkEnd w:id="32"/>
    </w:p>
    <w:p w14:paraId="1004D98C">
      <w:pPr>
        <w:spacing w:before="292" w:line="404" w:lineRule="auto"/>
        <w:ind w:firstLine="354"/>
        <w:rPr>
          <w:rFonts w:ascii="宋体" w:hAnsi="宋体" w:eastAsia="宋体" w:cs="宋体"/>
          <w:sz w:val="28"/>
          <w:szCs w:val="28"/>
        </w:rPr>
      </w:pPr>
      <w:r>
        <w:rPr>
          <w:rFonts w:ascii="宋体" w:hAnsi="宋体" w:eastAsia="宋体" w:cs="宋体"/>
          <w:spacing w:val="-6"/>
          <w:sz w:val="28"/>
          <w:szCs w:val="28"/>
        </w:rPr>
        <w:t>9 .  1 、甲乙双方发生纠纷时，应按照合同条款本着友好、谅解的原则协商</w:t>
      </w:r>
      <w:r>
        <w:rPr>
          <w:rFonts w:ascii="宋体" w:hAnsi="宋体" w:eastAsia="宋体" w:cs="宋体"/>
          <w:spacing w:val="7"/>
          <w:sz w:val="28"/>
          <w:szCs w:val="28"/>
        </w:rPr>
        <w:t xml:space="preserve"> </w:t>
      </w:r>
      <w:r>
        <w:rPr>
          <w:rFonts w:ascii="宋体" w:hAnsi="宋体" w:eastAsia="宋体" w:cs="宋体"/>
          <w:sz w:val="28"/>
          <w:szCs w:val="28"/>
        </w:rPr>
        <w:t>解决；也可向建设工程地仲裁委员会提请仲裁或向工程所在地人民法院提请诉</w:t>
      </w:r>
      <w:r>
        <w:rPr>
          <w:rFonts w:ascii="宋体" w:hAnsi="宋体" w:eastAsia="宋体" w:cs="宋体"/>
          <w:spacing w:val="2"/>
          <w:sz w:val="28"/>
          <w:szCs w:val="28"/>
        </w:rPr>
        <w:t xml:space="preserve"> </w:t>
      </w:r>
      <w:r>
        <w:rPr>
          <w:rFonts w:ascii="宋体" w:hAnsi="宋体" w:eastAsia="宋体" w:cs="宋体"/>
          <w:spacing w:val="-5"/>
          <w:sz w:val="28"/>
          <w:szCs w:val="28"/>
        </w:rPr>
        <w:t>讼。</w:t>
      </w:r>
    </w:p>
    <w:p w14:paraId="39426CA8">
      <w:pPr>
        <w:spacing w:before="33" w:line="219" w:lineRule="auto"/>
        <w:ind w:left="279"/>
        <w:outlineLvl w:val="0"/>
        <w:rPr>
          <w:rFonts w:ascii="宋体" w:hAnsi="宋体" w:eastAsia="宋体" w:cs="宋体"/>
          <w:sz w:val="28"/>
          <w:szCs w:val="28"/>
        </w:rPr>
      </w:pPr>
      <w:bookmarkStart w:id="33" w:name="_Toc17448"/>
      <w:r>
        <w:rPr>
          <w:rFonts w:ascii="宋体" w:hAnsi="宋体" w:eastAsia="宋体" w:cs="宋体"/>
          <w:spacing w:val="-9"/>
          <w:sz w:val="28"/>
          <w:szCs w:val="28"/>
        </w:rPr>
        <w:t>第十章</w:t>
      </w:r>
      <w:r>
        <w:rPr>
          <w:rFonts w:ascii="宋体" w:hAnsi="宋体" w:eastAsia="宋体" w:cs="宋体"/>
          <w:spacing w:val="35"/>
          <w:sz w:val="28"/>
          <w:szCs w:val="28"/>
        </w:rPr>
        <w:t xml:space="preserve"> </w:t>
      </w:r>
      <w:r>
        <w:rPr>
          <w:rFonts w:ascii="宋体" w:hAnsi="宋体" w:eastAsia="宋体" w:cs="宋体"/>
          <w:spacing w:val="-9"/>
          <w:sz w:val="28"/>
          <w:szCs w:val="28"/>
        </w:rPr>
        <w:t>附</w:t>
      </w:r>
      <w:r>
        <w:rPr>
          <w:rFonts w:ascii="宋体" w:hAnsi="宋体" w:eastAsia="宋体" w:cs="宋体"/>
          <w:spacing w:val="16"/>
          <w:sz w:val="28"/>
          <w:szCs w:val="28"/>
        </w:rPr>
        <w:t xml:space="preserve"> </w:t>
      </w:r>
      <w:r>
        <w:rPr>
          <w:rFonts w:ascii="宋体" w:hAnsi="宋体" w:eastAsia="宋体" w:cs="宋体"/>
          <w:spacing w:val="-9"/>
          <w:sz w:val="28"/>
          <w:szCs w:val="28"/>
        </w:rPr>
        <w:t>则</w:t>
      </w:r>
      <w:bookmarkEnd w:id="33"/>
    </w:p>
    <w:p w14:paraId="3D2C4F73">
      <w:pPr>
        <w:spacing w:before="291" w:line="220" w:lineRule="auto"/>
        <w:ind w:left="36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52"/>
          <w:sz w:val="28"/>
          <w:szCs w:val="28"/>
        </w:rPr>
        <w:t xml:space="preserve"> </w:t>
      </w:r>
      <w:r>
        <w:rPr>
          <w:rFonts w:ascii="宋体" w:hAnsi="宋体" w:eastAsia="宋体" w:cs="宋体"/>
          <w:spacing w:val="-11"/>
          <w:sz w:val="28"/>
          <w:szCs w:val="28"/>
        </w:rPr>
        <w:t>0 .  1 、合同生效条件：必须同时满足以下条款</w:t>
      </w:r>
    </w:p>
    <w:p w14:paraId="092C685D">
      <w:pPr>
        <w:spacing w:before="290" w:line="218" w:lineRule="auto"/>
        <w:ind w:left="278"/>
        <w:rPr>
          <w:rFonts w:ascii="宋体" w:hAnsi="宋体" w:eastAsia="宋体" w:cs="宋体"/>
          <w:sz w:val="28"/>
          <w:szCs w:val="28"/>
        </w:rPr>
      </w:pPr>
      <w:r>
        <w:rPr>
          <w:rFonts w:ascii="宋体" w:hAnsi="宋体" w:eastAsia="宋体" w:cs="宋体"/>
          <w:spacing w:val="-2"/>
          <w:sz w:val="28"/>
          <w:szCs w:val="28"/>
        </w:rPr>
        <w:t>①保证金到账后；</w:t>
      </w:r>
    </w:p>
    <w:p w14:paraId="3AFA7F20">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②合同双方代表签字或盖章后。</w:t>
      </w:r>
    </w:p>
    <w:p w14:paraId="37268926">
      <w:pPr>
        <w:spacing w:before="293" w:line="398" w:lineRule="auto"/>
        <w:ind w:left="651" w:right="883" w:hanging="78"/>
        <w:rPr>
          <w:rFonts w:ascii="宋体" w:hAnsi="宋体" w:eastAsia="宋体" w:cs="宋体"/>
          <w:sz w:val="28"/>
          <w:szCs w:val="28"/>
        </w:rPr>
      </w:pPr>
      <w:r>
        <w:rPr>
          <w:rFonts w:ascii="宋体" w:hAnsi="宋体" w:eastAsia="宋体" w:cs="宋体"/>
          <w:spacing w:val="-2"/>
          <w:sz w:val="28"/>
          <w:szCs w:val="28"/>
        </w:rPr>
        <w:t>工程竣工验收、工程质量保修期满，结清工程款后合同自行终止。</w:t>
      </w:r>
      <w:r>
        <w:rPr>
          <w:rFonts w:ascii="宋体" w:hAnsi="宋体" w:eastAsia="宋体" w:cs="宋体"/>
          <w:spacing w:val="3"/>
          <w:sz w:val="28"/>
          <w:szCs w:val="28"/>
        </w:rPr>
        <w:t xml:space="preserve"> </w:t>
      </w:r>
      <w:r>
        <w:rPr>
          <w:rFonts w:ascii="宋体" w:hAnsi="宋体" w:eastAsia="宋体" w:cs="宋体"/>
          <w:spacing w:val="-27"/>
          <w:sz w:val="28"/>
          <w:szCs w:val="28"/>
        </w:rPr>
        <w:t>1</w:t>
      </w:r>
      <w:r>
        <w:rPr>
          <w:rFonts w:ascii="宋体" w:hAnsi="宋体" w:eastAsia="宋体" w:cs="宋体"/>
          <w:spacing w:val="54"/>
          <w:sz w:val="28"/>
          <w:szCs w:val="28"/>
        </w:rPr>
        <w:t xml:space="preserve"> </w:t>
      </w:r>
      <w:r>
        <w:rPr>
          <w:rFonts w:ascii="宋体" w:hAnsi="宋体" w:eastAsia="宋体" w:cs="宋体"/>
          <w:spacing w:val="-27"/>
          <w:sz w:val="28"/>
          <w:szCs w:val="28"/>
        </w:rPr>
        <w:t>0 .</w:t>
      </w:r>
      <w:r>
        <w:rPr>
          <w:rFonts w:ascii="宋体" w:hAnsi="宋体" w:eastAsia="宋体" w:cs="宋体"/>
          <w:spacing w:val="5"/>
          <w:sz w:val="28"/>
          <w:szCs w:val="28"/>
        </w:rPr>
        <w:t xml:space="preserve">  </w:t>
      </w:r>
      <w:r>
        <w:rPr>
          <w:rFonts w:ascii="宋体" w:hAnsi="宋体" w:eastAsia="宋体" w:cs="宋体"/>
          <w:spacing w:val="-27"/>
          <w:sz w:val="28"/>
          <w:szCs w:val="28"/>
        </w:rPr>
        <w:t>2 、合同解除</w:t>
      </w:r>
    </w:p>
    <w:p w14:paraId="51F9B566">
      <w:pPr>
        <w:spacing w:before="41" w:line="220" w:lineRule="auto"/>
        <w:ind w:left="571"/>
        <w:rPr>
          <w:rFonts w:ascii="宋体" w:hAnsi="宋体" w:eastAsia="宋体" w:cs="宋体"/>
          <w:sz w:val="28"/>
          <w:szCs w:val="28"/>
        </w:rPr>
      </w:pPr>
      <w:r>
        <w:rPr>
          <w:rFonts w:ascii="宋体" w:hAnsi="宋体" w:eastAsia="宋体" w:cs="宋体"/>
          <w:spacing w:val="-1"/>
          <w:sz w:val="28"/>
          <w:szCs w:val="28"/>
        </w:rPr>
        <w:t>有下列情形之一的，可以解除合同：</w:t>
      </w:r>
    </w:p>
    <w:p w14:paraId="5A618BBD">
      <w:pPr>
        <w:spacing w:before="290" w:line="218" w:lineRule="auto"/>
        <w:ind w:left="568"/>
        <w:rPr>
          <w:rFonts w:ascii="宋体" w:hAnsi="宋体" w:eastAsia="宋体" w:cs="宋体"/>
          <w:sz w:val="28"/>
          <w:szCs w:val="28"/>
        </w:rPr>
      </w:pPr>
      <w:r>
        <w:rPr>
          <w:rFonts w:ascii="宋体" w:hAnsi="宋体" w:eastAsia="宋体" w:cs="宋体"/>
          <w:spacing w:val="-2"/>
          <w:sz w:val="28"/>
          <w:szCs w:val="28"/>
        </w:rPr>
        <w:t>①双方协商一致；</w:t>
      </w:r>
    </w:p>
    <w:p w14:paraId="3BD1B82B">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②因不可抗力致使合同无法履行；</w:t>
      </w:r>
    </w:p>
    <w:p w14:paraId="53FF1C3E">
      <w:pPr>
        <w:spacing w:before="294" w:line="218" w:lineRule="auto"/>
        <w:ind w:left="567"/>
        <w:rPr>
          <w:rFonts w:ascii="宋体" w:hAnsi="宋体" w:eastAsia="宋体" w:cs="宋体"/>
          <w:sz w:val="28"/>
          <w:szCs w:val="28"/>
        </w:rPr>
      </w:pPr>
      <w:r>
        <w:rPr>
          <w:rFonts w:ascii="宋体" w:hAnsi="宋体" w:eastAsia="宋体" w:cs="宋体"/>
          <w:spacing w:val="-1"/>
          <w:sz w:val="28"/>
          <w:szCs w:val="28"/>
        </w:rPr>
        <w:t>③因一方违约致使合同无法履行；</w:t>
      </w:r>
    </w:p>
    <w:p w14:paraId="1756B8CF">
      <w:pPr>
        <w:spacing w:before="293" w:line="218" w:lineRule="auto"/>
        <w:ind w:left="567"/>
        <w:rPr>
          <w:rFonts w:ascii="宋体" w:hAnsi="宋体" w:eastAsia="宋体" w:cs="宋体"/>
          <w:sz w:val="28"/>
          <w:szCs w:val="28"/>
        </w:rPr>
      </w:pPr>
      <w:r>
        <w:rPr>
          <w:rFonts w:ascii="宋体" w:hAnsi="宋体" w:eastAsia="宋体" w:cs="宋体"/>
          <w:spacing w:val="-1"/>
          <w:sz w:val="28"/>
          <w:szCs w:val="28"/>
        </w:rPr>
        <w:t>④本合同约定的相关条款情形发生；</w:t>
      </w:r>
    </w:p>
    <w:p w14:paraId="299F5CE9">
      <w:pPr>
        <w:spacing w:before="293" w:line="398" w:lineRule="auto"/>
        <w:ind w:left="2" w:right="2" w:firstLine="568"/>
        <w:rPr>
          <w:rFonts w:ascii="宋体" w:hAnsi="宋体" w:eastAsia="宋体" w:cs="宋体"/>
          <w:sz w:val="28"/>
          <w:szCs w:val="28"/>
        </w:rPr>
      </w:pPr>
      <w:r>
        <w:rPr>
          <w:rFonts w:ascii="宋体" w:hAnsi="宋体" w:eastAsia="宋体" w:cs="宋体"/>
          <w:sz w:val="28"/>
          <w:szCs w:val="28"/>
        </w:rPr>
        <w:t>合同解除后，乙方应妥善做好已完工程的已购</w:t>
      </w:r>
      <w:r>
        <w:rPr>
          <w:rFonts w:ascii="宋体" w:hAnsi="宋体" w:eastAsia="宋体" w:cs="宋体"/>
          <w:spacing w:val="-1"/>
          <w:sz w:val="28"/>
          <w:szCs w:val="28"/>
        </w:rPr>
        <w:t>材料、设备的保护和移交工</w:t>
      </w:r>
      <w:r>
        <w:rPr>
          <w:rFonts w:ascii="宋体" w:hAnsi="宋体" w:eastAsia="宋体" w:cs="宋体"/>
          <w:sz w:val="28"/>
          <w:szCs w:val="28"/>
        </w:rPr>
        <w:t xml:space="preserve"> </w:t>
      </w:r>
      <w:r>
        <w:rPr>
          <w:rFonts w:ascii="宋体" w:hAnsi="宋体" w:eastAsia="宋体" w:cs="宋体"/>
          <w:spacing w:val="-1"/>
          <w:sz w:val="28"/>
          <w:szCs w:val="28"/>
        </w:rPr>
        <w:t>作，按甲方要求将自有机械设备和人员撤出施工场地。</w:t>
      </w:r>
    </w:p>
    <w:p w14:paraId="50196E06">
      <w:pPr>
        <w:spacing w:before="42" w:line="219" w:lineRule="auto"/>
        <w:ind w:left="652"/>
        <w:rPr>
          <w:rFonts w:ascii="宋体" w:hAnsi="宋体" w:eastAsia="宋体" w:cs="宋体"/>
          <w:sz w:val="28"/>
          <w:szCs w:val="28"/>
        </w:rPr>
      </w:pPr>
      <w:r>
        <w:rPr>
          <w:rFonts w:ascii="宋体" w:hAnsi="宋体" w:eastAsia="宋体" w:cs="宋体"/>
          <w:spacing w:val="-23"/>
          <w:sz w:val="28"/>
          <w:szCs w:val="28"/>
        </w:rPr>
        <w:t>1</w:t>
      </w:r>
      <w:r>
        <w:rPr>
          <w:rFonts w:ascii="宋体" w:hAnsi="宋体" w:eastAsia="宋体" w:cs="宋体"/>
          <w:spacing w:val="53"/>
          <w:sz w:val="28"/>
          <w:szCs w:val="28"/>
        </w:rPr>
        <w:t xml:space="preserve"> </w:t>
      </w:r>
      <w:r>
        <w:rPr>
          <w:rFonts w:ascii="宋体" w:hAnsi="宋体" w:eastAsia="宋体" w:cs="宋体"/>
          <w:spacing w:val="-23"/>
          <w:sz w:val="28"/>
          <w:szCs w:val="28"/>
        </w:rPr>
        <w:t>0 .</w:t>
      </w:r>
      <w:r>
        <w:rPr>
          <w:rFonts w:ascii="宋体" w:hAnsi="宋体" w:eastAsia="宋体" w:cs="宋体"/>
          <w:spacing w:val="77"/>
          <w:sz w:val="28"/>
          <w:szCs w:val="28"/>
        </w:rPr>
        <w:t xml:space="preserve"> </w:t>
      </w:r>
      <w:r>
        <w:rPr>
          <w:rFonts w:ascii="Times New Roman" w:hAnsi="Times New Roman" w:eastAsia="Times New Roman" w:cs="Times New Roman"/>
          <w:spacing w:val="-23"/>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23"/>
          <w:sz w:val="28"/>
          <w:szCs w:val="28"/>
        </w:rPr>
        <w:t>、合同附件：</w:t>
      </w:r>
    </w:p>
    <w:p w14:paraId="71C29BB1">
      <w:pPr>
        <w:spacing w:before="291" w:line="218" w:lineRule="auto"/>
        <w:ind w:left="278"/>
        <w:rPr>
          <w:rFonts w:ascii="宋体" w:hAnsi="宋体" w:eastAsia="宋体" w:cs="宋体"/>
          <w:sz w:val="28"/>
          <w:szCs w:val="28"/>
        </w:rPr>
      </w:pPr>
      <w:r>
        <w:rPr>
          <w:rFonts w:ascii="宋体" w:hAnsi="宋体" w:eastAsia="宋体" w:cs="宋体"/>
          <w:spacing w:val="-2"/>
          <w:sz w:val="28"/>
          <w:szCs w:val="28"/>
        </w:rPr>
        <w:t>①中标通知书；</w:t>
      </w:r>
    </w:p>
    <w:p w14:paraId="397A3CF9">
      <w:pPr>
        <w:spacing w:before="293" w:line="218" w:lineRule="auto"/>
        <w:ind w:left="277"/>
        <w:rPr>
          <w:rFonts w:ascii="宋体" w:hAnsi="宋体" w:eastAsia="宋体" w:cs="宋体"/>
          <w:sz w:val="28"/>
          <w:szCs w:val="28"/>
        </w:rPr>
      </w:pPr>
      <w:r>
        <w:rPr>
          <w:rFonts w:ascii="宋体" w:hAnsi="宋体" w:eastAsia="宋体" w:cs="宋体"/>
          <w:spacing w:val="-1"/>
          <w:sz w:val="28"/>
          <w:szCs w:val="28"/>
        </w:rPr>
        <w:t>②投标函及其附录；</w:t>
      </w:r>
    </w:p>
    <w:p w14:paraId="4100161D">
      <w:pPr>
        <w:spacing w:before="294" w:line="218" w:lineRule="auto"/>
        <w:ind w:left="277"/>
        <w:rPr>
          <w:rFonts w:ascii="宋体" w:hAnsi="宋体" w:eastAsia="宋体" w:cs="宋体"/>
          <w:sz w:val="28"/>
          <w:szCs w:val="28"/>
        </w:rPr>
      </w:pPr>
      <w:r>
        <w:rPr>
          <w:rFonts w:ascii="宋体" w:hAnsi="宋体" w:eastAsia="宋体" w:cs="宋体"/>
          <w:spacing w:val="-2"/>
          <w:sz w:val="28"/>
          <w:szCs w:val="28"/>
        </w:rPr>
        <w:t>③本合同；</w:t>
      </w:r>
    </w:p>
    <w:p w14:paraId="3E69CAA7">
      <w:pPr>
        <w:spacing w:before="293" w:line="218" w:lineRule="auto"/>
        <w:ind w:left="277"/>
        <w:rPr>
          <w:rFonts w:ascii="宋体" w:hAnsi="宋体" w:eastAsia="宋体" w:cs="宋体"/>
          <w:sz w:val="28"/>
          <w:szCs w:val="28"/>
        </w:rPr>
      </w:pPr>
      <w:r>
        <w:rPr>
          <w:rFonts w:ascii="宋体" w:hAnsi="宋体" w:eastAsia="宋体" w:cs="宋体"/>
          <w:spacing w:val="-1"/>
          <w:sz w:val="28"/>
          <w:szCs w:val="28"/>
        </w:rPr>
        <w:t>④技术标准和要求；</w:t>
      </w:r>
    </w:p>
    <w:p w14:paraId="0805B872">
      <w:pPr>
        <w:spacing w:line="218" w:lineRule="auto"/>
        <w:rPr>
          <w:rFonts w:ascii="宋体" w:hAnsi="宋体" w:eastAsia="宋体" w:cs="宋体"/>
          <w:sz w:val="28"/>
          <w:szCs w:val="28"/>
        </w:rPr>
        <w:sectPr>
          <w:footerReference r:id="rId7" w:type="default"/>
          <w:pgSz w:w="11906" w:h="16839"/>
          <w:pgMar w:top="1203" w:right="954" w:bottom="1850" w:left="1428" w:header="0" w:footer="1520" w:gutter="0"/>
          <w:cols w:space="720" w:num="1"/>
        </w:sectPr>
      </w:pPr>
    </w:p>
    <w:p w14:paraId="71861B66">
      <w:pPr>
        <w:spacing w:before="55" w:line="218" w:lineRule="auto"/>
        <w:ind w:left="563"/>
        <w:rPr>
          <w:rFonts w:ascii="宋体" w:hAnsi="宋体" w:eastAsia="宋体" w:cs="宋体"/>
          <w:sz w:val="28"/>
          <w:szCs w:val="28"/>
        </w:rPr>
      </w:pPr>
      <w:r>
        <w:rPr>
          <w:rFonts w:ascii="宋体" w:hAnsi="宋体" w:eastAsia="宋体" w:cs="宋体"/>
          <w:spacing w:val="-1"/>
          <w:sz w:val="28"/>
          <w:szCs w:val="28"/>
        </w:rPr>
        <w:t>⑥已标价工程量清单和预算书。</w:t>
      </w:r>
    </w:p>
    <w:p w14:paraId="52AC8D33">
      <w:pPr>
        <w:spacing w:before="295" w:line="402" w:lineRule="auto"/>
        <w:ind w:firstLine="275"/>
        <w:jc w:val="both"/>
        <w:rPr>
          <w:rFonts w:ascii="宋体" w:hAnsi="宋体" w:eastAsia="宋体" w:cs="宋体"/>
          <w:sz w:val="28"/>
          <w:szCs w:val="28"/>
        </w:rPr>
      </w:pPr>
      <w:r>
        <w:rPr>
          <w:rFonts w:ascii="宋体" w:hAnsi="宋体" w:eastAsia="宋体" w:cs="宋体"/>
          <w:sz w:val="28"/>
          <w:szCs w:val="28"/>
        </w:rPr>
        <w:t>双方在本合同履行中所共同签署或认可的符合现行法律、法规、规章及规范 性文件，且符合本合同实质性约定的指令、洽商、纪要或同类性质的文</w:t>
      </w:r>
      <w:r>
        <w:rPr>
          <w:rFonts w:ascii="宋体" w:hAnsi="宋体" w:eastAsia="宋体" w:cs="宋体"/>
          <w:spacing w:val="-1"/>
          <w:sz w:val="28"/>
          <w:szCs w:val="28"/>
        </w:rPr>
        <w:t>件，均</w:t>
      </w:r>
      <w:r>
        <w:rPr>
          <w:rFonts w:ascii="宋体" w:hAnsi="宋体" w:eastAsia="宋体" w:cs="宋体"/>
          <w:sz w:val="28"/>
          <w:szCs w:val="28"/>
        </w:rPr>
        <w:t xml:space="preserve"> </w:t>
      </w:r>
      <w:r>
        <w:rPr>
          <w:rFonts w:ascii="宋体" w:hAnsi="宋体" w:eastAsia="宋体" w:cs="宋体"/>
          <w:spacing w:val="-2"/>
          <w:sz w:val="28"/>
          <w:szCs w:val="28"/>
        </w:rPr>
        <w:t>构成合同文件的有效补充。</w:t>
      </w:r>
    </w:p>
    <w:p w14:paraId="71D42832">
      <w:pPr>
        <w:spacing w:before="39" w:line="398" w:lineRule="auto"/>
        <w:ind w:left="1" w:firstLine="35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8"/>
          <w:sz w:val="28"/>
          <w:szCs w:val="28"/>
        </w:rPr>
        <w:t xml:space="preserve"> </w:t>
      </w:r>
      <w:r>
        <w:rPr>
          <w:rFonts w:ascii="宋体" w:hAnsi="宋体" w:eastAsia="宋体" w:cs="宋体"/>
          <w:spacing w:val="-8"/>
          <w:sz w:val="28"/>
          <w:szCs w:val="28"/>
        </w:rPr>
        <w:t>0 .</w:t>
      </w:r>
      <w:r>
        <w:rPr>
          <w:rFonts w:ascii="宋体" w:hAnsi="宋体" w:eastAsia="宋体" w:cs="宋体"/>
          <w:spacing w:val="43"/>
          <w:sz w:val="28"/>
          <w:szCs w:val="28"/>
        </w:rPr>
        <w:t xml:space="preserve"> </w:t>
      </w:r>
      <w:r>
        <w:rPr>
          <w:rFonts w:ascii="Times New Roman" w:hAnsi="Times New Roman" w:eastAsia="Times New Roman" w:cs="Times New Roman"/>
          <w:spacing w:val="-8"/>
          <w:sz w:val="28"/>
          <w:szCs w:val="28"/>
        </w:rPr>
        <w:t>4</w:t>
      </w:r>
      <w:r>
        <w:rPr>
          <w:rFonts w:ascii="宋体" w:hAnsi="宋体" w:eastAsia="宋体" w:cs="宋体"/>
          <w:spacing w:val="-8"/>
          <w:sz w:val="28"/>
          <w:szCs w:val="28"/>
        </w:rPr>
        <w:t>、本合同一式</w:t>
      </w:r>
      <w:r>
        <w:rPr>
          <w:rFonts w:hint="eastAsia" w:ascii="宋体" w:hAnsi="宋体" w:eastAsia="宋体" w:cs="宋体"/>
          <w:spacing w:val="-8"/>
          <w:sz w:val="28"/>
          <w:szCs w:val="28"/>
          <w:u w:val="single" w:color="auto"/>
          <w:lang w:eastAsia="zh-CN"/>
        </w:rPr>
        <w:t>四</w:t>
      </w:r>
      <w:r>
        <w:rPr>
          <w:rFonts w:ascii="宋体" w:hAnsi="宋体" w:eastAsia="宋体" w:cs="宋体"/>
          <w:spacing w:val="-128"/>
          <w:sz w:val="28"/>
          <w:szCs w:val="28"/>
        </w:rPr>
        <w:t xml:space="preserve"> </w:t>
      </w:r>
      <w:r>
        <w:rPr>
          <w:rFonts w:ascii="宋体" w:hAnsi="宋体" w:eastAsia="宋体" w:cs="宋体"/>
          <w:spacing w:val="-8"/>
          <w:sz w:val="28"/>
          <w:szCs w:val="28"/>
        </w:rPr>
        <w:t>份，正本</w:t>
      </w:r>
      <w:r>
        <w:rPr>
          <w:rFonts w:hint="eastAsia" w:ascii="宋体" w:hAnsi="宋体" w:eastAsia="宋体" w:cs="宋体"/>
          <w:spacing w:val="-8"/>
          <w:sz w:val="28"/>
          <w:szCs w:val="28"/>
          <w:u w:val="single" w:color="auto"/>
          <w:lang w:eastAsia="zh-CN"/>
        </w:rPr>
        <w:t>两</w:t>
      </w:r>
      <w:r>
        <w:rPr>
          <w:rFonts w:ascii="宋体" w:hAnsi="宋体" w:eastAsia="宋体" w:cs="宋体"/>
          <w:spacing w:val="-129"/>
          <w:sz w:val="28"/>
          <w:szCs w:val="28"/>
        </w:rPr>
        <w:t xml:space="preserve"> </w:t>
      </w:r>
      <w:r>
        <w:rPr>
          <w:rFonts w:ascii="宋体" w:hAnsi="宋体" w:eastAsia="宋体" w:cs="宋体"/>
          <w:spacing w:val="-9"/>
          <w:sz w:val="28"/>
          <w:szCs w:val="28"/>
        </w:rPr>
        <w:t>份，副本</w:t>
      </w:r>
      <w:r>
        <w:rPr>
          <w:rFonts w:hint="eastAsia" w:ascii="宋体" w:hAnsi="宋体" w:eastAsia="宋体" w:cs="宋体"/>
          <w:spacing w:val="-9"/>
          <w:sz w:val="28"/>
          <w:szCs w:val="28"/>
          <w:u w:val="single" w:color="auto"/>
          <w:lang w:eastAsia="zh-CN"/>
        </w:rPr>
        <w:t>两</w:t>
      </w:r>
      <w:r>
        <w:rPr>
          <w:rFonts w:ascii="宋体" w:hAnsi="宋体" w:eastAsia="宋体" w:cs="宋体"/>
          <w:spacing w:val="-128"/>
          <w:sz w:val="28"/>
          <w:szCs w:val="28"/>
        </w:rPr>
        <w:t xml:space="preserve"> </w:t>
      </w:r>
      <w:r>
        <w:rPr>
          <w:rFonts w:ascii="宋体" w:hAnsi="宋体" w:eastAsia="宋体" w:cs="宋体"/>
          <w:spacing w:val="-9"/>
          <w:sz w:val="28"/>
          <w:szCs w:val="28"/>
        </w:rPr>
        <w:t>份，甲乙双方各执正本</w:t>
      </w:r>
      <w:r>
        <w:rPr>
          <w:rFonts w:ascii="宋体" w:hAnsi="宋体" w:eastAsia="宋体" w:cs="宋体"/>
          <w:spacing w:val="-3"/>
          <w:sz w:val="28"/>
          <w:szCs w:val="28"/>
        </w:rPr>
        <w:t>一份副本</w:t>
      </w:r>
      <w:r>
        <w:rPr>
          <w:rFonts w:hint="eastAsia" w:ascii="宋体" w:hAnsi="宋体" w:eastAsia="宋体" w:cs="宋体"/>
          <w:spacing w:val="-3"/>
          <w:sz w:val="28"/>
          <w:szCs w:val="28"/>
          <w:u w:val="none" w:color="auto"/>
          <w:lang w:eastAsia="zh-CN"/>
        </w:rPr>
        <w:t>一</w:t>
      </w:r>
      <w:r>
        <w:rPr>
          <w:rFonts w:ascii="宋体" w:hAnsi="宋体" w:eastAsia="宋体" w:cs="宋体"/>
          <w:spacing w:val="-126"/>
          <w:sz w:val="28"/>
          <w:szCs w:val="28"/>
        </w:rPr>
        <w:t xml:space="preserve"> </w:t>
      </w:r>
      <w:r>
        <w:rPr>
          <w:rFonts w:ascii="宋体" w:hAnsi="宋体" w:eastAsia="宋体" w:cs="宋体"/>
          <w:spacing w:val="-3"/>
          <w:sz w:val="28"/>
          <w:szCs w:val="28"/>
        </w:rPr>
        <w:t>份。</w:t>
      </w:r>
    </w:p>
    <w:p w14:paraId="5EB9B339">
      <w:pPr>
        <w:spacing w:before="41" w:line="221" w:lineRule="auto"/>
        <w:ind w:left="357"/>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50"/>
          <w:sz w:val="28"/>
          <w:szCs w:val="28"/>
        </w:rPr>
        <w:t xml:space="preserve"> </w:t>
      </w:r>
      <w:r>
        <w:rPr>
          <w:rFonts w:ascii="宋体" w:hAnsi="宋体" w:eastAsia="宋体" w:cs="宋体"/>
          <w:spacing w:val="-9"/>
          <w:sz w:val="28"/>
          <w:szCs w:val="28"/>
        </w:rPr>
        <w:t>0 .</w:t>
      </w:r>
      <w:r>
        <w:rPr>
          <w:rFonts w:ascii="宋体" w:hAnsi="宋体" w:eastAsia="宋体" w:cs="宋体"/>
          <w:spacing w:val="78"/>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、未尽事宜经双方协商一致后，另行签订补充协议。</w:t>
      </w:r>
    </w:p>
    <w:p w14:paraId="66E6B171">
      <w:pPr>
        <w:pStyle w:val="3"/>
        <w:spacing w:line="257" w:lineRule="auto"/>
      </w:pPr>
    </w:p>
    <w:p w14:paraId="3B60DBFB">
      <w:pPr>
        <w:pStyle w:val="3"/>
        <w:spacing w:line="257" w:lineRule="auto"/>
      </w:pPr>
    </w:p>
    <w:p w14:paraId="3DC6F0A0">
      <w:pPr>
        <w:pStyle w:val="3"/>
        <w:spacing w:line="257" w:lineRule="auto"/>
      </w:pPr>
    </w:p>
    <w:p w14:paraId="3C4FAFEB">
      <w:pPr>
        <w:pStyle w:val="3"/>
        <w:spacing w:line="257" w:lineRule="auto"/>
      </w:pPr>
    </w:p>
    <w:p w14:paraId="53EAA85A">
      <w:pPr>
        <w:pStyle w:val="3"/>
        <w:spacing w:line="257" w:lineRule="auto"/>
      </w:pPr>
    </w:p>
    <w:p w14:paraId="5DE84480">
      <w:pPr>
        <w:pStyle w:val="3"/>
        <w:spacing w:line="257" w:lineRule="auto"/>
      </w:pPr>
    </w:p>
    <w:p w14:paraId="22BEBD1E">
      <w:pPr>
        <w:pStyle w:val="3"/>
        <w:spacing w:line="257" w:lineRule="auto"/>
      </w:pPr>
    </w:p>
    <w:p w14:paraId="7E48F5A7">
      <w:pPr>
        <w:pStyle w:val="3"/>
        <w:spacing w:line="258" w:lineRule="auto"/>
      </w:pPr>
    </w:p>
    <w:p w14:paraId="475F9A4F">
      <w:pPr>
        <w:spacing w:before="91" w:line="221" w:lineRule="auto"/>
        <w:ind w:left="592"/>
        <w:rPr>
          <w:rFonts w:ascii="宋体" w:hAnsi="宋体" w:eastAsia="宋体" w:cs="宋体"/>
          <w:sz w:val="28"/>
          <w:szCs w:val="28"/>
        </w:rPr>
      </w:pPr>
      <w:r>
        <w:rPr>
          <w:rFonts w:ascii="宋体" w:hAnsi="宋体" w:eastAsia="宋体" w:cs="宋体"/>
          <w:spacing w:val="-8"/>
          <w:sz w:val="28"/>
          <w:szCs w:val="28"/>
        </w:rPr>
        <w:t>甲方（发包人</w:t>
      </w:r>
      <w:r>
        <w:rPr>
          <w:rFonts w:ascii="宋体" w:hAnsi="宋体" w:eastAsia="宋体" w:cs="宋体"/>
          <w:sz w:val="28"/>
          <w:szCs w:val="28"/>
        </w:rPr>
        <w:t>）：</w:t>
      </w:r>
    </w:p>
    <w:p w14:paraId="4012B7F8">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18366C05">
      <w:pPr>
        <w:spacing w:before="290"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3E65D894">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09CC4FA">
      <w:pPr>
        <w:spacing w:before="291" w:line="398" w:lineRule="auto"/>
        <w:ind w:left="575" w:right="7627"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37CA09E8">
      <w:pPr>
        <w:pStyle w:val="3"/>
        <w:spacing w:line="284" w:lineRule="auto"/>
      </w:pPr>
    </w:p>
    <w:p w14:paraId="5F1C449F">
      <w:pPr>
        <w:pStyle w:val="3"/>
        <w:spacing w:line="285" w:lineRule="auto"/>
      </w:pPr>
    </w:p>
    <w:p w14:paraId="5588B7C2">
      <w:pPr>
        <w:spacing w:before="91" w:line="220" w:lineRule="auto"/>
        <w:ind w:left="592"/>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36824379">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7918DFDE">
      <w:pPr>
        <w:spacing w:before="291"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403E53B9">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1B4A81D">
      <w:pPr>
        <w:spacing w:line="221" w:lineRule="auto"/>
        <w:rPr>
          <w:rFonts w:ascii="宋体" w:hAnsi="宋体" w:eastAsia="宋体" w:cs="宋体"/>
          <w:sz w:val="28"/>
          <w:szCs w:val="28"/>
        </w:rPr>
        <w:sectPr>
          <w:footerReference r:id="rId8" w:type="default"/>
          <w:pgSz w:w="11906" w:h="16839"/>
          <w:pgMar w:top="1203" w:right="954" w:bottom="400" w:left="1432" w:header="0" w:footer="0" w:gutter="0"/>
          <w:cols w:space="720" w:num="1"/>
        </w:sectPr>
      </w:pPr>
    </w:p>
    <w:p w14:paraId="4DBB5A0E">
      <w:pPr>
        <w:spacing w:before="57" w:line="398" w:lineRule="auto"/>
        <w:ind w:left="222" w:right="6796"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1223FDCF">
      <w:pPr>
        <w:spacing w:before="39" w:line="220" w:lineRule="auto"/>
        <w:ind w:left="496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7607B329">
      <w:pPr>
        <w:spacing w:line="220" w:lineRule="auto"/>
        <w:rPr>
          <w:rFonts w:ascii="宋体" w:hAnsi="宋体" w:eastAsia="宋体" w:cs="宋体"/>
          <w:sz w:val="28"/>
          <w:szCs w:val="28"/>
        </w:rPr>
        <w:sectPr>
          <w:pgSz w:w="11906" w:h="16839"/>
          <w:pgMar w:top="1203" w:right="1785" w:bottom="400" w:left="1785" w:header="0" w:footer="0" w:gutter="0"/>
          <w:cols w:space="720" w:num="1"/>
        </w:sectPr>
      </w:pPr>
    </w:p>
    <w:p w14:paraId="5226E524">
      <w:pPr>
        <w:spacing w:before="87" w:line="219" w:lineRule="auto"/>
        <w:ind w:left="2221"/>
        <w:outlineLvl w:val="0"/>
        <w:rPr>
          <w:rFonts w:ascii="宋体" w:hAnsi="宋体" w:eastAsia="宋体" w:cs="宋体"/>
          <w:sz w:val="30"/>
          <w:szCs w:val="30"/>
        </w:rPr>
      </w:pPr>
      <w:bookmarkStart w:id="34" w:name="bookmark6"/>
      <w:bookmarkEnd w:id="34"/>
      <w:bookmarkStart w:id="35" w:name="_Toc3750"/>
      <w:r>
        <w:rPr>
          <w:rFonts w:ascii="宋体" w:hAnsi="宋体" w:eastAsia="宋体" w:cs="宋体"/>
          <w:b/>
          <w:bCs/>
          <w:spacing w:val="-3"/>
          <w:sz w:val="30"/>
          <w:szCs w:val="30"/>
        </w:rPr>
        <w:t>第</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章</w:t>
      </w:r>
      <w:r>
        <w:rPr>
          <w:rFonts w:ascii="宋体" w:hAnsi="宋体" w:eastAsia="宋体" w:cs="宋体"/>
          <w:spacing w:val="-3"/>
          <w:sz w:val="30"/>
          <w:szCs w:val="30"/>
        </w:rPr>
        <w:t xml:space="preserve">  </w:t>
      </w:r>
      <w:r>
        <w:rPr>
          <w:rFonts w:ascii="宋体" w:hAnsi="宋体" w:eastAsia="宋体" w:cs="宋体"/>
          <w:b/>
          <w:bCs/>
          <w:spacing w:val="-3"/>
          <w:sz w:val="30"/>
          <w:szCs w:val="30"/>
        </w:rPr>
        <w:t>工程量清单（另附）</w:t>
      </w:r>
      <w:bookmarkEnd w:id="35"/>
    </w:p>
    <w:p w14:paraId="6FBFF42F">
      <w:pPr>
        <w:spacing w:before="36" w:line="228" w:lineRule="auto"/>
        <w:ind w:left="1340"/>
        <w:rPr>
          <w:rFonts w:ascii="宋体" w:hAnsi="宋体" w:eastAsia="宋体" w:cs="宋体"/>
          <w:sz w:val="20"/>
          <w:szCs w:val="20"/>
        </w:rPr>
      </w:pPr>
      <w:r>
        <w:rPr>
          <w:rFonts w:ascii="宋体" w:hAnsi="宋体" w:eastAsia="宋体" w:cs="宋体"/>
          <w:spacing w:val="9"/>
          <w:sz w:val="20"/>
          <w:szCs w:val="20"/>
        </w:rPr>
        <w:t>严格按照工程量清单的格式、要求填写，不得做删减和修改。</w:t>
      </w:r>
    </w:p>
    <w:p w14:paraId="04AA21D8">
      <w:pPr>
        <w:spacing w:line="228" w:lineRule="auto"/>
        <w:rPr>
          <w:rFonts w:ascii="宋体" w:hAnsi="宋体" w:eastAsia="宋体" w:cs="宋体"/>
          <w:sz w:val="20"/>
          <w:szCs w:val="20"/>
        </w:rPr>
        <w:sectPr>
          <w:pgSz w:w="11906" w:h="16839"/>
          <w:pgMar w:top="1431" w:right="1785" w:bottom="400" w:left="1785" w:header="0" w:footer="0" w:gutter="0"/>
          <w:cols w:space="720" w:num="1"/>
        </w:sectPr>
      </w:pPr>
    </w:p>
    <w:p w14:paraId="372B2BB5">
      <w:pPr>
        <w:pStyle w:val="3"/>
        <w:spacing w:line="241" w:lineRule="auto"/>
      </w:pPr>
    </w:p>
    <w:p w14:paraId="074B17EE">
      <w:pPr>
        <w:pStyle w:val="3"/>
        <w:spacing w:line="241" w:lineRule="auto"/>
      </w:pPr>
    </w:p>
    <w:p w14:paraId="736435A1">
      <w:pPr>
        <w:pStyle w:val="3"/>
        <w:spacing w:line="241" w:lineRule="auto"/>
      </w:pPr>
    </w:p>
    <w:p w14:paraId="31A78EF4">
      <w:pPr>
        <w:pStyle w:val="3"/>
        <w:spacing w:line="241" w:lineRule="auto"/>
      </w:pPr>
    </w:p>
    <w:p w14:paraId="68BCC164">
      <w:pPr>
        <w:pStyle w:val="3"/>
        <w:spacing w:line="241" w:lineRule="auto"/>
      </w:pPr>
    </w:p>
    <w:p w14:paraId="04B3ACE6">
      <w:pPr>
        <w:pStyle w:val="3"/>
        <w:spacing w:line="241" w:lineRule="auto"/>
      </w:pPr>
    </w:p>
    <w:p w14:paraId="06509B7C">
      <w:pPr>
        <w:pStyle w:val="3"/>
        <w:spacing w:line="241" w:lineRule="auto"/>
      </w:pPr>
    </w:p>
    <w:p w14:paraId="388B4DA4">
      <w:pPr>
        <w:pStyle w:val="3"/>
        <w:spacing w:line="241" w:lineRule="auto"/>
      </w:pPr>
    </w:p>
    <w:p w14:paraId="1B82516F">
      <w:pPr>
        <w:pStyle w:val="3"/>
        <w:spacing w:line="242" w:lineRule="auto"/>
      </w:pPr>
    </w:p>
    <w:p w14:paraId="6F4BFEAD">
      <w:pPr>
        <w:pStyle w:val="3"/>
        <w:spacing w:line="242" w:lineRule="auto"/>
      </w:pPr>
    </w:p>
    <w:p w14:paraId="7B5B65E9">
      <w:pPr>
        <w:pStyle w:val="3"/>
        <w:spacing w:line="242" w:lineRule="auto"/>
      </w:pPr>
    </w:p>
    <w:p w14:paraId="6C35013A">
      <w:pPr>
        <w:pStyle w:val="3"/>
        <w:spacing w:line="242" w:lineRule="auto"/>
      </w:pPr>
    </w:p>
    <w:p w14:paraId="1CDCBAA4">
      <w:pPr>
        <w:pStyle w:val="3"/>
        <w:spacing w:line="242" w:lineRule="auto"/>
      </w:pPr>
    </w:p>
    <w:p w14:paraId="3F9769B6">
      <w:pPr>
        <w:pStyle w:val="3"/>
        <w:spacing w:line="242" w:lineRule="auto"/>
      </w:pPr>
    </w:p>
    <w:p w14:paraId="0571C7B5">
      <w:pPr>
        <w:pStyle w:val="3"/>
        <w:spacing w:line="242" w:lineRule="auto"/>
      </w:pPr>
    </w:p>
    <w:p w14:paraId="0A964FC4">
      <w:pPr>
        <w:pStyle w:val="3"/>
        <w:spacing w:line="242" w:lineRule="auto"/>
      </w:pPr>
    </w:p>
    <w:p w14:paraId="6763E0BE">
      <w:pPr>
        <w:pStyle w:val="3"/>
        <w:spacing w:line="242" w:lineRule="auto"/>
      </w:pPr>
    </w:p>
    <w:p w14:paraId="05EE61DA">
      <w:pPr>
        <w:pStyle w:val="3"/>
        <w:spacing w:line="242" w:lineRule="auto"/>
      </w:pPr>
    </w:p>
    <w:p w14:paraId="5C2D4A39">
      <w:pPr>
        <w:pStyle w:val="3"/>
        <w:spacing w:line="242" w:lineRule="auto"/>
      </w:pPr>
    </w:p>
    <w:p w14:paraId="59D9ECC4">
      <w:pPr>
        <w:pStyle w:val="3"/>
        <w:spacing w:line="242" w:lineRule="auto"/>
      </w:pPr>
    </w:p>
    <w:p w14:paraId="01890D7B">
      <w:pPr>
        <w:pStyle w:val="3"/>
        <w:spacing w:line="242" w:lineRule="auto"/>
      </w:pPr>
    </w:p>
    <w:p w14:paraId="13EDF34F">
      <w:pPr>
        <w:pStyle w:val="3"/>
        <w:spacing w:line="242" w:lineRule="auto"/>
      </w:pPr>
    </w:p>
    <w:p w14:paraId="27274DB7">
      <w:pPr>
        <w:spacing w:before="169" w:line="220" w:lineRule="auto"/>
        <w:ind w:left="3404"/>
        <w:outlineLvl w:val="0"/>
        <w:rPr>
          <w:rFonts w:ascii="宋体" w:hAnsi="宋体" w:eastAsia="宋体" w:cs="宋体"/>
          <w:sz w:val="52"/>
          <w:szCs w:val="52"/>
        </w:rPr>
      </w:pPr>
      <w:bookmarkStart w:id="36" w:name="_Toc14213"/>
      <w:r>
        <w:rPr>
          <w:rFonts w:ascii="宋体" w:hAnsi="宋体" w:eastAsia="宋体" w:cs="宋体"/>
          <w:b/>
          <w:bCs/>
          <w:spacing w:val="-11"/>
          <w:sz w:val="52"/>
          <w:szCs w:val="52"/>
        </w:rPr>
        <w:t>第二卷</w:t>
      </w:r>
      <w:bookmarkEnd w:id="36"/>
    </w:p>
    <w:p w14:paraId="03074866">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69155894">
      <w:pPr>
        <w:pStyle w:val="3"/>
        <w:spacing w:line="354" w:lineRule="auto"/>
      </w:pPr>
    </w:p>
    <w:p w14:paraId="10A6C333">
      <w:pPr>
        <w:spacing w:before="114" w:line="224" w:lineRule="auto"/>
        <w:ind w:left="2192"/>
        <w:outlineLvl w:val="0"/>
        <w:rPr>
          <w:rFonts w:ascii="宋体" w:hAnsi="宋体" w:eastAsia="宋体" w:cs="宋体"/>
          <w:sz w:val="35"/>
          <w:szCs w:val="35"/>
        </w:rPr>
      </w:pPr>
      <w:bookmarkStart w:id="37" w:name="bookmark7"/>
      <w:bookmarkEnd w:id="37"/>
      <w:bookmarkStart w:id="38" w:name="_Toc30418"/>
      <w:r>
        <w:rPr>
          <w:rFonts w:ascii="宋体" w:hAnsi="宋体" w:eastAsia="宋体" w:cs="宋体"/>
          <w:b/>
          <w:bCs/>
          <w:sz w:val="35"/>
          <w:szCs w:val="35"/>
        </w:rPr>
        <w:t>第</w:t>
      </w:r>
      <w:r>
        <w:rPr>
          <w:rFonts w:hint="eastAsia" w:ascii="宋体" w:hAnsi="宋体" w:eastAsia="宋体" w:cs="宋体"/>
          <w:b/>
          <w:bCs/>
          <w:sz w:val="35"/>
          <w:szCs w:val="35"/>
          <w:lang w:val="en-US" w:eastAsia="zh-CN"/>
        </w:rPr>
        <w:t>七</w:t>
      </w:r>
      <w:r>
        <w:rPr>
          <w:rFonts w:ascii="宋体" w:hAnsi="宋体" w:eastAsia="宋体" w:cs="宋体"/>
          <w:b/>
          <w:bCs/>
          <w:sz w:val="35"/>
          <w:szCs w:val="35"/>
        </w:rPr>
        <w:t>章</w:t>
      </w:r>
      <w:r>
        <w:rPr>
          <w:rFonts w:ascii="宋体" w:hAnsi="宋体" w:eastAsia="宋体" w:cs="宋体"/>
          <w:spacing w:val="31"/>
          <w:sz w:val="35"/>
          <w:szCs w:val="35"/>
        </w:rPr>
        <w:t xml:space="preserve">  </w:t>
      </w:r>
      <w:r>
        <w:rPr>
          <w:rFonts w:ascii="宋体" w:hAnsi="宋体" w:eastAsia="宋体" w:cs="宋体"/>
          <w:b/>
          <w:bCs/>
          <w:sz w:val="35"/>
          <w:szCs w:val="35"/>
        </w:rPr>
        <w:t>图</w:t>
      </w:r>
      <w:r>
        <w:rPr>
          <w:rFonts w:ascii="宋体" w:hAnsi="宋体" w:eastAsia="宋体" w:cs="宋体"/>
          <w:sz w:val="35"/>
          <w:szCs w:val="35"/>
        </w:rPr>
        <w:t xml:space="preserve">  </w:t>
      </w:r>
      <w:r>
        <w:rPr>
          <w:rFonts w:ascii="宋体" w:hAnsi="宋体" w:eastAsia="宋体" w:cs="宋体"/>
          <w:b/>
          <w:bCs/>
          <w:sz w:val="35"/>
          <w:szCs w:val="35"/>
        </w:rPr>
        <w:t>纸（另附）</w:t>
      </w:r>
      <w:bookmarkEnd w:id="38"/>
    </w:p>
    <w:p w14:paraId="68EDDA04">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4BC98C9F">
      <w:pPr>
        <w:pStyle w:val="3"/>
        <w:spacing w:line="250" w:lineRule="auto"/>
      </w:pPr>
    </w:p>
    <w:p w14:paraId="17B54B61">
      <w:pPr>
        <w:pStyle w:val="3"/>
        <w:spacing w:line="250" w:lineRule="auto"/>
      </w:pPr>
    </w:p>
    <w:p w14:paraId="21E311CA">
      <w:pPr>
        <w:pStyle w:val="3"/>
        <w:spacing w:line="250" w:lineRule="auto"/>
      </w:pPr>
    </w:p>
    <w:p w14:paraId="1FA089E7">
      <w:pPr>
        <w:pStyle w:val="3"/>
        <w:spacing w:line="250" w:lineRule="auto"/>
      </w:pPr>
    </w:p>
    <w:p w14:paraId="01F81265">
      <w:pPr>
        <w:pStyle w:val="3"/>
        <w:spacing w:line="250" w:lineRule="auto"/>
      </w:pPr>
    </w:p>
    <w:p w14:paraId="11460F5A">
      <w:pPr>
        <w:pStyle w:val="3"/>
        <w:spacing w:line="250" w:lineRule="auto"/>
      </w:pPr>
    </w:p>
    <w:p w14:paraId="2C0DFF6A">
      <w:pPr>
        <w:pStyle w:val="3"/>
        <w:spacing w:line="250" w:lineRule="auto"/>
      </w:pPr>
    </w:p>
    <w:p w14:paraId="1394B9F6">
      <w:pPr>
        <w:pStyle w:val="3"/>
        <w:spacing w:line="250" w:lineRule="auto"/>
      </w:pPr>
    </w:p>
    <w:p w14:paraId="488AB8E5">
      <w:pPr>
        <w:pStyle w:val="3"/>
        <w:spacing w:line="250" w:lineRule="auto"/>
      </w:pPr>
    </w:p>
    <w:p w14:paraId="68F2FE63">
      <w:pPr>
        <w:pStyle w:val="3"/>
        <w:spacing w:line="250" w:lineRule="auto"/>
      </w:pPr>
    </w:p>
    <w:p w14:paraId="0FF32DAC">
      <w:pPr>
        <w:pStyle w:val="3"/>
        <w:spacing w:line="250" w:lineRule="auto"/>
      </w:pPr>
    </w:p>
    <w:p w14:paraId="6A92FBF2">
      <w:pPr>
        <w:pStyle w:val="3"/>
        <w:spacing w:line="250" w:lineRule="auto"/>
      </w:pPr>
    </w:p>
    <w:p w14:paraId="56B04231">
      <w:pPr>
        <w:pStyle w:val="3"/>
        <w:spacing w:line="250" w:lineRule="auto"/>
      </w:pPr>
    </w:p>
    <w:p w14:paraId="533C36E6">
      <w:pPr>
        <w:pStyle w:val="3"/>
        <w:spacing w:line="250" w:lineRule="auto"/>
      </w:pPr>
    </w:p>
    <w:p w14:paraId="12A2A68C">
      <w:pPr>
        <w:pStyle w:val="3"/>
        <w:spacing w:line="251" w:lineRule="auto"/>
      </w:pPr>
    </w:p>
    <w:p w14:paraId="6881F867">
      <w:pPr>
        <w:pStyle w:val="3"/>
        <w:spacing w:line="251" w:lineRule="auto"/>
      </w:pPr>
    </w:p>
    <w:p w14:paraId="099CB74D">
      <w:pPr>
        <w:pStyle w:val="3"/>
        <w:spacing w:line="251" w:lineRule="auto"/>
      </w:pPr>
    </w:p>
    <w:p w14:paraId="024B6EDF">
      <w:pPr>
        <w:pStyle w:val="3"/>
        <w:spacing w:line="251" w:lineRule="auto"/>
      </w:pPr>
    </w:p>
    <w:p w14:paraId="36B52375">
      <w:pPr>
        <w:pStyle w:val="3"/>
        <w:spacing w:line="251" w:lineRule="auto"/>
      </w:pPr>
    </w:p>
    <w:p w14:paraId="5E7D13B0">
      <w:pPr>
        <w:pStyle w:val="3"/>
        <w:spacing w:line="251" w:lineRule="auto"/>
      </w:pPr>
    </w:p>
    <w:p w14:paraId="4289CD67">
      <w:pPr>
        <w:spacing w:before="169" w:line="220" w:lineRule="auto"/>
        <w:ind w:left="3404"/>
        <w:outlineLvl w:val="0"/>
        <w:rPr>
          <w:rFonts w:ascii="宋体" w:hAnsi="宋体" w:eastAsia="宋体" w:cs="宋体"/>
          <w:sz w:val="52"/>
          <w:szCs w:val="52"/>
        </w:rPr>
      </w:pPr>
      <w:bookmarkStart w:id="39" w:name="_Toc21091"/>
      <w:r>
        <w:rPr>
          <w:rFonts w:ascii="宋体" w:hAnsi="宋体" w:eastAsia="宋体" w:cs="宋体"/>
          <w:b/>
          <w:bCs/>
          <w:spacing w:val="-11"/>
          <w:sz w:val="52"/>
          <w:szCs w:val="52"/>
        </w:rPr>
        <w:t>第三卷</w:t>
      </w:r>
      <w:bookmarkEnd w:id="39"/>
    </w:p>
    <w:p w14:paraId="735A4D30">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48C4DC88">
      <w:pPr>
        <w:pStyle w:val="3"/>
        <w:spacing w:line="354" w:lineRule="auto"/>
      </w:pPr>
    </w:p>
    <w:p w14:paraId="57C3B432">
      <w:pPr>
        <w:spacing w:before="114" w:line="224" w:lineRule="auto"/>
        <w:ind w:left="2192"/>
        <w:outlineLvl w:val="0"/>
        <w:rPr>
          <w:rFonts w:ascii="宋体" w:hAnsi="宋体" w:eastAsia="宋体" w:cs="宋体"/>
          <w:sz w:val="35"/>
          <w:szCs w:val="35"/>
        </w:rPr>
      </w:pPr>
      <w:bookmarkStart w:id="40" w:name="bookmark8"/>
      <w:bookmarkEnd w:id="40"/>
      <w:bookmarkStart w:id="41" w:name="_Toc23992"/>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八</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技术标准及要求</w:t>
      </w:r>
      <w:bookmarkEnd w:id="41"/>
    </w:p>
    <w:p w14:paraId="76C4680F">
      <w:pPr>
        <w:pStyle w:val="3"/>
        <w:spacing w:line="264" w:lineRule="auto"/>
      </w:pPr>
    </w:p>
    <w:p w14:paraId="25C17A7F">
      <w:pPr>
        <w:pStyle w:val="3"/>
        <w:spacing w:line="264" w:lineRule="auto"/>
      </w:pPr>
    </w:p>
    <w:p w14:paraId="26C4D885">
      <w:pPr>
        <w:pStyle w:val="3"/>
        <w:spacing w:line="264" w:lineRule="auto"/>
      </w:pPr>
    </w:p>
    <w:p w14:paraId="711D31E4">
      <w:pPr>
        <w:pStyle w:val="3"/>
        <w:spacing w:line="265" w:lineRule="auto"/>
      </w:pPr>
    </w:p>
    <w:p w14:paraId="078E49F2">
      <w:pPr>
        <w:pStyle w:val="3"/>
        <w:spacing w:line="265" w:lineRule="auto"/>
      </w:pPr>
    </w:p>
    <w:p w14:paraId="01C07848">
      <w:pPr>
        <w:pStyle w:val="3"/>
        <w:spacing w:line="265" w:lineRule="auto"/>
      </w:pPr>
    </w:p>
    <w:p w14:paraId="4B844E0D">
      <w:pPr>
        <w:pStyle w:val="3"/>
        <w:spacing w:line="265" w:lineRule="auto"/>
      </w:pPr>
    </w:p>
    <w:p w14:paraId="2010A5C8">
      <w:pPr>
        <w:spacing w:before="114" w:line="224" w:lineRule="auto"/>
        <w:ind w:left="29"/>
        <w:rPr>
          <w:rFonts w:ascii="宋体" w:hAnsi="宋体" w:eastAsia="宋体" w:cs="宋体"/>
          <w:sz w:val="35"/>
          <w:szCs w:val="35"/>
        </w:rPr>
      </w:pPr>
      <w:r>
        <w:rPr>
          <w:rFonts w:ascii="宋体" w:hAnsi="宋体" w:eastAsia="宋体" w:cs="宋体"/>
          <w:b/>
          <w:bCs/>
          <w:spacing w:val="6"/>
          <w:sz w:val="35"/>
          <w:szCs w:val="35"/>
        </w:rPr>
        <w:t>本项目的材料、设备、施工必须达到现行中华人民共</w:t>
      </w:r>
    </w:p>
    <w:p w14:paraId="5787C9E9">
      <w:pPr>
        <w:spacing w:before="198" w:line="225" w:lineRule="auto"/>
        <w:ind w:left="387"/>
        <w:outlineLvl w:val="1"/>
        <w:rPr>
          <w:rFonts w:ascii="宋体" w:hAnsi="宋体" w:eastAsia="宋体" w:cs="宋体"/>
          <w:sz w:val="35"/>
          <w:szCs w:val="35"/>
        </w:rPr>
      </w:pPr>
      <w:r>
        <w:rPr>
          <w:rFonts w:ascii="宋体" w:hAnsi="宋体" w:eastAsia="宋体" w:cs="宋体"/>
          <w:b/>
          <w:bCs/>
          <w:spacing w:val="6"/>
          <w:sz w:val="35"/>
          <w:szCs w:val="35"/>
        </w:rPr>
        <w:t>和国及省市行业的一切有关法规、规范的要求。</w:t>
      </w:r>
    </w:p>
    <w:p w14:paraId="7B75E50E">
      <w:pPr>
        <w:spacing w:line="225" w:lineRule="auto"/>
        <w:rPr>
          <w:rFonts w:ascii="宋体" w:hAnsi="宋体" w:eastAsia="宋体" w:cs="宋体"/>
          <w:sz w:val="35"/>
          <w:szCs w:val="35"/>
        </w:rPr>
        <w:sectPr>
          <w:pgSz w:w="11906" w:h="16839"/>
          <w:pgMar w:top="1431" w:right="1785" w:bottom="400" w:left="1785" w:header="0" w:footer="0" w:gutter="0"/>
          <w:cols w:space="720" w:num="1"/>
        </w:sectPr>
      </w:pPr>
    </w:p>
    <w:p w14:paraId="599EB07C">
      <w:pPr>
        <w:pStyle w:val="3"/>
        <w:spacing w:line="250" w:lineRule="auto"/>
      </w:pPr>
    </w:p>
    <w:p w14:paraId="400EC5EF">
      <w:pPr>
        <w:pStyle w:val="3"/>
        <w:spacing w:line="250" w:lineRule="auto"/>
      </w:pPr>
    </w:p>
    <w:p w14:paraId="1DF8509A">
      <w:pPr>
        <w:pStyle w:val="3"/>
        <w:spacing w:line="250" w:lineRule="auto"/>
      </w:pPr>
    </w:p>
    <w:p w14:paraId="45D4B9FD">
      <w:pPr>
        <w:pStyle w:val="3"/>
        <w:spacing w:line="250" w:lineRule="auto"/>
      </w:pPr>
    </w:p>
    <w:p w14:paraId="68B362E0">
      <w:pPr>
        <w:pStyle w:val="3"/>
        <w:spacing w:line="250" w:lineRule="auto"/>
      </w:pPr>
    </w:p>
    <w:p w14:paraId="5A32A2C6">
      <w:pPr>
        <w:pStyle w:val="3"/>
        <w:spacing w:line="250" w:lineRule="auto"/>
      </w:pPr>
    </w:p>
    <w:p w14:paraId="22036F32">
      <w:pPr>
        <w:pStyle w:val="3"/>
        <w:spacing w:line="250" w:lineRule="auto"/>
      </w:pPr>
    </w:p>
    <w:p w14:paraId="1AC04010">
      <w:pPr>
        <w:pStyle w:val="3"/>
        <w:spacing w:line="250" w:lineRule="auto"/>
      </w:pPr>
    </w:p>
    <w:p w14:paraId="495AA3A8">
      <w:pPr>
        <w:pStyle w:val="3"/>
        <w:spacing w:line="250" w:lineRule="auto"/>
      </w:pPr>
    </w:p>
    <w:p w14:paraId="68BBC78B">
      <w:pPr>
        <w:pStyle w:val="3"/>
        <w:spacing w:line="250" w:lineRule="auto"/>
      </w:pPr>
    </w:p>
    <w:p w14:paraId="517A16F7">
      <w:pPr>
        <w:pStyle w:val="3"/>
        <w:spacing w:line="250" w:lineRule="auto"/>
      </w:pPr>
    </w:p>
    <w:p w14:paraId="3983552E">
      <w:pPr>
        <w:pStyle w:val="3"/>
        <w:spacing w:line="250" w:lineRule="auto"/>
      </w:pPr>
    </w:p>
    <w:p w14:paraId="0F7717A3">
      <w:pPr>
        <w:pStyle w:val="3"/>
        <w:spacing w:line="250" w:lineRule="auto"/>
      </w:pPr>
    </w:p>
    <w:p w14:paraId="5D936FC9">
      <w:pPr>
        <w:pStyle w:val="3"/>
        <w:spacing w:line="250" w:lineRule="auto"/>
      </w:pPr>
    </w:p>
    <w:p w14:paraId="449D71B1">
      <w:pPr>
        <w:pStyle w:val="3"/>
        <w:spacing w:line="251" w:lineRule="auto"/>
      </w:pPr>
    </w:p>
    <w:p w14:paraId="7995FD49">
      <w:pPr>
        <w:pStyle w:val="3"/>
        <w:spacing w:line="251" w:lineRule="auto"/>
      </w:pPr>
    </w:p>
    <w:p w14:paraId="5A315101">
      <w:pPr>
        <w:pStyle w:val="3"/>
        <w:spacing w:line="251" w:lineRule="auto"/>
      </w:pPr>
    </w:p>
    <w:p w14:paraId="6281EEAD">
      <w:pPr>
        <w:pStyle w:val="3"/>
        <w:spacing w:line="251" w:lineRule="auto"/>
      </w:pPr>
    </w:p>
    <w:p w14:paraId="1D3AC38B">
      <w:pPr>
        <w:pStyle w:val="3"/>
        <w:spacing w:line="251" w:lineRule="auto"/>
      </w:pPr>
    </w:p>
    <w:p w14:paraId="083D7F3C">
      <w:pPr>
        <w:pStyle w:val="3"/>
        <w:spacing w:line="251" w:lineRule="auto"/>
      </w:pPr>
    </w:p>
    <w:p w14:paraId="766566B6">
      <w:pPr>
        <w:spacing w:before="169" w:line="220" w:lineRule="auto"/>
        <w:ind w:left="3404"/>
        <w:outlineLvl w:val="0"/>
        <w:rPr>
          <w:rFonts w:ascii="宋体" w:hAnsi="宋体" w:eastAsia="宋体" w:cs="宋体"/>
          <w:sz w:val="52"/>
          <w:szCs w:val="52"/>
        </w:rPr>
      </w:pPr>
      <w:bookmarkStart w:id="42" w:name="_Toc25168"/>
      <w:r>
        <w:rPr>
          <w:rFonts w:ascii="宋体" w:hAnsi="宋体" w:eastAsia="宋体" w:cs="宋体"/>
          <w:b/>
          <w:bCs/>
          <w:spacing w:val="-11"/>
          <w:sz w:val="52"/>
          <w:szCs w:val="52"/>
        </w:rPr>
        <w:t>第四卷</w:t>
      </w:r>
      <w:bookmarkEnd w:id="42"/>
    </w:p>
    <w:p w14:paraId="4E6C122C">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33AE1708">
      <w:pPr>
        <w:pStyle w:val="3"/>
      </w:pPr>
    </w:p>
    <w:p w14:paraId="40373199">
      <w:pPr>
        <w:pStyle w:val="3"/>
      </w:pPr>
    </w:p>
    <w:p w14:paraId="7D699929">
      <w:pPr>
        <w:pStyle w:val="3"/>
      </w:pPr>
    </w:p>
    <w:p w14:paraId="02513794">
      <w:pPr>
        <w:pStyle w:val="3"/>
        <w:spacing w:line="241" w:lineRule="auto"/>
      </w:pPr>
    </w:p>
    <w:p w14:paraId="6D972D6E">
      <w:pPr>
        <w:pStyle w:val="3"/>
        <w:spacing w:line="241" w:lineRule="auto"/>
      </w:pPr>
    </w:p>
    <w:p w14:paraId="67130B35">
      <w:pPr>
        <w:pStyle w:val="3"/>
        <w:spacing w:line="241" w:lineRule="auto"/>
      </w:pPr>
    </w:p>
    <w:p w14:paraId="47A68540">
      <w:pPr>
        <w:pStyle w:val="3"/>
        <w:spacing w:line="241" w:lineRule="auto"/>
      </w:pPr>
    </w:p>
    <w:p w14:paraId="3A1BD531">
      <w:pPr>
        <w:pStyle w:val="3"/>
        <w:spacing w:line="241" w:lineRule="auto"/>
      </w:pPr>
    </w:p>
    <w:p w14:paraId="27CCC2D5">
      <w:pPr>
        <w:pStyle w:val="3"/>
        <w:spacing w:line="241" w:lineRule="auto"/>
      </w:pPr>
    </w:p>
    <w:p w14:paraId="5E9C9F90">
      <w:pPr>
        <w:pStyle w:val="3"/>
        <w:spacing w:line="241" w:lineRule="auto"/>
      </w:pPr>
    </w:p>
    <w:p w14:paraId="0A73E7AD">
      <w:pPr>
        <w:pStyle w:val="3"/>
        <w:spacing w:line="241" w:lineRule="auto"/>
      </w:pPr>
    </w:p>
    <w:p w14:paraId="7C45246D">
      <w:pPr>
        <w:pStyle w:val="3"/>
        <w:spacing w:line="241" w:lineRule="auto"/>
      </w:pPr>
    </w:p>
    <w:p w14:paraId="480C6918">
      <w:pPr>
        <w:pStyle w:val="3"/>
        <w:spacing w:line="241" w:lineRule="auto"/>
      </w:pPr>
    </w:p>
    <w:p w14:paraId="757CFE8B">
      <w:pPr>
        <w:pStyle w:val="3"/>
        <w:spacing w:line="241" w:lineRule="auto"/>
      </w:pPr>
    </w:p>
    <w:p w14:paraId="605F7F1C">
      <w:pPr>
        <w:pStyle w:val="3"/>
        <w:spacing w:line="241" w:lineRule="auto"/>
      </w:pPr>
    </w:p>
    <w:p w14:paraId="3A82C958">
      <w:pPr>
        <w:pStyle w:val="3"/>
        <w:spacing w:line="241" w:lineRule="auto"/>
      </w:pPr>
    </w:p>
    <w:p w14:paraId="23E6707B">
      <w:pPr>
        <w:pStyle w:val="3"/>
        <w:spacing w:line="241" w:lineRule="auto"/>
      </w:pPr>
    </w:p>
    <w:p w14:paraId="597285ED">
      <w:pPr>
        <w:pStyle w:val="3"/>
        <w:spacing w:line="241" w:lineRule="auto"/>
      </w:pPr>
    </w:p>
    <w:p w14:paraId="732EB970">
      <w:pPr>
        <w:pStyle w:val="3"/>
        <w:spacing w:line="241" w:lineRule="auto"/>
      </w:pPr>
    </w:p>
    <w:p w14:paraId="58AE7D17">
      <w:pPr>
        <w:pStyle w:val="3"/>
        <w:spacing w:line="241" w:lineRule="auto"/>
      </w:pPr>
    </w:p>
    <w:p w14:paraId="034AD3A1">
      <w:pPr>
        <w:pStyle w:val="3"/>
        <w:spacing w:line="241" w:lineRule="auto"/>
      </w:pPr>
    </w:p>
    <w:p w14:paraId="1493F223">
      <w:pPr>
        <w:pStyle w:val="3"/>
        <w:spacing w:line="241" w:lineRule="auto"/>
      </w:pPr>
    </w:p>
    <w:p w14:paraId="2B93ADF2">
      <w:pPr>
        <w:pStyle w:val="3"/>
        <w:spacing w:line="241" w:lineRule="auto"/>
      </w:pPr>
    </w:p>
    <w:p w14:paraId="5DC0C54F">
      <w:pPr>
        <w:pStyle w:val="3"/>
        <w:spacing w:line="241" w:lineRule="auto"/>
      </w:pPr>
    </w:p>
    <w:p w14:paraId="44B26226">
      <w:pPr>
        <w:spacing w:before="114" w:line="224" w:lineRule="auto"/>
        <w:ind w:left="2372"/>
        <w:outlineLvl w:val="0"/>
        <w:rPr>
          <w:rFonts w:ascii="宋体" w:hAnsi="宋体" w:eastAsia="宋体" w:cs="宋体"/>
          <w:sz w:val="35"/>
          <w:szCs w:val="35"/>
        </w:rPr>
      </w:pPr>
      <w:bookmarkStart w:id="43" w:name="_Toc7859"/>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43"/>
    </w:p>
    <w:p w14:paraId="6C068C32">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3ABB2892">
      <w:pPr>
        <w:pStyle w:val="3"/>
        <w:spacing w:line="266" w:lineRule="auto"/>
      </w:pPr>
    </w:p>
    <w:p w14:paraId="57648347">
      <w:pPr>
        <w:pStyle w:val="3"/>
        <w:spacing w:line="266" w:lineRule="auto"/>
      </w:pPr>
    </w:p>
    <w:p w14:paraId="75B8C1D1">
      <w:pPr>
        <w:pStyle w:val="3"/>
        <w:spacing w:line="266" w:lineRule="auto"/>
      </w:pPr>
    </w:p>
    <w:p w14:paraId="0DA5FD07">
      <w:pPr>
        <w:pStyle w:val="3"/>
        <w:spacing w:line="266" w:lineRule="auto"/>
      </w:pPr>
    </w:p>
    <w:p w14:paraId="3FDEBCB4">
      <w:pPr>
        <w:pStyle w:val="3"/>
        <w:spacing w:line="267" w:lineRule="auto"/>
      </w:pPr>
    </w:p>
    <w:p w14:paraId="1A15FEA0">
      <w:pPr>
        <w:tabs>
          <w:tab w:val="left" w:pos="4185"/>
        </w:tabs>
        <w:spacing w:before="91" w:line="442" w:lineRule="auto"/>
        <w:ind w:left="3474" w:right="1757" w:hanging="18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b/>
          <w:bCs/>
          <w:spacing w:val="-24"/>
          <w:sz w:val="28"/>
          <w:szCs w:val="28"/>
          <w:u w:val="single" w:color="auto"/>
        </w:rPr>
        <w:t>（项目名称）</w:t>
      </w:r>
      <w:r>
        <w:rPr>
          <w:rFonts w:ascii="宋体" w:hAnsi="宋体" w:eastAsia="宋体" w:cs="宋体"/>
          <w:spacing w:val="6"/>
          <w:sz w:val="28"/>
          <w:szCs w:val="28"/>
          <w:u w:val="single" w:color="auto"/>
        </w:rPr>
        <w:t xml:space="preserve">   </w:t>
      </w:r>
      <w:r>
        <w:rPr>
          <w:rFonts w:ascii="宋体" w:hAnsi="宋体" w:eastAsia="宋体" w:cs="宋体"/>
          <w:b/>
          <w:bCs/>
          <w:spacing w:val="-24"/>
          <w:sz w:val="28"/>
          <w:szCs w:val="28"/>
          <w:u w:val="single" w:color="auto"/>
        </w:rPr>
        <w:t>标段</w:t>
      </w:r>
      <w:r>
        <w:rPr>
          <w:rFonts w:ascii="宋体" w:hAnsi="宋体" w:eastAsia="宋体" w:cs="宋体"/>
          <w:sz w:val="28"/>
          <w:szCs w:val="28"/>
        </w:rPr>
        <w:t xml:space="preserve"> </w:t>
      </w:r>
      <w:r>
        <w:rPr>
          <w:rFonts w:ascii="宋体" w:hAnsi="宋体" w:eastAsia="宋体" w:cs="宋体"/>
          <w:b/>
          <w:bCs/>
          <w:spacing w:val="-5"/>
          <w:sz w:val="28"/>
          <w:szCs w:val="28"/>
        </w:rPr>
        <w:t>招标编号：</w:t>
      </w:r>
    </w:p>
    <w:p w14:paraId="1FD9BC71">
      <w:pPr>
        <w:pStyle w:val="3"/>
        <w:spacing w:line="253" w:lineRule="auto"/>
      </w:pPr>
    </w:p>
    <w:p w14:paraId="5262E691">
      <w:pPr>
        <w:pStyle w:val="3"/>
        <w:spacing w:line="254" w:lineRule="auto"/>
      </w:pPr>
    </w:p>
    <w:p w14:paraId="08C4EF85">
      <w:pPr>
        <w:pStyle w:val="3"/>
        <w:spacing w:line="254" w:lineRule="auto"/>
      </w:pPr>
    </w:p>
    <w:p w14:paraId="130CDB90">
      <w:pPr>
        <w:pStyle w:val="3"/>
        <w:spacing w:line="254" w:lineRule="auto"/>
      </w:pPr>
    </w:p>
    <w:p w14:paraId="41BC0835">
      <w:pPr>
        <w:pStyle w:val="3"/>
        <w:spacing w:line="254" w:lineRule="auto"/>
      </w:pPr>
    </w:p>
    <w:p w14:paraId="07745CD0">
      <w:pPr>
        <w:pStyle w:val="3"/>
        <w:spacing w:line="254" w:lineRule="auto"/>
      </w:pPr>
    </w:p>
    <w:p w14:paraId="00EE0212">
      <w:pPr>
        <w:spacing w:before="325" w:line="220" w:lineRule="auto"/>
        <w:ind w:left="2210"/>
        <w:rPr>
          <w:rFonts w:ascii="宋体" w:hAnsi="宋体" w:eastAsia="宋体" w:cs="宋体"/>
          <w:sz w:val="100"/>
          <w:szCs w:val="100"/>
        </w:rPr>
      </w:pPr>
      <w:r>
        <w:rPr>
          <w:rFonts w:ascii="宋体" w:hAnsi="宋体" w:eastAsia="宋体" w:cs="宋体"/>
          <w:b/>
          <w:bCs/>
          <w:spacing w:val="-21"/>
          <w:sz w:val="100"/>
          <w:szCs w:val="100"/>
        </w:rPr>
        <w:t>投标文件</w:t>
      </w:r>
    </w:p>
    <w:p w14:paraId="7AFD3F23">
      <w:pPr>
        <w:pStyle w:val="3"/>
        <w:spacing w:line="252" w:lineRule="auto"/>
      </w:pPr>
    </w:p>
    <w:p w14:paraId="1F7474A7">
      <w:pPr>
        <w:pStyle w:val="3"/>
        <w:spacing w:line="252" w:lineRule="auto"/>
      </w:pPr>
    </w:p>
    <w:p w14:paraId="08DE90A1">
      <w:pPr>
        <w:pStyle w:val="3"/>
        <w:spacing w:line="252" w:lineRule="auto"/>
      </w:pPr>
    </w:p>
    <w:p w14:paraId="5F8519D5">
      <w:pPr>
        <w:pStyle w:val="3"/>
        <w:spacing w:line="252" w:lineRule="auto"/>
      </w:pPr>
    </w:p>
    <w:p w14:paraId="3771FC38">
      <w:pPr>
        <w:pStyle w:val="3"/>
        <w:spacing w:line="252" w:lineRule="auto"/>
      </w:pPr>
    </w:p>
    <w:p w14:paraId="298066B3">
      <w:pPr>
        <w:pStyle w:val="3"/>
        <w:spacing w:line="252" w:lineRule="auto"/>
      </w:pPr>
    </w:p>
    <w:p w14:paraId="6D379370">
      <w:pPr>
        <w:pStyle w:val="3"/>
        <w:spacing w:line="252" w:lineRule="auto"/>
      </w:pPr>
    </w:p>
    <w:p w14:paraId="79737069">
      <w:pPr>
        <w:pStyle w:val="3"/>
        <w:spacing w:line="252" w:lineRule="auto"/>
      </w:pPr>
    </w:p>
    <w:p w14:paraId="3B578C62">
      <w:pPr>
        <w:pStyle w:val="3"/>
        <w:spacing w:line="253" w:lineRule="auto"/>
      </w:pPr>
    </w:p>
    <w:p w14:paraId="2267C988">
      <w:pPr>
        <w:pStyle w:val="3"/>
        <w:spacing w:line="253" w:lineRule="auto"/>
      </w:pPr>
    </w:p>
    <w:p w14:paraId="061713BB">
      <w:pPr>
        <w:pStyle w:val="3"/>
        <w:spacing w:line="253" w:lineRule="auto"/>
      </w:pPr>
    </w:p>
    <w:p w14:paraId="690AC241">
      <w:pPr>
        <w:pStyle w:val="3"/>
        <w:spacing w:line="253" w:lineRule="auto"/>
      </w:pPr>
    </w:p>
    <w:p w14:paraId="7188F73B">
      <w:pPr>
        <w:pStyle w:val="3"/>
        <w:spacing w:line="253" w:lineRule="auto"/>
      </w:pPr>
    </w:p>
    <w:p w14:paraId="3F82F4AB">
      <w:pPr>
        <w:spacing w:before="101" w:line="224" w:lineRule="auto"/>
        <w:jc w:val="right"/>
        <w:rPr>
          <w:rFonts w:ascii="宋体" w:hAnsi="宋体" w:eastAsia="宋体" w:cs="宋体"/>
          <w:sz w:val="31"/>
          <w:szCs w:val="31"/>
        </w:rPr>
      </w:pPr>
      <w:r>
        <w:rPr>
          <w:rFonts w:ascii="宋体" w:hAnsi="宋体" w:eastAsia="宋体" w:cs="宋体"/>
          <w:b/>
          <w:bCs/>
          <w:spacing w:val="5"/>
          <w:sz w:val="31"/>
          <w:szCs w:val="31"/>
        </w:rPr>
        <w:t>投</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13"/>
          <w:sz w:val="31"/>
          <w:szCs w:val="31"/>
        </w:rPr>
        <w:t xml:space="preserve">   </w:t>
      </w:r>
      <w:r>
        <w:rPr>
          <w:rFonts w:ascii="宋体" w:hAnsi="宋体" w:eastAsia="宋体" w:cs="宋体"/>
          <w:b/>
          <w:bCs/>
          <w:spacing w:val="5"/>
          <w:sz w:val="31"/>
          <w:szCs w:val="31"/>
        </w:rPr>
        <w:t>人</w:t>
      </w:r>
      <w:r>
        <w:rPr>
          <w:rFonts w:ascii="宋体" w:hAnsi="宋体" w:eastAsia="宋体" w:cs="宋体"/>
          <w:b/>
          <w:bCs/>
          <w:spacing w:val="-72"/>
          <w:w w:val="8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2"/>
          <w:w w:val="86"/>
          <w:sz w:val="31"/>
          <w:szCs w:val="31"/>
        </w:rPr>
        <w:t>（</w:t>
      </w:r>
      <w:r>
        <w:rPr>
          <w:rFonts w:ascii="宋体" w:hAnsi="宋体" w:eastAsia="宋体" w:cs="宋体"/>
          <w:b/>
          <w:bCs/>
          <w:spacing w:val="5"/>
          <w:sz w:val="31"/>
          <w:szCs w:val="31"/>
        </w:rPr>
        <w:t>盖单位章）</w:t>
      </w:r>
    </w:p>
    <w:p w14:paraId="6F6901E5">
      <w:pPr>
        <w:pStyle w:val="3"/>
        <w:spacing w:line="340" w:lineRule="auto"/>
      </w:pPr>
    </w:p>
    <w:p w14:paraId="2D4A2B72">
      <w:pPr>
        <w:pStyle w:val="3"/>
        <w:spacing w:line="340" w:lineRule="auto"/>
      </w:pPr>
    </w:p>
    <w:p w14:paraId="20B29596">
      <w:pPr>
        <w:spacing w:before="100" w:line="225" w:lineRule="auto"/>
        <w:jc w:val="right"/>
        <w:rPr>
          <w:rFonts w:ascii="宋体" w:hAnsi="宋体" w:eastAsia="宋体" w:cs="宋体"/>
          <w:sz w:val="31"/>
          <w:szCs w:val="31"/>
        </w:rPr>
      </w:pPr>
      <w:r>
        <w:rPr>
          <w:rFonts w:ascii="宋体" w:hAnsi="宋体" w:eastAsia="宋体" w:cs="宋体"/>
          <w:b/>
          <w:bCs/>
          <w:spacing w:val="8"/>
          <w:sz w:val="31"/>
          <w:szCs w:val="31"/>
        </w:rPr>
        <w:t>法定代表人或其委托代理人</w:t>
      </w:r>
      <w:r>
        <w:rPr>
          <w:rFonts w:ascii="宋体" w:hAnsi="宋体" w:eastAsia="宋体" w:cs="宋体"/>
          <w:b/>
          <w:bCs/>
          <w:spacing w:val="-71"/>
          <w:w w:val="8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1"/>
          <w:w w:val="85"/>
          <w:sz w:val="31"/>
          <w:szCs w:val="31"/>
        </w:rPr>
        <w:t>（</w:t>
      </w:r>
      <w:r>
        <w:rPr>
          <w:rFonts w:ascii="宋体" w:hAnsi="宋体" w:eastAsia="宋体" w:cs="宋体"/>
          <w:b/>
          <w:bCs/>
          <w:spacing w:val="8"/>
          <w:sz w:val="31"/>
          <w:szCs w:val="31"/>
        </w:rPr>
        <w:t>签字）</w:t>
      </w:r>
    </w:p>
    <w:p w14:paraId="6DDE8923">
      <w:pPr>
        <w:pStyle w:val="3"/>
        <w:spacing w:line="320" w:lineRule="auto"/>
      </w:pPr>
    </w:p>
    <w:p w14:paraId="6EFED492">
      <w:pPr>
        <w:pStyle w:val="3"/>
        <w:spacing w:line="320" w:lineRule="auto"/>
      </w:pPr>
      <w:r>
        <w:pict>
          <v:shape id="_x0000_s1026" o:spid="_x0000_s1026" style="position:absolute;left:0pt;margin-left:1.05pt;margin-top:9.45pt;height:0.75pt;width:8pt;z-index:251659264;mso-width-relative:page;mso-height-relative:page;" filled="f" stroked="t" coordsize="160,15" path="m0,7l160,7e">
            <v:fill on="f" focussize="0,0"/>
            <v:stroke weight="0.72pt" color="#000000" miterlimit="2" joinstyle="bevel"/>
            <v:imagedata o:title=""/>
            <o:lock v:ext="edit"/>
          </v:shape>
        </w:pict>
      </w:r>
    </w:p>
    <w:p w14:paraId="3AD03217">
      <w:pPr>
        <w:tabs>
          <w:tab w:val="left" w:pos="3522"/>
        </w:tabs>
        <w:spacing w:before="101" w:line="225" w:lineRule="auto"/>
        <w:ind w:left="272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b/>
          <w:bCs/>
          <w:spacing w:val="-9"/>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9"/>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6"/>
          <w:sz w:val="31"/>
          <w:szCs w:val="31"/>
        </w:rPr>
        <w:t xml:space="preserve"> </w:t>
      </w:r>
      <w:r>
        <w:rPr>
          <w:rFonts w:ascii="宋体" w:hAnsi="宋体" w:eastAsia="宋体" w:cs="宋体"/>
          <w:b/>
          <w:bCs/>
          <w:spacing w:val="-9"/>
          <w:sz w:val="31"/>
          <w:szCs w:val="31"/>
        </w:rPr>
        <w:t>日</w:t>
      </w:r>
    </w:p>
    <w:p w14:paraId="220EC223">
      <w:pPr>
        <w:spacing w:line="225" w:lineRule="auto"/>
        <w:rPr>
          <w:rFonts w:ascii="宋体" w:hAnsi="宋体" w:eastAsia="宋体" w:cs="宋体"/>
          <w:sz w:val="31"/>
          <w:szCs w:val="31"/>
        </w:rPr>
        <w:sectPr>
          <w:pgSz w:w="11906" w:h="16839"/>
          <w:pgMar w:top="1431" w:right="1666" w:bottom="400" w:left="1785" w:header="0" w:footer="0" w:gutter="0"/>
          <w:cols w:space="720" w:num="1"/>
        </w:sectPr>
      </w:pPr>
    </w:p>
    <w:p w14:paraId="13335A88">
      <w:pPr>
        <w:spacing w:before="181" w:line="222" w:lineRule="auto"/>
        <w:ind w:left="3671"/>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2"/>
          <w:sz w:val="28"/>
          <w:szCs w:val="28"/>
        </w:rPr>
        <w:t xml:space="preserve">    </w:t>
      </w:r>
      <w:r>
        <w:rPr>
          <w:rFonts w:ascii="宋体" w:hAnsi="宋体" w:eastAsia="宋体" w:cs="宋体"/>
          <w:spacing w:val="-32"/>
          <w:sz w:val="28"/>
          <w:szCs w:val="28"/>
        </w:rPr>
        <w:t>录</w:t>
      </w:r>
    </w:p>
    <w:p w14:paraId="76A24D06">
      <w:pPr>
        <w:pStyle w:val="3"/>
        <w:spacing w:line="301" w:lineRule="auto"/>
      </w:pPr>
    </w:p>
    <w:p w14:paraId="26A8714A">
      <w:pPr>
        <w:pStyle w:val="3"/>
        <w:spacing w:line="302" w:lineRule="auto"/>
      </w:pPr>
    </w:p>
    <w:p w14:paraId="41784890">
      <w:pPr>
        <w:pStyle w:val="3"/>
        <w:spacing w:line="302" w:lineRule="auto"/>
      </w:pPr>
    </w:p>
    <w:p w14:paraId="440C0D4A">
      <w:pPr>
        <w:spacing w:before="78" w:line="219" w:lineRule="auto"/>
        <w:ind w:left="1467"/>
        <w:rPr>
          <w:rFonts w:ascii="宋体" w:hAnsi="宋体" w:eastAsia="宋体" w:cs="宋体"/>
          <w:sz w:val="24"/>
          <w:szCs w:val="24"/>
        </w:rPr>
      </w:pPr>
      <w:r>
        <w:rPr>
          <w:rFonts w:ascii="宋体" w:hAnsi="宋体" w:eastAsia="宋体" w:cs="宋体"/>
          <w:spacing w:val="-2"/>
          <w:sz w:val="24"/>
          <w:szCs w:val="24"/>
        </w:rPr>
        <w:t>一、投标函及投标函附录</w:t>
      </w:r>
    </w:p>
    <w:p w14:paraId="73EB8CFE">
      <w:pPr>
        <w:spacing w:before="316" w:line="219" w:lineRule="auto"/>
        <w:ind w:left="1467"/>
        <w:rPr>
          <w:rFonts w:ascii="宋体" w:hAnsi="宋体" w:eastAsia="宋体" w:cs="宋体"/>
          <w:sz w:val="24"/>
          <w:szCs w:val="24"/>
        </w:rPr>
      </w:pPr>
      <w:r>
        <w:rPr>
          <w:rFonts w:ascii="宋体" w:hAnsi="宋体" w:eastAsia="宋体" w:cs="宋体"/>
          <w:spacing w:val="-2"/>
          <w:sz w:val="24"/>
          <w:szCs w:val="24"/>
        </w:rPr>
        <w:t>二、法定代表人身份证明</w:t>
      </w:r>
    </w:p>
    <w:p w14:paraId="1AE61AF5">
      <w:pPr>
        <w:spacing w:before="314" w:line="219" w:lineRule="auto"/>
        <w:ind w:left="1463"/>
        <w:rPr>
          <w:rFonts w:ascii="宋体" w:hAnsi="宋体" w:eastAsia="宋体" w:cs="宋体"/>
          <w:sz w:val="24"/>
          <w:szCs w:val="24"/>
        </w:rPr>
      </w:pPr>
      <w:r>
        <w:rPr>
          <w:rFonts w:ascii="宋体" w:hAnsi="宋体" w:eastAsia="宋体" w:cs="宋体"/>
          <w:spacing w:val="-2"/>
          <w:sz w:val="24"/>
          <w:szCs w:val="24"/>
        </w:rPr>
        <w:t>三、授权委托书</w:t>
      </w:r>
    </w:p>
    <w:p w14:paraId="6AEF2A89">
      <w:pPr>
        <w:spacing w:before="315" w:line="220" w:lineRule="auto"/>
        <w:ind w:left="1486"/>
        <w:rPr>
          <w:rFonts w:ascii="宋体" w:hAnsi="宋体" w:eastAsia="宋体" w:cs="宋体"/>
          <w:sz w:val="24"/>
          <w:szCs w:val="24"/>
        </w:rPr>
      </w:pPr>
      <w:r>
        <w:rPr>
          <w:rFonts w:ascii="宋体" w:hAnsi="宋体" w:eastAsia="宋体" w:cs="宋体"/>
          <w:spacing w:val="-5"/>
          <w:sz w:val="24"/>
          <w:szCs w:val="24"/>
        </w:rPr>
        <w:t>四、投标保证金</w:t>
      </w:r>
    </w:p>
    <w:p w14:paraId="2577B93C">
      <w:pPr>
        <w:spacing w:before="314" w:line="218" w:lineRule="auto"/>
        <w:ind w:left="1467"/>
        <w:rPr>
          <w:rFonts w:ascii="宋体" w:hAnsi="宋体" w:eastAsia="宋体" w:cs="宋体"/>
          <w:sz w:val="24"/>
          <w:szCs w:val="24"/>
        </w:rPr>
      </w:pPr>
      <w:r>
        <w:rPr>
          <w:rFonts w:ascii="宋体" w:hAnsi="宋体" w:eastAsia="宋体" w:cs="宋体"/>
          <w:spacing w:val="-2"/>
          <w:sz w:val="24"/>
          <w:szCs w:val="24"/>
        </w:rPr>
        <w:t>五、已标价工程量清单</w:t>
      </w:r>
    </w:p>
    <w:p w14:paraId="75AFFB24">
      <w:pPr>
        <w:spacing w:before="316" w:line="219" w:lineRule="auto"/>
        <w:ind w:left="1465"/>
        <w:rPr>
          <w:rFonts w:ascii="宋体" w:hAnsi="宋体" w:eastAsia="宋体" w:cs="宋体"/>
          <w:sz w:val="24"/>
          <w:szCs w:val="24"/>
        </w:rPr>
      </w:pPr>
      <w:r>
        <w:rPr>
          <w:rFonts w:ascii="宋体" w:hAnsi="宋体" w:eastAsia="宋体" w:cs="宋体"/>
          <w:spacing w:val="-2"/>
          <w:sz w:val="24"/>
          <w:szCs w:val="24"/>
        </w:rPr>
        <w:t>六、投标承诺书</w:t>
      </w:r>
    </w:p>
    <w:p w14:paraId="4D899AF5">
      <w:pPr>
        <w:spacing w:before="316" w:line="219" w:lineRule="auto"/>
        <w:ind w:left="1462"/>
        <w:rPr>
          <w:rFonts w:ascii="宋体" w:hAnsi="宋体" w:eastAsia="宋体" w:cs="宋体"/>
          <w:sz w:val="24"/>
          <w:szCs w:val="24"/>
        </w:rPr>
      </w:pPr>
      <w:r>
        <w:rPr>
          <w:rFonts w:ascii="宋体" w:hAnsi="宋体" w:eastAsia="宋体" w:cs="宋体"/>
          <w:spacing w:val="-1"/>
          <w:sz w:val="24"/>
          <w:szCs w:val="24"/>
        </w:rPr>
        <w:t>七、潜在投标人信用记录的查询（网页截图）</w:t>
      </w:r>
    </w:p>
    <w:p w14:paraId="38C9D62B">
      <w:pPr>
        <w:spacing w:before="315" w:line="220" w:lineRule="auto"/>
        <w:ind w:left="1467"/>
        <w:rPr>
          <w:rFonts w:ascii="宋体" w:hAnsi="宋体" w:eastAsia="宋体" w:cs="宋体"/>
          <w:sz w:val="24"/>
          <w:szCs w:val="24"/>
        </w:rPr>
      </w:pPr>
      <w:r>
        <w:rPr>
          <w:rFonts w:ascii="宋体" w:hAnsi="宋体" w:eastAsia="宋体" w:cs="宋体"/>
          <w:spacing w:val="-2"/>
          <w:sz w:val="24"/>
          <w:szCs w:val="24"/>
        </w:rPr>
        <w:t>八、施工组织设计（暗标）</w:t>
      </w:r>
    </w:p>
    <w:p w14:paraId="6A10A5A8">
      <w:pPr>
        <w:spacing w:before="314" w:line="219" w:lineRule="auto"/>
        <w:ind w:left="1469"/>
        <w:rPr>
          <w:rFonts w:ascii="宋体" w:hAnsi="宋体" w:eastAsia="宋体" w:cs="宋体"/>
          <w:sz w:val="24"/>
          <w:szCs w:val="24"/>
        </w:rPr>
      </w:pPr>
      <w:r>
        <w:rPr>
          <w:rFonts w:ascii="宋体" w:hAnsi="宋体" w:eastAsia="宋体" w:cs="宋体"/>
          <w:spacing w:val="-2"/>
          <w:sz w:val="24"/>
          <w:szCs w:val="24"/>
        </w:rPr>
        <w:t>九、资格审查资料</w:t>
      </w:r>
    </w:p>
    <w:p w14:paraId="1D26AAFF">
      <w:pPr>
        <w:spacing w:before="315" w:line="219" w:lineRule="auto"/>
        <w:ind w:left="1464"/>
        <w:rPr>
          <w:rFonts w:ascii="宋体" w:hAnsi="宋体" w:eastAsia="宋体" w:cs="宋体"/>
          <w:sz w:val="24"/>
          <w:szCs w:val="24"/>
        </w:rPr>
      </w:pPr>
      <w:r>
        <w:rPr>
          <w:rFonts w:ascii="宋体" w:hAnsi="宋体" w:eastAsia="宋体" w:cs="宋体"/>
          <w:spacing w:val="-2"/>
          <w:sz w:val="24"/>
          <w:szCs w:val="24"/>
        </w:rPr>
        <w:t>十、其他材料</w:t>
      </w:r>
    </w:p>
    <w:p w14:paraId="54C6BF21">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AE2F71">
      <w:pPr>
        <w:spacing w:before="248" w:line="219" w:lineRule="auto"/>
        <w:ind w:left="2635"/>
        <w:outlineLvl w:val="2"/>
        <w:rPr>
          <w:rFonts w:ascii="宋体" w:hAnsi="宋体" w:eastAsia="宋体" w:cs="宋体"/>
          <w:sz w:val="28"/>
          <w:szCs w:val="28"/>
        </w:rPr>
      </w:pPr>
      <w:r>
        <w:rPr>
          <w:rFonts w:ascii="宋体" w:hAnsi="宋体" w:eastAsia="宋体" w:cs="宋体"/>
          <w:b/>
          <w:bCs/>
          <w:spacing w:val="-4"/>
          <w:sz w:val="28"/>
          <w:szCs w:val="28"/>
        </w:rPr>
        <w:t>一、投标函及投标函附录</w:t>
      </w:r>
    </w:p>
    <w:p w14:paraId="0169C382">
      <w:pPr>
        <w:pStyle w:val="3"/>
        <w:spacing w:line="418" w:lineRule="auto"/>
      </w:pPr>
    </w:p>
    <w:p w14:paraId="7EE59B17">
      <w:pPr>
        <w:spacing w:before="91" w:line="221" w:lineRule="auto"/>
        <w:ind w:left="3342"/>
        <w:rPr>
          <w:rFonts w:ascii="宋体" w:hAnsi="宋体" w:eastAsia="宋体" w:cs="宋体"/>
          <w:sz w:val="28"/>
          <w:szCs w:val="28"/>
        </w:rPr>
      </w:pPr>
      <w:r>
        <w:rPr>
          <w:rFonts w:ascii="宋体" w:hAnsi="宋体" w:eastAsia="宋体" w:cs="宋体"/>
          <w:b/>
          <w:bCs/>
          <w:spacing w:val="-5"/>
          <w:sz w:val="28"/>
          <w:szCs w:val="28"/>
        </w:rPr>
        <w:t>（一）投标函</w:t>
      </w:r>
    </w:p>
    <w:p w14:paraId="55E530A7">
      <w:pPr>
        <w:pStyle w:val="3"/>
        <w:spacing w:line="402" w:lineRule="auto"/>
      </w:pPr>
    </w:p>
    <w:p w14:paraId="7B467359">
      <w:pPr>
        <w:tabs>
          <w:tab w:val="left" w:pos="3613"/>
        </w:tabs>
        <w:spacing w:before="78" w:line="220"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7F9A2D0">
      <w:pPr>
        <w:spacing w:before="231" w:line="396" w:lineRule="auto"/>
        <w:ind w:left="23" w:firstLine="481"/>
        <w:rPr>
          <w:rFonts w:ascii="宋体" w:hAnsi="宋体" w:eastAsia="宋体" w:cs="宋体"/>
          <w:sz w:val="24"/>
          <w:szCs w:val="24"/>
        </w:rPr>
      </w:pPr>
      <w:r>
        <w:rPr>
          <w:rFonts w:ascii="宋体" w:hAnsi="宋体" w:eastAsia="宋体" w:cs="宋体"/>
          <w:sz w:val="24"/>
          <w:szCs w:val="24"/>
        </w:rPr>
        <w:t>我方已仔细研究了</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标段招</w:t>
      </w:r>
      <w:r>
        <w:rPr>
          <w:rFonts w:ascii="宋体" w:hAnsi="宋体" w:eastAsia="宋体" w:cs="宋体"/>
          <w:sz w:val="24"/>
          <w:szCs w:val="24"/>
        </w:rPr>
        <w:t>标文件的全部</w:t>
      </w:r>
      <w:r>
        <w:rPr>
          <w:rFonts w:ascii="宋体" w:hAnsi="宋体" w:eastAsia="宋体" w:cs="宋体"/>
          <w:spacing w:val="11"/>
          <w:sz w:val="24"/>
          <w:szCs w:val="24"/>
        </w:rPr>
        <w:t xml:space="preserve"> </w:t>
      </w:r>
      <w:r>
        <w:rPr>
          <w:rFonts w:ascii="宋体" w:hAnsi="宋体" w:eastAsia="宋体" w:cs="宋体"/>
          <w:sz w:val="24"/>
          <w:szCs w:val="24"/>
        </w:rPr>
        <w:t>内容，愿意以人民币（大写</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 xml:space="preserve">元）的投标总报价，  </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日历天，按合同约定实施和完成承包工程，修补工程中的任何</w:t>
      </w:r>
      <w:r>
        <w:rPr>
          <w:rFonts w:ascii="宋体" w:hAnsi="宋体" w:eastAsia="宋体" w:cs="宋体"/>
          <w:sz w:val="24"/>
          <w:szCs w:val="24"/>
        </w:rPr>
        <w:t xml:space="preserve"> </w:t>
      </w:r>
      <w:r>
        <w:rPr>
          <w:rFonts w:ascii="宋体" w:hAnsi="宋体" w:eastAsia="宋体" w:cs="宋体"/>
          <w:spacing w:val="-1"/>
          <w:sz w:val="24"/>
          <w:szCs w:val="24"/>
        </w:rPr>
        <w:t>缺陷，工程质量达到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ED4907A">
      <w:pPr>
        <w:spacing w:before="34" w:line="219" w:lineRule="auto"/>
        <w:ind w:left="626"/>
        <w:rPr>
          <w:rFonts w:ascii="宋体" w:hAnsi="宋体" w:eastAsia="宋体" w:cs="宋体"/>
          <w:sz w:val="24"/>
          <w:szCs w:val="24"/>
        </w:rPr>
      </w:pPr>
      <w:r>
        <w:rPr>
          <w:rFonts w:ascii="宋体" w:hAnsi="宋体" w:eastAsia="宋体" w:cs="宋体"/>
          <w:spacing w:val="-1"/>
          <w:sz w:val="24"/>
          <w:szCs w:val="24"/>
        </w:rPr>
        <w:t>2、我方承诺在投标有效期内不补充、修改、替换或者撤回本投标文件。</w:t>
      </w:r>
    </w:p>
    <w:p w14:paraId="3A33D80D">
      <w:pPr>
        <w:spacing w:before="237" w:line="309" w:lineRule="auto"/>
        <w:ind w:left="269" w:right="80" w:firstLine="358"/>
        <w:rPr>
          <w:rFonts w:ascii="宋体" w:hAnsi="宋体" w:eastAsia="宋体" w:cs="宋体"/>
          <w:sz w:val="24"/>
          <w:szCs w:val="24"/>
        </w:rPr>
      </w:pPr>
      <w:r>
        <w:rPr>
          <w:rFonts w:ascii="宋体" w:hAnsi="宋体" w:eastAsia="宋体" w:cs="宋体"/>
          <w:spacing w:val="-11"/>
          <w:sz w:val="24"/>
          <w:szCs w:val="24"/>
        </w:rPr>
        <w:t>3、随同本投标函递交投标保证金一份，金额为人民币（大写</w:t>
      </w:r>
      <w:r>
        <w:rPr>
          <w:rFonts w:ascii="宋体" w:hAnsi="宋体" w:eastAsia="宋体" w:cs="宋体"/>
          <w:spacing w:val="-42"/>
          <w:sz w:val="24"/>
          <w:szCs w:val="24"/>
        </w:rPr>
        <w:t>）：</w:t>
      </w:r>
      <w:r>
        <w:rPr>
          <w:rFonts w:ascii="宋体" w:hAnsi="宋体" w:eastAsia="宋体" w:cs="宋体"/>
          <w:spacing w:val="5"/>
          <w:sz w:val="24"/>
          <w:szCs w:val="24"/>
        </w:rPr>
        <w:t xml:space="preserve">        </w:t>
      </w:r>
      <w:r>
        <w:rPr>
          <w:rFonts w:ascii="宋体" w:hAnsi="宋体" w:eastAsia="宋体" w:cs="宋体"/>
          <w:spacing w:val="-11"/>
          <w:sz w:val="24"/>
          <w:szCs w:val="24"/>
        </w:rPr>
        <w:t>元</w:t>
      </w:r>
      <w:r>
        <w:rPr>
          <w:rFonts w:ascii="宋体" w:hAnsi="宋体" w:eastAsia="宋体" w:cs="宋体"/>
          <w:spacing w:val="3"/>
          <w:sz w:val="24"/>
          <w:szCs w:val="24"/>
        </w:rPr>
        <w:t xml:space="preserve"> </w:t>
      </w:r>
      <w:r>
        <w:rPr>
          <w:rFonts w:ascii="宋体" w:hAnsi="宋体" w:eastAsia="宋体" w:cs="宋体"/>
          <w:spacing w:val="-14"/>
          <w:sz w:val="24"/>
          <w:szCs w:val="24"/>
        </w:rPr>
        <w:t>(￥</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3"/>
          <w:sz w:val="24"/>
          <w:szCs w:val="24"/>
        </w:rPr>
        <w:t xml:space="preserve">    </w:t>
      </w:r>
      <w:r>
        <w:rPr>
          <w:rFonts w:ascii="宋体" w:hAnsi="宋体" w:eastAsia="宋体" w:cs="宋体"/>
          <w:spacing w:val="-14"/>
          <w:sz w:val="24"/>
          <w:szCs w:val="24"/>
        </w:rPr>
        <w:t>元）。</w:t>
      </w:r>
    </w:p>
    <w:p w14:paraId="26049CAD">
      <w:pPr>
        <w:spacing w:before="235" w:line="220" w:lineRule="auto"/>
        <w:ind w:left="502"/>
        <w:rPr>
          <w:rFonts w:ascii="宋体" w:hAnsi="宋体" w:eastAsia="宋体" w:cs="宋体"/>
          <w:sz w:val="24"/>
          <w:szCs w:val="24"/>
        </w:rPr>
      </w:pPr>
      <w:r>
        <w:rPr>
          <w:rFonts w:ascii="宋体" w:hAnsi="宋体" w:eastAsia="宋体" w:cs="宋体"/>
          <w:spacing w:val="-2"/>
          <w:sz w:val="24"/>
          <w:szCs w:val="24"/>
        </w:rPr>
        <w:t>4、如我方中标：</w:t>
      </w:r>
    </w:p>
    <w:p w14:paraId="58015413">
      <w:pPr>
        <w:spacing w:before="235" w:line="310" w:lineRule="auto"/>
        <w:ind w:left="26" w:right="82" w:firstLine="488"/>
        <w:rPr>
          <w:rFonts w:ascii="宋体" w:hAnsi="宋体" w:eastAsia="宋体" w:cs="宋体"/>
          <w:sz w:val="24"/>
          <w:szCs w:val="24"/>
        </w:rPr>
      </w:pPr>
      <w:r>
        <w:rPr>
          <w:rFonts w:ascii="宋体" w:hAnsi="宋体" w:eastAsia="宋体" w:cs="宋体"/>
          <w:sz w:val="24"/>
          <w:szCs w:val="24"/>
        </w:rPr>
        <w:t>（1）我方承诺在收到中标通知书后，在中标通知书规定的期限内与你方签</w:t>
      </w:r>
      <w:r>
        <w:rPr>
          <w:rFonts w:ascii="宋体" w:hAnsi="宋体" w:eastAsia="宋体" w:cs="宋体"/>
          <w:spacing w:val="2"/>
          <w:sz w:val="24"/>
          <w:szCs w:val="24"/>
        </w:rPr>
        <w:t xml:space="preserve"> </w:t>
      </w:r>
      <w:r>
        <w:rPr>
          <w:rFonts w:ascii="宋体" w:hAnsi="宋体" w:eastAsia="宋体" w:cs="宋体"/>
          <w:spacing w:val="-4"/>
          <w:sz w:val="24"/>
          <w:szCs w:val="24"/>
        </w:rPr>
        <w:t>订合同。</w:t>
      </w:r>
    </w:p>
    <w:p w14:paraId="76EA3560">
      <w:pPr>
        <w:spacing w:before="232" w:line="219" w:lineRule="auto"/>
        <w:ind w:left="514"/>
        <w:rPr>
          <w:rFonts w:ascii="宋体" w:hAnsi="宋体" w:eastAsia="宋体" w:cs="宋体"/>
          <w:sz w:val="24"/>
          <w:szCs w:val="24"/>
        </w:rPr>
      </w:pPr>
      <w:r>
        <w:rPr>
          <w:rFonts w:ascii="宋体" w:hAnsi="宋体" w:eastAsia="宋体" w:cs="宋体"/>
          <w:spacing w:val="-1"/>
          <w:sz w:val="24"/>
          <w:szCs w:val="24"/>
        </w:rPr>
        <w:t>（2）随同本投标函递交的投标函附录属于合同文件的组成部门。</w:t>
      </w:r>
    </w:p>
    <w:p w14:paraId="3EB1D750">
      <w:pPr>
        <w:spacing w:before="237" w:line="219" w:lineRule="auto"/>
        <w:ind w:left="514"/>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（3）我方承诺在合同约定的期限内完成并移交全部合同工程。</w:t>
      </w:r>
    </w:p>
    <w:p w14:paraId="195AC25F">
      <w:pPr>
        <w:spacing w:before="233" w:line="310" w:lineRule="auto"/>
        <w:ind w:left="23" w:right="141" w:firstLine="484"/>
        <w:rPr>
          <w:rFonts w:ascii="宋体" w:hAnsi="宋体" w:eastAsia="宋体" w:cs="宋体"/>
          <w:sz w:val="24"/>
          <w:szCs w:val="24"/>
        </w:rPr>
      </w:pPr>
      <w:r>
        <w:rPr>
          <w:rFonts w:ascii="宋体" w:hAnsi="宋体" w:eastAsia="宋体" w:cs="宋体"/>
          <w:spacing w:val="-2"/>
          <w:sz w:val="24"/>
          <w:szCs w:val="24"/>
        </w:rPr>
        <w:t>5、我方在此声明，所递交的投标文件及有关资料内容完整、真实和准确，</w:t>
      </w:r>
      <w:r>
        <w:rPr>
          <w:rFonts w:ascii="宋体" w:hAnsi="宋体" w:eastAsia="宋体" w:cs="宋体"/>
          <w:spacing w:val="16"/>
          <w:sz w:val="24"/>
          <w:szCs w:val="24"/>
        </w:rPr>
        <w:t xml:space="preserve"> </w:t>
      </w:r>
      <w:r>
        <w:rPr>
          <w:rFonts w:ascii="宋体" w:hAnsi="宋体" w:eastAsia="宋体" w:cs="宋体"/>
          <w:spacing w:val="-4"/>
          <w:sz w:val="24"/>
          <w:szCs w:val="24"/>
        </w:rPr>
        <w:t>且不存在第</w:t>
      </w:r>
      <w:r>
        <w:rPr>
          <w:rFonts w:ascii="宋体" w:hAnsi="宋体" w:eastAsia="宋体" w:cs="宋体"/>
          <w:spacing w:val="-37"/>
          <w:sz w:val="24"/>
          <w:szCs w:val="24"/>
        </w:rPr>
        <w:t xml:space="preserve"> </w:t>
      </w: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章“投标人须知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1.4.2</w:t>
      </w:r>
      <w:r>
        <w:rPr>
          <w:rFonts w:ascii="宋体" w:hAnsi="宋体" w:eastAsia="宋体" w:cs="宋体"/>
          <w:spacing w:val="-47"/>
          <w:sz w:val="24"/>
          <w:szCs w:val="24"/>
        </w:rPr>
        <w:t xml:space="preserve"> </w:t>
      </w:r>
      <w:r>
        <w:rPr>
          <w:rFonts w:ascii="宋体" w:hAnsi="宋体" w:eastAsia="宋体" w:cs="宋体"/>
          <w:spacing w:val="-4"/>
          <w:sz w:val="24"/>
          <w:szCs w:val="24"/>
        </w:rPr>
        <w:t>项规定的任何一种情形。</w:t>
      </w:r>
    </w:p>
    <w:p w14:paraId="6250B8FA">
      <w:pPr>
        <w:spacing w:before="237" w:line="219" w:lineRule="auto"/>
        <w:ind w:left="505"/>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14:paraId="04F96A7C">
      <w:pPr>
        <w:pStyle w:val="3"/>
        <w:spacing w:line="335" w:lineRule="auto"/>
      </w:pPr>
    </w:p>
    <w:p w14:paraId="514495E5">
      <w:pPr>
        <w:pStyle w:val="3"/>
        <w:spacing w:line="336" w:lineRule="auto"/>
      </w:pPr>
    </w:p>
    <w:p w14:paraId="0B1DE86D">
      <w:pPr>
        <w:spacing w:before="78" w:line="219" w:lineRule="auto"/>
        <w:ind w:left="161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4455AFE0">
      <w:pPr>
        <w:spacing w:before="236"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F64CD37">
      <w:pPr>
        <w:tabs>
          <w:tab w:val="left" w:pos="5800"/>
        </w:tabs>
        <w:spacing w:before="2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AF1B101">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75EFEAE6">
      <w:pPr>
        <w:pStyle w:val="3"/>
        <w:spacing w:line="301" w:lineRule="auto"/>
      </w:pPr>
    </w:p>
    <w:p w14:paraId="6AD6762C">
      <w:pPr>
        <w:pStyle w:val="3"/>
        <w:spacing w:line="302" w:lineRule="auto"/>
      </w:pPr>
    </w:p>
    <w:p w14:paraId="320E5FB4">
      <w:pPr>
        <w:pStyle w:val="3"/>
        <w:spacing w:line="302" w:lineRule="auto"/>
      </w:pPr>
    </w:p>
    <w:p w14:paraId="62888B0F">
      <w:pPr>
        <w:spacing w:before="91" w:line="219" w:lineRule="auto"/>
        <w:ind w:left="3061"/>
        <w:rPr>
          <w:rFonts w:ascii="宋体" w:hAnsi="宋体" w:eastAsia="宋体" w:cs="宋体"/>
          <w:sz w:val="28"/>
          <w:szCs w:val="28"/>
        </w:rPr>
      </w:pPr>
      <w:r>
        <w:rPr>
          <w:rFonts w:ascii="宋体" w:hAnsi="宋体" w:eastAsia="宋体" w:cs="宋体"/>
          <w:b/>
          <w:bCs/>
          <w:spacing w:val="-5"/>
          <w:sz w:val="28"/>
          <w:szCs w:val="28"/>
        </w:rPr>
        <w:t>（二）投标函附录</w:t>
      </w:r>
    </w:p>
    <w:p w14:paraId="50EF86D6">
      <w:pPr>
        <w:spacing w:before="34"/>
      </w:pPr>
    </w:p>
    <w:tbl>
      <w:tblPr>
        <w:tblStyle w:val="9"/>
        <w:tblW w:w="939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2088"/>
        <w:gridCol w:w="1275"/>
        <w:gridCol w:w="1277"/>
        <w:gridCol w:w="1276"/>
        <w:gridCol w:w="1289"/>
      </w:tblGrid>
      <w:tr w14:paraId="1D29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188" w:type="dxa"/>
            <w:vAlign w:val="top"/>
          </w:tcPr>
          <w:p w14:paraId="00F02381">
            <w:pPr>
              <w:spacing w:line="310" w:lineRule="auto"/>
              <w:rPr>
                <w:rFonts w:ascii="Arial"/>
                <w:sz w:val="21"/>
              </w:rPr>
            </w:pPr>
          </w:p>
          <w:p w14:paraId="3C3292CC">
            <w:pPr>
              <w:pStyle w:val="10"/>
              <w:spacing w:before="79" w:line="220" w:lineRule="auto"/>
              <w:ind w:left="621"/>
              <w:rPr>
                <w:sz w:val="24"/>
                <w:szCs w:val="24"/>
              </w:rPr>
            </w:pPr>
            <w:r>
              <w:rPr>
                <w:spacing w:val="-4"/>
                <w:sz w:val="24"/>
                <w:szCs w:val="24"/>
              </w:rPr>
              <w:t>工程名称</w:t>
            </w:r>
          </w:p>
        </w:tc>
        <w:tc>
          <w:tcPr>
            <w:tcW w:w="7205" w:type="dxa"/>
            <w:gridSpan w:val="5"/>
            <w:vAlign w:val="top"/>
          </w:tcPr>
          <w:p w14:paraId="7BAA3A4B">
            <w:pPr>
              <w:rPr>
                <w:rFonts w:ascii="Arial"/>
                <w:sz w:val="21"/>
              </w:rPr>
            </w:pPr>
          </w:p>
        </w:tc>
      </w:tr>
      <w:tr w14:paraId="361B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88" w:type="dxa"/>
            <w:vAlign w:val="top"/>
          </w:tcPr>
          <w:p w14:paraId="00E5010C">
            <w:pPr>
              <w:spacing w:line="306" w:lineRule="auto"/>
              <w:rPr>
                <w:rFonts w:ascii="Arial"/>
                <w:sz w:val="21"/>
              </w:rPr>
            </w:pPr>
          </w:p>
          <w:p w14:paraId="068D56E8">
            <w:pPr>
              <w:pStyle w:val="10"/>
              <w:spacing w:before="78" w:line="220" w:lineRule="auto"/>
              <w:ind w:left="621"/>
              <w:rPr>
                <w:sz w:val="24"/>
                <w:szCs w:val="24"/>
              </w:rPr>
            </w:pPr>
            <w:r>
              <w:rPr>
                <w:spacing w:val="-4"/>
                <w:sz w:val="24"/>
                <w:szCs w:val="24"/>
              </w:rPr>
              <w:t>投标单位</w:t>
            </w:r>
          </w:p>
        </w:tc>
        <w:tc>
          <w:tcPr>
            <w:tcW w:w="7205" w:type="dxa"/>
            <w:gridSpan w:val="5"/>
            <w:vAlign w:val="top"/>
          </w:tcPr>
          <w:p w14:paraId="5D1DA5C3">
            <w:pPr>
              <w:rPr>
                <w:rFonts w:ascii="Arial"/>
                <w:sz w:val="21"/>
              </w:rPr>
            </w:pPr>
          </w:p>
        </w:tc>
      </w:tr>
      <w:tr w14:paraId="2B4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188" w:type="dxa"/>
            <w:vAlign w:val="top"/>
          </w:tcPr>
          <w:p w14:paraId="42BEDAF3">
            <w:pPr>
              <w:spacing w:line="286" w:lineRule="auto"/>
              <w:jc w:val="center"/>
              <w:rPr>
                <w:rFonts w:ascii="Arial"/>
                <w:sz w:val="21"/>
              </w:rPr>
            </w:pPr>
          </w:p>
          <w:p w14:paraId="2533F6A4">
            <w:pPr>
              <w:spacing w:line="286" w:lineRule="auto"/>
              <w:jc w:val="center"/>
              <w:rPr>
                <w:rFonts w:ascii="Arial"/>
                <w:sz w:val="21"/>
              </w:rPr>
            </w:pPr>
          </w:p>
          <w:p w14:paraId="51CC83C6">
            <w:pPr>
              <w:spacing w:line="286" w:lineRule="auto"/>
              <w:jc w:val="center"/>
              <w:rPr>
                <w:rFonts w:ascii="Arial"/>
                <w:sz w:val="21"/>
              </w:rPr>
            </w:pPr>
          </w:p>
          <w:p w14:paraId="6550DBF0">
            <w:pPr>
              <w:pStyle w:val="10"/>
              <w:spacing w:before="78" w:line="218" w:lineRule="auto"/>
              <w:jc w:val="both"/>
              <w:rPr>
                <w:sz w:val="24"/>
                <w:szCs w:val="24"/>
              </w:rPr>
            </w:pPr>
            <w:r>
              <w:rPr>
                <w:spacing w:val="-2"/>
                <w:sz w:val="24"/>
                <w:szCs w:val="24"/>
              </w:rPr>
              <w:t>投标总报价（元）</w:t>
            </w:r>
          </w:p>
        </w:tc>
        <w:tc>
          <w:tcPr>
            <w:tcW w:w="7205" w:type="dxa"/>
            <w:gridSpan w:val="5"/>
            <w:vAlign w:val="top"/>
          </w:tcPr>
          <w:p w14:paraId="1AF974C3">
            <w:pPr>
              <w:spacing w:line="267" w:lineRule="auto"/>
              <w:jc w:val="center"/>
              <w:rPr>
                <w:rFonts w:ascii="Arial"/>
                <w:sz w:val="21"/>
              </w:rPr>
            </w:pPr>
          </w:p>
          <w:p w14:paraId="39E8F5A5">
            <w:pPr>
              <w:pStyle w:val="10"/>
              <w:spacing w:before="65" w:line="274" w:lineRule="auto"/>
              <w:ind w:left="110" w:right="3524" w:firstLine="1"/>
              <w:jc w:val="center"/>
              <w:rPr>
                <w:spacing w:val="-6"/>
              </w:rPr>
            </w:pPr>
          </w:p>
          <w:p w14:paraId="28B60D4F">
            <w:pPr>
              <w:pStyle w:val="10"/>
              <w:spacing w:before="65" w:line="274" w:lineRule="auto"/>
              <w:ind w:left="110" w:right="3524" w:firstLine="1"/>
              <w:jc w:val="center"/>
              <w:rPr>
                <w:spacing w:val="-6"/>
              </w:rPr>
            </w:pPr>
          </w:p>
          <w:p w14:paraId="7F5D3D19">
            <w:pPr>
              <w:pStyle w:val="10"/>
              <w:spacing w:before="65" w:line="274" w:lineRule="auto"/>
              <w:ind w:left="110" w:right="3524" w:firstLine="1"/>
              <w:jc w:val="center"/>
            </w:pPr>
            <w:r>
              <w:rPr>
                <w:spacing w:val="-6"/>
              </w:rPr>
              <w:t>大写：</w:t>
            </w:r>
            <w:r>
              <w:rPr>
                <w:spacing w:val="5"/>
                <w:u w:val="single" w:color="auto"/>
              </w:rPr>
              <w:t xml:space="preserve">            </w:t>
            </w:r>
            <w:r>
              <w:rPr>
                <w:spacing w:val="-76"/>
              </w:rPr>
              <w:t xml:space="preserve"> </w:t>
            </w:r>
            <w:r>
              <w:rPr>
                <w:spacing w:val="-6"/>
              </w:rPr>
              <w:t>￥</w:t>
            </w:r>
            <w:r>
              <w:rPr>
                <w:spacing w:val="-53"/>
              </w:rPr>
              <w:t xml:space="preserve"> </w:t>
            </w:r>
            <w:r>
              <w:rPr>
                <w:spacing w:val="-6"/>
              </w:rPr>
              <w:t>：</w:t>
            </w:r>
            <w:r>
              <w:rPr>
                <w:spacing w:val="5"/>
                <w:u w:val="single" w:color="auto"/>
              </w:rPr>
              <w:t xml:space="preserve">         </w:t>
            </w:r>
            <w:r>
              <w:rPr>
                <w:spacing w:val="17"/>
              </w:rPr>
              <w:t xml:space="preserve"> </w:t>
            </w:r>
            <w:r>
              <w:rPr>
                <w:spacing w:val="-6"/>
              </w:rPr>
              <w:t>元</w:t>
            </w:r>
            <w:r>
              <w:t xml:space="preserve"> </w:t>
            </w:r>
          </w:p>
        </w:tc>
      </w:tr>
      <w:tr w14:paraId="311B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188" w:type="dxa"/>
            <w:vAlign w:val="top"/>
          </w:tcPr>
          <w:p w14:paraId="243EADE5">
            <w:pPr>
              <w:pStyle w:val="10"/>
              <w:spacing w:before="294" w:line="220" w:lineRule="auto"/>
              <w:ind w:left="621"/>
              <w:rPr>
                <w:sz w:val="24"/>
                <w:szCs w:val="24"/>
              </w:rPr>
            </w:pPr>
            <w:r>
              <w:rPr>
                <w:spacing w:val="-4"/>
                <w:sz w:val="24"/>
                <w:szCs w:val="24"/>
              </w:rPr>
              <w:t>投标质量</w:t>
            </w:r>
          </w:p>
        </w:tc>
        <w:tc>
          <w:tcPr>
            <w:tcW w:w="7205" w:type="dxa"/>
            <w:gridSpan w:val="5"/>
            <w:vAlign w:val="top"/>
          </w:tcPr>
          <w:p w14:paraId="18B480B4">
            <w:pPr>
              <w:rPr>
                <w:rFonts w:ascii="Arial"/>
                <w:sz w:val="21"/>
              </w:rPr>
            </w:pPr>
          </w:p>
        </w:tc>
      </w:tr>
      <w:tr w14:paraId="6BC7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88" w:type="dxa"/>
            <w:vAlign w:val="top"/>
          </w:tcPr>
          <w:p w14:paraId="57156373">
            <w:pPr>
              <w:pStyle w:val="10"/>
              <w:spacing w:before="292" w:line="220" w:lineRule="auto"/>
              <w:ind w:left="621"/>
              <w:rPr>
                <w:sz w:val="24"/>
                <w:szCs w:val="24"/>
              </w:rPr>
            </w:pPr>
            <w:r>
              <w:rPr>
                <w:spacing w:val="-4"/>
                <w:sz w:val="24"/>
                <w:szCs w:val="24"/>
              </w:rPr>
              <w:t>投标工期</w:t>
            </w:r>
          </w:p>
        </w:tc>
        <w:tc>
          <w:tcPr>
            <w:tcW w:w="7205" w:type="dxa"/>
            <w:gridSpan w:val="5"/>
            <w:vAlign w:val="top"/>
          </w:tcPr>
          <w:p w14:paraId="01D70FAE">
            <w:pPr>
              <w:pStyle w:val="10"/>
              <w:tabs>
                <w:tab w:val="left" w:pos="3535"/>
              </w:tabs>
              <w:spacing w:before="292" w:line="220" w:lineRule="auto"/>
              <w:ind w:left="293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6635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188" w:type="dxa"/>
            <w:vAlign w:val="top"/>
          </w:tcPr>
          <w:p w14:paraId="2AD3670A">
            <w:pPr>
              <w:pStyle w:val="10"/>
              <w:spacing w:before="168" w:line="313" w:lineRule="auto"/>
              <w:ind w:left="887" w:right="107" w:hanging="769"/>
            </w:pPr>
            <w:r>
              <w:rPr>
                <w:spacing w:val="-1"/>
                <w:sz w:val="24"/>
                <w:szCs w:val="24"/>
              </w:rPr>
              <w:t>项目经理</w:t>
            </w:r>
            <w:r>
              <w:rPr>
                <w:spacing w:val="-1"/>
              </w:rPr>
              <w:t>（项目负责</w:t>
            </w:r>
            <w:r>
              <w:t xml:space="preserve"> </w:t>
            </w:r>
            <w:r>
              <w:rPr>
                <w:spacing w:val="-1"/>
              </w:rPr>
              <w:t>人）</w:t>
            </w:r>
          </w:p>
        </w:tc>
        <w:tc>
          <w:tcPr>
            <w:tcW w:w="2088" w:type="dxa"/>
            <w:vAlign w:val="top"/>
          </w:tcPr>
          <w:p w14:paraId="787FFC75">
            <w:pPr>
              <w:rPr>
                <w:rFonts w:ascii="Arial"/>
                <w:sz w:val="21"/>
              </w:rPr>
            </w:pPr>
          </w:p>
        </w:tc>
        <w:tc>
          <w:tcPr>
            <w:tcW w:w="1275" w:type="dxa"/>
            <w:vAlign w:val="top"/>
          </w:tcPr>
          <w:p w14:paraId="02AFD76C">
            <w:pPr>
              <w:spacing w:line="271" w:lineRule="auto"/>
              <w:rPr>
                <w:rFonts w:ascii="Arial"/>
                <w:sz w:val="21"/>
              </w:rPr>
            </w:pPr>
          </w:p>
          <w:p w14:paraId="70571F9F">
            <w:pPr>
              <w:pStyle w:val="10"/>
              <w:spacing w:before="78" w:line="219" w:lineRule="auto"/>
              <w:ind w:left="171"/>
              <w:rPr>
                <w:sz w:val="24"/>
                <w:szCs w:val="24"/>
              </w:rPr>
            </w:pPr>
            <w:r>
              <w:rPr>
                <w:spacing w:val="-5"/>
                <w:sz w:val="24"/>
                <w:szCs w:val="24"/>
              </w:rPr>
              <w:t>资格等级</w:t>
            </w:r>
          </w:p>
        </w:tc>
        <w:tc>
          <w:tcPr>
            <w:tcW w:w="1277" w:type="dxa"/>
            <w:vAlign w:val="top"/>
          </w:tcPr>
          <w:p w14:paraId="2EE98517">
            <w:pPr>
              <w:rPr>
                <w:rFonts w:ascii="Arial"/>
                <w:sz w:val="21"/>
              </w:rPr>
            </w:pPr>
          </w:p>
        </w:tc>
        <w:tc>
          <w:tcPr>
            <w:tcW w:w="1276" w:type="dxa"/>
            <w:vAlign w:val="top"/>
          </w:tcPr>
          <w:p w14:paraId="6EDA489F">
            <w:pPr>
              <w:spacing w:line="270" w:lineRule="auto"/>
              <w:rPr>
                <w:rFonts w:ascii="Arial"/>
                <w:sz w:val="21"/>
              </w:rPr>
            </w:pPr>
          </w:p>
          <w:p w14:paraId="795B3242">
            <w:pPr>
              <w:pStyle w:val="10"/>
              <w:spacing w:before="78" w:line="219" w:lineRule="auto"/>
              <w:ind w:left="164"/>
              <w:rPr>
                <w:sz w:val="24"/>
                <w:szCs w:val="24"/>
              </w:rPr>
            </w:pPr>
            <w:r>
              <w:rPr>
                <w:spacing w:val="-3"/>
                <w:sz w:val="24"/>
                <w:szCs w:val="24"/>
              </w:rPr>
              <w:t>证书编号</w:t>
            </w:r>
          </w:p>
        </w:tc>
        <w:tc>
          <w:tcPr>
            <w:tcW w:w="1289" w:type="dxa"/>
            <w:vAlign w:val="top"/>
          </w:tcPr>
          <w:p w14:paraId="3A18EF22">
            <w:pPr>
              <w:rPr>
                <w:rFonts w:ascii="Arial"/>
                <w:sz w:val="21"/>
              </w:rPr>
            </w:pPr>
          </w:p>
        </w:tc>
      </w:tr>
      <w:tr w14:paraId="7FBA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88" w:type="dxa"/>
            <w:vAlign w:val="top"/>
          </w:tcPr>
          <w:p w14:paraId="176CF25B">
            <w:pPr>
              <w:spacing w:line="242" w:lineRule="auto"/>
              <w:rPr>
                <w:rFonts w:ascii="Arial"/>
                <w:sz w:val="21"/>
              </w:rPr>
            </w:pPr>
          </w:p>
          <w:p w14:paraId="1A4A4CAA">
            <w:pPr>
              <w:pStyle w:val="10"/>
              <w:spacing w:before="78" w:line="220" w:lineRule="auto"/>
              <w:ind w:left="501"/>
              <w:rPr>
                <w:sz w:val="24"/>
                <w:szCs w:val="24"/>
              </w:rPr>
            </w:pPr>
            <w:r>
              <w:rPr>
                <w:spacing w:val="-3"/>
                <w:sz w:val="24"/>
                <w:szCs w:val="24"/>
              </w:rPr>
              <w:t>投标有效期</w:t>
            </w:r>
          </w:p>
        </w:tc>
        <w:tc>
          <w:tcPr>
            <w:tcW w:w="7205" w:type="dxa"/>
            <w:gridSpan w:val="5"/>
            <w:vAlign w:val="top"/>
          </w:tcPr>
          <w:p w14:paraId="7BCF8F5C">
            <w:pPr>
              <w:pStyle w:val="10"/>
              <w:tabs>
                <w:tab w:val="left" w:pos="3655"/>
              </w:tabs>
              <w:spacing w:before="273" w:line="220" w:lineRule="auto"/>
              <w:ind w:left="305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0A6E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2188" w:type="dxa"/>
            <w:vAlign w:val="top"/>
          </w:tcPr>
          <w:p w14:paraId="004D9ABF">
            <w:pPr>
              <w:spacing w:line="303" w:lineRule="auto"/>
              <w:rPr>
                <w:rFonts w:ascii="Arial"/>
                <w:sz w:val="21"/>
              </w:rPr>
            </w:pPr>
          </w:p>
          <w:p w14:paraId="1A002FAD">
            <w:pPr>
              <w:spacing w:line="304" w:lineRule="auto"/>
              <w:rPr>
                <w:rFonts w:ascii="Arial"/>
                <w:sz w:val="21"/>
              </w:rPr>
            </w:pPr>
          </w:p>
          <w:p w14:paraId="375D0C97">
            <w:pPr>
              <w:pStyle w:val="10"/>
              <w:spacing w:before="78" w:line="221" w:lineRule="auto"/>
              <w:ind w:left="861"/>
              <w:rPr>
                <w:sz w:val="24"/>
                <w:szCs w:val="24"/>
              </w:rPr>
            </w:pPr>
            <w:r>
              <w:rPr>
                <w:spacing w:val="-7"/>
                <w:sz w:val="24"/>
                <w:szCs w:val="24"/>
              </w:rPr>
              <w:t>备注</w:t>
            </w:r>
          </w:p>
        </w:tc>
        <w:tc>
          <w:tcPr>
            <w:tcW w:w="7205" w:type="dxa"/>
            <w:gridSpan w:val="5"/>
            <w:vAlign w:val="top"/>
          </w:tcPr>
          <w:p w14:paraId="2EC19D9D">
            <w:pPr>
              <w:rPr>
                <w:rFonts w:ascii="Arial"/>
                <w:sz w:val="21"/>
              </w:rPr>
            </w:pPr>
          </w:p>
        </w:tc>
      </w:tr>
    </w:tbl>
    <w:p w14:paraId="1385863F">
      <w:pPr>
        <w:pStyle w:val="3"/>
        <w:spacing w:line="304" w:lineRule="auto"/>
      </w:pPr>
    </w:p>
    <w:p w14:paraId="6D1AD238">
      <w:pPr>
        <w:pStyle w:val="3"/>
        <w:spacing w:line="305" w:lineRule="auto"/>
      </w:pPr>
    </w:p>
    <w:p w14:paraId="5C75B2E5">
      <w:pPr>
        <w:spacing w:before="78" w:line="219" w:lineRule="auto"/>
        <w:ind w:left="122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ADF2015">
      <w:pPr>
        <w:spacing w:before="233"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31AC3AC">
      <w:pPr>
        <w:tabs>
          <w:tab w:val="left" w:pos="5800"/>
        </w:tabs>
        <w:spacing w:before="237" w:line="219" w:lineRule="auto"/>
        <w:ind w:left="472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617EE67">
      <w:pPr>
        <w:spacing w:line="219" w:lineRule="auto"/>
        <w:rPr>
          <w:rFonts w:ascii="宋体" w:hAnsi="宋体" w:eastAsia="宋体" w:cs="宋体"/>
          <w:sz w:val="24"/>
          <w:szCs w:val="24"/>
        </w:rPr>
        <w:sectPr>
          <w:pgSz w:w="11906" w:h="16839"/>
          <w:pgMar w:top="1431" w:right="709" w:bottom="400" w:left="1785" w:header="0" w:footer="0" w:gutter="0"/>
          <w:cols w:space="720" w:num="1"/>
        </w:sectPr>
      </w:pPr>
    </w:p>
    <w:p w14:paraId="53D8395F">
      <w:pPr>
        <w:spacing w:before="248" w:line="220" w:lineRule="auto"/>
        <w:ind w:left="2635"/>
        <w:outlineLvl w:val="2"/>
        <w:rPr>
          <w:rFonts w:ascii="宋体" w:hAnsi="宋体" w:eastAsia="宋体" w:cs="宋体"/>
          <w:sz w:val="28"/>
          <w:szCs w:val="28"/>
        </w:rPr>
      </w:pPr>
      <w:r>
        <w:rPr>
          <w:rFonts w:ascii="宋体" w:hAnsi="宋体" w:eastAsia="宋体" w:cs="宋体"/>
          <w:b/>
          <w:bCs/>
          <w:spacing w:val="-4"/>
          <w:sz w:val="28"/>
          <w:szCs w:val="28"/>
        </w:rPr>
        <w:t>二、法定代表人身份证明</w:t>
      </w:r>
    </w:p>
    <w:p w14:paraId="0EED21A1">
      <w:pPr>
        <w:tabs>
          <w:tab w:val="left" w:pos="7934"/>
        </w:tabs>
        <w:spacing w:before="222" w:line="378" w:lineRule="auto"/>
        <w:ind w:left="23" w:right="400" w:firstLine="2"/>
        <w:jc w:val="both"/>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6C63638">
      <w:pPr>
        <w:spacing w:before="33" w:line="220" w:lineRule="auto"/>
        <w:ind w:left="25"/>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6563304">
      <w:pPr>
        <w:spacing w:before="213" w:line="219" w:lineRule="auto"/>
        <w:ind w:left="23"/>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1"/>
          <w:sz w:val="24"/>
          <w:szCs w:val="24"/>
        </w:rPr>
        <w:t xml:space="preserve">        </w:t>
      </w:r>
      <w:r>
        <w:rPr>
          <w:rFonts w:ascii="宋体" w:hAnsi="宋体" w:eastAsia="宋体" w:cs="宋体"/>
          <w:spacing w:val="-11"/>
          <w:sz w:val="24"/>
          <w:szCs w:val="24"/>
        </w:rPr>
        <w:t>别</w:t>
      </w:r>
      <w:r>
        <w:rPr>
          <w:rFonts w:ascii="宋体" w:hAnsi="宋体" w:eastAsia="宋体" w:cs="宋体"/>
          <w:spacing w:val="-86"/>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3FA76DA">
      <w:pPr>
        <w:spacing w:before="216" w:line="219" w:lineRule="auto"/>
        <w:ind w:left="24"/>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85FAD72">
      <w:pPr>
        <w:spacing w:before="215" w:line="220" w:lineRule="auto"/>
        <w:ind w:left="28"/>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（投标人名称）的法</w:t>
      </w:r>
    </w:p>
    <w:p w14:paraId="2DCD81D2">
      <w:pPr>
        <w:spacing w:before="212" w:line="373" w:lineRule="auto"/>
        <w:ind w:left="23" w:right="7159" w:firstLine="5"/>
        <w:rPr>
          <w:rFonts w:ascii="宋体" w:hAnsi="宋体" w:eastAsia="宋体" w:cs="宋体"/>
          <w:sz w:val="24"/>
          <w:szCs w:val="24"/>
        </w:rPr>
      </w:pPr>
      <w:r>
        <w:rPr>
          <w:rFonts w:ascii="宋体" w:hAnsi="宋体" w:eastAsia="宋体" w:cs="宋体"/>
          <w:spacing w:val="-11"/>
          <w:sz w:val="24"/>
          <w:szCs w:val="24"/>
        </w:rPr>
        <w:t>定代表人。</w:t>
      </w:r>
      <w:r>
        <w:rPr>
          <w:rFonts w:ascii="宋体" w:hAnsi="宋体" w:eastAsia="宋体" w:cs="宋体"/>
          <w:sz w:val="24"/>
          <w:szCs w:val="24"/>
        </w:rPr>
        <w:t xml:space="preserve"> </w:t>
      </w:r>
      <w:r>
        <w:rPr>
          <w:rFonts w:ascii="宋体" w:hAnsi="宋体" w:eastAsia="宋体" w:cs="宋体"/>
          <w:spacing w:val="-10"/>
          <w:sz w:val="24"/>
          <w:szCs w:val="24"/>
        </w:rPr>
        <w:t>特此证明。</w:t>
      </w:r>
    </w:p>
    <w:p w14:paraId="7021EB4E">
      <w:pPr>
        <w:pStyle w:val="3"/>
        <w:spacing w:line="316" w:lineRule="auto"/>
      </w:pPr>
    </w:p>
    <w:p w14:paraId="1CAD082A">
      <w:pPr>
        <w:pStyle w:val="3"/>
        <w:spacing w:line="316" w:lineRule="auto"/>
      </w:pPr>
    </w:p>
    <w:p w14:paraId="77EBD32E">
      <w:pPr>
        <w:pStyle w:val="3"/>
        <w:spacing w:line="316" w:lineRule="auto"/>
      </w:pPr>
    </w:p>
    <w:p w14:paraId="7AC028E8">
      <w:pPr>
        <w:tabs>
          <w:tab w:val="left" w:pos="4480"/>
        </w:tabs>
        <w:spacing w:before="78" w:line="371" w:lineRule="auto"/>
        <w:ind w:left="3399" w:right="34" w:hanging="587"/>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6DC5D0E0">
      <w:pPr>
        <w:spacing w:line="371" w:lineRule="auto"/>
        <w:rPr>
          <w:rFonts w:ascii="宋体" w:hAnsi="宋体" w:eastAsia="宋体" w:cs="宋体"/>
          <w:sz w:val="24"/>
          <w:szCs w:val="24"/>
        </w:rPr>
        <w:sectPr>
          <w:pgSz w:w="11906" w:h="16839"/>
          <w:pgMar w:top="1431" w:right="1785" w:bottom="400" w:left="1785" w:header="0" w:footer="0" w:gutter="0"/>
          <w:cols w:space="720" w:num="1"/>
        </w:sectPr>
      </w:pPr>
    </w:p>
    <w:p w14:paraId="74EFBEC2">
      <w:pPr>
        <w:spacing w:before="248" w:line="219" w:lineRule="auto"/>
        <w:ind w:left="3193"/>
        <w:outlineLvl w:val="2"/>
        <w:rPr>
          <w:rFonts w:ascii="宋体" w:hAnsi="宋体" w:eastAsia="宋体" w:cs="宋体"/>
          <w:sz w:val="28"/>
          <w:szCs w:val="28"/>
        </w:rPr>
      </w:pPr>
      <w:r>
        <w:rPr>
          <w:rFonts w:ascii="宋体" w:hAnsi="宋体" w:eastAsia="宋体" w:cs="宋体"/>
          <w:b/>
          <w:bCs/>
          <w:spacing w:val="-4"/>
          <w:sz w:val="28"/>
          <w:szCs w:val="28"/>
        </w:rPr>
        <w:t>三、授权委托书</w:t>
      </w:r>
    </w:p>
    <w:p w14:paraId="676008DF">
      <w:pPr>
        <w:pStyle w:val="3"/>
        <w:spacing w:line="245" w:lineRule="auto"/>
      </w:pPr>
    </w:p>
    <w:p w14:paraId="15DAA8B3">
      <w:pPr>
        <w:pStyle w:val="3"/>
        <w:spacing w:line="246" w:lineRule="auto"/>
      </w:pPr>
    </w:p>
    <w:p w14:paraId="6BA39795">
      <w:pPr>
        <w:pStyle w:val="3"/>
        <w:spacing w:line="246" w:lineRule="auto"/>
      </w:pPr>
    </w:p>
    <w:p w14:paraId="533F8EF2">
      <w:pPr>
        <w:pStyle w:val="3"/>
        <w:spacing w:line="246" w:lineRule="auto"/>
      </w:pPr>
    </w:p>
    <w:p w14:paraId="6AF0AE9F">
      <w:pPr>
        <w:pStyle w:val="3"/>
        <w:spacing w:line="246" w:lineRule="auto"/>
      </w:pPr>
    </w:p>
    <w:p w14:paraId="188430A4">
      <w:pPr>
        <w:spacing w:before="78" w:line="378" w:lineRule="auto"/>
        <w:ind w:left="23"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（投标人名称）的法定代表人，现委托</w:t>
      </w:r>
      <w:r>
        <w:rPr>
          <w:rFonts w:ascii="宋体" w:hAnsi="宋体" w:eastAsia="宋体" w:cs="宋体"/>
          <w:sz w:val="24"/>
          <w:szCs w:val="24"/>
        </w:rPr>
        <w:t xml:space="preserve"> </w:t>
      </w:r>
      <w:r>
        <w:rPr>
          <w:rFonts w:ascii="宋体" w:hAnsi="宋体" w:eastAsia="宋体" w:cs="宋体"/>
          <w:spacing w:val="-7"/>
          <w:sz w:val="24"/>
          <w:szCs w:val="24"/>
        </w:rPr>
        <w:t>（姓名）为我方代理人。代理人根据授权，以我方名义</w:t>
      </w:r>
      <w:r>
        <w:rPr>
          <w:rFonts w:ascii="宋体" w:hAnsi="宋体" w:eastAsia="宋体" w:cs="宋体"/>
          <w:spacing w:val="-8"/>
          <w:sz w:val="24"/>
          <w:szCs w:val="24"/>
        </w:rPr>
        <w:t>签署、澄清、说明、补正、</w:t>
      </w:r>
      <w:r>
        <w:rPr>
          <w:rFonts w:ascii="宋体" w:hAnsi="宋体" w:eastAsia="宋体" w:cs="宋体"/>
          <w:sz w:val="24"/>
          <w:szCs w:val="24"/>
        </w:rPr>
        <w:t xml:space="preserve"> 递交、撤回、修改</w:t>
      </w:r>
      <w:r>
        <w:rPr>
          <w:rFonts w:ascii="宋体" w:hAnsi="宋体" w:eastAsia="宋体" w:cs="宋体"/>
          <w:sz w:val="24"/>
          <w:szCs w:val="24"/>
          <w:u w:val="single" w:color="auto"/>
        </w:rPr>
        <w:t xml:space="preserve">             （项目名称）</w:t>
      </w:r>
      <w:r>
        <w:rPr>
          <w:rFonts w:ascii="宋体" w:hAnsi="宋体" w:eastAsia="宋体" w:cs="宋体"/>
          <w:sz w:val="24"/>
          <w:szCs w:val="24"/>
        </w:rPr>
        <w:t>投标文件、签订合同和处理有关</w:t>
      </w:r>
      <w:r>
        <w:rPr>
          <w:rFonts w:ascii="宋体" w:hAnsi="宋体" w:eastAsia="宋体" w:cs="宋体"/>
          <w:spacing w:val="16"/>
          <w:sz w:val="24"/>
          <w:szCs w:val="24"/>
        </w:rPr>
        <w:t xml:space="preserve"> </w:t>
      </w:r>
      <w:r>
        <w:rPr>
          <w:rFonts w:ascii="宋体" w:hAnsi="宋体" w:eastAsia="宋体" w:cs="宋体"/>
          <w:spacing w:val="-1"/>
          <w:sz w:val="24"/>
          <w:szCs w:val="24"/>
        </w:rPr>
        <w:t>事宜，其法律后果由我方承担。</w:t>
      </w:r>
    </w:p>
    <w:p w14:paraId="5CC2B297">
      <w:pPr>
        <w:spacing w:before="189" w:line="220" w:lineRule="auto"/>
        <w:jc w:val="right"/>
        <w:rPr>
          <w:rFonts w:ascii="宋体" w:hAnsi="宋体" w:eastAsia="宋体" w:cs="宋体"/>
          <w:sz w:val="24"/>
          <w:szCs w:val="24"/>
        </w:rPr>
      </w:pPr>
      <w:r>
        <w:rPr>
          <w:rFonts w:ascii="宋体" w:hAnsi="宋体" w:eastAsia="宋体" w:cs="宋体"/>
          <w:spacing w:val="-4"/>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5A362C07">
      <w:pPr>
        <w:pStyle w:val="3"/>
        <w:spacing w:line="444" w:lineRule="auto"/>
      </w:pPr>
    </w:p>
    <w:p w14:paraId="404860CC">
      <w:pPr>
        <w:spacing w:before="79" w:line="219" w:lineRule="auto"/>
        <w:ind w:left="502"/>
        <w:rPr>
          <w:rFonts w:ascii="宋体" w:hAnsi="宋体" w:eastAsia="宋体" w:cs="宋体"/>
          <w:sz w:val="24"/>
          <w:szCs w:val="24"/>
        </w:rPr>
      </w:pPr>
      <w:r>
        <w:rPr>
          <w:rFonts w:ascii="宋体" w:hAnsi="宋体" w:eastAsia="宋体" w:cs="宋体"/>
          <w:spacing w:val="-1"/>
          <w:sz w:val="24"/>
          <w:szCs w:val="24"/>
        </w:rPr>
        <w:t>代理人无转委托权。</w:t>
      </w:r>
    </w:p>
    <w:p w14:paraId="71ED641D">
      <w:pPr>
        <w:pStyle w:val="3"/>
        <w:spacing w:line="447" w:lineRule="auto"/>
      </w:pPr>
    </w:p>
    <w:p w14:paraId="659AC5F8">
      <w:pPr>
        <w:spacing w:before="78" w:line="219" w:lineRule="auto"/>
        <w:ind w:left="522"/>
        <w:rPr>
          <w:rFonts w:ascii="宋体" w:hAnsi="宋体" w:eastAsia="宋体" w:cs="宋体"/>
          <w:sz w:val="24"/>
          <w:szCs w:val="24"/>
        </w:rPr>
      </w:pPr>
      <w:r>
        <w:rPr>
          <w:rFonts w:ascii="宋体" w:hAnsi="宋体" w:eastAsia="宋体" w:cs="宋体"/>
          <w:spacing w:val="-1"/>
          <w:sz w:val="24"/>
          <w:szCs w:val="24"/>
        </w:rPr>
        <w:t>附：委托代理人身份证明（包括身份证、养老保险及劳动合同复印件）</w:t>
      </w:r>
    </w:p>
    <w:p w14:paraId="3DD4EFCB">
      <w:pPr>
        <w:pStyle w:val="3"/>
        <w:spacing w:line="287" w:lineRule="auto"/>
      </w:pPr>
    </w:p>
    <w:p w14:paraId="60FEE248">
      <w:pPr>
        <w:pStyle w:val="3"/>
        <w:spacing w:line="288" w:lineRule="auto"/>
      </w:pPr>
    </w:p>
    <w:p w14:paraId="5B63C04E">
      <w:pPr>
        <w:pStyle w:val="3"/>
        <w:spacing w:line="288" w:lineRule="auto"/>
      </w:pPr>
    </w:p>
    <w:p w14:paraId="452A663E">
      <w:pPr>
        <w:spacing w:before="78" w:line="219" w:lineRule="auto"/>
        <w:ind w:left="26"/>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66086692">
      <w:pPr>
        <w:pStyle w:val="3"/>
        <w:spacing w:line="434" w:lineRule="auto"/>
      </w:pPr>
    </w:p>
    <w:p w14:paraId="48B7C3B5">
      <w:pPr>
        <w:spacing w:before="79" w:line="219" w:lineRule="auto"/>
        <w:ind w:left="24"/>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485CE75">
      <w:pPr>
        <w:pStyle w:val="3"/>
        <w:spacing w:line="436" w:lineRule="auto"/>
      </w:pPr>
    </w:p>
    <w:p w14:paraId="531D42E6">
      <w:pPr>
        <w:spacing w:before="78"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5863348D">
      <w:pPr>
        <w:pStyle w:val="3"/>
        <w:spacing w:line="433" w:lineRule="auto"/>
      </w:pPr>
    </w:p>
    <w:p w14:paraId="6E032C28">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19ECADD3">
      <w:pPr>
        <w:pStyle w:val="3"/>
        <w:spacing w:line="433" w:lineRule="auto"/>
      </w:pPr>
    </w:p>
    <w:p w14:paraId="0BCB89DC">
      <w:pPr>
        <w:spacing w:before="79"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34BB3D88">
      <w:pPr>
        <w:pStyle w:val="3"/>
        <w:spacing w:line="277" w:lineRule="auto"/>
      </w:pPr>
    </w:p>
    <w:p w14:paraId="256AB0E9">
      <w:pPr>
        <w:pStyle w:val="3"/>
        <w:spacing w:line="277" w:lineRule="auto"/>
      </w:pPr>
    </w:p>
    <w:p w14:paraId="07231DDE">
      <w:pPr>
        <w:pStyle w:val="3"/>
        <w:spacing w:line="278" w:lineRule="auto"/>
      </w:pPr>
    </w:p>
    <w:p w14:paraId="3118C704">
      <w:pPr>
        <w:tabs>
          <w:tab w:val="left" w:pos="4393"/>
        </w:tabs>
        <w:spacing w:before="78" w:line="219" w:lineRule="auto"/>
        <w:ind w:left="34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0607E18">
      <w:pPr>
        <w:pStyle w:val="3"/>
        <w:spacing w:line="435" w:lineRule="auto"/>
      </w:pPr>
    </w:p>
    <w:p w14:paraId="5FBCDA06">
      <w:pPr>
        <w:spacing w:before="78" w:line="219" w:lineRule="auto"/>
        <w:ind w:left="26"/>
        <w:rPr>
          <w:rFonts w:ascii="宋体" w:hAnsi="宋体" w:eastAsia="宋体" w:cs="宋体"/>
          <w:sz w:val="24"/>
          <w:szCs w:val="24"/>
        </w:rPr>
      </w:pPr>
      <w:r>
        <w:rPr>
          <w:rFonts w:ascii="宋体" w:hAnsi="宋体" w:eastAsia="宋体" w:cs="宋体"/>
          <w:sz w:val="24"/>
          <w:szCs w:val="24"/>
        </w:rPr>
        <w:t>备注：如果由投标人的法定代表人签署投标</w:t>
      </w:r>
      <w:r>
        <w:rPr>
          <w:rFonts w:ascii="宋体" w:hAnsi="宋体" w:eastAsia="宋体" w:cs="宋体"/>
          <w:spacing w:val="-1"/>
          <w:sz w:val="24"/>
          <w:szCs w:val="24"/>
        </w:rPr>
        <w:t>文件的，则不需提交授权委托书</w:t>
      </w:r>
    </w:p>
    <w:p w14:paraId="530B04E0">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1AD94FFF">
      <w:pPr>
        <w:spacing w:before="247" w:line="221" w:lineRule="auto"/>
        <w:ind w:left="3224"/>
        <w:outlineLvl w:val="2"/>
        <w:rPr>
          <w:rFonts w:ascii="宋体" w:hAnsi="宋体" w:eastAsia="宋体" w:cs="宋体"/>
          <w:sz w:val="28"/>
          <w:szCs w:val="28"/>
        </w:rPr>
      </w:pPr>
      <w:r>
        <w:rPr>
          <w:rFonts w:ascii="宋体" w:hAnsi="宋体" w:eastAsia="宋体" w:cs="宋体"/>
          <w:spacing w:val="-6"/>
          <w:sz w:val="28"/>
          <w:szCs w:val="28"/>
        </w:rPr>
        <w:t>四、投标保证金</w:t>
      </w:r>
    </w:p>
    <w:p w14:paraId="4E30609B">
      <w:pPr>
        <w:bidi w:val="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14116AE">
      <w:pPr>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br w:type="page"/>
      </w:r>
    </w:p>
    <w:p w14:paraId="61680036">
      <w:pPr>
        <w:spacing w:before="247" w:line="219" w:lineRule="auto"/>
        <w:ind w:left="2777"/>
        <w:outlineLvl w:val="2"/>
        <w:rPr>
          <w:rFonts w:ascii="宋体" w:hAnsi="宋体" w:eastAsia="宋体" w:cs="宋体"/>
          <w:sz w:val="28"/>
          <w:szCs w:val="28"/>
        </w:rPr>
      </w:pPr>
      <w:r>
        <w:rPr>
          <w:rFonts w:ascii="宋体" w:hAnsi="宋体" w:eastAsia="宋体" w:cs="宋体"/>
          <w:b/>
          <w:bCs/>
          <w:spacing w:val="-4"/>
          <w:sz w:val="28"/>
          <w:szCs w:val="28"/>
        </w:rPr>
        <w:t>五、已标价工程量清单</w:t>
      </w:r>
    </w:p>
    <w:p w14:paraId="55CF6510">
      <w:pPr>
        <w:spacing w:line="219" w:lineRule="auto"/>
        <w:rPr>
          <w:rFonts w:ascii="宋体" w:hAnsi="宋体" w:eastAsia="宋体" w:cs="宋体"/>
          <w:sz w:val="28"/>
          <w:szCs w:val="28"/>
        </w:rPr>
        <w:sectPr>
          <w:pgSz w:w="11906" w:h="16839"/>
          <w:pgMar w:top="1431" w:right="1785" w:bottom="400" w:left="1785" w:header="0" w:footer="0" w:gutter="0"/>
          <w:cols w:space="720" w:num="1"/>
        </w:sectPr>
      </w:pPr>
    </w:p>
    <w:p w14:paraId="6645332C">
      <w:pPr>
        <w:spacing w:before="248" w:line="219" w:lineRule="auto"/>
        <w:ind w:left="3195"/>
        <w:rPr>
          <w:rFonts w:ascii="宋体" w:hAnsi="宋体" w:eastAsia="宋体" w:cs="宋体"/>
          <w:sz w:val="28"/>
          <w:szCs w:val="28"/>
        </w:rPr>
      </w:pPr>
      <w:r>
        <w:rPr>
          <w:rFonts w:ascii="宋体" w:hAnsi="宋体" w:eastAsia="宋体" w:cs="宋体"/>
          <w:b/>
          <w:bCs/>
          <w:spacing w:val="-4"/>
          <w:sz w:val="28"/>
          <w:szCs w:val="28"/>
        </w:rPr>
        <w:t>六、投标承诺书</w:t>
      </w:r>
    </w:p>
    <w:p w14:paraId="201F0DD4">
      <w:pPr>
        <w:pStyle w:val="3"/>
        <w:spacing w:line="291" w:lineRule="auto"/>
      </w:pPr>
    </w:p>
    <w:p w14:paraId="098F8C45">
      <w:pPr>
        <w:pStyle w:val="3"/>
        <w:spacing w:line="292" w:lineRule="auto"/>
      </w:pPr>
    </w:p>
    <w:p w14:paraId="1B7A1A95">
      <w:pPr>
        <w:spacing w:before="78" w:line="218" w:lineRule="auto"/>
        <w:ind w:left="3215"/>
        <w:rPr>
          <w:rFonts w:ascii="宋体" w:hAnsi="宋体" w:eastAsia="宋体" w:cs="宋体"/>
          <w:sz w:val="24"/>
          <w:szCs w:val="24"/>
        </w:rPr>
      </w:pPr>
      <w:r>
        <w:rPr>
          <w:rFonts w:ascii="宋体" w:hAnsi="宋体" w:eastAsia="宋体" w:cs="宋体"/>
          <w:b/>
          <w:bCs/>
          <w:spacing w:val="-4"/>
          <w:sz w:val="24"/>
          <w:szCs w:val="24"/>
        </w:rPr>
        <w:t>投标人报价承诺书</w:t>
      </w:r>
    </w:p>
    <w:p w14:paraId="6C45438C">
      <w:pPr>
        <w:spacing w:before="105"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0709D388">
      <w:pPr>
        <w:spacing w:before="180" w:line="351" w:lineRule="auto"/>
        <w:ind w:left="24" w:firstLine="600"/>
        <w:jc w:val="both"/>
        <w:rPr>
          <w:rFonts w:ascii="宋体" w:hAnsi="宋体" w:eastAsia="宋体" w:cs="宋体"/>
          <w:sz w:val="24"/>
          <w:szCs w:val="24"/>
        </w:rPr>
      </w:pPr>
      <w:r>
        <w:rPr>
          <w:rFonts w:ascii="宋体" w:hAnsi="宋体" w:eastAsia="宋体" w:cs="宋体"/>
          <w:spacing w:val="-1"/>
          <w:sz w:val="24"/>
          <w:szCs w:val="24"/>
        </w:rPr>
        <w:t>我方已仔细研究</w:t>
      </w:r>
      <w:r>
        <w:rPr>
          <w:rFonts w:ascii="宋体" w:hAnsi="宋体" w:eastAsia="宋体" w:cs="宋体"/>
          <w:spacing w:val="-1"/>
          <w:sz w:val="24"/>
          <w:szCs w:val="24"/>
          <w:u w:val="single" w:color="auto"/>
        </w:rPr>
        <w:t xml:space="preserve">了                                     </w:t>
      </w:r>
      <w:r>
        <w:rPr>
          <w:rFonts w:ascii="宋体" w:hAnsi="宋体" w:eastAsia="宋体" w:cs="宋体"/>
          <w:spacing w:val="-1"/>
          <w:sz w:val="24"/>
          <w:szCs w:val="24"/>
        </w:rPr>
        <w:t>（项目名称）</w:t>
      </w:r>
      <w:r>
        <w:rPr>
          <w:rFonts w:ascii="宋体" w:hAnsi="宋体" w:eastAsia="宋体" w:cs="宋体"/>
          <w:spacing w:val="17"/>
          <w:sz w:val="24"/>
          <w:szCs w:val="24"/>
        </w:rPr>
        <w:t xml:space="preserve"> </w:t>
      </w:r>
      <w:r>
        <w:rPr>
          <w:rFonts w:ascii="宋体" w:hAnsi="宋体" w:eastAsia="宋体" w:cs="宋体"/>
          <w:spacing w:val="-9"/>
          <w:sz w:val="24"/>
          <w:szCs w:val="24"/>
        </w:rPr>
        <w:t>标段文件的全部内容（含补遗书</w:t>
      </w:r>
      <w:r>
        <w:rPr>
          <w:rFonts w:ascii="宋体" w:hAnsi="宋体" w:eastAsia="宋体" w:cs="宋体"/>
          <w:spacing w:val="-62"/>
          <w:sz w:val="24"/>
          <w:szCs w:val="24"/>
        </w:rPr>
        <w:t>），</w:t>
      </w:r>
      <w:r>
        <w:rPr>
          <w:rFonts w:ascii="宋体" w:hAnsi="宋体" w:eastAsia="宋体" w:cs="宋体"/>
          <w:spacing w:val="-9"/>
          <w:sz w:val="24"/>
          <w:szCs w:val="24"/>
        </w:rPr>
        <w:t>愿意以人民币（大写</w:t>
      </w:r>
      <w:r>
        <w:rPr>
          <w:rFonts w:ascii="宋体" w:hAnsi="宋体" w:eastAsia="宋体" w:cs="宋体"/>
          <w:spacing w:val="-6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2"/>
          <w:sz w:val="24"/>
          <w:szCs w:val="24"/>
        </w:rPr>
        <w:t>元）的投标总报价。</w:t>
      </w:r>
    </w:p>
    <w:p w14:paraId="32977C31">
      <w:pPr>
        <w:pStyle w:val="3"/>
        <w:spacing w:line="260" w:lineRule="auto"/>
      </w:pPr>
    </w:p>
    <w:p w14:paraId="38D2DFF0">
      <w:pPr>
        <w:pStyle w:val="3"/>
        <w:spacing w:line="260" w:lineRule="auto"/>
      </w:pPr>
    </w:p>
    <w:p w14:paraId="2E25CA8F">
      <w:pPr>
        <w:pStyle w:val="3"/>
        <w:spacing w:line="260" w:lineRule="auto"/>
      </w:pPr>
    </w:p>
    <w:p w14:paraId="188FE551">
      <w:pPr>
        <w:pStyle w:val="3"/>
        <w:spacing w:line="260" w:lineRule="auto"/>
      </w:pPr>
    </w:p>
    <w:p w14:paraId="4B0903A8">
      <w:pPr>
        <w:pStyle w:val="3"/>
        <w:spacing w:line="260" w:lineRule="auto"/>
      </w:pPr>
    </w:p>
    <w:p w14:paraId="26FDAE42">
      <w:pPr>
        <w:pStyle w:val="3"/>
        <w:spacing w:line="260" w:lineRule="auto"/>
      </w:pPr>
    </w:p>
    <w:p w14:paraId="1D04BFAC">
      <w:pPr>
        <w:pStyle w:val="3"/>
        <w:spacing w:line="261" w:lineRule="auto"/>
      </w:pPr>
    </w:p>
    <w:p w14:paraId="590441D4">
      <w:pPr>
        <w:pStyle w:val="3"/>
        <w:spacing w:line="261" w:lineRule="auto"/>
      </w:pPr>
    </w:p>
    <w:p w14:paraId="2F78E54C">
      <w:pPr>
        <w:spacing w:before="78" w:line="387" w:lineRule="auto"/>
        <w:ind w:left="24" w:right="216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D87581B">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32F7DF8">
      <w:pPr>
        <w:spacing w:line="219" w:lineRule="auto"/>
        <w:rPr>
          <w:rFonts w:ascii="宋体" w:hAnsi="宋体" w:eastAsia="宋体" w:cs="宋体"/>
          <w:sz w:val="24"/>
          <w:szCs w:val="24"/>
        </w:rPr>
        <w:sectPr>
          <w:pgSz w:w="11906" w:h="16839"/>
          <w:pgMar w:top="1431" w:right="1726" w:bottom="400" w:left="1785" w:header="0" w:footer="0" w:gutter="0"/>
          <w:cols w:space="720" w:num="1"/>
        </w:sectPr>
      </w:pPr>
    </w:p>
    <w:p w14:paraId="602FD64E">
      <w:pPr>
        <w:pStyle w:val="3"/>
        <w:spacing w:line="264" w:lineRule="auto"/>
      </w:pPr>
    </w:p>
    <w:p w14:paraId="020D4FF4">
      <w:pPr>
        <w:pStyle w:val="3"/>
        <w:spacing w:line="264" w:lineRule="auto"/>
      </w:pPr>
    </w:p>
    <w:p w14:paraId="240CDB12">
      <w:pPr>
        <w:pStyle w:val="3"/>
        <w:spacing w:line="264" w:lineRule="auto"/>
      </w:pPr>
    </w:p>
    <w:p w14:paraId="686CD2A0">
      <w:pPr>
        <w:spacing w:before="78" w:line="213" w:lineRule="auto"/>
        <w:ind w:left="2488"/>
        <w:rPr>
          <w:rFonts w:ascii="宋体" w:hAnsi="宋体" w:eastAsia="宋体" w:cs="宋体"/>
          <w:sz w:val="24"/>
          <w:szCs w:val="24"/>
        </w:rPr>
      </w:pPr>
      <w:r>
        <w:rPr>
          <w:rFonts w:ascii="宋体" w:hAnsi="宋体" w:eastAsia="宋体" w:cs="宋体"/>
          <w:b/>
          <w:bCs/>
          <w:spacing w:val="-3"/>
          <w:sz w:val="24"/>
          <w:szCs w:val="24"/>
        </w:rPr>
        <w:t>拟投入本工程的主要施工设备表</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1"/>
        <w:gridCol w:w="1872"/>
        <w:gridCol w:w="1170"/>
        <w:gridCol w:w="1522"/>
        <w:gridCol w:w="1527"/>
      </w:tblGrid>
      <w:tr w14:paraId="22A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6C0224B3">
            <w:pPr>
              <w:spacing w:line="372" w:lineRule="auto"/>
              <w:rPr>
                <w:rFonts w:ascii="Arial"/>
                <w:sz w:val="21"/>
              </w:rPr>
            </w:pPr>
          </w:p>
          <w:p w14:paraId="414A1535">
            <w:pPr>
              <w:pStyle w:val="10"/>
              <w:spacing w:before="78" w:line="221" w:lineRule="auto"/>
              <w:ind w:left="528"/>
              <w:rPr>
                <w:sz w:val="24"/>
                <w:szCs w:val="24"/>
              </w:rPr>
            </w:pPr>
            <w:r>
              <w:rPr>
                <w:spacing w:val="-5"/>
                <w:sz w:val="24"/>
                <w:szCs w:val="24"/>
              </w:rPr>
              <w:t>序号</w:t>
            </w:r>
          </w:p>
        </w:tc>
        <w:tc>
          <w:tcPr>
            <w:tcW w:w="1521" w:type="dxa"/>
            <w:vAlign w:val="top"/>
          </w:tcPr>
          <w:p w14:paraId="52B40E80">
            <w:pPr>
              <w:spacing w:line="372" w:lineRule="auto"/>
              <w:rPr>
                <w:rFonts w:ascii="Arial"/>
                <w:sz w:val="21"/>
              </w:rPr>
            </w:pPr>
          </w:p>
          <w:p w14:paraId="3E50F92E">
            <w:pPr>
              <w:pStyle w:val="10"/>
              <w:spacing w:before="78" w:line="221" w:lineRule="auto"/>
              <w:ind w:left="289"/>
              <w:rPr>
                <w:sz w:val="24"/>
                <w:szCs w:val="24"/>
              </w:rPr>
            </w:pPr>
            <w:r>
              <w:rPr>
                <w:spacing w:val="-4"/>
                <w:sz w:val="24"/>
                <w:szCs w:val="24"/>
              </w:rPr>
              <w:t>设备名称</w:t>
            </w:r>
          </w:p>
        </w:tc>
        <w:tc>
          <w:tcPr>
            <w:tcW w:w="1872" w:type="dxa"/>
            <w:vAlign w:val="top"/>
          </w:tcPr>
          <w:p w14:paraId="2F5727C5">
            <w:pPr>
              <w:pStyle w:val="10"/>
              <w:spacing w:before="296" w:line="230" w:lineRule="auto"/>
              <w:ind w:left="583" w:right="215" w:hanging="358"/>
              <w:rPr>
                <w:sz w:val="24"/>
                <w:szCs w:val="24"/>
              </w:rPr>
            </w:pPr>
            <w:r>
              <w:rPr>
                <w:spacing w:val="-3"/>
                <w:sz w:val="24"/>
                <w:szCs w:val="24"/>
              </w:rPr>
              <w:t>设备类型和技</w:t>
            </w:r>
            <w:r>
              <w:rPr>
                <w:spacing w:val="3"/>
                <w:sz w:val="24"/>
                <w:szCs w:val="24"/>
              </w:rPr>
              <w:t xml:space="preserve"> </w:t>
            </w:r>
            <w:r>
              <w:rPr>
                <w:spacing w:val="-4"/>
                <w:sz w:val="24"/>
                <w:szCs w:val="24"/>
              </w:rPr>
              <w:t>术指标</w:t>
            </w:r>
          </w:p>
        </w:tc>
        <w:tc>
          <w:tcPr>
            <w:tcW w:w="1170" w:type="dxa"/>
            <w:vAlign w:val="top"/>
          </w:tcPr>
          <w:p w14:paraId="03010F74">
            <w:pPr>
              <w:spacing w:line="372" w:lineRule="auto"/>
              <w:rPr>
                <w:rFonts w:ascii="Arial"/>
                <w:sz w:val="21"/>
              </w:rPr>
            </w:pPr>
          </w:p>
          <w:p w14:paraId="0C4F46A8">
            <w:pPr>
              <w:pStyle w:val="10"/>
              <w:spacing w:before="78" w:line="220" w:lineRule="auto"/>
              <w:ind w:left="352"/>
              <w:rPr>
                <w:sz w:val="24"/>
                <w:szCs w:val="24"/>
              </w:rPr>
            </w:pPr>
            <w:r>
              <w:rPr>
                <w:spacing w:val="-6"/>
                <w:sz w:val="24"/>
                <w:szCs w:val="24"/>
              </w:rPr>
              <w:t>单位</w:t>
            </w:r>
          </w:p>
        </w:tc>
        <w:tc>
          <w:tcPr>
            <w:tcW w:w="1522" w:type="dxa"/>
            <w:vAlign w:val="top"/>
          </w:tcPr>
          <w:p w14:paraId="40678591">
            <w:pPr>
              <w:spacing w:line="373" w:lineRule="auto"/>
              <w:rPr>
                <w:rFonts w:ascii="Arial"/>
                <w:sz w:val="21"/>
              </w:rPr>
            </w:pPr>
          </w:p>
          <w:p w14:paraId="0DEDA2E9">
            <w:pPr>
              <w:pStyle w:val="10"/>
              <w:spacing w:before="78" w:line="219" w:lineRule="auto"/>
              <w:ind w:left="531"/>
              <w:rPr>
                <w:sz w:val="24"/>
                <w:szCs w:val="24"/>
              </w:rPr>
            </w:pPr>
            <w:r>
              <w:rPr>
                <w:spacing w:val="-6"/>
                <w:sz w:val="24"/>
                <w:szCs w:val="24"/>
              </w:rPr>
              <w:t>数量</w:t>
            </w:r>
          </w:p>
        </w:tc>
        <w:tc>
          <w:tcPr>
            <w:tcW w:w="1527" w:type="dxa"/>
            <w:vAlign w:val="top"/>
          </w:tcPr>
          <w:p w14:paraId="45BEC43C">
            <w:pPr>
              <w:spacing w:line="372" w:lineRule="auto"/>
              <w:rPr>
                <w:rFonts w:ascii="Arial"/>
                <w:sz w:val="21"/>
              </w:rPr>
            </w:pPr>
          </w:p>
          <w:p w14:paraId="5B1DE922">
            <w:pPr>
              <w:pStyle w:val="10"/>
              <w:spacing w:before="78" w:line="221" w:lineRule="auto"/>
              <w:ind w:left="530"/>
              <w:rPr>
                <w:sz w:val="24"/>
                <w:szCs w:val="24"/>
              </w:rPr>
            </w:pPr>
            <w:r>
              <w:rPr>
                <w:spacing w:val="-6"/>
                <w:sz w:val="24"/>
                <w:szCs w:val="24"/>
              </w:rPr>
              <w:t>要求</w:t>
            </w:r>
          </w:p>
        </w:tc>
      </w:tr>
      <w:tr w14:paraId="02D9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16D96E77">
            <w:pPr>
              <w:spacing w:line="405" w:lineRule="auto"/>
              <w:rPr>
                <w:rFonts w:ascii="Arial"/>
                <w:sz w:val="21"/>
              </w:rPr>
            </w:pPr>
          </w:p>
          <w:p w14:paraId="2EAE002F">
            <w:pPr>
              <w:pStyle w:val="10"/>
              <w:spacing w:before="78" w:line="184" w:lineRule="auto"/>
              <w:ind w:left="727"/>
              <w:rPr>
                <w:sz w:val="24"/>
                <w:szCs w:val="24"/>
              </w:rPr>
            </w:pPr>
            <w:r>
              <w:rPr>
                <w:sz w:val="24"/>
                <w:szCs w:val="24"/>
              </w:rPr>
              <w:t>1</w:t>
            </w:r>
          </w:p>
        </w:tc>
        <w:tc>
          <w:tcPr>
            <w:tcW w:w="1521" w:type="dxa"/>
            <w:vAlign w:val="top"/>
          </w:tcPr>
          <w:p w14:paraId="152E16EB">
            <w:pPr>
              <w:rPr>
                <w:rFonts w:ascii="Arial"/>
                <w:sz w:val="21"/>
              </w:rPr>
            </w:pPr>
          </w:p>
        </w:tc>
        <w:tc>
          <w:tcPr>
            <w:tcW w:w="1872" w:type="dxa"/>
            <w:vAlign w:val="top"/>
          </w:tcPr>
          <w:p w14:paraId="50E39FAD">
            <w:pPr>
              <w:rPr>
                <w:rFonts w:ascii="Arial"/>
                <w:sz w:val="21"/>
              </w:rPr>
            </w:pPr>
          </w:p>
        </w:tc>
        <w:tc>
          <w:tcPr>
            <w:tcW w:w="1170" w:type="dxa"/>
            <w:vAlign w:val="top"/>
          </w:tcPr>
          <w:p w14:paraId="514D75B4">
            <w:pPr>
              <w:rPr>
                <w:rFonts w:ascii="Arial"/>
                <w:sz w:val="21"/>
              </w:rPr>
            </w:pPr>
          </w:p>
        </w:tc>
        <w:tc>
          <w:tcPr>
            <w:tcW w:w="1522" w:type="dxa"/>
            <w:vAlign w:val="top"/>
          </w:tcPr>
          <w:p w14:paraId="7340439E">
            <w:pPr>
              <w:rPr>
                <w:rFonts w:ascii="Arial"/>
                <w:sz w:val="21"/>
              </w:rPr>
            </w:pPr>
          </w:p>
        </w:tc>
        <w:tc>
          <w:tcPr>
            <w:tcW w:w="1527" w:type="dxa"/>
            <w:vAlign w:val="top"/>
          </w:tcPr>
          <w:p w14:paraId="366F8A22">
            <w:pPr>
              <w:rPr>
                <w:rFonts w:ascii="Arial"/>
                <w:sz w:val="21"/>
              </w:rPr>
            </w:pPr>
          </w:p>
        </w:tc>
      </w:tr>
      <w:tr w14:paraId="00E1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58897364">
            <w:pPr>
              <w:spacing w:line="406" w:lineRule="auto"/>
              <w:rPr>
                <w:rFonts w:ascii="Arial"/>
                <w:sz w:val="21"/>
              </w:rPr>
            </w:pPr>
          </w:p>
          <w:p w14:paraId="50E04717">
            <w:pPr>
              <w:pStyle w:val="10"/>
              <w:spacing w:before="78" w:line="183" w:lineRule="auto"/>
              <w:ind w:left="712"/>
              <w:rPr>
                <w:sz w:val="24"/>
                <w:szCs w:val="24"/>
              </w:rPr>
            </w:pPr>
            <w:r>
              <w:rPr>
                <w:sz w:val="24"/>
                <w:szCs w:val="24"/>
              </w:rPr>
              <w:t>2</w:t>
            </w:r>
          </w:p>
        </w:tc>
        <w:tc>
          <w:tcPr>
            <w:tcW w:w="1521" w:type="dxa"/>
            <w:vAlign w:val="top"/>
          </w:tcPr>
          <w:p w14:paraId="6F9CD265">
            <w:pPr>
              <w:rPr>
                <w:rFonts w:ascii="Arial"/>
                <w:sz w:val="21"/>
              </w:rPr>
            </w:pPr>
          </w:p>
        </w:tc>
        <w:tc>
          <w:tcPr>
            <w:tcW w:w="1872" w:type="dxa"/>
            <w:vAlign w:val="top"/>
          </w:tcPr>
          <w:p w14:paraId="581A0117">
            <w:pPr>
              <w:rPr>
                <w:rFonts w:ascii="Arial"/>
                <w:sz w:val="21"/>
              </w:rPr>
            </w:pPr>
          </w:p>
        </w:tc>
        <w:tc>
          <w:tcPr>
            <w:tcW w:w="1170" w:type="dxa"/>
            <w:vAlign w:val="top"/>
          </w:tcPr>
          <w:p w14:paraId="2589BB23">
            <w:pPr>
              <w:rPr>
                <w:rFonts w:ascii="Arial"/>
                <w:sz w:val="21"/>
              </w:rPr>
            </w:pPr>
          </w:p>
        </w:tc>
        <w:tc>
          <w:tcPr>
            <w:tcW w:w="1522" w:type="dxa"/>
            <w:vAlign w:val="top"/>
          </w:tcPr>
          <w:p w14:paraId="23B1E63F">
            <w:pPr>
              <w:rPr>
                <w:rFonts w:ascii="Arial"/>
                <w:sz w:val="21"/>
              </w:rPr>
            </w:pPr>
          </w:p>
        </w:tc>
        <w:tc>
          <w:tcPr>
            <w:tcW w:w="1527" w:type="dxa"/>
            <w:vAlign w:val="top"/>
          </w:tcPr>
          <w:p w14:paraId="6D6AD006">
            <w:pPr>
              <w:rPr>
                <w:rFonts w:ascii="Arial"/>
                <w:sz w:val="21"/>
              </w:rPr>
            </w:pPr>
          </w:p>
        </w:tc>
      </w:tr>
      <w:tr w14:paraId="477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35A7DE88">
            <w:pPr>
              <w:spacing w:line="408" w:lineRule="auto"/>
              <w:rPr>
                <w:rFonts w:ascii="Arial"/>
                <w:sz w:val="21"/>
              </w:rPr>
            </w:pPr>
          </w:p>
          <w:p w14:paraId="77EA0BAC">
            <w:pPr>
              <w:pStyle w:val="10"/>
              <w:spacing w:before="78" w:line="183" w:lineRule="auto"/>
              <w:ind w:left="714"/>
              <w:rPr>
                <w:sz w:val="24"/>
                <w:szCs w:val="24"/>
              </w:rPr>
            </w:pPr>
            <w:r>
              <w:rPr>
                <w:sz w:val="24"/>
                <w:szCs w:val="24"/>
              </w:rPr>
              <w:t>3</w:t>
            </w:r>
          </w:p>
        </w:tc>
        <w:tc>
          <w:tcPr>
            <w:tcW w:w="1521" w:type="dxa"/>
            <w:vAlign w:val="top"/>
          </w:tcPr>
          <w:p w14:paraId="3A3C43A3">
            <w:pPr>
              <w:rPr>
                <w:rFonts w:ascii="Arial"/>
                <w:sz w:val="21"/>
              </w:rPr>
            </w:pPr>
          </w:p>
        </w:tc>
        <w:tc>
          <w:tcPr>
            <w:tcW w:w="1872" w:type="dxa"/>
            <w:vAlign w:val="top"/>
          </w:tcPr>
          <w:p w14:paraId="0A3139DC">
            <w:pPr>
              <w:rPr>
                <w:rFonts w:ascii="Arial"/>
                <w:sz w:val="21"/>
              </w:rPr>
            </w:pPr>
          </w:p>
        </w:tc>
        <w:tc>
          <w:tcPr>
            <w:tcW w:w="1170" w:type="dxa"/>
            <w:vAlign w:val="top"/>
          </w:tcPr>
          <w:p w14:paraId="1E83ED68">
            <w:pPr>
              <w:rPr>
                <w:rFonts w:ascii="Arial"/>
                <w:sz w:val="21"/>
              </w:rPr>
            </w:pPr>
          </w:p>
        </w:tc>
        <w:tc>
          <w:tcPr>
            <w:tcW w:w="1522" w:type="dxa"/>
            <w:vAlign w:val="top"/>
          </w:tcPr>
          <w:p w14:paraId="657C3F97">
            <w:pPr>
              <w:rPr>
                <w:rFonts w:ascii="Arial"/>
                <w:sz w:val="21"/>
              </w:rPr>
            </w:pPr>
          </w:p>
        </w:tc>
        <w:tc>
          <w:tcPr>
            <w:tcW w:w="1527" w:type="dxa"/>
            <w:vAlign w:val="top"/>
          </w:tcPr>
          <w:p w14:paraId="3AF01E4F">
            <w:pPr>
              <w:rPr>
                <w:rFonts w:ascii="Arial"/>
                <w:sz w:val="21"/>
              </w:rPr>
            </w:pPr>
          </w:p>
        </w:tc>
      </w:tr>
      <w:tr w14:paraId="59F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290A5FA2">
            <w:pPr>
              <w:spacing w:line="410" w:lineRule="auto"/>
              <w:rPr>
                <w:rFonts w:ascii="Arial"/>
                <w:sz w:val="21"/>
              </w:rPr>
            </w:pPr>
          </w:p>
          <w:p w14:paraId="53F3679F">
            <w:pPr>
              <w:pStyle w:val="10"/>
              <w:spacing w:before="78" w:line="183" w:lineRule="auto"/>
              <w:ind w:left="708"/>
              <w:rPr>
                <w:sz w:val="24"/>
                <w:szCs w:val="24"/>
              </w:rPr>
            </w:pPr>
            <w:r>
              <w:rPr>
                <w:sz w:val="24"/>
                <w:szCs w:val="24"/>
              </w:rPr>
              <w:t>4</w:t>
            </w:r>
          </w:p>
        </w:tc>
        <w:tc>
          <w:tcPr>
            <w:tcW w:w="1521" w:type="dxa"/>
            <w:vAlign w:val="top"/>
          </w:tcPr>
          <w:p w14:paraId="6632A927">
            <w:pPr>
              <w:rPr>
                <w:rFonts w:ascii="Arial"/>
                <w:sz w:val="21"/>
              </w:rPr>
            </w:pPr>
          </w:p>
        </w:tc>
        <w:tc>
          <w:tcPr>
            <w:tcW w:w="1872" w:type="dxa"/>
            <w:vAlign w:val="top"/>
          </w:tcPr>
          <w:p w14:paraId="311C5BBE">
            <w:pPr>
              <w:rPr>
                <w:rFonts w:ascii="Arial"/>
                <w:sz w:val="21"/>
              </w:rPr>
            </w:pPr>
          </w:p>
        </w:tc>
        <w:tc>
          <w:tcPr>
            <w:tcW w:w="1170" w:type="dxa"/>
            <w:vAlign w:val="top"/>
          </w:tcPr>
          <w:p w14:paraId="7647EC80">
            <w:pPr>
              <w:rPr>
                <w:rFonts w:ascii="Arial"/>
                <w:sz w:val="21"/>
              </w:rPr>
            </w:pPr>
          </w:p>
        </w:tc>
        <w:tc>
          <w:tcPr>
            <w:tcW w:w="1522" w:type="dxa"/>
            <w:vAlign w:val="top"/>
          </w:tcPr>
          <w:p w14:paraId="0358BDAC">
            <w:pPr>
              <w:rPr>
                <w:rFonts w:ascii="Arial"/>
                <w:sz w:val="21"/>
              </w:rPr>
            </w:pPr>
          </w:p>
        </w:tc>
        <w:tc>
          <w:tcPr>
            <w:tcW w:w="1527" w:type="dxa"/>
            <w:vAlign w:val="top"/>
          </w:tcPr>
          <w:p w14:paraId="57771E5A">
            <w:pPr>
              <w:rPr>
                <w:rFonts w:ascii="Arial"/>
                <w:sz w:val="21"/>
              </w:rPr>
            </w:pPr>
          </w:p>
        </w:tc>
      </w:tr>
      <w:tr w14:paraId="7F60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4739B0B8">
            <w:pPr>
              <w:spacing w:line="410" w:lineRule="auto"/>
              <w:rPr>
                <w:rFonts w:ascii="Arial"/>
                <w:sz w:val="21"/>
              </w:rPr>
            </w:pPr>
          </w:p>
          <w:p w14:paraId="673CFE0E">
            <w:pPr>
              <w:pStyle w:val="10"/>
              <w:spacing w:before="78" w:line="182" w:lineRule="auto"/>
              <w:ind w:left="714"/>
              <w:rPr>
                <w:sz w:val="24"/>
                <w:szCs w:val="24"/>
              </w:rPr>
            </w:pPr>
            <w:r>
              <w:rPr>
                <w:sz w:val="24"/>
                <w:szCs w:val="24"/>
              </w:rPr>
              <w:t>5</w:t>
            </w:r>
          </w:p>
        </w:tc>
        <w:tc>
          <w:tcPr>
            <w:tcW w:w="1521" w:type="dxa"/>
            <w:vAlign w:val="top"/>
          </w:tcPr>
          <w:p w14:paraId="2909D6BE">
            <w:pPr>
              <w:rPr>
                <w:rFonts w:ascii="Arial"/>
                <w:sz w:val="21"/>
              </w:rPr>
            </w:pPr>
          </w:p>
        </w:tc>
        <w:tc>
          <w:tcPr>
            <w:tcW w:w="1872" w:type="dxa"/>
            <w:vAlign w:val="top"/>
          </w:tcPr>
          <w:p w14:paraId="33FA68A3">
            <w:pPr>
              <w:rPr>
                <w:rFonts w:ascii="Arial"/>
                <w:sz w:val="21"/>
              </w:rPr>
            </w:pPr>
          </w:p>
        </w:tc>
        <w:tc>
          <w:tcPr>
            <w:tcW w:w="1170" w:type="dxa"/>
            <w:vAlign w:val="top"/>
          </w:tcPr>
          <w:p w14:paraId="05040427">
            <w:pPr>
              <w:rPr>
                <w:rFonts w:ascii="Arial"/>
                <w:sz w:val="21"/>
              </w:rPr>
            </w:pPr>
          </w:p>
        </w:tc>
        <w:tc>
          <w:tcPr>
            <w:tcW w:w="1522" w:type="dxa"/>
            <w:vAlign w:val="top"/>
          </w:tcPr>
          <w:p w14:paraId="0DC72C59">
            <w:pPr>
              <w:rPr>
                <w:rFonts w:ascii="Arial"/>
                <w:sz w:val="21"/>
              </w:rPr>
            </w:pPr>
          </w:p>
        </w:tc>
        <w:tc>
          <w:tcPr>
            <w:tcW w:w="1527" w:type="dxa"/>
            <w:vAlign w:val="top"/>
          </w:tcPr>
          <w:p w14:paraId="1B95D7D2">
            <w:pPr>
              <w:rPr>
                <w:rFonts w:ascii="Arial"/>
                <w:sz w:val="21"/>
              </w:rPr>
            </w:pPr>
          </w:p>
        </w:tc>
      </w:tr>
    </w:tbl>
    <w:p w14:paraId="7A788486">
      <w:pPr>
        <w:spacing w:before="115" w:line="351" w:lineRule="auto"/>
        <w:ind w:left="980" w:right="1444" w:firstLine="482"/>
        <w:jc w:val="both"/>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41"/>
          <w:sz w:val="24"/>
          <w:szCs w:val="24"/>
        </w:rPr>
        <w:t xml:space="preserve">  </w:t>
      </w:r>
      <w:r>
        <w:rPr>
          <w:rFonts w:ascii="宋体" w:hAnsi="宋体" w:eastAsia="宋体" w:cs="宋体"/>
          <w:spacing w:val="-12"/>
          <w:sz w:val="24"/>
          <w:szCs w:val="24"/>
        </w:rPr>
        <w:t>方</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pacing w:val="41"/>
          <w:sz w:val="24"/>
          <w:szCs w:val="24"/>
        </w:rPr>
        <w:t xml:space="preserve">  </w:t>
      </w:r>
      <w:r>
        <w:rPr>
          <w:rFonts w:ascii="宋体" w:hAnsi="宋体" w:eastAsia="宋体" w:cs="宋体"/>
          <w:spacing w:val="-12"/>
          <w:sz w:val="24"/>
          <w:szCs w:val="24"/>
        </w:rPr>
        <w:t>此</w:t>
      </w:r>
      <w:r>
        <w:rPr>
          <w:rFonts w:ascii="宋体" w:hAnsi="宋体" w:eastAsia="宋体" w:cs="宋体"/>
          <w:spacing w:val="41"/>
          <w:sz w:val="24"/>
          <w:szCs w:val="24"/>
        </w:rPr>
        <w:t xml:space="preserve">  </w:t>
      </w:r>
      <w:r>
        <w:rPr>
          <w:rFonts w:ascii="宋体" w:hAnsi="宋体" w:eastAsia="宋体" w:cs="宋体"/>
          <w:spacing w:val="-12"/>
          <w:sz w:val="24"/>
          <w:szCs w:val="24"/>
        </w:rPr>
        <w:t>承</w:t>
      </w:r>
      <w:r>
        <w:rPr>
          <w:rFonts w:ascii="宋体" w:hAnsi="宋体" w:eastAsia="宋体" w:cs="宋体"/>
          <w:spacing w:val="41"/>
          <w:sz w:val="24"/>
          <w:szCs w:val="24"/>
        </w:rPr>
        <w:t xml:space="preserve">  </w:t>
      </w:r>
      <w:r>
        <w:rPr>
          <w:rFonts w:ascii="宋体" w:hAnsi="宋体" w:eastAsia="宋体" w:cs="宋体"/>
          <w:spacing w:val="-12"/>
          <w:sz w:val="24"/>
          <w:szCs w:val="24"/>
        </w:rPr>
        <w:t>诺</w:t>
      </w:r>
      <w:r>
        <w:rPr>
          <w:rFonts w:ascii="宋体" w:hAnsi="宋体" w:eastAsia="宋体" w:cs="宋体"/>
          <w:spacing w:val="51"/>
          <w:sz w:val="24"/>
          <w:szCs w:val="24"/>
        </w:rPr>
        <w:t xml:space="preserve">  </w:t>
      </w:r>
      <w:r>
        <w:rPr>
          <w:rFonts w:ascii="宋体" w:hAnsi="宋体" w:eastAsia="宋体" w:cs="宋体"/>
          <w:spacing w:val="-12"/>
          <w:sz w:val="24"/>
          <w:szCs w:val="24"/>
        </w:rPr>
        <w:t>，</w:t>
      </w:r>
      <w:r>
        <w:rPr>
          <w:rFonts w:ascii="宋体" w:hAnsi="宋体" w:eastAsia="宋体" w:cs="宋体"/>
          <w:spacing w:val="42"/>
          <w:sz w:val="24"/>
          <w:szCs w:val="24"/>
        </w:rPr>
        <w:t xml:space="preserve">  </w:t>
      </w:r>
      <w:r>
        <w:rPr>
          <w:rFonts w:ascii="宋体" w:hAnsi="宋体" w:eastAsia="宋体" w:cs="宋体"/>
          <w:spacing w:val="-12"/>
          <w:sz w:val="24"/>
          <w:szCs w:val="24"/>
        </w:rPr>
        <w:t>如</w:t>
      </w:r>
      <w:r>
        <w:rPr>
          <w:rFonts w:ascii="宋体" w:hAnsi="宋体" w:eastAsia="宋体" w:cs="宋体"/>
          <w:spacing w:val="43"/>
          <w:sz w:val="24"/>
          <w:szCs w:val="24"/>
        </w:rPr>
        <w:t xml:space="preserve">  </w:t>
      </w:r>
      <w:r>
        <w:rPr>
          <w:rFonts w:ascii="宋体" w:hAnsi="宋体" w:eastAsia="宋体" w:cs="宋体"/>
          <w:spacing w:val="-12"/>
          <w:sz w:val="24"/>
          <w:szCs w:val="24"/>
        </w:rPr>
        <w:t>果</w:t>
      </w:r>
      <w:r>
        <w:rPr>
          <w:rFonts w:ascii="宋体" w:hAnsi="宋体" w:eastAsia="宋体" w:cs="宋体"/>
          <w:spacing w:val="42"/>
          <w:sz w:val="24"/>
          <w:szCs w:val="24"/>
        </w:rPr>
        <w:t xml:space="preserve">  </w:t>
      </w:r>
      <w:r>
        <w:rPr>
          <w:rFonts w:ascii="宋体" w:hAnsi="宋体" w:eastAsia="宋体" w:cs="宋体"/>
          <w:spacing w:val="-12"/>
          <w:sz w:val="24"/>
          <w:szCs w:val="24"/>
        </w:rPr>
        <w:t>我</w:t>
      </w:r>
      <w:r>
        <w:rPr>
          <w:rFonts w:ascii="宋体" w:hAnsi="宋体" w:eastAsia="宋体" w:cs="宋体"/>
          <w:spacing w:val="42"/>
          <w:sz w:val="24"/>
          <w:szCs w:val="24"/>
        </w:rPr>
        <w:t xml:space="preserve">  </w:t>
      </w:r>
      <w:r>
        <w:rPr>
          <w:rFonts w:ascii="宋体" w:hAnsi="宋体" w:eastAsia="宋体" w:cs="宋体"/>
          <w:spacing w:val="-12"/>
          <w:sz w:val="24"/>
          <w:szCs w:val="24"/>
        </w:rPr>
        <w:t>单</w:t>
      </w:r>
      <w:r>
        <w:rPr>
          <w:rFonts w:ascii="宋体" w:hAnsi="宋体" w:eastAsia="宋体" w:cs="宋体"/>
          <w:spacing w:val="42"/>
          <w:sz w:val="24"/>
          <w:szCs w:val="24"/>
        </w:rPr>
        <w:t xml:space="preserve">  </w:t>
      </w:r>
      <w:r>
        <w:rPr>
          <w:rFonts w:ascii="宋体" w:hAnsi="宋体" w:eastAsia="宋体" w:cs="宋体"/>
          <w:spacing w:val="-12"/>
          <w:sz w:val="24"/>
          <w:szCs w:val="24"/>
        </w:rPr>
        <w:t>位</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标段中标，保证按</w:t>
      </w:r>
      <w:r>
        <w:rPr>
          <w:rFonts w:ascii="宋体" w:hAnsi="宋体" w:eastAsia="宋体" w:cs="宋体"/>
          <w:sz w:val="24"/>
          <w:szCs w:val="24"/>
        </w:rPr>
        <w:t xml:space="preserve">照不低于以上要求的设备组织进 </w:t>
      </w:r>
      <w:r>
        <w:rPr>
          <w:rFonts w:ascii="宋体" w:hAnsi="宋体" w:eastAsia="宋体" w:cs="宋体"/>
          <w:spacing w:val="-1"/>
          <w:sz w:val="24"/>
          <w:szCs w:val="24"/>
        </w:rPr>
        <w:t>场，否则自愿按照招标人的有关规定接受处罚。</w:t>
      </w:r>
    </w:p>
    <w:p w14:paraId="4629B2DC">
      <w:pPr>
        <w:pStyle w:val="3"/>
        <w:spacing w:line="245" w:lineRule="auto"/>
      </w:pPr>
    </w:p>
    <w:p w14:paraId="4CF2A311">
      <w:pPr>
        <w:pStyle w:val="3"/>
        <w:spacing w:line="246" w:lineRule="auto"/>
      </w:pPr>
    </w:p>
    <w:p w14:paraId="0647DD07">
      <w:pPr>
        <w:pStyle w:val="3"/>
        <w:spacing w:line="246" w:lineRule="auto"/>
      </w:pPr>
    </w:p>
    <w:p w14:paraId="4295832C">
      <w:pPr>
        <w:pStyle w:val="3"/>
        <w:spacing w:line="246" w:lineRule="auto"/>
      </w:pPr>
    </w:p>
    <w:p w14:paraId="14069671">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ECC228F">
      <w:pPr>
        <w:tabs>
          <w:tab w:val="left" w:pos="5800"/>
        </w:tabs>
        <w:spacing w:before="32"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2847478">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007C59D5">
      <w:pPr>
        <w:pStyle w:val="3"/>
        <w:spacing w:line="299" w:lineRule="auto"/>
      </w:pPr>
    </w:p>
    <w:p w14:paraId="63324E50">
      <w:pPr>
        <w:pStyle w:val="3"/>
        <w:spacing w:line="299" w:lineRule="auto"/>
      </w:pPr>
    </w:p>
    <w:p w14:paraId="2710FE48">
      <w:pPr>
        <w:pStyle w:val="3"/>
        <w:spacing w:line="300" w:lineRule="auto"/>
      </w:pPr>
    </w:p>
    <w:p w14:paraId="3BB15AB7">
      <w:pPr>
        <w:spacing w:before="78" w:line="211" w:lineRule="auto"/>
        <w:ind w:left="2294"/>
        <w:rPr>
          <w:rFonts w:ascii="宋体" w:hAnsi="宋体" w:eastAsia="宋体" w:cs="宋体"/>
          <w:sz w:val="24"/>
          <w:szCs w:val="24"/>
        </w:rPr>
      </w:pPr>
      <w:r>
        <w:rPr>
          <w:rFonts w:ascii="宋体" w:hAnsi="宋体" w:eastAsia="宋体" w:cs="宋体"/>
          <w:b/>
          <w:bCs/>
          <w:spacing w:val="-6"/>
          <w:sz w:val="24"/>
          <w:szCs w:val="24"/>
        </w:rPr>
        <w:t>目标承诺书（工期、质量、安全等）</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6770"/>
      </w:tblGrid>
      <w:tr w14:paraId="78E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368" w:type="dxa"/>
            <w:vAlign w:val="top"/>
          </w:tcPr>
          <w:p w14:paraId="3AB7157A">
            <w:pPr>
              <w:spacing w:line="278" w:lineRule="auto"/>
              <w:rPr>
                <w:rFonts w:ascii="Arial"/>
                <w:sz w:val="21"/>
              </w:rPr>
            </w:pPr>
          </w:p>
          <w:p w14:paraId="39D0C6EA">
            <w:pPr>
              <w:pStyle w:val="10"/>
              <w:spacing w:before="78" w:line="220" w:lineRule="auto"/>
              <w:ind w:left="953"/>
              <w:rPr>
                <w:sz w:val="24"/>
                <w:szCs w:val="24"/>
              </w:rPr>
            </w:pPr>
            <w:r>
              <w:rPr>
                <w:spacing w:val="-7"/>
                <w:sz w:val="24"/>
                <w:szCs w:val="24"/>
              </w:rPr>
              <w:t>项目</w:t>
            </w:r>
          </w:p>
        </w:tc>
        <w:tc>
          <w:tcPr>
            <w:tcW w:w="6770" w:type="dxa"/>
            <w:vAlign w:val="top"/>
          </w:tcPr>
          <w:p w14:paraId="1354448F">
            <w:pPr>
              <w:rPr>
                <w:rFonts w:ascii="Arial"/>
                <w:sz w:val="21"/>
              </w:rPr>
            </w:pPr>
          </w:p>
        </w:tc>
      </w:tr>
      <w:tr w14:paraId="683B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68" w:type="dxa"/>
            <w:vAlign w:val="top"/>
          </w:tcPr>
          <w:p w14:paraId="4E1141E1">
            <w:pPr>
              <w:spacing w:line="328" w:lineRule="auto"/>
              <w:rPr>
                <w:rFonts w:ascii="Arial"/>
                <w:sz w:val="21"/>
              </w:rPr>
            </w:pPr>
          </w:p>
          <w:p w14:paraId="0E2D2BDE">
            <w:pPr>
              <w:pStyle w:val="10"/>
              <w:spacing w:before="78" w:line="220" w:lineRule="auto"/>
              <w:ind w:left="472"/>
              <w:rPr>
                <w:sz w:val="24"/>
                <w:szCs w:val="24"/>
              </w:rPr>
            </w:pPr>
            <w:r>
              <w:rPr>
                <w:spacing w:val="-3"/>
                <w:sz w:val="24"/>
                <w:szCs w:val="24"/>
              </w:rPr>
              <w:t>工期目标要求</w:t>
            </w:r>
          </w:p>
        </w:tc>
        <w:tc>
          <w:tcPr>
            <w:tcW w:w="6770" w:type="dxa"/>
            <w:vAlign w:val="top"/>
          </w:tcPr>
          <w:p w14:paraId="2933274C">
            <w:pPr>
              <w:rPr>
                <w:rFonts w:ascii="Arial"/>
                <w:sz w:val="21"/>
              </w:rPr>
            </w:pPr>
          </w:p>
        </w:tc>
      </w:tr>
      <w:tr w14:paraId="0B2F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68" w:type="dxa"/>
            <w:vAlign w:val="top"/>
          </w:tcPr>
          <w:p w14:paraId="0FDB5C3E">
            <w:pPr>
              <w:spacing w:line="247" w:lineRule="auto"/>
              <w:rPr>
                <w:rFonts w:ascii="Arial"/>
                <w:sz w:val="21"/>
              </w:rPr>
            </w:pPr>
          </w:p>
          <w:p w14:paraId="78CE97A7">
            <w:pPr>
              <w:pStyle w:val="10"/>
              <w:spacing w:before="78" w:line="220" w:lineRule="auto"/>
              <w:ind w:left="470"/>
              <w:rPr>
                <w:sz w:val="24"/>
                <w:szCs w:val="24"/>
              </w:rPr>
            </w:pPr>
            <w:r>
              <w:rPr>
                <w:spacing w:val="-2"/>
                <w:sz w:val="24"/>
                <w:szCs w:val="24"/>
              </w:rPr>
              <w:t>质量目标要求</w:t>
            </w:r>
          </w:p>
        </w:tc>
        <w:tc>
          <w:tcPr>
            <w:tcW w:w="6770" w:type="dxa"/>
            <w:vAlign w:val="top"/>
          </w:tcPr>
          <w:p w14:paraId="00EC388E">
            <w:pPr>
              <w:rPr>
                <w:rFonts w:ascii="Arial"/>
                <w:sz w:val="21"/>
              </w:rPr>
            </w:pPr>
          </w:p>
        </w:tc>
      </w:tr>
      <w:tr w14:paraId="7A1B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368" w:type="dxa"/>
            <w:vAlign w:val="top"/>
          </w:tcPr>
          <w:p w14:paraId="57F9120B">
            <w:pPr>
              <w:pStyle w:val="10"/>
              <w:spacing w:before="308" w:line="219" w:lineRule="auto"/>
              <w:ind w:left="234"/>
              <w:rPr>
                <w:sz w:val="24"/>
                <w:szCs w:val="24"/>
              </w:rPr>
            </w:pPr>
            <w:r>
              <w:rPr>
                <w:spacing w:val="-2"/>
                <w:sz w:val="24"/>
                <w:szCs w:val="24"/>
              </w:rPr>
              <w:t>安全生产目标要求</w:t>
            </w:r>
          </w:p>
        </w:tc>
        <w:tc>
          <w:tcPr>
            <w:tcW w:w="6770" w:type="dxa"/>
            <w:vAlign w:val="top"/>
          </w:tcPr>
          <w:p w14:paraId="026730D8">
            <w:pPr>
              <w:rPr>
                <w:rFonts w:ascii="Arial"/>
                <w:sz w:val="21"/>
              </w:rPr>
            </w:pPr>
          </w:p>
        </w:tc>
      </w:tr>
      <w:tr w14:paraId="43D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368" w:type="dxa"/>
            <w:vAlign w:val="top"/>
          </w:tcPr>
          <w:p w14:paraId="2AC5B48A">
            <w:pPr>
              <w:pStyle w:val="10"/>
              <w:spacing w:before="290" w:line="221" w:lineRule="auto"/>
              <w:ind w:left="713"/>
              <w:rPr>
                <w:sz w:val="24"/>
                <w:szCs w:val="24"/>
              </w:rPr>
            </w:pPr>
            <w:r>
              <w:rPr>
                <w:spacing w:val="-4"/>
                <w:sz w:val="24"/>
                <w:szCs w:val="24"/>
              </w:rPr>
              <w:t>设备要求</w:t>
            </w:r>
          </w:p>
        </w:tc>
        <w:tc>
          <w:tcPr>
            <w:tcW w:w="6770" w:type="dxa"/>
            <w:vAlign w:val="top"/>
          </w:tcPr>
          <w:p w14:paraId="69EB6158">
            <w:pPr>
              <w:rPr>
                <w:rFonts w:ascii="Arial"/>
                <w:sz w:val="21"/>
              </w:rPr>
            </w:pPr>
          </w:p>
        </w:tc>
      </w:tr>
      <w:tr w14:paraId="519B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368" w:type="dxa"/>
            <w:vAlign w:val="top"/>
          </w:tcPr>
          <w:p w14:paraId="55208670">
            <w:pPr>
              <w:pStyle w:val="10"/>
              <w:spacing w:before="270" w:line="221" w:lineRule="auto"/>
              <w:ind w:left="349"/>
              <w:rPr>
                <w:sz w:val="24"/>
                <w:szCs w:val="24"/>
              </w:rPr>
            </w:pPr>
            <w:r>
              <w:rPr>
                <w:spacing w:val="-2"/>
                <w:sz w:val="24"/>
                <w:szCs w:val="24"/>
              </w:rPr>
              <w:t>农民工工资要求</w:t>
            </w:r>
          </w:p>
        </w:tc>
        <w:tc>
          <w:tcPr>
            <w:tcW w:w="6770" w:type="dxa"/>
            <w:vAlign w:val="top"/>
          </w:tcPr>
          <w:p w14:paraId="6E392BEC">
            <w:pPr>
              <w:rPr>
                <w:rFonts w:ascii="Arial"/>
                <w:sz w:val="21"/>
              </w:rPr>
            </w:pPr>
          </w:p>
        </w:tc>
      </w:tr>
    </w:tbl>
    <w:p w14:paraId="65E6F674">
      <w:pPr>
        <w:pStyle w:val="3"/>
        <w:spacing w:line="250" w:lineRule="auto"/>
      </w:pPr>
    </w:p>
    <w:p w14:paraId="4FBDB35F">
      <w:pPr>
        <w:pStyle w:val="3"/>
        <w:spacing w:line="251" w:lineRule="auto"/>
      </w:pPr>
    </w:p>
    <w:p w14:paraId="1BE1ED22">
      <w:pPr>
        <w:spacing w:before="78" w:line="351" w:lineRule="auto"/>
        <w:ind w:left="46" w:right="1444" w:firstLine="459"/>
        <w:jc w:val="both"/>
        <w:rPr>
          <w:rFonts w:ascii="宋体" w:hAnsi="宋体" w:eastAsia="宋体" w:cs="宋体"/>
          <w:sz w:val="24"/>
          <w:szCs w:val="24"/>
        </w:rPr>
      </w:pPr>
      <w:r>
        <w:rPr>
          <w:rFonts w:ascii="宋体" w:hAnsi="宋体" w:eastAsia="宋体" w:cs="宋体"/>
          <w:spacing w:val="-2"/>
          <w:sz w:val="24"/>
          <w:szCs w:val="24"/>
        </w:rPr>
        <w:t>我方在此郑重承诺，如果我单位在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标段</w:t>
      </w:r>
      <w:r>
        <w:rPr>
          <w:rFonts w:ascii="宋体" w:hAnsi="宋体" w:eastAsia="宋体" w:cs="宋体"/>
          <w:sz w:val="24"/>
          <w:szCs w:val="24"/>
        </w:rPr>
        <w:t xml:space="preserve"> </w:t>
      </w:r>
      <w:r>
        <w:rPr>
          <w:rFonts w:ascii="宋体" w:hAnsi="宋体" w:eastAsia="宋体" w:cs="宋体"/>
          <w:spacing w:val="-4"/>
          <w:sz w:val="24"/>
          <w:szCs w:val="24"/>
        </w:rPr>
        <w:t>中标，保证严格遵守招标文件中的合同条款、施工图纸、技术规范等规定，按照</w:t>
      </w:r>
      <w:r>
        <w:rPr>
          <w:rFonts w:ascii="宋体" w:hAnsi="宋体" w:eastAsia="宋体" w:cs="宋体"/>
          <w:spacing w:val="13"/>
          <w:sz w:val="24"/>
          <w:szCs w:val="24"/>
        </w:rPr>
        <w:t xml:space="preserve"> </w:t>
      </w:r>
      <w:r>
        <w:rPr>
          <w:rFonts w:ascii="宋体" w:hAnsi="宋体" w:eastAsia="宋体" w:cs="宋体"/>
          <w:spacing w:val="-1"/>
          <w:sz w:val="24"/>
          <w:szCs w:val="24"/>
        </w:rPr>
        <w:t>以上各项目标完成施工任务，否则自愿按照招标人的有关规定接受处罚。</w:t>
      </w:r>
    </w:p>
    <w:p w14:paraId="051A4A5E">
      <w:pPr>
        <w:pStyle w:val="3"/>
        <w:spacing w:line="245" w:lineRule="auto"/>
      </w:pPr>
    </w:p>
    <w:p w14:paraId="098A7076">
      <w:pPr>
        <w:pStyle w:val="3"/>
        <w:spacing w:line="246" w:lineRule="auto"/>
      </w:pPr>
    </w:p>
    <w:p w14:paraId="57062E5B">
      <w:pPr>
        <w:pStyle w:val="3"/>
        <w:spacing w:line="246" w:lineRule="auto"/>
      </w:pPr>
    </w:p>
    <w:p w14:paraId="3F705C9D">
      <w:pPr>
        <w:pStyle w:val="3"/>
        <w:spacing w:line="246" w:lineRule="auto"/>
      </w:pPr>
    </w:p>
    <w:p w14:paraId="0200848D">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D34E34E">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F4A39CA">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63B510DA">
      <w:pPr>
        <w:pStyle w:val="3"/>
        <w:spacing w:line="299" w:lineRule="auto"/>
      </w:pPr>
    </w:p>
    <w:p w14:paraId="292F7455">
      <w:pPr>
        <w:pStyle w:val="3"/>
        <w:spacing w:line="299" w:lineRule="auto"/>
      </w:pPr>
    </w:p>
    <w:p w14:paraId="427130AC">
      <w:pPr>
        <w:pStyle w:val="3"/>
        <w:spacing w:line="300" w:lineRule="auto"/>
      </w:pPr>
    </w:p>
    <w:p w14:paraId="6C8050CC">
      <w:pPr>
        <w:spacing w:before="78" w:line="219" w:lineRule="auto"/>
        <w:ind w:left="3213"/>
        <w:rPr>
          <w:rFonts w:ascii="宋体" w:hAnsi="宋体" w:eastAsia="宋体" w:cs="宋体"/>
          <w:sz w:val="24"/>
          <w:szCs w:val="24"/>
        </w:rPr>
      </w:pPr>
      <w:r>
        <w:rPr>
          <w:rFonts w:ascii="宋体" w:hAnsi="宋体" w:eastAsia="宋体" w:cs="宋体"/>
          <w:b/>
          <w:bCs/>
          <w:spacing w:val="-3"/>
          <w:sz w:val="24"/>
          <w:szCs w:val="24"/>
        </w:rPr>
        <w:t>确保连续施工承诺</w:t>
      </w:r>
    </w:p>
    <w:p w14:paraId="0CB08CEE">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3ECCEA0A">
      <w:pPr>
        <w:spacing w:before="183" w:line="351" w:lineRule="auto"/>
        <w:ind w:left="22" w:firstLine="482"/>
        <w:rPr>
          <w:rFonts w:ascii="宋体" w:hAnsi="宋体" w:eastAsia="宋体" w:cs="宋体"/>
          <w:sz w:val="24"/>
          <w:szCs w:val="24"/>
        </w:rPr>
      </w:pPr>
      <w:r>
        <w:rPr>
          <w:rFonts w:ascii="宋体" w:hAnsi="宋体" w:eastAsia="宋体" w:cs="宋体"/>
          <w:sz w:val="24"/>
          <w:szCs w:val="24"/>
        </w:rPr>
        <w:t>我方于</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标段的投</w:t>
      </w:r>
      <w:r>
        <w:rPr>
          <w:rFonts w:ascii="宋体" w:hAnsi="宋体" w:eastAsia="宋体" w:cs="宋体"/>
          <w:sz w:val="24"/>
          <w:szCs w:val="24"/>
        </w:rPr>
        <w:t xml:space="preserve"> </w:t>
      </w:r>
      <w:r>
        <w:rPr>
          <w:rFonts w:ascii="宋体" w:hAnsi="宋体" w:eastAsia="宋体" w:cs="宋体"/>
          <w:spacing w:val="-2"/>
          <w:sz w:val="24"/>
          <w:szCs w:val="24"/>
        </w:rPr>
        <w:t>标，我方承诺：如果我单位中标，我方充分发挥公司自有大量施工设备的优势，</w:t>
      </w:r>
      <w:r>
        <w:rPr>
          <w:rFonts w:ascii="宋体" w:hAnsi="宋体" w:eastAsia="宋体" w:cs="宋体"/>
          <w:spacing w:val="2"/>
          <w:sz w:val="24"/>
          <w:szCs w:val="24"/>
        </w:rPr>
        <w:t xml:space="preserve"> </w:t>
      </w:r>
      <w:r>
        <w:rPr>
          <w:rFonts w:ascii="宋体" w:hAnsi="宋体" w:eastAsia="宋体" w:cs="宋体"/>
          <w:sz w:val="24"/>
          <w:szCs w:val="24"/>
        </w:rPr>
        <w:t>在甲方资金暂不到位时，确保工程施工的连</w:t>
      </w:r>
      <w:r>
        <w:rPr>
          <w:rFonts w:ascii="宋体" w:hAnsi="宋体" w:eastAsia="宋体" w:cs="宋体"/>
          <w:spacing w:val="-1"/>
          <w:sz w:val="24"/>
          <w:szCs w:val="24"/>
        </w:rPr>
        <w:t>续性，确保连续施工。</w:t>
      </w:r>
    </w:p>
    <w:p w14:paraId="075DC10E">
      <w:pPr>
        <w:pStyle w:val="3"/>
        <w:spacing w:line="243" w:lineRule="auto"/>
      </w:pPr>
    </w:p>
    <w:p w14:paraId="1262846C">
      <w:pPr>
        <w:pStyle w:val="3"/>
        <w:spacing w:line="243" w:lineRule="auto"/>
      </w:pPr>
    </w:p>
    <w:p w14:paraId="4E768CD9">
      <w:pPr>
        <w:pStyle w:val="3"/>
        <w:spacing w:line="243" w:lineRule="auto"/>
      </w:pPr>
    </w:p>
    <w:p w14:paraId="1E2A338D">
      <w:pPr>
        <w:pStyle w:val="3"/>
        <w:spacing w:line="243" w:lineRule="auto"/>
      </w:pPr>
    </w:p>
    <w:p w14:paraId="5A81A9A8">
      <w:pPr>
        <w:pStyle w:val="3"/>
        <w:spacing w:line="243" w:lineRule="auto"/>
      </w:pPr>
    </w:p>
    <w:p w14:paraId="6975B6C4">
      <w:pPr>
        <w:pStyle w:val="3"/>
        <w:spacing w:line="244" w:lineRule="auto"/>
      </w:pPr>
    </w:p>
    <w:p w14:paraId="021B10EC">
      <w:pPr>
        <w:spacing w:before="78" w:line="387" w:lineRule="auto"/>
        <w:ind w:left="24" w:right="2122"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217539">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781B88F">
      <w:pPr>
        <w:spacing w:line="219" w:lineRule="auto"/>
        <w:rPr>
          <w:rFonts w:ascii="宋体" w:hAnsi="宋体" w:eastAsia="宋体" w:cs="宋体"/>
          <w:sz w:val="24"/>
          <w:szCs w:val="24"/>
        </w:rPr>
        <w:sectPr>
          <w:pgSz w:w="11906" w:h="16839"/>
          <w:pgMar w:top="1431" w:right="1764" w:bottom="400" w:left="1785" w:header="0" w:footer="0" w:gutter="0"/>
          <w:cols w:space="720" w:num="1"/>
        </w:sectPr>
      </w:pPr>
    </w:p>
    <w:p w14:paraId="2BC41A87">
      <w:pPr>
        <w:spacing w:before="48" w:line="219" w:lineRule="auto"/>
        <w:ind w:left="2974"/>
        <w:rPr>
          <w:rFonts w:ascii="宋体" w:hAnsi="宋体" w:eastAsia="宋体" w:cs="宋体"/>
          <w:sz w:val="24"/>
          <w:szCs w:val="24"/>
        </w:rPr>
      </w:pPr>
      <w:r>
        <w:rPr>
          <w:rFonts w:ascii="宋体" w:hAnsi="宋体" w:eastAsia="宋体" w:cs="宋体"/>
          <w:b/>
          <w:bCs/>
          <w:spacing w:val="-3"/>
          <w:sz w:val="24"/>
          <w:szCs w:val="24"/>
        </w:rPr>
        <w:t>不拖欠农民工工资承诺</w:t>
      </w:r>
    </w:p>
    <w:p w14:paraId="38510874">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D4E5F5F">
      <w:pPr>
        <w:spacing w:before="179" w:line="354" w:lineRule="auto"/>
        <w:ind w:left="23" w:right="13" w:firstLine="481"/>
        <w:rPr>
          <w:rFonts w:ascii="宋体" w:hAnsi="宋体" w:eastAsia="宋体" w:cs="宋体"/>
          <w:sz w:val="24"/>
          <w:szCs w:val="24"/>
        </w:rPr>
      </w:pPr>
      <w:r>
        <w:rPr>
          <w:rFonts w:ascii="宋体" w:hAnsi="宋体" w:eastAsia="宋体" w:cs="宋体"/>
          <w:spacing w:val="-3"/>
          <w:sz w:val="24"/>
          <w:szCs w:val="24"/>
        </w:rPr>
        <w:t>我方于</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7"/>
          <w:sz w:val="24"/>
          <w:szCs w:val="24"/>
        </w:rPr>
        <w:t xml:space="preserve"> </w:t>
      </w:r>
      <w:r>
        <w:rPr>
          <w:rFonts w:ascii="宋体" w:hAnsi="宋体" w:eastAsia="宋体" w:cs="宋体"/>
          <w:spacing w:val="-3"/>
          <w:sz w:val="24"/>
          <w:szCs w:val="24"/>
        </w:rPr>
        <w:t>标段的投标，我方承诺：如果我单位中标，我单位将按照国家规定、合同要求支</w:t>
      </w:r>
      <w:r>
        <w:rPr>
          <w:rFonts w:ascii="宋体" w:hAnsi="宋体" w:eastAsia="宋体" w:cs="宋体"/>
          <w:spacing w:val="1"/>
          <w:sz w:val="24"/>
          <w:szCs w:val="24"/>
        </w:rPr>
        <w:t xml:space="preserve"> </w:t>
      </w:r>
      <w:r>
        <w:rPr>
          <w:rFonts w:ascii="宋体" w:hAnsi="宋体" w:eastAsia="宋体" w:cs="宋体"/>
          <w:spacing w:val="-3"/>
          <w:sz w:val="24"/>
          <w:szCs w:val="24"/>
        </w:rPr>
        <w:t>付农民工工资，绝不拖欠农民工工资，绝不发生违反规定拖欠或克扣农民工工资</w:t>
      </w:r>
      <w:r>
        <w:rPr>
          <w:rFonts w:ascii="宋体" w:hAnsi="宋体" w:eastAsia="宋体" w:cs="宋体"/>
          <w:spacing w:val="1"/>
          <w:sz w:val="24"/>
          <w:szCs w:val="24"/>
        </w:rPr>
        <w:t xml:space="preserve"> </w:t>
      </w:r>
      <w:r>
        <w:rPr>
          <w:rFonts w:ascii="宋体" w:hAnsi="宋体" w:eastAsia="宋体" w:cs="宋体"/>
          <w:spacing w:val="-4"/>
          <w:sz w:val="24"/>
          <w:szCs w:val="24"/>
        </w:rPr>
        <w:t>行为。</w:t>
      </w:r>
    </w:p>
    <w:p w14:paraId="77DCABD1">
      <w:pPr>
        <w:pStyle w:val="3"/>
        <w:spacing w:line="243" w:lineRule="auto"/>
      </w:pPr>
    </w:p>
    <w:p w14:paraId="69B9A54D">
      <w:pPr>
        <w:pStyle w:val="3"/>
        <w:spacing w:line="243" w:lineRule="auto"/>
      </w:pPr>
    </w:p>
    <w:p w14:paraId="0ECB4F1B">
      <w:pPr>
        <w:pStyle w:val="3"/>
        <w:spacing w:line="243" w:lineRule="auto"/>
      </w:pPr>
    </w:p>
    <w:p w14:paraId="03DDF9E3">
      <w:pPr>
        <w:pStyle w:val="3"/>
        <w:spacing w:line="243" w:lineRule="auto"/>
      </w:pPr>
    </w:p>
    <w:p w14:paraId="6E6C9A5E">
      <w:pPr>
        <w:pStyle w:val="3"/>
        <w:spacing w:line="243" w:lineRule="auto"/>
      </w:pPr>
    </w:p>
    <w:p w14:paraId="52EE6FD1">
      <w:pPr>
        <w:pStyle w:val="3"/>
        <w:spacing w:line="244" w:lineRule="auto"/>
      </w:pPr>
    </w:p>
    <w:p w14:paraId="0810CB78">
      <w:pPr>
        <w:spacing w:before="78" w:line="387" w:lineRule="auto"/>
        <w:ind w:left="24" w:right="210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8FCE2BC">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5AA75DE">
      <w:pPr>
        <w:spacing w:line="219" w:lineRule="auto"/>
        <w:rPr>
          <w:rFonts w:ascii="宋体" w:hAnsi="宋体" w:eastAsia="宋体" w:cs="宋体"/>
          <w:sz w:val="24"/>
          <w:szCs w:val="24"/>
        </w:rPr>
        <w:sectPr>
          <w:pgSz w:w="11906" w:h="16839"/>
          <w:pgMar w:top="1429" w:right="1785" w:bottom="400" w:left="1785" w:header="0" w:footer="0" w:gutter="0"/>
          <w:cols w:space="720" w:num="1"/>
        </w:sectPr>
      </w:pPr>
    </w:p>
    <w:p w14:paraId="4411C916">
      <w:pPr>
        <w:pStyle w:val="3"/>
        <w:spacing w:line="277" w:lineRule="auto"/>
      </w:pPr>
    </w:p>
    <w:p w14:paraId="349FF095">
      <w:pPr>
        <w:spacing w:before="78" w:line="219" w:lineRule="auto"/>
        <w:ind w:left="3274"/>
        <w:rPr>
          <w:rFonts w:ascii="宋体" w:hAnsi="宋体" w:eastAsia="宋体" w:cs="宋体"/>
          <w:sz w:val="24"/>
          <w:szCs w:val="24"/>
        </w:rPr>
      </w:pPr>
      <w:r>
        <w:rPr>
          <w:rFonts w:ascii="宋体" w:hAnsi="宋体" w:eastAsia="宋体" w:cs="宋体"/>
          <w:b/>
          <w:bCs/>
          <w:spacing w:val="-3"/>
          <w:sz w:val="24"/>
          <w:szCs w:val="24"/>
        </w:rPr>
        <w:t>反商业贿赂承诺书</w:t>
      </w:r>
    </w:p>
    <w:p w14:paraId="192D763F">
      <w:pPr>
        <w:pStyle w:val="3"/>
        <w:spacing w:line="267" w:lineRule="auto"/>
      </w:pPr>
    </w:p>
    <w:p w14:paraId="60D971BE">
      <w:pPr>
        <w:pStyle w:val="3"/>
        <w:spacing w:line="267" w:lineRule="auto"/>
      </w:pPr>
    </w:p>
    <w:p w14:paraId="7FC02322">
      <w:pPr>
        <w:pStyle w:val="3"/>
        <w:spacing w:line="268" w:lineRule="auto"/>
      </w:pPr>
    </w:p>
    <w:p w14:paraId="43CE5108">
      <w:pPr>
        <w:spacing w:before="78" w:line="219" w:lineRule="auto"/>
        <w:ind w:left="25"/>
        <w:rPr>
          <w:rFonts w:ascii="宋体" w:hAnsi="宋体" w:eastAsia="宋体" w:cs="宋体"/>
          <w:sz w:val="24"/>
          <w:szCs w:val="24"/>
        </w:rPr>
      </w:pPr>
      <w:r>
        <w:rPr>
          <w:rFonts w:ascii="宋体" w:hAnsi="宋体" w:eastAsia="宋体" w:cs="宋体"/>
          <w:spacing w:val="-2"/>
          <w:sz w:val="24"/>
          <w:szCs w:val="24"/>
        </w:rPr>
        <w:t>我公司承诺：</w:t>
      </w:r>
    </w:p>
    <w:p w14:paraId="58BD750A">
      <w:pPr>
        <w:spacing w:before="183" w:line="346" w:lineRule="auto"/>
        <w:ind w:left="510" w:right="1606" w:hanging="8"/>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招标投标活动中，</w:t>
      </w:r>
      <w:r>
        <w:rPr>
          <w:rFonts w:ascii="宋体" w:hAnsi="宋体" w:eastAsia="宋体" w:cs="宋体"/>
          <w:spacing w:val="-3"/>
          <w:sz w:val="24"/>
          <w:szCs w:val="24"/>
        </w:rPr>
        <w:t>我公司保证做到：</w:t>
      </w:r>
      <w:r>
        <w:rPr>
          <w:rFonts w:ascii="宋体" w:hAnsi="宋体" w:eastAsia="宋体" w:cs="宋体"/>
          <w:sz w:val="24"/>
          <w:szCs w:val="24"/>
        </w:rPr>
        <w:t xml:space="preserve"> </w:t>
      </w:r>
      <w:r>
        <w:rPr>
          <w:rFonts w:ascii="宋体" w:hAnsi="宋体" w:eastAsia="宋体" w:cs="宋体"/>
          <w:spacing w:val="-2"/>
          <w:sz w:val="24"/>
          <w:szCs w:val="24"/>
        </w:rPr>
        <w:t>公平竞争参加本次招标活动。</w:t>
      </w:r>
    </w:p>
    <w:p w14:paraId="1DB768B9">
      <w:pPr>
        <w:spacing w:before="33" w:line="354" w:lineRule="auto"/>
        <w:ind w:left="22" w:firstLine="481"/>
        <w:jc w:val="both"/>
        <w:rPr>
          <w:rFonts w:ascii="宋体" w:hAnsi="宋体" w:eastAsia="宋体" w:cs="宋体"/>
          <w:sz w:val="24"/>
          <w:szCs w:val="24"/>
        </w:rPr>
      </w:pPr>
      <w:r>
        <w:rPr>
          <w:rFonts w:ascii="宋体" w:hAnsi="宋体" w:eastAsia="宋体" w:cs="宋体"/>
          <w:spacing w:val="-8"/>
          <w:sz w:val="24"/>
          <w:szCs w:val="24"/>
        </w:rPr>
        <w:t>杜绝任何形式的商业贿赂行为。不向国家工作人员、政府采购代理工作人员、</w:t>
      </w:r>
      <w:r>
        <w:rPr>
          <w:rFonts w:ascii="宋体" w:hAnsi="宋体" w:eastAsia="宋体" w:cs="宋体"/>
          <w:spacing w:val="7"/>
          <w:sz w:val="24"/>
          <w:szCs w:val="24"/>
        </w:rPr>
        <w:t xml:space="preserve"> </w:t>
      </w:r>
      <w:r>
        <w:rPr>
          <w:rFonts w:ascii="宋体" w:hAnsi="宋体" w:eastAsia="宋体" w:cs="宋体"/>
          <w:spacing w:val="-3"/>
          <w:sz w:val="24"/>
          <w:szCs w:val="24"/>
        </w:rPr>
        <w:t>评审专家及亲属提供礼品礼金、有价证券、购物券、回扣、佣金、咨询费、劳务</w:t>
      </w:r>
      <w:r>
        <w:rPr>
          <w:rFonts w:ascii="宋体" w:hAnsi="宋体" w:eastAsia="宋体" w:cs="宋体"/>
          <w:spacing w:val="1"/>
          <w:sz w:val="24"/>
          <w:szCs w:val="24"/>
        </w:rPr>
        <w:t xml:space="preserve"> </w:t>
      </w:r>
      <w:r>
        <w:rPr>
          <w:rFonts w:ascii="宋体" w:hAnsi="宋体" w:eastAsia="宋体" w:cs="宋体"/>
          <w:spacing w:val="-3"/>
          <w:sz w:val="24"/>
          <w:szCs w:val="24"/>
        </w:rPr>
        <w:t>费、资助费、宣传费、宴请；不为其报销各种消费凭证，不支付其旅游、娱乐等</w:t>
      </w:r>
      <w:r>
        <w:rPr>
          <w:rFonts w:ascii="宋体" w:hAnsi="宋体" w:eastAsia="宋体" w:cs="宋体"/>
          <w:spacing w:val="1"/>
          <w:sz w:val="24"/>
          <w:szCs w:val="24"/>
        </w:rPr>
        <w:t xml:space="preserve"> </w:t>
      </w:r>
      <w:r>
        <w:rPr>
          <w:rFonts w:ascii="宋体" w:hAnsi="宋体" w:eastAsia="宋体" w:cs="宋体"/>
          <w:spacing w:val="-3"/>
          <w:sz w:val="24"/>
          <w:szCs w:val="24"/>
        </w:rPr>
        <w:t>费用。</w:t>
      </w:r>
    </w:p>
    <w:p w14:paraId="289B73F2">
      <w:pPr>
        <w:spacing w:before="32" w:line="347" w:lineRule="auto"/>
        <w:ind w:left="25" w:right="80" w:firstLine="479"/>
        <w:rPr>
          <w:rFonts w:ascii="宋体" w:hAnsi="宋体" w:eastAsia="宋体" w:cs="宋体"/>
          <w:sz w:val="24"/>
          <w:szCs w:val="24"/>
        </w:rPr>
      </w:pPr>
      <w:r>
        <w:rPr>
          <w:rFonts w:ascii="宋体" w:hAnsi="宋体" w:eastAsia="宋体" w:cs="宋体"/>
          <w:spacing w:val="-3"/>
          <w:sz w:val="24"/>
          <w:szCs w:val="24"/>
        </w:rPr>
        <w:t>若出现上述行为，我公司及参与投标的工作人员愿意接受按照</w:t>
      </w:r>
      <w:r>
        <w:rPr>
          <w:rFonts w:ascii="宋体" w:hAnsi="宋体" w:eastAsia="宋体" w:cs="宋体"/>
          <w:spacing w:val="-4"/>
          <w:sz w:val="24"/>
          <w:szCs w:val="24"/>
        </w:rPr>
        <w:t>国家法律法规</w:t>
      </w:r>
      <w:r>
        <w:rPr>
          <w:rFonts w:ascii="宋体" w:hAnsi="宋体" w:eastAsia="宋体" w:cs="宋体"/>
          <w:sz w:val="24"/>
          <w:szCs w:val="24"/>
        </w:rPr>
        <w:t xml:space="preserve"> </w:t>
      </w:r>
      <w:r>
        <w:rPr>
          <w:rFonts w:ascii="宋体" w:hAnsi="宋体" w:eastAsia="宋体" w:cs="宋体"/>
          <w:spacing w:val="-2"/>
          <w:sz w:val="24"/>
          <w:szCs w:val="24"/>
        </w:rPr>
        <w:t>等有关规定给予的处罚。</w:t>
      </w:r>
    </w:p>
    <w:p w14:paraId="3B15A8AD">
      <w:pPr>
        <w:pStyle w:val="3"/>
        <w:spacing w:line="245" w:lineRule="auto"/>
      </w:pPr>
    </w:p>
    <w:p w14:paraId="3D6BFC08">
      <w:pPr>
        <w:pStyle w:val="3"/>
        <w:spacing w:line="246" w:lineRule="auto"/>
      </w:pPr>
    </w:p>
    <w:p w14:paraId="02CC65E1">
      <w:pPr>
        <w:pStyle w:val="3"/>
        <w:spacing w:line="246" w:lineRule="auto"/>
      </w:pPr>
    </w:p>
    <w:p w14:paraId="63755B3A">
      <w:pPr>
        <w:pStyle w:val="3"/>
        <w:spacing w:line="246" w:lineRule="auto"/>
      </w:pPr>
    </w:p>
    <w:p w14:paraId="1D09F457">
      <w:pPr>
        <w:spacing w:before="78" w:line="387" w:lineRule="auto"/>
        <w:ind w:left="24" w:right="2167"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6F00813">
      <w:pPr>
        <w:spacing w:before="35" w:line="219" w:lineRule="auto"/>
        <w:ind w:left="22"/>
        <w:rPr>
          <w:rFonts w:ascii="宋体" w:hAnsi="宋体" w:eastAsia="宋体" w:cs="宋体"/>
          <w:sz w:val="24"/>
          <w:szCs w:val="24"/>
        </w:rPr>
      </w:pPr>
      <w:r>
        <w:rPr>
          <w:rFonts w:ascii="宋体" w:hAnsi="宋体" w:eastAsia="宋体" w:cs="宋体"/>
          <w:spacing w:val="3"/>
          <w:sz w:val="24"/>
          <w:szCs w:val="24"/>
        </w:rPr>
        <w:t>授权委托人</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4A206D8">
      <w:pPr>
        <w:tabs>
          <w:tab w:val="left" w:pos="5800"/>
        </w:tabs>
        <w:spacing w:before="234"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494291A">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27E42515">
      <w:pPr>
        <w:pStyle w:val="3"/>
        <w:spacing w:line="258" w:lineRule="auto"/>
      </w:pPr>
    </w:p>
    <w:p w14:paraId="1F8D05C6">
      <w:pPr>
        <w:pStyle w:val="3"/>
        <w:spacing w:line="259" w:lineRule="auto"/>
      </w:pPr>
    </w:p>
    <w:p w14:paraId="79406FD9">
      <w:pPr>
        <w:pStyle w:val="3"/>
        <w:spacing w:line="259" w:lineRule="auto"/>
      </w:pPr>
    </w:p>
    <w:p w14:paraId="37E54FA2">
      <w:pPr>
        <w:spacing w:before="91" w:line="220" w:lineRule="auto"/>
        <w:ind w:left="1646"/>
        <w:outlineLvl w:val="2"/>
        <w:rPr>
          <w:rFonts w:ascii="宋体" w:hAnsi="宋体" w:eastAsia="宋体" w:cs="宋体"/>
          <w:sz w:val="28"/>
          <w:szCs w:val="28"/>
        </w:rPr>
      </w:pPr>
      <w:r>
        <w:rPr>
          <w:rFonts w:ascii="宋体" w:hAnsi="宋体" w:eastAsia="宋体" w:cs="宋体"/>
          <w:b/>
          <w:bCs/>
          <w:spacing w:val="-3"/>
          <w:sz w:val="28"/>
          <w:szCs w:val="28"/>
        </w:rPr>
        <w:t>潜在投标人信用记录的查询（网页截图）</w:t>
      </w:r>
    </w:p>
    <w:p w14:paraId="7DA3987B">
      <w:pPr>
        <w:pStyle w:val="3"/>
        <w:spacing w:line="295" w:lineRule="auto"/>
      </w:pPr>
    </w:p>
    <w:p w14:paraId="704332DE">
      <w:pPr>
        <w:spacing w:before="78" w:line="227" w:lineRule="auto"/>
        <w:ind w:left="34" w:right="16" w:firstLine="468"/>
        <w:rPr>
          <w:rFonts w:ascii="宋体" w:hAnsi="宋体" w:eastAsia="宋体" w:cs="宋体"/>
          <w:sz w:val="24"/>
          <w:szCs w:val="24"/>
        </w:rPr>
      </w:pPr>
      <w:r>
        <w:rPr>
          <w:rFonts w:ascii="宋体" w:hAnsi="宋体" w:eastAsia="宋体" w:cs="宋体"/>
          <w:spacing w:val="6"/>
          <w:sz w:val="24"/>
          <w:szCs w:val="24"/>
        </w:rPr>
        <w:t>通过“信用中国</w:t>
      </w:r>
      <w:r>
        <w:rPr>
          <w:rFonts w:ascii="宋体" w:hAnsi="宋体" w:eastAsia="宋体" w:cs="宋体"/>
          <w:spacing w:val="-56"/>
          <w:sz w:val="24"/>
          <w:szCs w:val="24"/>
        </w:rPr>
        <w:t xml:space="preserve"> </w:t>
      </w:r>
      <w:r>
        <w:rPr>
          <w:rFonts w:ascii="宋体" w:hAnsi="宋体" w:eastAsia="宋体" w:cs="宋体"/>
          <w:spacing w:val="6"/>
          <w:sz w:val="24"/>
          <w:szCs w:val="24"/>
        </w:rPr>
        <w:t>”网站（</w:t>
      </w:r>
      <w:r>
        <w:rPr>
          <w:rFonts w:ascii="宋体" w:hAnsi="宋体" w:eastAsia="宋体" w:cs="宋体"/>
          <w:spacing w:val="-65"/>
          <w:sz w:val="24"/>
          <w:szCs w:val="24"/>
        </w:rPr>
        <w:t xml:space="preserve"> </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r>
        <w:rPr>
          <w:rFonts w:ascii="宋体" w:hAnsi="宋体" w:eastAsia="宋体" w:cs="宋体"/>
          <w:spacing w:val="-55"/>
          <w:sz w:val="24"/>
          <w:szCs w:val="24"/>
        </w:rPr>
        <w:t xml:space="preserve"> </w:t>
      </w:r>
      <w:r>
        <w:rPr>
          <w:rFonts w:ascii="宋体" w:hAnsi="宋体" w:eastAsia="宋体" w:cs="宋体"/>
          <w:spacing w:val="6"/>
          <w:sz w:val="24"/>
          <w:szCs w:val="24"/>
        </w:rPr>
        <w:t>、</w:t>
      </w:r>
      <w:r>
        <w:rPr>
          <w:rFonts w:ascii="宋体" w:hAnsi="宋体" w:eastAsia="宋体" w:cs="宋体"/>
          <w:spacing w:val="-69"/>
          <w:sz w:val="24"/>
          <w:szCs w:val="24"/>
        </w:rPr>
        <w:t xml:space="preserve"> </w:t>
      </w:r>
      <w:r>
        <w:rPr>
          <w:rFonts w:ascii="宋体" w:hAnsi="宋体" w:eastAsia="宋体" w:cs="宋体"/>
          <w:spacing w:val="6"/>
          <w:sz w:val="24"/>
          <w:szCs w:val="24"/>
        </w:rPr>
        <w:t>中国政府采购网</w:t>
      </w:r>
      <w:r>
        <w:rPr>
          <w:rFonts w:ascii="宋体" w:hAnsi="宋体" w:eastAsia="宋体" w:cs="宋体"/>
          <w:sz w:val="24"/>
          <w:szCs w:val="24"/>
        </w:rPr>
        <w:t xml:space="preserve"> （www.ccgp.gov.cn）查询潜</w:t>
      </w:r>
      <w:r>
        <w:rPr>
          <w:rFonts w:ascii="宋体" w:hAnsi="宋体" w:eastAsia="宋体" w:cs="宋体"/>
          <w:spacing w:val="-1"/>
          <w:sz w:val="24"/>
          <w:szCs w:val="24"/>
        </w:rPr>
        <w:t>在投标人的信用记录（需提供查询结果网页截图）</w:t>
      </w:r>
    </w:p>
    <w:p w14:paraId="03186DDA">
      <w:pPr>
        <w:spacing w:line="227" w:lineRule="auto"/>
        <w:rPr>
          <w:rFonts w:ascii="宋体" w:hAnsi="宋体" w:eastAsia="宋体" w:cs="宋体"/>
          <w:sz w:val="24"/>
          <w:szCs w:val="24"/>
        </w:rPr>
        <w:sectPr>
          <w:pgSz w:w="11906" w:h="16839"/>
          <w:pgMar w:top="1431" w:right="1785" w:bottom="400" w:left="1785" w:header="0" w:footer="0" w:gutter="0"/>
          <w:cols w:space="720" w:num="1"/>
        </w:sectPr>
      </w:pPr>
    </w:p>
    <w:p w14:paraId="24DFC622">
      <w:pPr>
        <w:pStyle w:val="3"/>
        <w:spacing w:line="243" w:lineRule="auto"/>
      </w:pPr>
    </w:p>
    <w:p w14:paraId="55028B46">
      <w:pPr>
        <w:pStyle w:val="3"/>
        <w:spacing w:line="243" w:lineRule="auto"/>
      </w:pPr>
    </w:p>
    <w:p w14:paraId="0A451E26">
      <w:pPr>
        <w:pStyle w:val="3"/>
        <w:spacing w:line="243" w:lineRule="auto"/>
      </w:pPr>
    </w:p>
    <w:p w14:paraId="099F0E7F">
      <w:pPr>
        <w:pStyle w:val="3"/>
        <w:spacing w:line="243" w:lineRule="auto"/>
      </w:pPr>
    </w:p>
    <w:p w14:paraId="7A547B02">
      <w:pPr>
        <w:pStyle w:val="3"/>
        <w:spacing w:line="243" w:lineRule="auto"/>
      </w:pPr>
    </w:p>
    <w:p w14:paraId="4FD7F3FD">
      <w:pPr>
        <w:pStyle w:val="3"/>
        <w:spacing w:line="243" w:lineRule="auto"/>
      </w:pPr>
    </w:p>
    <w:p w14:paraId="265F7863">
      <w:pPr>
        <w:pStyle w:val="3"/>
        <w:spacing w:line="243" w:lineRule="auto"/>
      </w:pPr>
    </w:p>
    <w:p w14:paraId="2CDE9AE2">
      <w:pPr>
        <w:pStyle w:val="3"/>
        <w:spacing w:line="243" w:lineRule="auto"/>
      </w:pPr>
    </w:p>
    <w:p w14:paraId="4A1CB1FB">
      <w:pPr>
        <w:spacing w:before="91" w:line="221" w:lineRule="auto"/>
        <w:ind w:left="2494"/>
        <w:outlineLvl w:val="2"/>
        <w:rPr>
          <w:rFonts w:ascii="宋体" w:hAnsi="宋体" w:eastAsia="宋体" w:cs="宋体"/>
          <w:sz w:val="28"/>
          <w:szCs w:val="28"/>
        </w:rPr>
      </w:pPr>
      <w:r>
        <w:rPr>
          <w:rFonts w:ascii="宋体" w:hAnsi="宋体" w:eastAsia="宋体" w:cs="宋体"/>
          <w:b/>
          <w:bCs/>
          <w:spacing w:val="-4"/>
          <w:sz w:val="28"/>
          <w:szCs w:val="28"/>
        </w:rPr>
        <w:t>八、施工组织设计（暗标）</w:t>
      </w:r>
    </w:p>
    <w:p w14:paraId="29BF7354">
      <w:pPr>
        <w:spacing w:before="154" w:line="306" w:lineRule="auto"/>
        <w:ind w:left="23" w:firstLine="634"/>
        <w:rPr>
          <w:rFonts w:ascii="宋体" w:hAnsi="宋体" w:eastAsia="宋体" w:cs="宋体"/>
          <w:sz w:val="24"/>
          <w:szCs w:val="24"/>
        </w:rPr>
      </w:pPr>
      <w:r>
        <w:rPr>
          <w:rFonts w:ascii="宋体" w:hAnsi="宋体" w:eastAsia="宋体" w:cs="宋体"/>
          <w:spacing w:val="-4"/>
          <w:sz w:val="24"/>
          <w:szCs w:val="24"/>
        </w:rPr>
        <w:t>1. 投标人编制施工组织设计的要求：编制时应采用文字并结合图表</w:t>
      </w:r>
      <w:r>
        <w:rPr>
          <w:rFonts w:ascii="宋体" w:hAnsi="宋体" w:eastAsia="宋体" w:cs="宋体"/>
          <w:spacing w:val="-5"/>
          <w:sz w:val="24"/>
          <w:szCs w:val="24"/>
        </w:rPr>
        <w:t>形式说</w:t>
      </w:r>
      <w:r>
        <w:rPr>
          <w:rFonts w:ascii="宋体" w:hAnsi="宋体" w:eastAsia="宋体" w:cs="宋体"/>
          <w:sz w:val="24"/>
          <w:szCs w:val="24"/>
        </w:rPr>
        <w:t xml:space="preserve"> </w:t>
      </w:r>
      <w:r>
        <w:rPr>
          <w:rFonts w:ascii="宋体" w:hAnsi="宋体" w:eastAsia="宋体" w:cs="宋体"/>
          <w:spacing w:val="-3"/>
          <w:sz w:val="24"/>
          <w:szCs w:val="24"/>
        </w:rPr>
        <w:t>明施工方法；拟投入本标段的主要施工设备情况、拟配备本标段的试验和检测仪</w:t>
      </w:r>
      <w:r>
        <w:rPr>
          <w:rFonts w:ascii="宋体" w:hAnsi="宋体" w:eastAsia="宋体" w:cs="宋体"/>
          <w:spacing w:val="1"/>
          <w:sz w:val="24"/>
          <w:szCs w:val="24"/>
        </w:rPr>
        <w:t xml:space="preserve"> </w:t>
      </w:r>
      <w:r>
        <w:rPr>
          <w:rFonts w:ascii="宋体" w:hAnsi="宋体" w:eastAsia="宋体" w:cs="宋体"/>
          <w:spacing w:val="-7"/>
          <w:sz w:val="24"/>
          <w:szCs w:val="24"/>
        </w:rPr>
        <w:t>器设备情况、劳动力计划等；结合工程特点提出切实可</w:t>
      </w:r>
      <w:r>
        <w:rPr>
          <w:rFonts w:ascii="宋体" w:hAnsi="宋体" w:eastAsia="宋体" w:cs="宋体"/>
          <w:spacing w:val="-8"/>
          <w:sz w:val="24"/>
          <w:szCs w:val="24"/>
        </w:rPr>
        <w:t>行的工程质量、安全生产、</w:t>
      </w:r>
      <w:r>
        <w:rPr>
          <w:rFonts w:ascii="宋体" w:hAnsi="宋体" w:eastAsia="宋体" w:cs="宋体"/>
          <w:sz w:val="24"/>
          <w:szCs w:val="24"/>
        </w:rPr>
        <w:t xml:space="preserve"> </w:t>
      </w:r>
      <w:r>
        <w:rPr>
          <w:rFonts w:ascii="宋体" w:hAnsi="宋体" w:eastAsia="宋体" w:cs="宋体"/>
          <w:spacing w:val="-3"/>
          <w:sz w:val="24"/>
          <w:szCs w:val="24"/>
        </w:rPr>
        <w:t>文明施工、工程进度、技术组织措施，同时应对关键工序、复杂环节重点提出相</w:t>
      </w:r>
      <w:r>
        <w:rPr>
          <w:rFonts w:ascii="宋体" w:hAnsi="宋体" w:eastAsia="宋体" w:cs="宋体"/>
          <w:spacing w:val="1"/>
          <w:sz w:val="24"/>
          <w:szCs w:val="24"/>
        </w:rPr>
        <w:t xml:space="preserve"> </w:t>
      </w:r>
      <w:r>
        <w:rPr>
          <w:rFonts w:ascii="宋体" w:hAnsi="宋体" w:eastAsia="宋体" w:cs="宋体"/>
          <w:spacing w:val="-3"/>
          <w:sz w:val="24"/>
          <w:szCs w:val="24"/>
        </w:rPr>
        <w:t>应技术措施，如冬雨季施工技术、减少噪音、降低环境污染、地下管线及其他地</w:t>
      </w:r>
      <w:r>
        <w:rPr>
          <w:rFonts w:ascii="宋体" w:hAnsi="宋体" w:eastAsia="宋体" w:cs="宋体"/>
          <w:spacing w:val="1"/>
          <w:sz w:val="24"/>
          <w:szCs w:val="24"/>
        </w:rPr>
        <w:t xml:space="preserve"> </w:t>
      </w:r>
      <w:r>
        <w:rPr>
          <w:rFonts w:ascii="宋体" w:hAnsi="宋体" w:eastAsia="宋体" w:cs="宋体"/>
          <w:spacing w:val="-1"/>
          <w:sz w:val="24"/>
          <w:szCs w:val="24"/>
        </w:rPr>
        <w:t>上地下设施的保护加固措施等。</w:t>
      </w:r>
    </w:p>
    <w:p w14:paraId="389C3189">
      <w:pPr>
        <w:spacing w:before="134" w:line="271" w:lineRule="auto"/>
        <w:ind w:left="1069" w:right="9" w:hanging="426"/>
        <w:rPr>
          <w:rFonts w:ascii="宋体" w:hAnsi="宋体" w:eastAsia="宋体" w:cs="宋体"/>
          <w:sz w:val="24"/>
          <w:szCs w:val="24"/>
        </w:rPr>
      </w:pPr>
      <w:r>
        <w:rPr>
          <w:rFonts w:ascii="宋体" w:hAnsi="宋体" w:eastAsia="宋体" w:cs="宋体"/>
          <w:spacing w:val="-2"/>
          <w:sz w:val="24"/>
          <w:szCs w:val="24"/>
        </w:rPr>
        <w:t>2. 施工组织设计除采用文字表述外可附下列图表，图表及格式要求附后。</w:t>
      </w:r>
      <w:r>
        <w:rPr>
          <w:rFonts w:ascii="宋体" w:hAnsi="宋体" w:eastAsia="宋体" w:cs="宋体"/>
          <w:spacing w:val="14"/>
          <w:sz w:val="24"/>
          <w:szCs w:val="24"/>
        </w:rPr>
        <w:t xml:space="preserve"> </w:t>
      </w:r>
      <w:r>
        <w:rPr>
          <w:rFonts w:ascii="宋体" w:hAnsi="宋体" w:eastAsia="宋体" w:cs="宋体"/>
          <w:spacing w:val="-2"/>
          <w:sz w:val="24"/>
          <w:szCs w:val="24"/>
        </w:rPr>
        <w:t>附表一 拟投入本标段的主要施工设备表</w:t>
      </w:r>
    </w:p>
    <w:p w14:paraId="573EAC5C">
      <w:pPr>
        <w:spacing w:before="137" w:line="309" w:lineRule="auto"/>
        <w:ind w:left="1069" w:right="2439"/>
        <w:rPr>
          <w:rFonts w:ascii="宋体" w:hAnsi="宋体" w:eastAsia="宋体" w:cs="宋体"/>
          <w:sz w:val="24"/>
          <w:szCs w:val="24"/>
        </w:rPr>
      </w:pPr>
      <w:r>
        <w:rPr>
          <w:rFonts w:ascii="宋体" w:hAnsi="宋体" w:eastAsia="宋体" w:cs="宋体"/>
          <w:spacing w:val="-2"/>
          <w:sz w:val="24"/>
          <w:szCs w:val="24"/>
        </w:rPr>
        <w:t>附表二 拟配备本标段的试验和检测仪器设备表</w:t>
      </w:r>
      <w:r>
        <w:rPr>
          <w:rFonts w:ascii="宋体" w:hAnsi="宋体" w:eastAsia="宋体" w:cs="宋体"/>
          <w:spacing w:val="12"/>
          <w:sz w:val="24"/>
          <w:szCs w:val="24"/>
        </w:rPr>
        <w:t xml:space="preserve"> </w:t>
      </w:r>
      <w:r>
        <w:rPr>
          <w:rFonts w:ascii="宋体" w:hAnsi="宋体" w:eastAsia="宋体" w:cs="宋体"/>
          <w:spacing w:val="-3"/>
          <w:sz w:val="24"/>
          <w:szCs w:val="24"/>
        </w:rPr>
        <w:t>附表三 劳动力计划表</w:t>
      </w:r>
    </w:p>
    <w:p w14:paraId="5A3C96F6">
      <w:pPr>
        <w:spacing w:before="36" w:line="309" w:lineRule="auto"/>
        <w:ind w:left="1069" w:right="2679"/>
        <w:rPr>
          <w:rFonts w:ascii="宋体" w:hAnsi="宋体" w:eastAsia="宋体" w:cs="宋体"/>
          <w:sz w:val="24"/>
          <w:szCs w:val="24"/>
        </w:rPr>
      </w:pPr>
      <w:r>
        <w:rPr>
          <w:rFonts w:ascii="宋体" w:hAnsi="宋体" w:eastAsia="宋体" w:cs="宋体"/>
          <w:spacing w:val="-2"/>
          <w:sz w:val="24"/>
          <w:szCs w:val="24"/>
        </w:rPr>
        <w:t>附表四 计划开、竣工日期和施工进度网络图</w:t>
      </w:r>
      <w:r>
        <w:rPr>
          <w:rFonts w:ascii="宋体" w:hAnsi="宋体" w:eastAsia="宋体" w:cs="宋体"/>
          <w:spacing w:val="10"/>
          <w:sz w:val="24"/>
          <w:szCs w:val="24"/>
        </w:rPr>
        <w:t xml:space="preserve"> </w:t>
      </w:r>
      <w:r>
        <w:rPr>
          <w:rFonts w:ascii="宋体" w:hAnsi="宋体" w:eastAsia="宋体" w:cs="宋体"/>
          <w:spacing w:val="-3"/>
          <w:sz w:val="24"/>
          <w:szCs w:val="24"/>
        </w:rPr>
        <w:t>附表五 施工总平面图</w:t>
      </w:r>
    </w:p>
    <w:p w14:paraId="374C2B23">
      <w:pPr>
        <w:spacing w:before="35" w:line="219" w:lineRule="auto"/>
        <w:ind w:left="1069"/>
        <w:rPr>
          <w:rFonts w:ascii="宋体" w:hAnsi="宋体" w:eastAsia="宋体" w:cs="宋体"/>
          <w:sz w:val="24"/>
          <w:szCs w:val="24"/>
        </w:rPr>
      </w:pPr>
      <w:r>
        <w:rPr>
          <w:rFonts w:ascii="宋体" w:hAnsi="宋体" w:eastAsia="宋体" w:cs="宋体"/>
          <w:spacing w:val="-7"/>
          <w:sz w:val="24"/>
          <w:szCs w:val="24"/>
        </w:rPr>
        <w:t>附表六</w:t>
      </w:r>
      <w:r>
        <w:rPr>
          <w:rFonts w:ascii="宋体" w:hAnsi="宋体" w:eastAsia="宋体" w:cs="宋体"/>
          <w:spacing w:val="26"/>
          <w:sz w:val="24"/>
          <w:szCs w:val="24"/>
        </w:rPr>
        <w:t xml:space="preserve"> </w:t>
      </w:r>
      <w:r>
        <w:rPr>
          <w:rFonts w:ascii="宋体" w:hAnsi="宋体" w:eastAsia="宋体" w:cs="宋体"/>
          <w:spacing w:val="-7"/>
          <w:sz w:val="24"/>
          <w:szCs w:val="24"/>
        </w:rPr>
        <w:t>临时用地表</w:t>
      </w:r>
    </w:p>
    <w:p w14:paraId="3D725521">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38B437E2">
      <w:pPr>
        <w:pStyle w:val="3"/>
        <w:spacing w:line="253" w:lineRule="auto"/>
      </w:pPr>
    </w:p>
    <w:p w14:paraId="2BAA4A50">
      <w:pPr>
        <w:pStyle w:val="3"/>
        <w:spacing w:line="254" w:lineRule="auto"/>
      </w:pPr>
    </w:p>
    <w:p w14:paraId="6169F258">
      <w:pPr>
        <w:spacing w:before="91" w:line="219" w:lineRule="auto"/>
        <w:ind w:left="541"/>
        <w:outlineLvl w:val="1"/>
        <w:rPr>
          <w:rFonts w:ascii="宋体" w:hAnsi="宋体" w:eastAsia="宋体" w:cs="宋体"/>
          <w:sz w:val="28"/>
          <w:szCs w:val="28"/>
        </w:rPr>
      </w:pPr>
      <w:r>
        <w:rPr>
          <w:rFonts w:ascii="宋体" w:hAnsi="宋体" w:eastAsia="宋体" w:cs="宋体"/>
          <w:b/>
          <w:bCs/>
          <w:spacing w:val="-4"/>
          <w:sz w:val="28"/>
          <w:szCs w:val="28"/>
        </w:rPr>
        <w:t>附表一：拟投入本项目的主要施工设备表</w:t>
      </w:r>
    </w:p>
    <w:p w14:paraId="623389F9">
      <w:pPr>
        <w:spacing w:before="28"/>
      </w:pPr>
    </w:p>
    <w:p w14:paraId="75945BA2">
      <w:pPr>
        <w:spacing w:before="28"/>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210"/>
        <w:gridCol w:w="931"/>
        <w:gridCol w:w="931"/>
        <w:gridCol w:w="931"/>
        <w:gridCol w:w="931"/>
        <w:gridCol w:w="1200"/>
        <w:gridCol w:w="662"/>
        <w:gridCol w:w="932"/>
        <w:gridCol w:w="936"/>
      </w:tblGrid>
      <w:tr w14:paraId="1A66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54" w:type="dxa"/>
            <w:textDirection w:val="tbRlV"/>
            <w:vAlign w:val="top"/>
          </w:tcPr>
          <w:p w14:paraId="405F04B5">
            <w:pPr>
              <w:pStyle w:val="10"/>
              <w:spacing w:before="205" w:line="210" w:lineRule="auto"/>
              <w:ind w:left="555"/>
              <w:rPr>
                <w:sz w:val="24"/>
                <w:szCs w:val="24"/>
              </w:rPr>
            </w:pPr>
            <w:r>
              <w:rPr>
                <w:spacing w:val="-1"/>
                <w:sz w:val="24"/>
                <w:szCs w:val="24"/>
              </w:rPr>
              <w:t>序</w:t>
            </w:r>
            <w:r>
              <w:rPr>
                <w:spacing w:val="61"/>
                <w:sz w:val="24"/>
                <w:szCs w:val="24"/>
              </w:rPr>
              <w:t xml:space="preserve"> </w:t>
            </w:r>
            <w:r>
              <w:rPr>
                <w:spacing w:val="-1"/>
                <w:sz w:val="24"/>
                <w:szCs w:val="24"/>
              </w:rPr>
              <w:t>号</w:t>
            </w:r>
          </w:p>
        </w:tc>
        <w:tc>
          <w:tcPr>
            <w:tcW w:w="1210" w:type="dxa"/>
            <w:vAlign w:val="top"/>
          </w:tcPr>
          <w:p w14:paraId="6574B039">
            <w:pPr>
              <w:spacing w:line="342" w:lineRule="auto"/>
              <w:rPr>
                <w:rFonts w:ascii="Arial"/>
                <w:sz w:val="21"/>
              </w:rPr>
            </w:pPr>
          </w:p>
          <w:p w14:paraId="6AB307C4">
            <w:pPr>
              <w:spacing w:line="342" w:lineRule="auto"/>
              <w:rPr>
                <w:rFonts w:ascii="Arial"/>
                <w:sz w:val="21"/>
              </w:rPr>
            </w:pPr>
          </w:p>
          <w:p w14:paraId="2884901B">
            <w:pPr>
              <w:pStyle w:val="10"/>
              <w:spacing w:before="78" w:line="221" w:lineRule="auto"/>
              <w:ind w:left="134"/>
              <w:rPr>
                <w:sz w:val="24"/>
                <w:szCs w:val="24"/>
              </w:rPr>
            </w:pPr>
            <w:r>
              <w:rPr>
                <w:spacing w:val="-4"/>
                <w:sz w:val="24"/>
                <w:szCs w:val="24"/>
              </w:rPr>
              <w:t>设备名称</w:t>
            </w:r>
          </w:p>
        </w:tc>
        <w:tc>
          <w:tcPr>
            <w:tcW w:w="931" w:type="dxa"/>
            <w:vAlign w:val="top"/>
          </w:tcPr>
          <w:p w14:paraId="49461AB9">
            <w:pPr>
              <w:spacing w:line="473" w:lineRule="auto"/>
              <w:rPr>
                <w:rFonts w:ascii="Arial"/>
                <w:sz w:val="21"/>
              </w:rPr>
            </w:pPr>
          </w:p>
          <w:p w14:paraId="7B6C9FBC">
            <w:pPr>
              <w:pStyle w:val="10"/>
              <w:spacing w:before="78" w:line="310" w:lineRule="auto"/>
              <w:ind w:left="231" w:right="224" w:firstLine="6"/>
              <w:rPr>
                <w:sz w:val="24"/>
                <w:szCs w:val="24"/>
              </w:rPr>
            </w:pPr>
            <w:r>
              <w:rPr>
                <w:spacing w:val="-9"/>
                <w:sz w:val="24"/>
                <w:szCs w:val="24"/>
              </w:rPr>
              <w:t>型号</w:t>
            </w:r>
            <w:r>
              <w:rPr>
                <w:sz w:val="24"/>
                <w:szCs w:val="24"/>
              </w:rPr>
              <w:t xml:space="preserve"> </w:t>
            </w:r>
            <w:r>
              <w:rPr>
                <w:spacing w:val="-6"/>
                <w:sz w:val="24"/>
                <w:szCs w:val="24"/>
              </w:rPr>
              <w:t>规格</w:t>
            </w:r>
          </w:p>
        </w:tc>
        <w:tc>
          <w:tcPr>
            <w:tcW w:w="931" w:type="dxa"/>
            <w:vAlign w:val="top"/>
          </w:tcPr>
          <w:p w14:paraId="2E2688DB">
            <w:pPr>
              <w:spacing w:line="342" w:lineRule="auto"/>
              <w:rPr>
                <w:rFonts w:ascii="Arial"/>
                <w:sz w:val="21"/>
              </w:rPr>
            </w:pPr>
          </w:p>
          <w:p w14:paraId="04A416D6">
            <w:pPr>
              <w:spacing w:line="342" w:lineRule="auto"/>
              <w:rPr>
                <w:rFonts w:ascii="Arial"/>
                <w:sz w:val="21"/>
              </w:rPr>
            </w:pPr>
          </w:p>
          <w:p w14:paraId="3FC36EFC">
            <w:pPr>
              <w:pStyle w:val="10"/>
              <w:spacing w:before="78" w:line="219" w:lineRule="auto"/>
              <w:ind w:left="232"/>
              <w:rPr>
                <w:sz w:val="24"/>
                <w:szCs w:val="24"/>
              </w:rPr>
            </w:pPr>
            <w:r>
              <w:rPr>
                <w:spacing w:val="-6"/>
                <w:sz w:val="24"/>
                <w:szCs w:val="24"/>
              </w:rPr>
              <w:t>数量</w:t>
            </w:r>
          </w:p>
        </w:tc>
        <w:tc>
          <w:tcPr>
            <w:tcW w:w="931" w:type="dxa"/>
            <w:vAlign w:val="top"/>
          </w:tcPr>
          <w:p w14:paraId="10F68935">
            <w:pPr>
              <w:spacing w:line="473" w:lineRule="auto"/>
              <w:rPr>
                <w:rFonts w:ascii="Arial"/>
                <w:sz w:val="21"/>
              </w:rPr>
            </w:pPr>
          </w:p>
          <w:p w14:paraId="10D6E4CE">
            <w:pPr>
              <w:pStyle w:val="10"/>
              <w:spacing w:before="78" w:line="310" w:lineRule="auto"/>
              <w:ind w:left="231" w:right="224" w:firstLine="23"/>
              <w:rPr>
                <w:sz w:val="24"/>
                <w:szCs w:val="24"/>
              </w:rPr>
            </w:pPr>
            <w:r>
              <w:rPr>
                <w:spacing w:val="-17"/>
                <w:sz w:val="24"/>
                <w:szCs w:val="24"/>
              </w:rPr>
              <w:t>国别</w:t>
            </w:r>
            <w:r>
              <w:rPr>
                <w:sz w:val="24"/>
                <w:szCs w:val="24"/>
              </w:rPr>
              <w:t xml:space="preserve"> </w:t>
            </w:r>
            <w:r>
              <w:rPr>
                <w:spacing w:val="-5"/>
                <w:sz w:val="24"/>
                <w:szCs w:val="24"/>
              </w:rPr>
              <w:t>产地</w:t>
            </w:r>
          </w:p>
        </w:tc>
        <w:tc>
          <w:tcPr>
            <w:tcW w:w="931" w:type="dxa"/>
            <w:vAlign w:val="top"/>
          </w:tcPr>
          <w:p w14:paraId="2F49586A">
            <w:pPr>
              <w:spacing w:line="473" w:lineRule="auto"/>
              <w:rPr>
                <w:rFonts w:ascii="Arial"/>
                <w:sz w:val="21"/>
              </w:rPr>
            </w:pPr>
          </w:p>
          <w:p w14:paraId="4828FAA5">
            <w:pPr>
              <w:pStyle w:val="10"/>
              <w:spacing w:before="78" w:line="310" w:lineRule="auto"/>
              <w:ind w:left="234" w:right="221"/>
              <w:rPr>
                <w:sz w:val="24"/>
                <w:szCs w:val="24"/>
              </w:rPr>
            </w:pPr>
            <w:r>
              <w:rPr>
                <w:spacing w:val="-6"/>
                <w:sz w:val="24"/>
                <w:szCs w:val="24"/>
              </w:rPr>
              <w:t>制造</w:t>
            </w:r>
            <w:r>
              <w:rPr>
                <w:sz w:val="24"/>
                <w:szCs w:val="24"/>
              </w:rPr>
              <w:t xml:space="preserve"> </w:t>
            </w:r>
            <w:r>
              <w:rPr>
                <w:spacing w:val="-6"/>
                <w:sz w:val="24"/>
                <w:szCs w:val="24"/>
              </w:rPr>
              <w:t>年份</w:t>
            </w:r>
          </w:p>
        </w:tc>
        <w:tc>
          <w:tcPr>
            <w:tcW w:w="1200" w:type="dxa"/>
            <w:vAlign w:val="top"/>
          </w:tcPr>
          <w:p w14:paraId="0EB49397">
            <w:pPr>
              <w:spacing w:line="474" w:lineRule="auto"/>
              <w:rPr>
                <w:rFonts w:ascii="Arial"/>
                <w:sz w:val="21"/>
              </w:rPr>
            </w:pPr>
          </w:p>
          <w:p w14:paraId="27585D88">
            <w:pPr>
              <w:pStyle w:val="10"/>
              <w:spacing w:before="78" w:line="316" w:lineRule="auto"/>
              <w:ind w:left="259" w:right="116"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662" w:type="dxa"/>
            <w:textDirection w:val="tbRlV"/>
            <w:vAlign w:val="top"/>
          </w:tcPr>
          <w:p w14:paraId="3218E713">
            <w:pPr>
              <w:pStyle w:val="10"/>
              <w:spacing w:before="206" w:line="208" w:lineRule="auto"/>
              <w:ind w:left="135"/>
              <w:rPr>
                <w:sz w:val="24"/>
                <w:szCs w:val="24"/>
              </w:rPr>
            </w:pPr>
            <w:r>
              <w:rPr>
                <w:spacing w:val="-1"/>
                <w:sz w:val="24"/>
                <w:szCs w:val="24"/>
              </w:rPr>
              <w:t>生</w:t>
            </w:r>
            <w:r>
              <w:rPr>
                <w:spacing w:val="62"/>
                <w:sz w:val="24"/>
                <w:szCs w:val="24"/>
              </w:rPr>
              <w:t xml:space="preserve"> </w:t>
            </w:r>
            <w:r>
              <w:rPr>
                <w:spacing w:val="-1"/>
                <w:sz w:val="24"/>
                <w:szCs w:val="24"/>
              </w:rPr>
              <w:t>产</w:t>
            </w:r>
            <w:r>
              <w:rPr>
                <w:spacing w:val="60"/>
                <w:sz w:val="24"/>
                <w:szCs w:val="24"/>
              </w:rPr>
              <w:t xml:space="preserve"> </w:t>
            </w:r>
            <w:r>
              <w:rPr>
                <w:spacing w:val="-1"/>
                <w:sz w:val="24"/>
                <w:szCs w:val="24"/>
              </w:rPr>
              <w:t>能</w:t>
            </w:r>
            <w:r>
              <w:rPr>
                <w:spacing w:val="61"/>
                <w:sz w:val="24"/>
                <w:szCs w:val="24"/>
              </w:rPr>
              <w:t xml:space="preserve"> </w:t>
            </w:r>
            <w:r>
              <w:rPr>
                <w:spacing w:val="-1"/>
                <w:sz w:val="24"/>
                <w:szCs w:val="24"/>
              </w:rPr>
              <w:t>力</w:t>
            </w:r>
          </w:p>
        </w:tc>
        <w:tc>
          <w:tcPr>
            <w:tcW w:w="932" w:type="dxa"/>
            <w:vAlign w:val="top"/>
          </w:tcPr>
          <w:p w14:paraId="6E11B3E2">
            <w:pPr>
              <w:pStyle w:val="10"/>
              <w:spacing w:before="134" w:line="297" w:lineRule="auto"/>
              <w:ind w:left="236" w:right="222"/>
              <w:rPr>
                <w:sz w:val="24"/>
                <w:szCs w:val="24"/>
              </w:rPr>
            </w:pPr>
            <w:r>
              <w:rPr>
                <w:spacing w:val="-6"/>
                <w:sz w:val="24"/>
                <w:szCs w:val="24"/>
              </w:rPr>
              <w:t>用于</w:t>
            </w:r>
            <w:r>
              <w:rPr>
                <w:sz w:val="24"/>
                <w:szCs w:val="24"/>
              </w:rPr>
              <w:t xml:space="preserve"> </w:t>
            </w:r>
            <w:r>
              <w:rPr>
                <w:spacing w:val="35"/>
                <w:w w:val="130"/>
                <w:sz w:val="24"/>
                <w:szCs w:val="24"/>
              </w:rPr>
              <w:t>施</w:t>
            </w:r>
            <w:r>
              <w:rPr>
                <w:sz w:val="24"/>
                <w:szCs w:val="24"/>
              </w:rPr>
              <w:t xml:space="preserve">  </w:t>
            </w:r>
            <w:r>
              <w:rPr>
                <w:spacing w:val="-7"/>
                <w:sz w:val="24"/>
                <w:szCs w:val="24"/>
              </w:rPr>
              <w:t>工部</w:t>
            </w:r>
            <w:r>
              <w:rPr>
                <w:sz w:val="24"/>
                <w:szCs w:val="24"/>
              </w:rPr>
              <w:t xml:space="preserve"> </w:t>
            </w:r>
            <w:r>
              <w:rPr>
                <w:spacing w:val="38"/>
                <w:w w:val="129"/>
                <w:sz w:val="24"/>
                <w:szCs w:val="24"/>
              </w:rPr>
              <w:t>位</w:t>
            </w:r>
          </w:p>
        </w:tc>
        <w:tc>
          <w:tcPr>
            <w:tcW w:w="936" w:type="dxa"/>
            <w:vAlign w:val="top"/>
          </w:tcPr>
          <w:p w14:paraId="5894677A">
            <w:pPr>
              <w:spacing w:line="342" w:lineRule="auto"/>
              <w:rPr>
                <w:rFonts w:ascii="Arial"/>
                <w:sz w:val="21"/>
              </w:rPr>
            </w:pPr>
          </w:p>
          <w:p w14:paraId="66CC8962">
            <w:pPr>
              <w:spacing w:line="342" w:lineRule="auto"/>
              <w:rPr>
                <w:rFonts w:ascii="Arial"/>
                <w:sz w:val="21"/>
              </w:rPr>
            </w:pPr>
          </w:p>
          <w:p w14:paraId="0333C903">
            <w:pPr>
              <w:pStyle w:val="10"/>
              <w:spacing w:before="78" w:line="221" w:lineRule="auto"/>
              <w:ind w:left="238"/>
              <w:rPr>
                <w:sz w:val="24"/>
                <w:szCs w:val="24"/>
              </w:rPr>
            </w:pPr>
            <w:r>
              <w:rPr>
                <w:spacing w:val="-7"/>
                <w:sz w:val="24"/>
                <w:szCs w:val="24"/>
              </w:rPr>
              <w:t>备注</w:t>
            </w:r>
          </w:p>
        </w:tc>
      </w:tr>
      <w:tr w14:paraId="4B9B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447CE04">
            <w:pPr>
              <w:rPr>
                <w:rFonts w:ascii="Arial"/>
                <w:sz w:val="21"/>
              </w:rPr>
            </w:pPr>
          </w:p>
        </w:tc>
        <w:tc>
          <w:tcPr>
            <w:tcW w:w="1210" w:type="dxa"/>
            <w:vAlign w:val="top"/>
          </w:tcPr>
          <w:p w14:paraId="6552822A">
            <w:pPr>
              <w:rPr>
                <w:rFonts w:ascii="Arial"/>
                <w:sz w:val="21"/>
              </w:rPr>
            </w:pPr>
          </w:p>
        </w:tc>
        <w:tc>
          <w:tcPr>
            <w:tcW w:w="931" w:type="dxa"/>
            <w:vAlign w:val="top"/>
          </w:tcPr>
          <w:p w14:paraId="30ABB659">
            <w:pPr>
              <w:rPr>
                <w:rFonts w:ascii="Arial"/>
                <w:sz w:val="21"/>
              </w:rPr>
            </w:pPr>
          </w:p>
        </w:tc>
        <w:tc>
          <w:tcPr>
            <w:tcW w:w="931" w:type="dxa"/>
            <w:vAlign w:val="top"/>
          </w:tcPr>
          <w:p w14:paraId="2BA7D92B">
            <w:pPr>
              <w:rPr>
                <w:rFonts w:ascii="Arial"/>
                <w:sz w:val="21"/>
              </w:rPr>
            </w:pPr>
          </w:p>
        </w:tc>
        <w:tc>
          <w:tcPr>
            <w:tcW w:w="931" w:type="dxa"/>
            <w:vAlign w:val="top"/>
          </w:tcPr>
          <w:p w14:paraId="07E10243">
            <w:pPr>
              <w:rPr>
                <w:rFonts w:ascii="Arial"/>
                <w:sz w:val="21"/>
              </w:rPr>
            </w:pPr>
          </w:p>
        </w:tc>
        <w:tc>
          <w:tcPr>
            <w:tcW w:w="931" w:type="dxa"/>
            <w:vAlign w:val="top"/>
          </w:tcPr>
          <w:p w14:paraId="27AD702E">
            <w:pPr>
              <w:rPr>
                <w:rFonts w:ascii="Arial"/>
                <w:sz w:val="21"/>
              </w:rPr>
            </w:pPr>
          </w:p>
        </w:tc>
        <w:tc>
          <w:tcPr>
            <w:tcW w:w="1200" w:type="dxa"/>
            <w:vAlign w:val="top"/>
          </w:tcPr>
          <w:p w14:paraId="0B8FDEDE">
            <w:pPr>
              <w:rPr>
                <w:rFonts w:ascii="Arial"/>
                <w:sz w:val="21"/>
              </w:rPr>
            </w:pPr>
          </w:p>
        </w:tc>
        <w:tc>
          <w:tcPr>
            <w:tcW w:w="662" w:type="dxa"/>
            <w:vAlign w:val="top"/>
          </w:tcPr>
          <w:p w14:paraId="158CA8D5">
            <w:pPr>
              <w:rPr>
                <w:rFonts w:ascii="Arial"/>
                <w:sz w:val="21"/>
              </w:rPr>
            </w:pPr>
          </w:p>
        </w:tc>
        <w:tc>
          <w:tcPr>
            <w:tcW w:w="932" w:type="dxa"/>
            <w:vAlign w:val="top"/>
          </w:tcPr>
          <w:p w14:paraId="03783160">
            <w:pPr>
              <w:rPr>
                <w:rFonts w:ascii="Arial"/>
                <w:sz w:val="21"/>
              </w:rPr>
            </w:pPr>
          </w:p>
        </w:tc>
        <w:tc>
          <w:tcPr>
            <w:tcW w:w="936" w:type="dxa"/>
            <w:vAlign w:val="top"/>
          </w:tcPr>
          <w:p w14:paraId="3647169E">
            <w:pPr>
              <w:rPr>
                <w:rFonts w:ascii="Arial"/>
                <w:sz w:val="21"/>
              </w:rPr>
            </w:pPr>
          </w:p>
        </w:tc>
      </w:tr>
      <w:tr w14:paraId="12AC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6492BCED">
            <w:pPr>
              <w:rPr>
                <w:rFonts w:ascii="Arial"/>
                <w:sz w:val="21"/>
              </w:rPr>
            </w:pPr>
          </w:p>
        </w:tc>
        <w:tc>
          <w:tcPr>
            <w:tcW w:w="1210" w:type="dxa"/>
            <w:vAlign w:val="top"/>
          </w:tcPr>
          <w:p w14:paraId="57912A51">
            <w:pPr>
              <w:rPr>
                <w:rFonts w:ascii="Arial"/>
                <w:sz w:val="21"/>
              </w:rPr>
            </w:pPr>
          </w:p>
        </w:tc>
        <w:tc>
          <w:tcPr>
            <w:tcW w:w="931" w:type="dxa"/>
            <w:vAlign w:val="top"/>
          </w:tcPr>
          <w:p w14:paraId="26B7F390">
            <w:pPr>
              <w:rPr>
                <w:rFonts w:ascii="Arial"/>
                <w:sz w:val="21"/>
              </w:rPr>
            </w:pPr>
          </w:p>
        </w:tc>
        <w:tc>
          <w:tcPr>
            <w:tcW w:w="931" w:type="dxa"/>
            <w:vAlign w:val="top"/>
          </w:tcPr>
          <w:p w14:paraId="4BC9E766">
            <w:pPr>
              <w:rPr>
                <w:rFonts w:ascii="Arial"/>
                <w:sz w:val="21"/>
              </w:rPr>
            </w:pPr>
          </w:p>
        </w:tc>
        <w:tc>
          <w:tcPr>
            <w:tcW w:w="931" w:type="dxa"/>
            <w:vAlign w:val="top"/>
          </w:tcPr>
          <w:p w14:paraId="2B4B2D76">
            <w:pPr>
              <w:rPr>
                <w:rFonts w:ascii="Arial"/>
                <w:sz w:val="21"/>
              </w:rPr>
            </w:pPr>
          </w:p>
        </w:tc>
        <w:tc>
          <w:tcPr>
            <w:tcW w:w="931" w:type="dxa"/>
            <w:vAlign w:val="top"/>
          </w:tcPr>
          <w:p w14:paraId="7E20B045">
            <w:pPr>
              <w:rPr>
                <w:rFonts w:ascii="Arial"/>
                <w:sz w:val="21"/>
              </w:rPr>
            </w:pPr>
          </w:p>
        </w:tc>
        <w:tc>
          <w:tcPr>
            <w:tcW w:w="1200" w:type="dxa"/>
            <w:vAlign w:val="top"/>
          </w:tcPr>
          <w:p w14:paraId="7864D1A8">
            <w:pPr>
              <w:rPr>
                <w:rFonts w:ascii="Arial"/>
                <w:sz w:val="21"/>
              </w:rPr>
            </w:pPr>
          </w:p>
        </w:tc>
        <w:tc>
          <w:tcPr>
            <w:tcW w:w="662" w:type="dxa"/>
            <w:vAlign w:val="top"/>
          </w:tcPr>
          <w:p w14:paraId="3FFC59BB">
            <w:pPr>
              <w:rPr>
                <w:rFonts w:ascii="Arial"/>
                <w:sz w:val="21"/>
              </w:rPr>
            </w:pPr>
          </w:p>
        </w:tc>
        <w:tc>
          <w:tcPr>
            <w:tcW w:w="932" w:type="dxa"/>
            <w:vAlign w:val="top"/>
          </w:tcPr>
          <w:p w14:paraId="12CE1C3E">
            <w:pPr>
              <w:rPr>
                <w:rFonts w:ascii="Arial"/>
                <w:sz w:val="21"/>
              </w:rPr>
            </w:pPr>
          </w:p>
        </w:tc>
        <w:tc>
          <w:tcPr>
            <w:tcW w:w="936" w:type="dxa"/>
            <w:vAlign w:val="top"/>
          </w:tcPr>
          <w:p w14:paraId="05F40956">
            <w:pPr>
              <w:rPr>
                <w:rFonts w:ascii="Arial"/>
                <w:sz w:val="21"/>
              </w:rPr>
            </w:pPr>
          </w:p>
        </w:tc>
      </w:tr>
      <w:tr w14:paraId="4B89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523E06A">
            <w:pPr>
              <w:rPr>
                <w:rFonts w:ascii="Arial"/>
                <w:sz w:val="21"/>
              </w:rPr>
            </w:pPr>
          </w:p>
        </w:tc>
        <w:tc>
          <w:tcPr>
            <w:tcW w:w="1210" w:type="dxa"/>
            <w:vAlign w:val="top"/>
          </w:tcPr>
          <w:p w14:paraId="61802C5E">
            <w:pPr>
              <w:rPr>
                <w:rFonts w:ascii="Arial"/>
                <w:sz w:val="21"/>
              </w:rPr>
            </w:pPr>
          </w:p>
        </w:tc>
        <w:tc>
          <w:tcPr>
            <w:tcW w:w="931" w:type="dxa"/>
            <w:vAlign w:val="top"/>
          </w:tcPr>
          <w:p w14:paraId="1FA76C7F">
            <w:pPr>
              <w:rPr>
                <w:rFonts w:ascii="Arial"/>
                <w:sz w:val="21"/>
              </w:rPr>
            </w:pPr>
          </w:p>
        </w:tc>
        <w:tc>
          <w:tcPr>
            <w:tcW w:w="931" w:type="dxa"/>
            <w:vAlign w:val="top"/>
          </w:tcPr>
          <w:p w14:paraId="7310F3F8">
            <w:pPr>
              <w:rPr>
                <w:rFonts w:ascii="Arial"/>
                <w:sz w:val="21"/>
              </w:rPr>
            </w:pPr>
          </w:p>
        </w:tc>
        <w:tc>
          <w:tcPr>
            <w:tcW w:w="931" w:type="dxa"/>
            <w:vAlign w:val="top"/>
          </w:tcPr>
          <w:p w14:paraId="63E234C9">
            <w:pPr>
              <w:rPr>
                <w:rFonts w:ascii="Arial"/>
                <w:sz w:val="21"/>
              </w:rPr>
            </w:pPr>
          </w:p>
        </w:tc>
        <w:tc>
          <w:tcPr>
            <w:tcW w:w="931" w:type="dxa"/>
            <w:vAlign w:val="top"/>
          </w:tcPr>
          <w:p w14:paraId="0CA1F9C9">
            <w:pPr>
              <w:rPr>
                <w:rFonts w:ascii="Arial"/>
                <w:sz w:val="21"/>
              </w:rPr>
            </w:pPr>
          </w:p>
        </w:tc>
        <w:tc>
          <w:tcPr>
            <w:tcW w:w="1200" w:type="dxa"/>
            <w:vAlign w:val="top"/>
          </w:tcPr>
          <w:p w14:paraId="2CC0BEC7">
            <w:pPr>
              <w:rPr>
                <w:rFonts w:ascii="Arial"/>
                <w:sz w:val="21"/>
              </w:rPr>
            </w:pPr>
          </w:p>
        </w:tc>
        <w:tc>
          <w:tcPr>
            <w:tcW w:w="662" w:type="dxa"/>
            <w:vAlign w:val="top"/>
          </w:tcPr>
          <w:p w14:paraId="4320C345">
            <w:pPr>
              <w:rPr>
                <w:rFonts w:ascii="Arial"/>
                <w:sz w:val="21"/>
              </w:rPr>
            </w:pPr>
          </w:p>
        </w:tc>
        <w:tc>
          <w:tcPr>
            <w:tcW w:w="932" w:type="dxa"/>
            <w:vAlign w:val="top"/>
          </w:tcPr>
          <w:p w14:paraId="0D01901F">
            <w:pPr>
              <w:rPr>
                <w:rFonts w:ascii="Arial"/>
                <w:sz w:val="21"/>
              </w:rPr>
            </w:pPr>
          </w:p>
        </w:tc>
        <w:tc>
          <w:tcPr>
            <w:tcW w:w="936" w:type="dxa"/>
            <w:vAlign w:val="top"/>
          </w:tcPr>
          <w:p w14:paraId="7D045C71">
            <w:pPr>
              <w:rPr>
                <w:rFonts w:ascii="Arial"/>
                <w:sz w:val="21"/>
              </w:rPr>
            </w:pPr>
          </w:p>
        </w:tc>
      </w:tr>
      <w:tr w14:paraId="6133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423D0C33">
            <w:pPr>
              <w:rPr>
                <w:rFonts w:ascii="Arial"/>
                <w:sz w:val="21"/>
              </w:rPr>
            </w:pPr>
          </w:p>
        </w:tc>
        <w:tc>
          <w:tcPr>
            <w:tcW w:w="1210" w:type="dxa"/>
            <w:vAlign w:val="top"/>
          </w:tcPr>
          <w:p w14:paraId="6C13934F">
            <w:pPr>
              <w:rPr>
                <w:rFonts w:ascii="Arial"/>
                <w:sz w:val="21"/>
              </w:rPr>
            </w:pPr>
          </w:p>
        </w:tc>
        <w:tc>
          <w:tcPr>
            <w:tcW w:w="931" w:type="dxa"/>
            <w:vAlign w:val="top"/>
          </w:tcPr>
          <w:p w14:paraId="26E04B47">
            <w:pPr>
              <w:rPr>
                <w:rFonts w:ascii="Arial"/>
                <w:sz w:val="21"/>
              </w:rPr>
            </w:pPr>
          </w:p>
        </w:tc>
        <w:tc>
          <w:tcPr>
            <w:tcW w:w="931" w:type="dxa"/>
            <w:vAlign w:val="top"/>
          </w:tcPr>
          <w:p w14:paraId="15DCD464">
            <w:pPr>
              <w:rPr>
                <w:rFonts w:ascii="Arial"/>
                <w:sz w:val="21"/>
              </w:rPr>
            </w:pPr>
          </w:p>
        </w:tc>
        <w:tc>
          <w:tcPr>
            <w:tcW w:w="931" w:type="dxa"/>
            <w:vAlign w:val="top"/>
          </w:tcPr>
          <w:p w14:paraId="23BB2C90">
            <w:pPr>
              <w:rPr>
                <w:rFonts w:ascii="Arial"/>
                <w:sz w:val="21"/>
              </w:rPr>
            </w:pPr>
          </w:p>
        </w:tc>
        <w:tc>
          <w:tcPr>
            <w:tcW w:w="931" w:type="dxa"/>
            <w:vAlign w:val="top"/>
          </w:tcPr>
          <w:p w14:paraId="6AA04C61">
            <w:pPr>
              <w:rPr>
                <w:rFonts w:ascii="Arial"/>
                <w:sz w:val="21"/>
              </w:rPr>
            </w:pPr>
          </w:p>
        </w:tc>
        <w:tc>
          <w:tcPr>
            <w:tcW w:w="1200" w:type="dxa"/>
            <w:vAlign w:val="top"/>
          </w:tcPr>
          <w:p w14:paraId="1A353D6F">
            <w:pPr>
              <w:rPr>
                <w:rFonts w:ascii="Arial"/>
                <w:sz w:val="21"/>
              </w:rPr>
            </w:pPr>
          </w:p>
        </w:tc>
        <w:tc>
          <w:tcPr>
            <w:tcW w:w="662" w:type="dxa"/>
            <w:vAlign w:val="top"/>
          </w:tcPr>
          <w:p w14:paraId="1407C10A">
            <w:pPr>
              <w:rPr>
                <w:rFonts w:ascii="Arial"/>
                <w:sz w:val="21"/>
              </w:rPr>
            </w:pPr>
          </w:p>
        </w:tc>
        <w:tc>
          <w:tcPr>
            <w:tcW w:w="932" w:type="dxa"/>
            <w:vAlign w:val="top"/>
          </w:tcPr>
          <w:p w14:paraId="402A0386">
            <w:pPr>
              <w:rPr>
                <w:rFonts w:ascii="Arial"/>
                <w:sz w:val="21"/>
              </w:rPr>
            </w:pPr>
          </w:p>
        </w:tc>
        <w:tc>
          <w:tcPr>
            <w:tcW w:w="936" w:type="dxa"/>
            <w:vAlign w:val="top"/>
          </w:tcPr>
          <w:p w14:paraId="320FD0B2">
            <w:pPr>
              <w:rPr>
                <w:rFonts w:ascii="Arial"/>
                <w:sz w:val="21"/>
              </w:rPr>
            </w:pPr>
          </w:p>
        </w:tc>
      </w:tr>
      <w:tr w14:paraId="0F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CEA2268">
            <w:pPr>
              <w:rPr>
                <w:rFonts w:ascii="Arial"/>
                <w:sz w:val="21"/>
              </w:rPr>
            </w:pPr>
          </w:p>
        </w:tc>
        <w:tc>
          <w:tcPr>
            <w:tcW w:w="1210" w:type="dxa"/>
            <w:vAlign w:val="top"/>
          </w:tcPr>
          <w:p w14:paraId="2D085E7E">
            <w:pPr>
              <w:rPr>
                <w:rFonts w:ascii="Arial"/>
                <w:sz w:val="21"/>
              </w:rPr>
            </w:pPr>
          </w:p>
        </w:tc>
        <w:tc>
          <w:tcPr>
            <w:tcW w:w="931" w:type="dxa"/>
            <w:vAlign w:val="top"/>
          </w:tcPr>
          <w:p w14:paraId="04DEB989">
            <w:pPr>
              <w:rPr>
                <w:rFonts w:ascii="Arial"/>
                <w:sz w:val="21"/>
              </w:rPr>
            </w:pPr>
          </w:p>
        </w:tc>
        <w:tc>
          <w:tcPr>
            <w:tcW w:w="931" w:type="dxa"/>
            <w:vAlign w:val="top"/>
          </w:tcPr>
          <w:p w14:paraId="06E940E5">
            <w:pPr>
              <w:rPr>
                <w:rFonts w:ascii="Arial"/>
                <w:sz w:val="21"/>
              </w:rPr>
            </w:pPr>
          </w:p>
        </w:tc>
        <w:tc>
          <w:tcPr>
            <w:tcW w:w="931" w:type="dxa"/>
            <w:vAlign w:val="top"/>
          </w:tcPr>
          <w:p w14:paraId="6C5B5F26">
            <w:pPr>
              <w:rPr>
                <w:rFonts w:ascii="Arial"/>
                <w:sz w:val="21"/>
              </w:rPr>
            </w:pPr>
          </w:p>
        </w:tc>
        <w:tc>
          <w:tcPr>
            <w:tcW w:w="931" w:type="dxa"/>
            <w:vAlign w:val="top"/>
          </w:tcPr>
          <w:p w14:paraId="219E74F2">
            <w:pPr>
              <w:rPr>
                <w:rFonts w:ascii="Arial"/>
                <w:sz w:val="21"/>
              </w:rPr>
            </w:pPr>
          </w:p>
        </w:tc>
        <w:tc>
          <w:tcPr>
            <w:tcW w:w="1200" w:type="dxa"/>
            <w:vAlign w:val="top"/>
          </w:tcPr>
          <w:p w14:paraId="4D994956">
            <w:pPr>
              <w:rPr>
                <w:rFonts w:ascii="Arial"/>
                <w:sz w:val="21"/>
              </w:rPr>
            </w:pPr>
          </w:p>
        </w:tc>
        <w:tc>
          <w:tcPr>
            <w:tcW w:w="662" w:type="dxa"/>
            <w:vAlign w:val="top"/>
          </w:tcPr>
          <w:p w14:paraId="66ECF949">
            <w:pPr>
              <w:rPr>
                <w:rFonts w:ascii="Arial"/>
                <w:sz w:val="21"/>
              </w:rPr>
            </w:pPr>
          </w:p>
        </w:tc>
        <w:tc>
          <w:tcPr>
            <w:tcW w:w="932" w:type="dxa"/>
            <w:vAlign w:val="top"/>
          </w:tcPr>
          <w:p w14:paraId="41FBFA3B">
            <w:pPr>
              <w:rPr>
                <w:rFonts w:ascii="Arial"/>
                <w:sz w:val="21"/>
              </w:rPr>
            </w:pPr>
          </w:p>
        </w:tc>
        <w:tc>
          <w:tcPr>
            <w:tcW w:w="936" w:type="dxa"/>
            <w:vAlign w:val="top"/>
          </w:tcPr>
          <w:p w14:paraId="2E6C73B8">
            <w:pPr>
              <w:rPr>
                <w:rFonts w:ascii="Arial"/>
                <w:sz w:val="21"/>
              </w:rPr>
            </w:pPr>
          </w:p>
        </w:tc>
      </w:tr>
      <w:tr w14:paraId="78F1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05EA72F1">
            <w:pPr>
              <w:rPr>
                <w:rFonts w:ascii="Arial"/>
                <w:sz w:val="21"/>
              </w:rPr>
            </w:pPr>
          </w:p>
        </w:tc>
        <w:tc>
          <w:tcPr>
            <w:tcW w:w="1210" w:type="dxa"/>
            <w:vAlign w:val="top"/>
          </w:tcPr>
          <w:p w14:paraId="5EC78464">
            <w:pPr>
              <w:rPr>
                <w:rFonts w:ascii="Arial"/>
                <w:sz w:val="21"/>
              </w:rPr>
            </w:pPr>
          </w:p>
        </w:tc>
        <w:tc>
          <w:tcPr>
            <w:tcW w:w="931" w:type="dxa"/>
            <w:vAlign w:val="top"/>
          </w:tcPr>
          <w:p w14:paraId="417C7865">
            <w:pPr>
              <w:rPr>
                <w:rFonts w:ascii="Arial"/>
                <w:sz w:val="21"/>
              </w:rPr>
            </w:pPr>
          </w:p>
        </w:tc>
        <w:tc>
          <w:tcPr>
            <w:tcW w:w="931" w:type="dxa"/>
            <w:vAlign w:val="top"/>
          </w:tcPr>
          <w:p w14:paraId="13DF08F1">
            <w:pPr>
              <w:rPr>
                <w:rFonts w:ascii="Arial"/>
                <w:sz w:val="21"/>
              </w:rPr>
            </w:pPr>
          </w:p>
        </w:tc>
        <w:tc>
          <w:tcPr>
            <w:tcW w:w="931" w:type="dxa"/>
            <w:vAlign w:val="top"/>
          </w:tcPr>
          <w:p w14:paraId="7D95F12B">
            <w:pPr>
              <w:rPr>
                <w:rFonts w:ascii="Arial"/>
                <w:sz w:val="21"/>
              </w:rPr>
            </w:pPr>
          </w:p>
        </w:tc>
        <w:tc>
          <w:tcPr>
            <w:tcW w:w="931" w:type="dxa"/>
            <w:vAlign w:val="top"/>
          </w:tcPr>
          <w:p w14:paraId="27C4E683">
            <w:pPr>
              <w:rPr>
                <w:rFonts w:ascii="Arial"/>
                <w:sz w:val="21"/>
              </w:rPr>
            </w:pPr>
          </w:p>
        </w:tc>
        <w:tc>
          <w:tcPr>
            <w:tcW w:w="1200" w:type="dxa"/>
            <w:vAlign w:val="top"/>
          </w:tcPr>
          <w:p w14:paraId="3001085B">
            <w:pPr>
              <w:rPr>
                <w:rFonts w:ascii="Arial"/>
                <w:sz w:val="21"/>
              </w:rPr>
            </w:pPr>
          </w:p>
        </w:tc>
        <w:tc>
          <w:tcPr>
            <w:tcW w:w="662" w:type="dxa"/>
            <w:vAlign w:val="top"/>
          </w:tcPr>
          <w:p w14:paraId="4E329834">
            <w:pPr>
              <w:rPr>
                <w:rFonts w:ascii="Arial"/>
                <w:sz w:val="21"/>
              </w:rPr>
            </w:pPr>
          </w:p>
        </w:tc>
        <w:tc>
          <w:tcPr>
            <w:tcW w:w="932" w:type="dxa"/>
            <w:vAlign w:val="top"/>
          </w:tcPr>
          <w:p w14:paraId="2C056AA3">
            <w:pPr>
              <w:rPr>
                <w:rFonts w:ascii="Arial"/>
                <w:sz w:val="21"/>
              </w:rPr>
            </w:pPr>
          </w:p>
        </w:tc>
        <w:tc>
          <w:tcPr>
            <w:tcW w:w="936" w:type="dxa"/>
            <w:vAlign w:val="top"/>
          </w:tcPr>
          <w:p w14:paraId="13EC9E49">
            <w:pPr>
              <w:rPr>
                <w:rFonts w:ascii="Arial"/>
                <w:sz w:val="21"/>
              </w:rPr>
            </w:pPr>
          </w:p>
        </w:tc>
      </w:tr>
      <w:tr w14:paraId="68C2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60E31463">
            <w:pPr>
              <w:rPr>
                <w:rFonts w:ascii="Arial"/>
                <w:sz w:val="21"/>
              </w:rPr>
            </w:pPr>
          </w:p>
        </w:tc>
        <w:tc>
          <w:tcPr>
            <w:tcW w:w="1210" w:type="dxa"/>
            <w:vAlign w:val="top"/>
          </w:tcPr>
          <w:p w14:paraId="671C6FF1">
            <w:pPr>
              <w:rPr>
                <w:rFonts w:ascii="Arial"/>
                <w:sz w:val="21"/>
              </w:rPr>
            </w:pPr>
          </w:p>
        </w:tc>
        <w:tc>
          <w:tcPr>
            <w:tcW w:w="931" w:type="dxa"/>
            <w:vAlign w:val="top"/>
          </w:tcPr>
          <w:p w14:paraId="200318AC">
            <w:pPr>
              <w:rPr>
                <w:rFonts w:ascii="Arial"/>
                <w:sz w:val="21"/>
              </w:rPr>
            </w:pPr>
          </w:p>
        </w:tc>
        <w:tc>
          <w:tcPr>
            <w:tcW w:w="931" w:type="dxa"/>
            <w:vAlign w:val="top"/>
          </w:tcPr>
          <w:p w14:paraId="3A719D50">
            <w:pPr>
              <w:rPr>
                <w:rFonts w:ascii="Arial"/>
                <w:sz w:val="21"/>
              </w:rPr>
            </w:pPr>
          </w:p>
        </w:tc>
        <w:tc>
          <w:tcPr>
            <w:tcW w:w="931" w:type="dxa"/>
            <w:vAlign w:val="top"/>
          </w:tcPr>
          <w:p w14:paraId="248D89EC">
            <w:pPr>
              <w:rPr>
                <w:rFonts w:ascii="Arial"/>
                <w:sz w:val="21"/>
              </w:rPr>
            </w:pPr>
          </w:p>
        </w:tc>
        <w:tc>
          <w:tcPr>
            <w:tcW w:w="931" w:type="dxa"/>
            <w:vAlign w:val="top"/>
          </w:tcPr>
          <w:p w14:paraId="359E495A">
            <w:pPr>
              <w:rPr>
                <w:rFonts w:ascii="Arial"/>
                <w:sz w:val="21"/>
              </w:rPr>
            </w:pPr>
          </w:p>
        </w:tc>
        <w:tc>
          <w:tcPr>
            <w:tcW w:w="1200" w:type="dxa"/>
            <w:vAlign w:val="top"/>
          </w:tcPr>
          <w:p w14:paraId="4CEB1D4C">
            <w:pPr>
              <w:rPr>
                <w:rFonts w:ascii="Arial"/>
                <w:sz w:val="21"/>
              </w:rPr>
            </w:pPr>
          </w:p>
        </w:tc>
        <w:tc>
          <w:tcPr>
            <w:tcW w:w="662" w:type="dxa"/>
            <w:vAlign w:val="top"/>
          </w:tcPr>
          <w:p w14:paraId="03CC928C">
            <w:pPr>
              <w:rPr>
                <w:rFonts w:ascii="Arial"/>
                <w:sz w:val="21"/>
              </w:rPr>
            </w:pPr>
          </w:p>
        </w:tc>
        <w:tc>
          <w:tcPr>
            <w:tcW w:w="932" w:type="dxa"/>
            <w:vAlign w:val="top"/>
          </w:tcPr>
          <w:p w14:paraId="2B81CA1B">
            <w:pPr>
              <w:rPr>
                <w:rFonts w:ascii="Arial"/>
                <w:sz w:val="21"/>
              </w:rPr>
            </w:pPr>
          </w:p>
        </w:tc>
        <w:tc>
          <w:tcPr>
            <w:tcW w:w="936" w:type="dxa"/>
            <w:vAlign w:val="top"/>
          </w:tcPr>
          <w:p w14:paraId="7562920D">
            <w:pPr>
              <w:rPr>
                <w:rFonts w:ascii="Arial"/>
                <w:sz w:val="21"/>
              </w:rPr>
            </w:pPr>
          </w:p>
        </w:tc>
      </w:tr>
      <w:tr w14:paraId="5549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5BA96AE2">
            <w:pPr>
              <w:rPr>
                <w:rFonts w:ascii="Arial"/>
                <w:sz w:val="21"/>
              </w:rPr>
            </w:pPr>
          </w:p>
        </w:tc>
        <w:tc>
          <w:tcPr>
            <w:tcW w:w="1210" w:type="dxa"/>
            <w:vAlign w:val="top"/>
          </w:tcPr>
          <w:p w14:paraId="2E7F69CC">
            <w:pPr>
              <w:rPr>
                <w:rFonts w:ascii="Arial"/>
                <w:sz w:val="21"/>
              </w:rPr>
            </w:pPr>
          </w:p>
        </w:tc>
        <w:tc>
          <w:tcPr>
            <w:tcW w:w="931" w:type="dxa"/>
            <w:vAlign w:val="top"/>
          </w:tcPr>
          <w:p w14:paraId="3FA56C4A">
            <w:pPr>
              <w:rPr>
                <w:rFonts w:ascii="Arial"/>
                <w:sz w:val="21"/>
              </w:rPr>
            </w:pPr>
          </w:p>
        </w:tc>
        <w:tc>
          <w:tcPr>
            <w:tcW w:w="931" w:type="dxa"/>
            <w:vAlign w:val="top"/>
          </w:tcPr>
          <w:p w14:paraId="7506F0FF">
            <w:pPr>
              <w:rPr>
                <w:rFonts w:ascii="Arial"/>
                <w:sz w:val="21"/>
              </w:rPr>
            </w:pPr>
          </w:p>
        </w:tc>
        <w:tc>
          <w:tcPr>
            <w:tcW w:w="931" w:type="dxa"/>
            <w:vAlign w:val="top"/>
          </w:tcPr>
          <w:p w14:paraId="4FC37EC6">
            <w:pPr>
              <w:rPr>
                <w:rFonts w:ascii="Arial"/>
                <w:sz w:val="21"/>
              </w:rPr>
            </w:pPr>
          </w:p>
        </w:tc>
        <w:tc>
          <w:tcPr>
            <w:tcW w:w="931" w:type="dxa"/>
            <w:vAlign w:val="top"/>
          </w:tcPr>
          <w:p w14:paraId="3611275D">
            <w:pPr>
              <w:rPr>
                <w:rFonts w:ascii="Arial"/>
                <w:sz w:val="21"/>
              </w:rPr>
            </w:pPr>
          </w:p>
        </w:tc>
        <w:tc>
          <w:tcPr>
            <w:tcW w:w="1200" w:type="dxa"/>
            <w:vAlign w:val="top"/>
          </w:tcPr>
          <w:p w14:paraId="6A9B47CB">
            <w:pPr>
              <w:rPr>
                <w:rFonts w:ascii="Arial"/>
                <w:sz w:val="21"/>
              </w:rPr>
            </w:pPr>
          </w:p>
        </w:tc>
        <w:tc>
          <w:tcPr>
            <w:tcW w:w="662" w:type="dxa"/>
            <w:vAlign w:val="top"/>
          </w:tcPr>
          <w:p w14:paraId="16624318">
            <w:pPr>
              <w:rPr>
                <w:rFonts w:ascii="Arial"/>
                <w:sz w:val="21"/>
              </w:rPr>
            </w:pPr>
          </w:p>
        </w:tc>
        <w:tc>
          <w:tcPr>
            <w:tcW w:w="932" w:type="dxa"/>
            <w:vAlign w:val="top"/>
          </w:tcPr>
          <w:p w14:paraId="6F62E291">
            <w:pPr>
              <w:rPr>
                <w:rFonts w:ascii="Arial"/>
                <w:sz w:val="21"/>
              </w:rPr>
            </w:pPr>
          </w:p>
        </w:tc>
        <w:tc>
          <w:tcPr>
            <w:tcW w:w="936" w:type="dxa"/>
            <w:vAlign w:val="top"/>
          </w:tcPr>
          <w:p w14:paraId="493838FC">
            <w:pPr>
              <w:rPr>
                <w:rFonts w:ascii="Arial"/>
                <w:sz w:val="21"/>
              </w:rPr>
            </w:pPr>
          </w:p>
        </w:tc>
      </w:tr>
      <w:tr w14:paraId="000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91432B5">
            <w:pPr>
              <w:rPr>
                <w:rFonts w:ascii="Arial"/>
                <w:sz w:val="21"/>
              </w:rPr>
            </w:pPr>
          </w:p>
        </w:tc>
        <w:tc>
          <w:tcPr>
            <w:tcW w:w="1210" w:type="dxa"/>
            <w:vAlign w:val="top"/>
          </w:tcPr>
          <w:p w14:paraId="68B00934">
            <w:pPr>
              <w:rPr>
                <w:rFonts w:ascii="Arial"/>
                <w:sz w:val="21"/>
              </w:rPr>
            </w:pPr>
          </w:p>
        </w:tc>
        <w:tc>
          <w:tcPr>
            <w:tcW w:w="931" w:type="dxa"/>
            <w:vAlign w:val="top"/>
          </w:tcPr>
          <w:p w14:paraId="7C2546DF">
            <w:pPr>
              <w:rPr>
                <w:rFonts w:ascii="Arial"/>
                <w:sz w:val="21"/>
              </w:rPr>
            </w:pPr>
          </w:p>
        </w:tc>
        <w:tc>
          <w:tcPr>
            <w:tcW w:w="931" w:type="dxa"/>
            <w:vAlign w:val="top"/>
          </w:tcPr>
          <w:p w14:paraId="4072A1B4">
            <w:pPr>
              <w:rPr>
                <w:rFonts w:ascii="Arial"/>
                <w:sz w:val="21"/>
              </w:rPr>
            </w:pPr>
          </w:p>
        </w:tc>
        <w:tc>
          <w:tcPr>
            <w:tcW w:w="931" w:type="dxa"/>
            <w:vAlign w:val="top"/>
          </w:tcPr>
          <w:p w14:paraId="34968E31">
            <w:pPr>
              <w:rPr>
                <w:rFonts w:ascii="Arial"/>
                <w:sz w:val="21"/>
              </w:rPr>
            </w:pPr>
          </w:p>
        </w:tc>
        <w:tc>
          <w:tcPr>
            <w:tcW w:w="931" w:type="dxa"/>
            <w:vAlign w:val="top"/>
          </w:tcPr>
          <w:p w14:paraId="3DC2A471">
            <w:pPr>
              <w:rPr>
                <w:rFonts w:ascii="Arial"/>
                <w:sz w:val="21"/>
              </w:rPr>
            </w:pPr>
          </w:p>
        </w:tc>
        <w:tc>
          <w:tcPr>
            <w:tcW w:w="1200" w:type="dxa"/>
            <w:vAlign w:val="top"/>
          </w:tcPr>
          <w:p w14:paraId="69B0473D">
            <w:pPr>
              <w:rPr>
                <w:rFonts w:ascii="Arial"/>
                <w:sz w:val="21"/>
              </w:rPr>
            </w:pPr>
          </w:p>
        </w:tc>
        <w:tc>
          <w:tcPr>
            <w:tcW w:w="662" w:type="dxa"/>
            <w:vAlign w:val="top"/>
          </w:tcPr>
          <w:p w14:paraId="72D81919">
            <w:pPr>
              <w:rPr>
                <w:rFonts w:ascii="Arial"/>
                <w:sz w:val="21"/>
              </w:rPr>
            </w:pPr>
          </w:p>
        </w:tc>
        <w:tc>
          <w:tcPr>
            <w:tcW w:w="932" w:type="dxa"/>
            <w:vAlign w:val="top"/>
          </w:tcPr>
          <w:p w14:paraId="760B4CB6">
            <w:pPr>
              <w:rPr>
                <w:rFonts w:ascii="Arial"/>
                <w:sz w:val="21"/>
              </w:rPr>
            </w:pPr>
          </w:p>
        </w:tc>
        <w:tc>
          <w:tcPr>
            <w:tcW w:w="936" w:type="dxa"/>
            <w:vAlign w:val="top"/>
          </w:tcPr>
          <w:p w14:paraId="07BEEBA5">
            <w:pPr>
              <w:rPr>
                <w:rFonts w:ascii="Arial"/>
                <w:sz w:val="21"/>
              </w:rPr>
            </w:pPr>
          </w:p>
        </w:tc>
      </w:tr>
      <w:tr w14:paraId="69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54" w:type="dxa"/>
            <w:vAlign w:val="top"/>
          </w:tcPr>
          <w:p w14:paraId="713A6B1A">
            <w:pPr>
              <w:rPr>
                <w:rFonts w:ascii="Arial"/>
                <w:sz w:val="21"/>
              </w:rPr>
            </w:pPr>
          </w:p>
        </w:tc>
        <w:tc>
          <w:tcPr>
            <w:tcW w:w="1210" w:type="dxa"/>
            <w:vAlign w:val="top"/>
          </w:tcPr>
          <w:p w14:paraId="17A0E034">
            <w:pPr>
              <w:rPr>
                <w:rFonts w:ascii="Arial"/>
                <w:sz w:val="21"/>
              </w:rPr>
            </w:pPr>
          </w:p>
        </w:tc>
        <w:tc>
          <w:tcPr>
            <w:tcW w:w="931" w:type="dxa"/>
            <w:vAlign w:val="top"/>
          </w:tcPr>
          <w:p w14:paraId="39087C2B">
            <w:pPr>
              <w:rPr>
                <w:rFonts w:ascii="Arial"/>
                <w:sz w:val="21"/>
              </w:rPr>
            </w:pPr>
          </w:p>
        </w:tc>
        <w:tc>
          <w:tcPr>
            <w:tcW w:w="931" w:type="dxa"/>
            <w:vAlign w:val="top"/>
          </w:tcPr>
          <w:p w14:paraId="7D936D31">
            <w:pPr>
              <w:rPr>
                <w:rFonts w:ascii="Arial"/>
                <w:sz w:val="21"/>
              </w:rPr>
            </w:pPr>
          </w:p>
        </w:tc>
        <w:tc>
          <w:tcPr>
            <w:tcW w:w="931" w:type="dxa"/>
            <w:vAlign w:val="top"/>
          </w:tcPr>
          <w:p w14:paraId="0F8FF8E2">
            <w:pPr>
              <w:rPr>
                <w:rFonts w:ascii="Arial"/>
                <w:sz w:val="21"/>
              </w:rPr>
            </w:pPr>
          </w:p>
        </w:tc>
        <w:tc>
          <w:tcPr>
            <w:tcW w:w="931" w:type="dxa"/>
            <w:vAlign w:val="top"/>
          </w:tcPr>
          <w:p w14:paraId="6E0EDF6E">
            <w:pPr>
              <w:rPr>
                <w:rFonts w:ascii="Arial"/>
                <w:sz w:val="21"/>
              </w:rPr>
            </w:pPr>
          </w:p>
        </w:tc>
        <w:tc>
          <w:tcPr>
            <w:tcW w:w="1200" w:type="dxa"/>
            <w:vAlign w:val="top"/>
          </w:tcPr>
          <w:p w14:paraId="6C87F87F">
            <w:pPr>
              <w:rPr>
                <w:rFonts w:ascii="Arial"/>
                <w:sz w:val="21"/>
              </w:rPr>
            </w:pPr>
          </w:p>
        </w:tc>
        <w:tc>
          <w:tcPr>
            <w:tcW w:w="662" w:type="dxa"/>
            <w:vAlign w:val="top"/>
          </w:tcPr>
          <w:p w14:paraId="5E71A238">
            <w:pPr>
              <w:rPr>
                <w:rFonts w:ascii="Arial"/>
                <w:sz w:val="21"/>
              </w:rPr>
            </w:pPr>
          </w:p>
        </w:tc>
        <w:tc>
          <w:tcPr>
            <w:tcW w:w="932" w:type="dxa"/>
            <w:vAlign w:val="top"/>
          </w:tcPr>
          <w:p w14:paraId="47868A16">
            <w:pPr>
              <w:rPr>
                <w:rFonts w:ascii="Arial"/>
                <w:sz w:val="21"/>
              </w:rPr>
            </w:pPr>
          </w:p>
        </w:tc>
        <w:tc>
          <w:tcPr>
            <w:tcW w:w="936" w:type="dxa"/>
            <w:vAlign w:val="top"/>
          </w:tcPr>
          <w:p w14:paraId="3ABF27BF">
            <w:pPr>
              <w:rPr>
                <w:rFonts w:ascii="Arial"/>
                <w:sz w:val="21"/>
              </w:rPr>
            </w:pPr>
          </w:p>
        </w:tc>
      </w:tr>
      <w:tr w14:paraId="3ED5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2D98FEA">
            <w:pPr>
              <w:rPr>
                <w:rFonts w:ascii="Arial"/>
                <w:sz w:val="21"/>
              </w:rPr>
            </w:pPr>
          </w:p>
        </w:tc>
        <w:tc>
          <w:tcPr>
            <w:tcW w:w="1210" w:type="dxa"/>
            <w:vAlign w:val="top"/>
          </w:tcPr>
          <w:p w14:paraId="41DF9EC5">
            <w:pPr>
              <w:rPr>
                <w:rFonts w:ascii="Arial"/>
                <w:sz w:val="21"/>
              </w:rPr>
            </w:pPr>
          </w:p>
        </w:tc>
        <w:tc>
          <w:tcPr>
            <w:tcW w:w="931" w:type="dxa"/>
            <w:vAlign w:val="top"/>
          </w:tcPr>
          <w:p w14:paraId="5ED69BB8">
            <w:pPr>
              <w:rPr>
                <w:rFonts w:ascii="Arial"/>
                <w:sz w:val="21"/>
              </w:rPr>
            </w:pPr>
          </w:p>
        </w:tc>
        <w:tc>
          <w:tcPr>
            <w:tcW w:w="931" w:type="dxa"/>
            <w:vAlign w:val="top"/>
          </w:tcPr>
          <w:p w14:paraId="333BFBE1">
            <w:pPr>
              <w:rPr>
                <w:rFonts w:ascii="Arial"/>
                <w:sz w:val="21"/>
              </w:rPr>
            </w:pPr>
          </w:p>
        </w:tc>
        <w:tc>
          <w:tcPr>
            <w:tcW w:w="931" w:type="dxa"/>
            <w:vAlign w:val="top"/>
          </w:tcPr>
          <w:p w14:paraId="401DDC04">
            <w:pPr>
              <w:rPr>
                <w:rFonts w:ascii="Arial"/>
                <w:sz w:val="21"/>
              </w:rPr>
            </w:pPr>
          </w:p>
        </w:tc>
        <w:tc>
          <w:tcPr>
            <w:tcW w:w="931" w:type="dxa"/>
            <w:vAlign w:val="top"/>
          </w:tcPr>
          <w:p w14:paraId="09EEDD8B">
            <w:pPr>
              <w:rPr>
                <w:rFonts w:ascii="Arial"/>
                <w:sz w:val="21"/>
              </w:rPr>
            </w:pPr>
          </w:p>
        </w:tc>
        <w:tc>
          <w:tcPr>
            <w:tcW w:w="1200" w:type="dxa"/>
            <w:vAlign w:val="top"/>
          </w:tcPr>
          <w:p w14:paraId="1F7741D6">
            <w:pPr>
              <w:rPr>
                <w:rFonts w:ascii="Arial"/>
                <w:sz w:val="21"/>
              </w:rPr>
            </w:pPr>
          </w:p>
        </w:tc>
        <w:tc>
          <w:tcPr>
            <w:tcW w:w="662" w:type="dxa"/>
            <w:vAlign w:val="top"/>
          </w:tcPr>
          <w:p w14:paraId="0E42563B">
            <w:pPr>
              <w:rPr>
                <w:rFonts w:ascii="Arial"/>
                <w:sz w:val="21"/>
              </w:rPr>
            </w:pPr>
          </w:p>
        </w:tc>
        <w:tc>
          <w:tcPr>
            <w:tcW w:w="932" w:type="dxa"/>
            <w:vAlign w:val="top"/>
          </w:tcPr>
          <w:p w14:paraId="3990B2D1">
            <w:pPr>
              <w:rPr>
                <w:rFonts w:ascii="Arial"/>
                <w:sz w:val="21"/>
              </w:rPr>
            </w:pPr>
          </w:p>
        </w:tc>
        <w:tc>
          <w:tcPr>
            <w:tcW w:w="936" w:type="dxa"/>
            <w:vAlign w:val="top"/>
          </w:tcPr>
          <w:p w14:paraId="3BBB2AE7">
            <w:pPr>
              <w:rPr>
                <w:rFonts w:ascii="Arial"/>
                <w:sz w:val="21"/>
              </w:rPr>
            </w:pPr>
          </w:p>
        </w:tc>
      </w:tr>
      <w:tr w14:paraId="4DB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4" w:type="dxa"/>
            <w:vAlign w:val="top"/>
          </w:tcPr>
          <w:p w14:paraId="689708CF">
            <w:pPr>
              <w:rPr>
                <w:rFonts w:ascii="Arial"/>
                <w:sz w:val="21"/>
              </w:rPr>
            </w:pPr>
          </w:p>
        </w:tc>
        <w:tc>
          <w:tcPr>
            <w:tcW w:w="1210" w:type="dxa"/>
            <w:vAlign w:val="top"/>
          </w:tcPr>
          <w:p w14:paraId="07998F86">
            <w:pPr>
              <w:rPr>
                <w:rFonts w:ascii="Arial"/>
                <w:sz w:val="21"/>
              </w:rPr>
            </w:pPr>
          </w:p>
        </w:tc>
        <w:tc>
          <w:tcPr>
            <w:tcW w:w="931" w:type="dxa"/>
            <w:vAlign w:val="top"/>
          </w:tcPr>
          <w:p w14:paraId="342AEEB2">
            <w:pPr>
              <w:rPr>
                <w:rFonts w:ascii="Arial"/>
                <w:sz w:val="21"/>
              </w:rPr>
            </w:pPr>
          </w:p>
        </w:tc>
        <w:tc>
          <w:tcPr>
            <w:tcW w:w="931" w:type="dxa"/>
            <w:vAlign w:val="top"/>
          </w:tcPr>
          <w:p w14:paraId="7C6213DE">
            <w:pPr>
              <w:rPr>
                <w:rFonts w:ascii="Arial"/>
                <w:sz w:val="21"/>
              </w:rPr>
            </w:pPr>
          </w:p>
        </w:tc>
        <w:tc>
          <w:tcPr>
            <w:tcW w:w="931" w:type="dxa"/>
            <w:vAlign w:val="top"/>
          </w:tcPr>
          <w:p w14:paraId="30895015">
            <w:pPr>
              <w:rPr>
                <w:rFonts w:ascii="Arial"/>
                <w:sz w:val="21"/>
              </w:rPr>
            </w:pPr>
          </w:p>
        </w:tc>
        <w:tc>
          <w:tcPr>
            <w:tcW w:w="931" w:type="dxa"/>
            <w:vAlign w:val="top"/>
          </w:tcPr>
          <w:p w14:paraId="5F9CE2C8">
            <w:pPr>
              <w:rPr>
                <w:rFonts w:ascii="Arial"/>
                <w:sz w:val="21"/>
              </w:rPr>
            </w:pPr>
          </w:p>
        </w:tc>
        <w:tc>
          <w:tcPr>
            <w:tcW w:w="1200" w:type="dxa"/>
            <w:vAlign w:val="top"/>
          </w:tcPr>
          <w:p w14:paraId="6D0360DE">
            <w:pPr>
              <w:rPr>
                <w:rFonts w:ascii="Arial"/>
                <w:sz w:val="21"/>
              </w:rPr>
            </w:pPr>
          </w:p>
        </w:tc>
        <w:tc>
          <w:tcPr>
            <w:tcW w:w="662" w:type="dxa"/>
            <w:vAlign w:val="top"/>
          </w:tcPr>
          <w:p w14:paraId="3A0E98AF">
            <w:pPr>
              <w:rPr>
                <w:rFonts w:ascii="Arial"/>
                <w:sz w:val="21"/>
              </w:rPr>
            </w:pPr>
          </w:p>
        </w:tc>
        <w:tc>
          <w:tcPr>
            <w:tcW w:w="932" w:type="dxa"/>
            <w:vAlign w:val="top"/>
          </w:tcPr>
          <w:p w14:paraId="645F561E">
            <w:pPr>
              <w:rPr>
                <w:rFonts w:ascii="Arial"/>
                <w:sz w:val="21"/>
              </w:rPr>
            </w:pPr>
          </w:p>
        </w:tc>
        <w:tc>
          <w:tcPr>
            <w:tcW w:w="936" w:type="dxa"/>
            <w:vAlign w:val="top"/>
          </w:tcPr>
          <w:p w14:paraId="7806E212">
            <w:pPr>
              <w:rPr>
                <w:rFonts w:ascii="Arial"/>
                <w:sz w:val="21"/>
              </w:rPr>
            </w:pPr>
          </w:p>
        </w:tc>
      </w:tr>
    </w:tbl>
    <w:p w14:paraId="3B4D5680">
      <w:pPr>
        <w:pStyle w:val="3"/>
      </w:pPr>
    </w:p>
    <w:p w14:paraId="49576848">
      <w:pPr>
        <w:sectPr>
          <w:pgSz w:w="11906" w:h="16839"/>
          <w:pgMar w:top="1431" w:right="1291" w:bottom="400" w:left="1291" w:header="0" w:footer="0" w:gutter="0"/>
          <w:cols w:space="720" w:num="1"/>
        </w:sectPr>
      </w:pPr>
    </w:p>
    <w:p w14:paraId="280176A5">
      <w:pPr>
        <w:pStyle w:val="3"/>
        <w:spacing w:line="253" w:lineRule="auto"/>
      </w:pPr>
    </w:p>
    <w:p w14:paraId="0D6F21E3">
      <w:pPr>
        <w:pStyle w:val="3"/>
        <w:spacing w:line="254" w:lineRule="auto"/>
      </w:pPr>
    </w:p>
    <w:p w14:paraId="36F7622A">
      <w:pPr>
        <w:spacing w:before="91" w:line="219" w:lineRule="auto"/>
        <w:ind w:left="499"/>
        <w:outlineLvl w:val="1"/>
        <w:rPr>
          <w:rFonts w:ascii="宋体" w:hAnsi="宋体" w:eastAsia="宋体" w:cs="宋体"/>
          <w:sz w:val="28"/>
          <w:szCs w:val="28"/>
        </w:rPr>
      </w:pPr>
      <w:r>
        <w:rPr>
          <w:rFonts w:ascii="宋体" w:hAnsi="宋体" w:eastAsia="宋体" w:cs="宋体"/>
          <w:b/>
          <w:bCs/>
          <w:spacing w:val="-4"/>
          <w:sz w:val="28"/>
          <w:szCs w:val="28"/>
        </w:rPr>
        <w:t>附表二：拟配备本项目的试验和检测仪器设备表</w:t>
      </w:r>
    </w:p>
    <w:p w14:paraId="624AFF65">
      <w:pPr>
        <w:spacing w:before="28"/>
      </w:pPr>
    </w:p>
    <w:p w14:paraId="0E50590B">
      <w:pPr>
        <w:spacing w:before="28"/>
      </w:pPr>
    </w:p>
    <w:tbl>
      <w:tblPr>
        <w:tblStyle w:val="9"/>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226"/>
        <w:gridCol w:w="1025"/>
        <w:gridCol w:w="1025"/>
        <w:gridCol w:w="1025"/>
        <w:gridCol w:w="884"/>
        <w:gridCol w:w="1165"/>
        <w:gridCol w:w="1026"/>
        <w:gridCol w:w="1030"/>
      </w:tblGrid>
      <w:tr w14:paraId="578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27" w:type="dxa"/>
            <w:vAlign w:val="top"/>
          </w:tcPr>
          <w:p w14:paraId="5984C56A">
            <w:pPr>
              <w:spacing w:line="297" w:lineRule="auto"/>
              <w:rPr>
                <w:rFonts w:ascii="Arial"/>
                <w:sz w:val="21"/>
              </w:rPr>
            </w:pPr>
          </w:p>
          <w:p w14:paraId="48C42D26">
            <w:pPr>
              <w:pStyle w:val="10"/>
              <w:spacing w:before="78" w:line="221" w:lineRule="auto"/>
              <w:ind w:left="179"/>
              <w:rPr>
                <w:sz w:val="24"/>
                <w:szCs w:val="24"/>
              </w:rPr>
            </w:pPr>
            <w:r>
              <w:rPr>
                <w:spacing w:val="-5"/>
                <w:sz w:val="24"/>
                <w:szCs w:val="24"/>
              </w:rPr>
              <w:t>序号</w:t>
            </w:r>
          </w:p>
        </w:tc>
        <w:tc>
          <w:tcPr>
            <w:tcW w:w="1226" w:type="dxa"/>
            <w:vAlign w:val="top"/>
          </w:tcPr>
          <w:p w14:paraId="57C7C391">
            <w:pPr>
              <w:pStyle w:val="10"/>
              <w:spacing w:before="168" w:line="311" w:lineRule="auto"/>
              <w:ind w:left="380" w:right="131" w:hanging="241"/>
              <w:rPr>
                <w:sz w:val="24"/>
                <w:szCs w:val="24"/>
              </w:rPr>
            </w:pPr>
            <w:r>
              <w:rPr>
                <w:spacing w:val="-3"/>
                <w:sz w:val="24"/>
                <w:szCs w:val="24"/>
              </w:rPr>
              <w:t>仪器设备</w:t>
            </w:r>
            <w:r>
              <w:rPr>
                <w:sz w:val="24"/>
                <w:szCs w:val="24"/>
              </w:rPr>
              <w:t xml:space="preserve"> </w:t>
            </w:r>
            <w:r>
              <w:rPr>
                <w:spacing w:val="-7"/>
                <w:sz w:val="24"/>
                <w:szCs w:val="24"/>
              </w:rPr>
              <w:t>名称</w:t>
            </w:r>
          </w:p>
        </w:tc>
        <w:tc>
          <w:tcPr>
            <w:tcW w:w="1025" w:type="dxa"/>
            <w:vAlign w:val="top"/>
          </w:tcPr>
          <w:p w14:paraId="7479D72E">
            <w:pPr>
              <w:spacing w:line="297" w:lineRule="auto"/>
              <w:rPr>
                <w:rFonts w:ascii="Arial"/>
                <w:sz w:val="21"/>
              </w:rPr>
            </w:pPr>
          </w:p>
          <w:p w14:paraId="38197F1E">
            <w:pPr>
              <w:pStyle w:val="10"/>
              <w:spacing w:before="78" w:line="310" w:lineRule="auto"/>
              <w:ind w:left="279" w:right="271" w:firstLine="6"/>
              <w:rPr>
                <w:sz w:val="24"/>
                <w:szCs w:val="24"/>
              </w:rPr>
            </w:pPr>
            <w:r>
              <w:rPr>
                <w:spacing w:val="-9"/>
                <w:sz w:val="24"/>
                <w:szCs w:val="24"/>
              </w:rPr>
              <w:t>型号</w:t>
            </w:r>
            <w:r>
              <w:rPr>
                <w:sz w:val="24"/>
                <w:szCs w:val="24"/>
              </w:rPr>
              <w:t xml:space="preserve"> </w:t>
            </w:r>
            <w:r>
              <w:rPr>
                <w:spacing w:val="-6"/>
                <w:sz w:val="24"/>
                <w:szCs w:val="24"/>
              </w:rPr>
              <w:t>规格</w:t>
            </w:r>
          </w:p>
        </w:tc>
        <w:tc>
          <w:tcPr>
            <w:tcW w:w="1025" w:type="dxa"/>
            <w:vAlign w:val="top"/>
          </w:tcPr>
          <w:p w14:paraId="404839BB">
            <w:pPr>
              <w:spacing w:line="254" w:lineRule="auto"/>
              <w:rPr>
                <w:rFonts w:ascii="Arial"/>
                <w:sz w:val="21"/>
              </w:rPr>
            </w:pPr>
          </w:p>
          <w:p w14:paraId="49086F79">
            <w:pPr>
              <w:spacing w:line="254" w:lineRule="auto"/>
              <w:rPr>
                <w:rFonts w:ascii="Arial"/>
                <w:sz w:val="21"/>
              </w:rPr>
            </w:pPr>
          </w:p>
          <w:p w14:paraId="6C5A112B">
            <w:pPr>
              <w:pStyle w:val="10"/>
              <w:spacing w:before="78" w:line="219" w:lineRule="auto"/>
              <w:ind w:left="282"/>
              <w:rPr>
                <w:sz w:val="24"/>
                <w:szCs w:val="24"/>
              </w:rPr>
            </w:pPr>
            <w:r>
              <w:rPr>
                <w:spacing w:val="-6"/>
                <w:sz w:val="24"/>
                <w:szCs w:val="24"/>
              </w:rPr>
              <w:t>数量</w:t>
            </w:r>
          </w:p>
        </w:tc>
        <w:tc>
          <w:tcPr>
            <w:tcW w:w="1025" w:type="dxa"/>
            <w:vAlign w:val="top"/>
          </w:tcPr>
          <w:p w14:paraId="70D10D5F">
            <w:pPr>
              <w:spacing w:line="297" w:lineRule="auto"/>
              <w:rPr>
                <w:rFonts w:ascii="Arial"/>
                <w:sz w:val="21"/>
              </w:rPr>
            </w:pPr>
          </w:p>
          <w:p w14:paraId="1ACAD4B2">
            <w:pPr>
              <w:pStyle w:val="10"/>
              <w:spacing w:before="78" w:line="310" w:lineRule="auto"/>
              <w:ind w:left="280" w:right="269" w:firstLine="23"/>
              <w:rPr>
                <w:sz w:val="24"/>
                <w:szCs w:val="24"/>
              </w:rPr>
            </w:pPr>
            <w:r>
              <w:rPr>
                <w:spacing w:val="-17"/>
                <w:sz w:val="24"/>
                <w:szCs w:val="24"/>
              </w:rPr>
              <w:t>国别</w:t>
            </w:r>
            <w:r>
              <w:rPr>
                <w:sz w:val="24"/>
                <w:szCs w:val="24"/>
              </w:rPr>
              <w:t xml:space="preserve"> </w:t>
            </w:r>
            <w:r>
              <w:rPr>
                <w:spacing w:val="-5"/>
                <w:sz w:val="24"/>
                <w:szCs w:val="24"/>
              </w:rPr>
              <w:t>产地</w:t>
            </w:r>
          </w:p>
        </w:tc>
        <w:tc>
          <w:tcPr>
            <w:tcW w:w="884" w:type="dxa"/>
            <w:vAlign w:val="top"/>
          </w:tcPr>
          <w:p w14:paraId="0336C221">
            <w:pPr>
              <w:spacing w:line="297" w:lineRule="auto"/>
              <w:rPr>
                <w:rFonts w:ascii="Arial"/>
                <w:sz w:val="21"/>
              </w:rPr>
            </w:pPr>
          </w:p>
          <w:p w14:paraId="583E1DD5">
            <w:pPr>
              <w:pStyle w:val="10"/>
              <w:spacing w:before="78" w:line="310" w:lineRule="auto"/>
              <w:ind w:left="211" w:right="198"/>
              <w:rPr>
                <w:sz w:val="24"/>
                <w:szCs w:val="24"/>
              </w:rPr>
            </w:pPr>
            <w:r>
              <w:rPr>
                <w:spacing w:val="-6"/>
                <w:sz w:val="24"/>
                <w:szCs w:val="24"/>
              </w:rPr>
              <w:t>制造</w:t>
            </w:r>
            <w:r>
              <w:rPr>
                <w:sz w:val="24"/>
                <w:szCs w:val="24"/>
              </w:rPr>
              <w:t xml:space="preserve"> </w:t>
            </w:r>
            <w:r>
              <w:rPr>
                <w:spacing w:val="-6"/>
                <w:sz w:val="24"/>
                <w:szCs w:val="24"/>
              </w:rPr>
              <w:t>年份</w:t>
            </w:r>
          </w:p>
        </w:tc>
        <w:tc>
          <w:tcPr>
            <w:tcW w:w="1165" w:type="dxa"/>
            <w:vAlign w:val="top"/>
          </w:tcPr>
          <w:p w14:paraId="75E2160C">
            <w:pPr>
              <w:pStyle w:val="10"/>
              <w:spacing w:before="168" w:line="311" w:lineRule="auto"/>
              <w:ind w:left="489" w:right="218" w:hanging="232"/>
              <w:rPr>
                <w:sz w:val="24"/>
                <w:szCs w:val="24"/>
              </w:rPr>
            </w:pPr>
            <w:r>
              <w:rPr>
                <w:spacing w:val="-12"/>
                <w:sz w:val="24"/>
                <w:szCs w:val="24"/>
              </w:rPr>
              <w:t>已使用</w:t>
            </w:r>
            <w:r>
              <w:rPr>
                <w:sz w:val="24"/>
                <w:szCs w:val="24"/>
              </w:rPr>
              <w:t xml:space="preserve"> 台</w:t>
            </w:r>
          </w:p>
          <w:p w14:paraId="737D4F40">
            <w:pPr>
              <w:pStyle w:val="10"/>
              <w:spacing w:before="32" w:line="219" w:lineRule="auto"/>
              <w:ind w:left="362"/>
              <w:rPr>
                <w:sz w:val="24"/>
                <w:szCs w:val="24"/>
              </w:rPr>
            </w:pPr>
            <w:r>
              <w:rPr>
                <w:spacing w:val="-11"/>
                <w:sz w:val="24"/>
                <w:szCs w:val="24"/>
              </w:rPr>
              <w:t>时数</w:t>
            </w:r>
          </w:p>
        </w:tc>
        <w:tc>
          <w:tcPr>
            <w:tcW w:w="1026" w:type="dxa"/>
            <w:vAlign w:val="top"/>
          </w:tcPr>
          <w:p w14:paraId="213EA187">
            <w:pPr>
              <w:spacing w:line="253" w:lineRule="auto"/>
              <w:rPr>
                <w:rFonts w:ascii="Arial"/>
                <w:sz w:val="21"/>
              </w:rPr>
            </w:pPr>
          </w:p>
          <w:p w14:paraId="65CE7C83">
            <w:pPr>
              <w:spacing w:line="254" w:lineRule="auto"/>
              <w:rPr>
                <w:rFonts w:ascii="Arial"/>
                <w:sz w:val="21"/>
              </w:rPr>
            </w:pPr>
          </w:p>
          <w:p w14:paraId="1652F0B3">
            <w:pPr>
              <w:pStyle w:val="10"/>
              <w:spacing w:before="78" w:line="221" w:lineRule="auto"/>
              <w:ind w:left="284"/>
              <w:rPr>
                <w:sz w:val="24"/>
                <w:szCs w:val="24"/>
              </w:rPr>
            </w:pPr>
            <w:r>
              <w:rPr>
                <w:spacing w:val="-6"/>
                <w:sz w:val="24"/>
                <w:szCs w:val="24"/>
              </w:rPr>
              <w:t>用途</w:t>
            </w:r>
          </w:p>
        </w:tc>
        <w:tc>
          <w:tcPr>
            <w:tcW w:w="1030" w:type="dxa"/>
            <w:vAlign w:val="top"/>
          </w:tcPr>
          <w:p w14:paraId="253E8212">
            <w:pPr>
              <w:spacing w:line="253" w:lineRule="auto"/>
              <w:rPr>
                <w:rFonts w:ascii="Arial"/>
                <w:sz w:val="21"/>
              </w:rPr>
            </w:pPr>
          </w:p>
          <w:p w14:paraId="01A9F3B8">
            <w:pPr>
              <w:spacing w:line="254" w:lineRule="auto"/>
              <w:rPr>
                <w:rFonts w:ascii="Arial"/>
                <w:sz w:val="21"/>
              </w:rPr>
            </w:pPr>
          </w:p>
          <w:p w14:paraId="224CFDB5">
            <w:pPr>
              <w:pStyle w:val="10"/>
              <w:spacing w:before="78" w:line="221" w:lineRule="auto"/>
              <w:ind w:left="284"/>
              <w:rPr>
                <w:sz w:val="24"/>
                <w:szCs w:val="24"/>
              </w:rPr>
            </w:pPr>
            <w:r>
              <w:rPr>
                <w:spacing w:val="-7"/>
                <w:sz w:val="24"/>
                <w:szCs w:val="24"/>
              </w:rPr>
              <w:t>备注</w:t>
            </w:r>
          </w:p>
        </w:tc>
      </w:tr>
      <w:tr w14:paraId="3959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646B8D05">
            <w:pPr>
              <w:rPr>
                <w:rFonts w:ascii="Arial"/>
                <w:sz w:val="21"/>
              </w:rPr>
            </w:pPr>
          </w:p>
        </w:tc>
        <w:tc>
          <w:tcPr>
            <w:tcW w:w="1226" w:type="dxa"/>
            <w:vAlign w:val="top"/>
          </w:tcPr>
          <w:p w14:paraId="14DAA05C">
            <w:pPr>
              <w:rPr>
                <w:rFonts w:ascii="Arial"/>
                <w:sz w:val="21"/>
              </w:rPr>
            </w:pPr>
          </w:p>
        </w:tc>
        <w:tc>
          <w:tcPr>
            <w:tcW w:w="1025" w:type="dxa"/>
            <w:vAlign w:val="top"/>
          </w:tcPr>
          <w:p w14:paraId="6D40D16A">
            <w:pPr>
              <w:rPr>
                <w:rFonts w:ascii="Arial"/>
                <w:sz w:val="21"/>
              </w:rPr>
            </w:pPr>
          </w:p>
        </w:tc>
        <w:tc>
          <w:tcPr>
            <w:tcW w:w="1025" w:type="dxa"/>
            <w:vAlign w:val="top"/>
          </w:tcPr>
          <w:p w14:paraId="76C94C15">
            <w:pPr>
              <w:rPr>
                <w:rFonts w:ascii="Arial"/>
                <w:sz w:val="21"/>
              </w:rPr>
            </w:pPr>
          </w:p>
        </w:tc>
        <w:tc>
          <w:tcPr>
            <w:tcW w:w="1025" w:type="dxa"/>
            <w:vAlign w:val="top"/>
          </w:tcPr>
          <w:p w14:paraId="46FDA6FF">
            <w:pPr>
              <w:rPr>
                <w:rFonts w:ascii="Arial"/>
                <w:sz w:val="21"/>
              </w:rPr>
            </w:pPr>
          </w:p>
        </w:tc>
        <w:tc>
          <w:tcPr>
            <w:tcW w:w="884" w:type="dxa"/>
            <w:vAlign w:val="top"/>
          </w:tcPr>
          <w:p w14:paraId="32030F79">
            <w:pPr>
              <w:rPr>
                <w:rFonts w:ascii="Arial"/>
                <w:sz w:val="21"/>
              </w:rPr>
            </w:pPr>
          </w:p>
        </w:tc>
        <w:tc>
          <w:tcPr>
            <w:tcW w:w="1165" w:type="dxa"/>
            <w:vAlign w:val="top"/>
          </w:tcPr>
          <w:p w14:paraId="76849485">
            <w:pPr>
              <w:rPr>
                <w:rFonts w:ascii="Arial"/>
                <w:sz w:val="21"/>
              </w:rPr>
            </w:pPr>
          </w:p>
        </w:tc>
        <w:tc>
          <w:tcPr>
            <w:tcW w:w="1026" w:type="dxa"/>
            <w:vAlign w:val="top"/>
          </w:tcPr>
          <w:p w14:paraId="796F0326">
            <w:pPr>
              <w:rPr>
                <w:rFonts w:ascii="Arial"/>
                <w:sz w:val="21"/>
              </w:rPr>
            </w:pPr>
          </w:p>
        </w:tc>
        <w:tc>
          <w:tcPr>
            <w:tcW w:w="1030" w:type="dxa"/>
            <w:vAlign w:val="top"/>
          </w:tcPr>
          <w:p w14:paraId="2F28EEAE">
            <w:pPr>
              <w:rPr>
                <w:rFonts w:ascii="Arial"/>
                <w:sz w:val="21"/>
              </w:rPr>
            </w:pPr>
          </w:p>
        </w:tc>
      </w:tr>
      <w:tr w14:paraId="217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5DB65D56">
            <w:pPr>
              <w:rPr>
                <w:rFonts w:ascii="Arial"/>
                <w:sz w:val="21"/>
              </w:rPr>
            </w:pPr>
          </w:p>
        </w:tc>
        <w:tc>
          <w:tcPr>
            <w:tcW w:w="1226" w:type="dxa"/>
            <w:vAlign w:val="top"/>
          </w:tcPr>
          <w:p w14:paraId="04C97240">
            <w:pPr>
              <w:rPr>
                <w:rFonts w:ascii="Arial"/>
                <w:sz w:val="21"/>
              </w:rPr>
            </w:pPr>
          </w:p>
        </w:tc>
        <w:tc>
          <w:tcPr>
            <w:tcW w:w="1025" w:type="dxa"/>
            <w:vAlign w:val="top"/>
          </w:tcPr>
          <w:p w14:paraId="244EC2CE">
            <w:pPr>
              <w:rPr>
                <w:rFonts w:ascii="Arial"/>
                <w:sz w:val="21"/>
              </w:rPr>
            </w:pPr>
          </w:p>
        </w:tc>
        <w:tc>
          <w:tcPr>
            <w:tcW w:w="1025" w:type="dxa"/>
            <w:vAlign w:val="top"/>
          </w:tcPr>
          <w:p w14:paraId="571686A2">
            <w:pPr>
              <w:rPr>
                <w:rFonts w:ascii="Arial"/>
                <w:sz w:val="21"/>
              </w:rPr>
            </w:pPr>
          </w:p>
        </w:tc>
        <w:tc>
          <w:tcPr>
            <w:tcW w:w="1025" w:type="dxa"/>
            <w:vAlign w:val="top"/>
          </w:tcPr>
          <w:p w14:paraId="10BF1EAD">
            <w:pPr>
              <w:rPr>
                <w:rFonts w:ascii="Arial"/>
                <w:sz w:val="21"/>
              </w:rPr>
            </w:pPr>
          </w:p>
        </w:tc>
        <w:tc>
          <w:tcPr>
            <w:tcW w:w="884" w:type="dxa"/>
            <w:vAlign w:val="top"/>
          </w:tcPr>
          <w:p w14:paraId="499A36D7">
            <w:pPr>
              <w:rPr>
                <w:rFonts w:ascii="Arial"/>
                <w:sz w:val="21"/>
              </w:rPr>
            </w:pPr>
          </w:p>
        </w:tc>
        <w:tc>
          <w:tcPr>
            <w:tcW w:w="1165" w:type="dxa"/>
            <w:vAlign w:val="top"/>
          </w:tcPr>
          <w:p w14:paraId="6AF641FF">
            <w:pPr>
              <w:rPr>
                <w:rFonts w:ascii="Arial"/>
                <w:sz w:val="21"/>
              </w:rPr>
            </w:pPr>
          </w:p>
        </w:tc>
        <w:tc>
          <w:tcPr>
            <w:tcW w:w="1026" w:type="dxa"/>
            <w:vAlign w:val="top"/>
          </w:tcPr>
          <w:p w14:paraId="5B08DFBF">
            <w:pPr>
              <w:rPr>
                <w:rFonts w:ascii="Arial"/>
                <w:sz w:val="21"/>
              </w:rPr>
            </w:pPr>
          </w:p>
        </w:tc>
        <w:tc>
          <w:tcPr>
            <w:tcW w:w="1030" w:type="dxa"/>
            <w:vAlign w:val="top"/>
          </w:tcPr>
          <w:p w14:paraId="153BCB53">
            <w:pPr>
              <w:rPr>
                <w:rFonts w:ascii="Arial"/>
                <w:sz w:val="21"/>
              </w:rPr>
            </w:pPr>
          </w:p>
        </w:tc>
      </w:tr>
      <w:tr w14:paraId="1D7B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C6931EF">
            <w:pPr>
              <w:rPr>
                <w:rFonts w:ascii="Arial"/>
                <w:sz w:val="21"/>
              </w:rPr>
            </w:pPr>
          </w:p>
        </w:tc>
        <w:tc>
          <w:tcPr>
            <w:tcW w:w="1226" w:type="dxa"/>
            <w:vAlign w:val="top"/>
          </w:tcPr>
          <w:p w14:paraId="274FF35F">
            <w:pPr>
              <w:rPr>
                <w:rFonts w:ascii="Arial"/>
                <w:sz w:val="21"/>
              </w:rPr>
            </w:pPr>
          </w:p>
        </w:tc>
        <w:tc>
          <w:tcPr>
            <w:tcW w:w="1025" w:type="dxa"/>
            <w:vAlign w:val="top"/>
          </w:tcPr>
          <w:p w14:paraId="32710D4D">
            <w:pPr>
              <w:rPr>
                <w:rFonts w:ascii="Arial"/>
                <w:sz w:val="21"/>
              </w:rPr>
            </w:pPr>
          </w:p>
        </w:tc>
        <w:tc>
          <w:tcPr>
            <w:tcW w:w="1025" w:type="dxa"/>
            <w:vAlign w:val="top"/>
          </w:tcPr>
          <w:p w14:paraId="54E1F655">
            <w:pPr>
              <w:rPr>
                <w:rFonts w:ascii="Arial"/>
                <w:sz w:val="21"/>
              </w:rPr>
            </w:pPr>
          </w:p>
        </w:tc>
        <w:tc>
          <w:tcPr>
            <w:tcW w:w="1025" w:type="dxa"/>
            <w:vAlign w:val="top"/>
          </w:tcPr>
          <w:p w14:paraId="2C6F7D36">
            <w:pPr>
              <w:rPr>
                <w:rFonts w:ascii="Arial"/>
                <w:sz w:val="21"/>
              </w:rPr>
            </w:pPr>
          </w:p>
        </w:tc>
        <w:tc>
          <w:tcPr>
            <w:tcW w:w="884" w:type="dxa"/>
            <w:vAlign w:val="top"/>
          </w:tcPr>
          <w:p w14:paraId="0917E0A5">
            <w:pPr>
              <w:rPr>
                <w:rFonts w:ascii="Arial"/>
                <w:sz w:val="21"/>
              </w:rPr>
            </w:pPr>
          </w:p>
        </w:tc>
        <w:tc>
          <w:tcPr>
            <w:tcW w:w="1165" w:type="dxa"/>
            <w:vAlign w:val="top"/>
          </w:tcPr>
          <w:p w14:paraId="0327A91A">
            <w:pPr>
              <w:rPr>
                <w:rFonts w:ascii="Arial"/>
                <w:sz w:val="21"/>
              </w:rPr>
            </w:pPr>
          </w:p>
        </w:tc>
        <w:tc>
          <w:tcPr>
            <w:tcW w:w="1026" w:type="dxa"/>
            <w:vAlign w:val="top"/>
          </w:tcPr>
          <w:p w14:paraId="0E0D9EB1">
            <w:pPr>
              <w:rPr>
                <w:rFonts w:ascii="Arial"/>
                <w:sz w:val="21"/>
              </w:rPr>
            </w:pPr>
          </w:p>
        </w:tc>
        <w:tc>
          <w:tcPr>
            <w:tcW w:w="1030" w:type="dxa"/>
            <w:vAlign w:val="top"/>
          </w:tcPr>
          <w:p w14:paraId="04E1CF98">
            <w:pPr>
              <w:rPr>
                <w:rFonts w:ascii="Arial"/>
                <w:sz w:val="21"/>
              </w:rPr>
            </w:pPr>
          </w:p>
        </w:tc>
      </w:tr>
      <w:tr w14:paraId="537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31BF58F">
            <w:pPr>
              <w:rPr>
                <w:rFonts w:ascii="Arial"/>
                <w:sz w:val="21"/>
              </w:rPr>
            </w:pPr>
          </w:p>
        </w:tc>
        <w:tc>
          <w:tcPr>
            <w:tcW w:w="1226" w:type="dxa"/>
            <w:vAlign w:val="top"/>
          </w:tcPr>
          <w:p w14:paraId="6735ACF3">
            <w:pPr>
              <w:rPr>
                <w:rFonts w:ascii="Arial"/>
                <w:sz w:val="21"/>
              </w:rPr>
            </w:pPr>
          </w:p>
        </w:tc>
        <w:tc>
          <w:tcPr>
            <w:tcW w:w="1025" w:type="dxa"/>
            <w:vAlign w:val="top"/>
          </w:tcPr>
          <w:p w14:paraId="42472274">
            <w:pPr>
              <w:rPr>
                <w:rFonts w:ascii="Arial"/>
                <w:sz w:val="21"/>
              </w:rPr>
            </w:pPr>
          </w:p>
        </w:tc>
        <w:tc>
          <w:tcPr>
            <w:tcW w:w="1025" w:type="dxa"/>
            <w:vAlign w:val="top"/>
          </w:tcPr>
          <w:p w14:paraId="226A490F">
            <w:pPr>
              <w:rPr>
                <w:rFonts w:ascii="Arial"/>
                <w:sz w:val="21"/>
              </w:rPr>
            </w:pPr>
          </w:p>
        </w:tc>
        <w:tc>
          <w:tcPr>
            <w:tcW w:w="1025" w:type="dxa"/>
            <w:vAlign w:val="top"/>
          </w:tcPr>
          <w:p w14:paraId="45160301">
            <w:pPr>
              <w:rPr>
                <w:rFonts w:ascii="Arial"/>
                <w:sz w:val="21"/>
              </w:rPr>
            </w:pPr>
          </w:p>
        </w:tc>
        <w:tc>
          <w:tcPr>
            <w:tcW w:w="884" w:type="dxa"/>
            <w:vAlign w:val="top"/>
          </w:tcPr>
          <w:p w14:paraId="1CAE2E7C">
            <w:pPr>
              <w:rPr>
                <w:rFonts w:ascii="Arial"/>
                <w:sz w:val="21"/>
              </w:rPr>
            </w:pPr>
          </w:p>
        </w:tc>
        <w:tc>
          <w:tcPr>
            <w:tcW w:w="1165" w:type="dxa"/>
            <w:vAlign w:val="top"/>
          </w:tcPr>
          <w:p w14:paraId="68FFD903">
            <w:pPr>
              <w:rPr>
                <w:rFonts w:ascii="Arial"/>
                <w:sz w:val="21"/>
              </w:rPr>
            </w:pPr>
          </w:p>
        </w:tc>
        <w:tc>
          <w:tcPr>
            <w:tcW w:w="1026" w:type="dxa"/>
            <w:vAlign w:val="top"/>
          </w:tcPr>
          <w:p w14:paraId="0E89B183">
            <w:pPr>
              <w:rPr>
                <w:rFonts w:ascii="Arial"/>
                <w:sz w:val="21"/>
              </w:rPr>
            </w:pPr>
          </w:p>
        </w:tc>
        <w:tc>
          <w:tcPr>
            <w:tcW w:w="1030" w:type="dxa"/>
            <w:vAlign w:val="top"/>
          </w:tcPr>
          <w:p w14:paraId="30C4ED79">
            <w:pPr>
              <w:rPr>
                <w:rFonts w:ascii="Arial"/>
                <w:sz w:val="21"/>
              </w:rPr>
            </w:pPr>
          </w:p>
        </w:tc>
      </w:tr>
      <w:tr w14:paraId="33ED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3C5AF859">
            <w:pPr>
              <w:rPr>
                <w:rFonts w:ascii="Arial"/>
                <w:sz w:val="21"/>
              </w:rPr>
            </w:pPr>
          </w:p>
        </w:tc>
        <w:tc>
          <w:tcPr>
            <w:tcW w:w="1226" w:type="dxa"/>
            <w:vAlign w:val="top"/>
          </w:tcPr>
          <w:p w14:paraId="1742DE92">
            <w:pPr>
              <w:rPr>
                <w:rFonts w:ascii="Arial"/>
                <w:sz w:val="21"/>
              </w:rPr>
            </w:pPr>
          </w:p>
        </w:tc>
        <w:tc>
          <w:tcPr>
            <w:tcW w:w="1025" w:type="dxa"/>
            <w:vAlign w:val="top"/>
          </w:tcPr>
          <w:p w14:paraId="7F626302">
            <w:pPr>
              <w:rPr>
                <w:rFonts w:ascii="Arial"/>
                <w:sz w:val="21"/>
              </w:rPr>
            </w:pPr>
          </w:p>
        </w:tc>
        <w:tc>
          <w:tcPr>
            <w:tcW w:w="1025" w:type="dxa"/>
            <w:vAlign w:val="top"/>
          </w:tcPr>
          <w:p w14:paraId="63FA33EF">
            <w:pPr>
              <w:rPr>
                <w:rFonts w:ascii="Arial"/>
                <w:sz w:val="21"/>
              </w:rPr>
            </w:pPr>
          </w:p>
        </w:tc>
        <w:tc>
          <w:tcPr>
            <w:tcW w:w="1025" w:type="dxa"/>
            <w:vAlign w:val="top"/>
          </w:tcPr>
          <w:p w14:paraId="0A6EA996">
            <w:pPr>
              <w:rPr>
                <w:rFonts w:ascii="Arial"/>
                <w:sz w:val="21"/>
              </w:rPr>
            </w:pPr>
          </w:p>
        </w:tc>
        <w:tc>
          <w:tcPr>
            <w:tcW w:w="884" w:type="dxa"/>
            <w:vAlign w:val="top"/>
          </w:tcPr>
          <w:p w14:paraId="62E096FE">
            <w:pPr>
              <w:rPr>
                <w:rFonts w:ascii="Arial"/>
                <w:sz w:val="21"/>
              </w:rPr>
            </w:pPr>
          </w:p>
        </w:tc>
        <w:tc>
          <w:tcPr>
            <w:tcW w:w="1165" w:type="dxa"/>
            <w:vAlign w:val="top"/>
          </w:tcPr>
          <w:p w14:paraId="6821AC54">
            <w:pPr>
              <w:rPr>
                <w:rFonts w:ascii="Arial"/>
                <w:sz w:val="21"/>
              </w:rPr>
            </w:pPr>
          </w:p>
        </w:tc>
        <w:tc>
          <w:tcPr>
            <w:tcW w:w="1026" w:type="dxa"/>
            <w:vAlign w:val="top"/>
          </w:tcPr>
          <w:p w14:paraId="526EB308">
            <w:pPr>
              <w:rPr>
                <w:rFonts w:ascii="Arial"/>
                <w:sz w:val="21"/>
              </w:rPr>
            </w:pPr>
          </w:p>
        </w:tc>
        <w:tc>
          <w:tcPr>
            <w:tcW w:w="1030" w:type="dxa"/>
            <w:vAlign w:val="top"/>
          </w:tcPr>
          <w:p w14:paraId="1601E047">
            <w:pPr>
              <w:rPr>
                <w:rFonts w:ascii="Arial"/>
                <w:sz w:val="21"/>
              </w:rPr>
            </w:pPr>
          </w:p>
        </w:tc>
      </w:tr>
      <w:tr w14:paraId="42C3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27" w:type="dxa"/>
            <w:vAlign w:val="top"/>
          </w:tcPr>
          <w:p w14:paraId="2AFB7FFB">
            <w:pPr>
              <w:rPr>
                <w:rFonts w:ascii="Arial"/>
                <w:sz w:val="21"/>
              </w:rPr>
            </w:pPr>
          </w:p>
        </w:tc>
        <w:tc>
          <w:tcPr>
            <w:tcW w:w="1226" w:type="dxa"/>
            <w:vAlign w:val="top"/>
          </w:tcPr>
          <w:p w14:paraId="612065C0">
            <w:pPr>
              <w:rPr>
                <w:rFonts w:ascii="Arial"/>
                <w:sz w:val="21"/>
              </w:rPr>
            </w:pPr>
          </w:p>
        </w:tc>
        <w:tc>
          <w:tcPr>
            <w:tcW w:w="1025" w:type="dxa"/>
            <w:vAlign w:val="top"/>
          </w:tcPr>
          <w:p w14:paraId="15D22A8C">
            <w:pPr>
              <w:rPr>
                <w:rFonts w:ascii="Arial"/>
                <w:sz w:val="21"/>
              </w:rPr>
            </w:pPr>
          </w:p>
        </w:tc>
        <w:tc>
          <w:tcPr>
            <w:tcW w:w="1025" w:type="dxa"/>
            <w:vAlign w:val="top"/>
          </w:tcPr>
          <w:p w14:paraId="159DEBE1">
            <w:pPr>
              <w:rPr>
                <w:rFonts w:ascii="Arial"/>
                <w:sz w:val="21"/>
              </w:rPr>
            </w:pPr>
          </w:p>
        </w:tc>
        <w:tc>
          <w:tcPr>
            <w:tcW w:w="1025" w:type="dxa"/>
            <w:vAlign w:val="top"/>
          </w:tcPr>
          <w:p w14:paraId="4A78A51C">
            <w:pPr>
              <w:rPr>
                <w:rFonts w:ascii="Arial"/>
                <w:sz w:val="21"/>
              </w:rPr>
            </w:pPr>
          </w:p>
        </w:tc>
        <w:tc>
          <w:tcPr>
            <w:tcW w:w="884" w:type="dxa"/>
            <w:vAlign w:val="top"/>
          </w:tcPr>
          <w:p w14:paraId="08000A8D">
            <w:pPr>
              <w:rPr>
                <w:rFonts w:ascii="Arial"/>
                <w:sz w:val="21"/>
              </w:rPr>
            </w:pPr>
          </w:p>
        </w:tc>
        <w:tc>
          <w:tcPr>
            <w:tcW w:w="1165" w:type="dxa"/>
            <w:vAlign w:val="top"/>
          </w:tcPr>
          <w:p w14:paraId="5AE20DE4">
            <w:pPr>
              <w:rPr>
                <w:rFonts w:ascii="Arial"/>
                <w:sz w:val="21"/>
              </w:rPr>
            </w:pPr>
          </w:p>
        </w:tc>
        <w:tc>
          <w:tcPr>
            <w:tcW w:w="1026" w:type="dxa"/>
            <w:vAlign w:val="top"/>
          </w:tcPr>
          <w:p w14:paraId="78F03701">
            <w:pPr>
              <w:rPr>
                <w:rFonts w:ascii="Arial"/>
                <w:sz w:val="21"/>
              </w:rPr>
            </w:pPr>
          </w:p>
        </w:tc>
        <w:tc>
          <w:tcPr>
            <w:tcW w:w="1030" w:type="dxa"/>
            <w:vAlign w:val="top"/>
          </w:tcPr>
          <w:p w14:paraId="5D46E1E5">
            <w:pPr>
              <w:rPr>
                <w:rFonts w:ascii="Arial"/>
                <w:sz w:val="21"/>
              </w:rPr>
            </w:pPr>
          </w:p>
        </w:tc>
      </w:tr>
      <w:tr w14:paraId="3006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3FD5A20">
            <w:pPr>
              <w:rPr>
                <w:rFonts w:ascii="Arial"/>
                <w:sz w:val="21"/>
              </w:rPr>
            </w:pPr>
          </w:p>
        </w:tc>
        <w:tc>
          <w:tcPr>
            <w:tcW w:w="1226" w:type="dxa"/>
            <w:vAlign w:val="top"/>
          </w:tcPr>
          <w:p w14:paraId="5808028A">
            <w:pPr>
              <w:rPr>
                <w:rFonts w:ascii="Arial"/>
                <w:sz w:val="21"/>
              </w:rPr>
            </w:pPr>
          </w:p>
        </w:tc>
        <w:tc>
          <w:tcPr>
            <w:tcW w:w="1025" w:type="dxa"/>
            <w:vAlign w:val="top"/>
          </w:tcPr>
          <w:p w14:paraId="4CB4F36C">
            <w:pPr>
              <w:rPr>
                <w:rFonts w:ascii="Arial"/>
                <w:sz w:val="21"/>
              </w:rPr>
            </w:pPr>
          </w:p>
        </w:tc>
        <w:tc>
          <w:tcPr>
            <w:tcW w:w="1025" w:type="dxa"/>
            <w:vAlign w:val="top"/>
          </w:tcPr>
          <w:p w14:paraId="42E00F28">
            <w:pPr>
              <w:rPr>
                <w:rFonts w:ascii="Arial"/>
                <w:sz w:val="21"/>
              </w:rPr>
            </w:pPr>
          </w:p>
        </w:tc>
        <w:tc>
          <w:tcPr>
            <w:tcW w:w="1025" w:type="dxa"/>
            <w:vAlign w:val="top"/>
          </w:tcPr>
          <w:p w14:paraId="03C355E0">
            <w:pPr>
              <w:rPr>
                <w:rFonts w:ascii="Arial"/>
                <w:sz w:val="21"/>
              </w:rPr>
            </w:pPr>
          </w:p>
        </w:tc>
        <w:tc>
          <w:tcPr>
            <w:tcW w:w="884" w:type="dxa"/>
            <w:vAlign w:val="top"/>
          </w:tcPr>
          <w:p w14:paraId="7B194F2E">
            <w:pPr>
              <w:rPr>
                <w:rFonts w:ascii="Arial"/>
                <w:sz w:val="21"/>
              </w:rPr>
            </w:pPr>
          </w:p>
        </w:tc>
        <w:tc>
          <w:tcPr>
            <w:tcW w:w="1165" w:type="dxa"/>
            <w:vAlign w:val="top"/>
          </w:tcPr>
          <w:p w14:paraId="713FFEF5">
            <w:pPr>
              <w:rPr>
                <w:rFonts w:ascii="Arial"/>
                <w:sz w:val="21"/>
              </w:rPr>
            </w:pPr>
          </w:p>
        </w:tc>
        <w:tc>
          <w:tcPr>
            <w:tcW w:w="1026" w:type="dxa"/>
            <w:vAlign w:val="top"/>
          </w:tcPr>
          <w:p w14:paraId="508469BE">
            <w:pPr>
              <w:rPr>
                <w:rFonts w:ascii="Arial"/>
                <w:sz w:val="21"/>
              </w:rPr>
            </w:pPr>
          </w:p>
        </w:tc>
        <w:tc>
          <w:tcPr>
            <w:tcW w:w="1030" w:type="dxa"/>
            <w:vAlign w:val="top"/>
          </w:tcPr>
          <w:p w14:paraId="06957FFD">
            <w:pPr>
              <w:rPr>
                <w:rFonts w:ascii="Arial"/>
                <w:sz w:val="21"/>
              </w:rPr>
            </w:pPr>
          </w:p>
        </w:tc>
      </w:tr>
      <w:tr w14:paraId="3219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4179BC9">
            <w:pPr>
              <w:rPr>
                <w:rFonts w:ascii="Arial"/>
                <w:sz w:val="21"/>
              </w:rPr>
            </w:pPr>
          </w:p>
        </w:tc>
        <w:tc>
          <w:tcPr>
            <w:tcW w:w="1226" w:type="dxa"/>
            <w:vAlign w:val="top"/>
          </w:tcPr>
          <w:p w14:paraId="26D809F5">
            <w:pPr>
              <w:rPr>
                <w:rFonts w:ascii="Arial"/>
                <w:sz w:val="21"/>
              </w:rPr>
            </w:pPr>
          </w:p>
        </w:tc>
        <w:tc>
          <w:tcPr>
            <w:tcW w:w="1025" w:type="dxa"/>
            <w:vAlign w:val="top"/>
          </w:tcPr>
          <w:p w14:paraId="4E297C54">
            <w:pPr>
              <w:rPr>
                <w:rFonts w:ascii="Arial"/>
                <w:sz w:val="21"/>
              </w:rPr>
            </w:pPr>
          </w:p>
        </w:tc>
        <w:tc>
          <w:tcPr>
            <w:tcW w:w="1025" w:type="dxa"/>
            <w:vAlign w:val="top"/>
          </w:tcPr>
          <w:p w14:paraId="54630B2E">
            <w:pPr>
              <w:rPr>
                <w:rFonts w:ascii="Arial"/>
                <w:sz w:val="21"/>
              </w:rPr>
            </w:pPr>
          </w:p>
        </w:tc>
        <w:tc>
          <w:tcPr>
            <w:tcW w:w="1025" w:type="dxa"/>
            <w:vAlign w:val="top"/>
          </w:tcPr>
          <w:p w14:paraId="76A00A96">
            <w:pPr>
              <w:rPr>
                <w:rFonts w:ascii="Arial"/>
                <w:sz w:val="21"/>
              </w:rPr>
            </w:pPr>
          </w:p>
        </w:tc>
        <w:tc>
          <w:tcPr>
            <w:tcW w:w="884" w:type="dxa"/>
            <w:vAlign w:val="top"/>
          </w:tcPr>
          <w:p w14:paraId="518B688E">
            <w:pPr>
              <w:rPr>
                <w:rFonts w:ascii="Arial"/>
                <w:sz w:val="21"/>
              </w:rPr>
            </w:pPr>
          </w:p>
        </w:tc>
        <w:tc>
          <w:tcPr>
            <w:tcW w:w="1165" w:type="dxa"/>
            <w:vAlign w:val="top"/>
          </w:tcPr>
          <w:p w14:paraId="7A5091AF">
            <w:pPr>
              <w:rPr>
                <w:rFonts w:ascii="Arial"/>
                <w:sz w:val="21"/>
              </w:rPr>
            </w:pPr>
          </w:p>
        </w:tc>
        <w:tc>
          <w:tcPr>
            <w:tcW w:w="1026" w:type="dxa"/>
            <w:vAlign w:val="top"/>
          </w:tcPr>
          <w:p w14:paraId="46997798">
            <w:pPr>
              <w:rPr>
                <w:rFonts w:ascii="Arial"/>
                <w:sz w:val="21"/>
              </w:rPr>
            </w:pPr>
          </w:p>
        </w:tc>
        <w:tc>
          <w:tcPr>
            <w:tcW w:w="1030" w:type="dxa"/>
            <w:vAlign w:val="top"/>
          </w:tcPr>
          <w:p w14:paraId="35FCA591">
            <w:pPr>
              <w:rPr>
                <w:rFonts w:ascii="Arial"/>
                <w:sz w:val="21"/>
              </w:rPr>
            </w:pPr>
          </w:p>
        </w:tc>
      </w:tr>
      <w:tr w14:paraId="2A43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2C02C2B1">
            <w:pPr>
              <w:rPr>
                <w:rFonts w:ascii="Arial"/>
                <w:sz w:val="21"/>
              </w:rPr>
            </w:pPr>
          </w:p>
        </w:tc>
        <w:tc>
          <w:tcPr>
            <w:tcW w:w="1226" w:type="dxa"/>
            <w:vAlign w:val="top"/>
          </w:tcPr>
          <w:p w14:paraId="7A30520B">
            <w:pPr>
              <w:rPr>
                <w:rFonts w:ascii="Arial"/>
                <w:sz w:val="21"/>
              </w:rPr>
            </w:pPr>
          </w:p>
        </w:tc>
        <w:tc>
          <w:tcPr>
            <w:tcW w:w="1025" w:type="dxa"/>
            <w:vAlign w:val="top"/>
          </w:tcPr>
          <w:p w14:paraId="003BE5DF">
            <w:pPr>
              <w:rPr>
                <w:rFonts w:ascii="Arial"/>
                <w:sz w:val="21"/>
              </w:rPr>
            </w:pPr>
          </w:p>
        </w:tc>
        <w:tc>
          <w:tcPr>
            <w:tcW w:w="1025" w:type="dxa"/>
            <w:vAlign w:val="top"/>
          </w:tcPr>
          <w:p w14:paraId="08E27080">
            <w:pPr>
              <w:rPr>
                <w:rFonts w:ascii="Arial"/>
                <w:sz w:val="21"/>
              </w:rPr>
            </w:pPr>
          </w:p>
        </w:tc>
        <w:tc>
          <w:tcPr>
            <w:tcW w:w="1025" w:type="dxa"/>
            <w:vAlign w:val="top"/>
          </w:tcPr>
          <w:p w14:paraId="19486B20">
            <w:pPr>
              <w:rPr>
                <w:rFonts w:ascii="Arial"/>
                <w:sz w:val="21"/>
              </w:rPr>
            </w:pPr>
          </w:p>
        </w:tc>
        <w:tc>
          <w:tcPr>
            <w:tcW w:w="884" w:type="dxa"/>
            <w:vAlign w:val="top"/>
          </w:tcPr>
          <w:p w14:paraId="700DC4A4">
            <w:pPr>
              <w:rPr>
                <w:rFonts w:ascii="Arial"/>
                <w:sz w:val="21"/>
              </w:rPr>
            </w:pPr>
          </w:p>
        </w:tc>
        <w:tc>
          <w:tcPr>
            <w:tcW w:w="1165" w:type="dxa"/>
            <w:vAlign w:val="top"/>
          </w:tcPr>
          <w:p w14:paraId="1186F9E9">
            <w:pPr>
              <w:rPr>
                <w:rFonts w:ascii="Arial"/>
                <w:sz w:val="21"/>
              </w:rPr>
            </w:pPr>
          </w:p>
        </w:tc>
        <w:tc>
          <w:tcPr>
            <w:tcW w:w="1026" w:type="dxa"/>
            <w:vAlign w:val="top"/>
          </w:tcPr>
          <w:p w14:paraId="34970C54">
            <w:pPr>
              <w:rPr>
                <w:rFonts w:ascii="Arial"/>
                <w:sz w:val="21"/>
              </w:rPr>
            </w:pPr>
          </w:p>
        </w:tc>
        <w:tc>
          <w:tcPr>
            <w:tcW w:w="1030" w:type="dxa"/>
            <w:vAlign w:val="top"/>
          </w:tcPr>
          <w:p w14:paraId="5BCFE779">
            <w:pPr>
              <w:rPr>
                <w:rFonts w:ascii="Arial"/>
                <w:sz w:val="21"/>
              </w:rPr>
            </w:pPr>
          </w:p>
        </w:tc>
      </w:tr>
      <w:tr w14:paraId="79A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7B238940">
            <w:pPr>
              <w:rPr>
                <w:rFonts w:ascii="Arial"/>
                <w:sz w:val="21"/>
              </w:rPr>
            </w:pPr>
          </w:p>
        </w:tc>
        <w:tc>
          <w:tcPr>
            <w:tcW w:w="1226" w:type="dxa"/>
            <w:vAlign w:val="top"/>
          </w:tcPr>
          <w:p w14:paraId="0F7FD2C3">
            <w:pPr>
              <w:rPr>
                <w:rFonts w:ascii="Arial"/>
                <w:sz w:val="21"/>
              </w:rPr>
            </w:pPr>
          </w:p>
        </w:tc>
        <w:tc>
          <w:tcPr>
            <w:tcW w:w="1025" w:type="dxa"/>
            <w:vAlign w:val="top"/>
          </w:tcPr>
          <w:p w14:paraId="33F1FEEF">
            <w:pPr>
              <w:rPr>
                <w:rFonts w:ascii="Arial"/>
                <w:sz w:val="21"/>
              </w:rPr>
            </w:pPr>
          </w:p>
        </w:tc>
        <w:tc>
          <w:tcPr>
            <w:tcW w:w="1025" w:type="dxa"/>
            <w:vAlign w:val="top"/>
          </w:tcPr>
          <w:p w14:paraId="241E3ED8">
            <w:pPr>
              <w:rPr>
                <w:rFonts w:ascii="Arial"/>
                <w:sz w:val="21"/>
              </w:rPr>
            </w:pPr>
          </w:p>
        </w:tc>
        <w:tc>
          <w:tcPr>
            <w:tcW w:w="1025" w:type="dxa"/>
            <w:vAlign w:val="top"/>
          </w:tcPr>
          <w:p w14:paraId="5E347E0F">
            <w:pPr>
              <w:rPr>
                <w:rFonts w:ascii="Arial"/>
                <w:sz w:val="21"/>
              </w:rPr>
            </w:pPr>
          </w:p>
        </w:tc>
        <w:tc>
          <w:tcPr>
            <w:tcW w:w="884" w:type="dxa"/>
            <w:vAlign w:val="top"/>
          </w:tcPr>
          <w:p w14:paraId="655A1152">
            <w:pPr>
              <w:rPr>
                <w:rFonts w:ascii="Arial"/>
                <w:sz w:val="21"/>
              </w:rPr>
            </w:pPr>
          </w:p>
        </w:tc>
        <w:tc>
          <w:tcPr>
            <w:tcW w:w="1165" w:type="dxa"/>
            <w:vAlign w:val="top"/>
          </w:tcPr>
          <w:p w14:paraId="073303C8">
            <w:pPr>
              <w:rPr>
                <w:rFonts w:ascii="Arial"/>
                <w:sz w:val="21"/>
              </w:rPr>
            </w:pPr>
          </w:p>
        </w:tc>
        <w:tc>
          <w:tcPr>
            <w:tcW w:w="1026" w:type="dxa"/>
            <w:vAlign w:val="top"/>
          </w:tcPr>
          <w:p w14:paraId="1F7B68E7">
            <w:pPr>
              <w:rPr>
                <w:rFonts w:ascii="Arial"/>
                <w:sz w:val="21"/>
              </w:rPr>
            </w:pPr>
          </w:p>
        </w:tc>
        <w:tc>
          <w:tcPr>
            <w:tcW w:w="1030" w:type="dxa"/>
            <w:vAlign w:val="top"/>
          </w:tcPr>
          <w:p w14:paraId="05B78713">
            <w:pPr>
              <w:rPr>
                <w:rFonts w:ascii="Arial"/>
                <w:sz w:val="21"/>
              </w:rPr>
            </w:pPr>
          </w:p>
        </w:tc>
      </w:tr>
      <w:tr w14:paraId="339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7" w:type="dxa"/>
            <w:vAlign w:val="top"/>
          </w:tcPr>
          <w:p w14:paraId="5F681C38">
            <w:pPr>
              <w:rPr>
                <w:rFonts w:ascii="Arial"/>
                <w:sz w:val="21"/>
              </w:rPr>
            </w:pPr>
          </w:p>
        </w:tc>
        <w:tc>
          <w:tcPr>
            <w:tcW w:w="1226" w:type="dxa"/>
            <w:vAlign w:val="top"/>
          </w:tcPr>
          <w:p w14:paraId="30CB214D">
            <w:pPr>
              <w:rPr>
                <w:rFonts w:ascii="Arial"/>
                <w:sz w:val="21"/>
              </w:rPr>
            </w:pPr>
          </w:p>
        </w:tc>
        <w:tc>
          <w:tcPr>
            <w:tcW w:w="1025" w:type="dxa"/>
            <w:vAlign w:val="top"/>
          </w:tcPr>
          <w:p w14:paraId="69CD6681">
            <w:pPr>
              <w:rPr>
                <w:rFonts w:ascii="Arial"/>
                <w:sz w:val="21"/>
              </w:rPr>
            </w:pPr>
          </w:p>
        </w:tc>
        <w:tc>
          <w:tcPr>
            <w:tcW w:w="1025" w:type="dxa"/>
            <w:vAlign w:val="top"/>
          </w:tcPr>
          <w:p w14:paraId="1FFD7315">
            <w:pPr>
              <w:rPr>
                <w:rFonts w:ascii="Arial"/>
                <w:sz w:val="21"/>
              </w:rPr>
            </w:pPr>
          </w:p>
        </w:tc>
        <w:tc>
          <w:tcPr>
            <w:tcW w:w="1025" w:type="dxa"/>
            <w:vAlign w:val="top"/>
          </w:tcPr>
          <w:p w14:paraId="07B2BE97">
            <w:pPr>
              <w:rPr>
                <w:rFonts w:ascii="Arial"/>
                <w:sz w:val="21"/>
              </w:rPr>
            </w:pPr>
          </w:p>
        </w:tc>
        <w:tc>
          <w:tcPr>
            <w:tcW w:w="884" w:type="dxa"/>
            <w:vAlign w:val="top"/>
          </w:tcPr>
          <w:p w14:paraId="280DF371">
            <w:pPr>
              <w:rPr>
                <w:rFonts w:ascii="Arial"/>
                <w:sz w:val="21"/>
              </w:rPr>
            </w:pPr>
          </w:p>
        </w:tc>
        <w:tc>
          <w:tcPr>
            <w:tcW w:w="1165" w:type="dxa"/>
            <w:vAlign w:val="top"/>
          </w:tcPr>
          <w:p w14:paraId="1A34AA2F">
            <w:pPr>
              <w:rPr>
                <w:rFonts w:ascii="Arial"/>
                <w:sz w:val="21"/>
              </w:rPr>
            </w:pPr>
          </w:p>
        </w:tc>
        <w:tc>
          <w:tcPr>
            <w:tcW w:w="1026" w:type="dxa"/>
            <w:vAlign w:val="top"/>
          </w:tcPr>
          <w:p w14:paraId="59C4CBB8">
            <w:pPr>
              <w:rPr>
                <w:rFonts w:ascii="Arial"/>
                <w:sz w:val="21"/>
              </w:rPr>
            </w:pPr>
          </w:p>
        </w:tc>
        <w:tc>
          <w:tcPr>
            <w:tcW w:w="1030" w:type="dxa"/>
            <w:vAlign w:val="top"/>
          </w:tcPr>
          <w:p w14:paraId="43EEF71D">
            <w:pPr>
              <w:rPr>
                <w:rFonts w:ascii="Arial"/>
                <w:sz w:val="21"/>
              </w:rPr>
            </w:pPr>
          </w:p>
        </w:tc>
      </w:tr>
    </w:tbl>
    <w:p w14:paraId="7A493FA2">
      <w:pPr>
        <w:pStyle w:val="3"/>
      </w:pPr>
    </w:p>
    <w:p w14:paraId="4FAE5D30">
      <w:pPr>
        <w:sectPr>
          <w:pgSz w:w="11906" w:h="16839"/>
          <w:pgMar w:top="1431" w:right="1334" w:bottom="400" w:left="1333" w:header="0" w:footer="0" w:gutter="0"/>
          <w:cols w:space="720" w:num="1"/>
        </w:sectPr>
      </w:pPr>
    </w:p>
    <w:p w14:paraId="40B729DB">
      <w:pPr>
        <w:pStyle w:val="3"/>
        <w:spacing w:line="253" w:lineRule="auto"/>
      </w:pPr>
    </w:p>
    <w:p w14:paraId="245EC3B2">
      <w:pPr>
        <w:pStyle w:val="3"/>
        <w:spacing w:line="254" w:lineRule="auto"/>
      </w:pPr>
    </w:p>
    <w:p w14:paraId="19E01C71">
      <w:pPr>
        <w:spacing w:before="91" w:line="219" w:lineRule="auto"/>
        <w:ind w:left="545"/>
        <w:outlineLvl w:val="1"/>
        <w:rPr>
          <w:rFonts w:ascii="宋体" w:hAnsi="宋体" w:eastAsia="宋体" w:cs="宋体"/>
          <w:sz w:val="28"/>
          <w:szCs w:val="28"/>
        </w:rPr>
      </w:pPr>
      <w:r>
        <w:rPr>
          <w:rFonts w:ascii="宋体" w:hAnsi="宋体" w:eastAsia="宋体" w:cs="宋体"/>
          <w:b/>
          <w:bCs/>
          <w:spacing w:val="-6"/>
          <w:sz w:val="28"/>
          <w:szCs w:val="28"/>
        </w:rPr>
        <w:t>附表三：劳动力计划表</w:t>
      </w:r>
    </w:p>
    <w:p w14:paraId="401B15CB">
      <w:pPr>
        <w:spacing w:before="249" w:line="220" w:lineRule="auto"/>
        <w:ind w:left="7870"/>
        <w:rPr>
          <w:rFonts w:ascii="宋体" w:hAnsi="宋体" w:eastAsia="宋体" w:cs="宋体"/>
          <w:sz w:val="24"/>
          <w:szCs w:val="24"/>
        </w:rPr>
      </w:pPr>
      <w:r>
        <w:rPr>
          <w:rFonts w:ascii="宋体" w:hAnsi="宋体" w:eastAsia="宋体" w:cs="宋体"/>
          <w:sz w:val="24"/>
          <w:szCs w:val="24"/>
        </w:rPr>
        <w:t>单位：人</w:t>
      </w:r>
    </w:p>
    <w:p w14:paraId="17FEAB49">
      <w:pPr>
        <w:spacing w:line="32" w:lineRule="auto"/>
        <w:rPr>
          <w:rFonts w:ascii="Arial"/>
          <w:sz w:val="2"/>
        </w:rPr>
      </w:pPr>
    </w:p>
    <w:tbl>
      <w:tblPr>
        <w:tblStyle w:val="9"/>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4"/>
        <w:gridCol w:w="1164"/>
        <w:gridCol w:w="1164"/>
        <w:gridCol w:w="1164"/>
        <w:gridCol w:w="1164"/>
        <w:gridCol w:w="1165"/>
        <w:gridCol w:w="1172"/>
      </w:tblGrid>
      <w:tr w14:paraId="50E9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8" w:type="dxa"/>
            <w:vAlign w:val="top"/>
          </w:tcPr>
          <w:p w14:paraId="3BB5266D">
            <w:pPr>
              <w:pStyle w:val="10"/>
              <w:spacing w:before="277" w:line="220" w:lineRule="auto"/>
              <w:ind w:left="354"/>
              <w:rPr>
                <w:sz w:val="24"/>
                <w:szCs w:val="24"/>
              </w:rPr>
            </w:pPr>
            <w:r>
              <w:rPr>
                <w:spacing w:val="-7"/>
                <w:sz w:val="24"/>
                <w:szCs w:val="24"/>
              </w:rPr>
              <w:t>工种</w:t>
            </w:r>
          </w:p>
        </w:tc>
        <w:tc>
          <w:tcPr>
            <w:tcW w:w="8157" w:type="dxa"/>
            <w:gridSpan w:val="7"/>
            <w:vAlign w:val="top"/>
          </w:tcPr>
          <w:p w14:paraId="674ADDAF">
            <w:pPr>
              <w:pStyle w:val="10"/>
              <w:spacing w:before="277" w:line="219" w:lineRule="auto"/>
              <w:ind w:left="2403"/>
              <w:rPr>
                <w:sz w:val="24"/>
                <w:szCs w:val="24"/>
              </w:rPr>
            </w:pPr>
            <w:r>
              <w:rPr>
                <w:spacing w:val="-1"/>
                <w:sz w:val="24"/>
                <w:szCs w:val="24"/>
              </w:rPr>
              <w:t>按工程施工阶段投入劳动力情况</w:t>
            </w:r>
          </w:p>
        </w:tc>
      </w:tr>
      <w:tr w14:paraId="03B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A2648A">
            <w:pPr>
              <w:rPr>
                <w:rFonts w:ascii="Arial"/>
                <w:sz w:val="21"/>
              </w:rPr>
            </w:pPr>
          </w:p>
        </w:tc>
        <w:tc>
          <w:tcPr>
            <w:tcW w:w="1164" w:type="dxa"/>
            <w:vAlign w:val="top"/>
          </w:tcPr>
          <w:p w14:paraId="5AE76004">
            <w:pPr>
              <w:rPr>
                <w:rFonts w:ascii="Arial"/>
                <w:sz w:val="21"/>
              </w:rPr>
            </w:pPr>
          </w:p>
        </w:tc>
        <w:tc>
          <w:tcPr>
            <w:tcW w:w="1164" w:type="dxa"/>
            <w:vAlign w:val="top"/>
          </w:tcPr>
          <w:p w14:paraId="2A4DC72C">
            <w:pPr>
              <w:rPr>
                <w:rFonts w:ascii="Arial"/>
                <w:sz w:val="21"/>
              </w:rPr>
            </w:pPr>
          </w:p>
        </w:tc>
        <w:tc>
          <w:tcPr>
            <w:tcW w:w="1164" w:type="dxa"/>
            <w:vAlign w:val="top"/>
          </w:tcPr>
          <w:p w14:paraId="5365CDAA">
            <w:pPr>
              <w:rPr>
                <w:rFonts w:ascii="Arial"/>
                <w:sz w:val="21"/>
              </w:rPr>
            </w:pPr>
          </w:p>
        </w:tc>
        <w:tc>
          <w:tcPr>
            <w:tcW w:w="1164" w:type="dxa"/>
            <w:vAlign w:val="top"/>
          </w:tcPr>
          <w:p w14:paraId="0A1A2141">
            <w:pPr>
              <w:rPr>
                <w:rFonts w:ascii="Arial"/>
                <w:sz w:val="21"/>
              </w:rPr>
            </w:pPr>
          </w:p>
        </w:tc>
        <w:tc>
          <w:tcPr>
            <w:tcW w:w="1164" w:type="dxa"/>
            <w:vAlign w:val="top"/>
          </w:tcPr>
          <w:p w14:paraId="0678CCC1">
            <w:pPr>
              <w:rPr>
                <w:rFonts w:ascii="Arial"/>
                <w:sz w:val="21"/>
              </w:rPr>
            </w:pPr>
          </w:p>
        </w:tc>
        <w:tc>
          <w:tcPr>
            <w:tcW w:w="1165" w:type="dxa"/>
            <w:vAlign w:val="top"/>
          </w:tcPr>
          <w:p w14:paraId="33DBE843">
            <w:pPr>
              <w:rPr>
                <w:rFonts w:ascii="Arial"/>
                <w:sz w:val="21"/>
              </w:rPr>
            </w:pPr>
          </w:p>
        </w:tc>
        <w:tc>
          <w:tcPr>
            <w:tcW w:w="1172" w:type="dxa"/>
            <w:vAlign w:val="top"/>
          </w:tcPr>
          <w:p w14:paraId="054ED0CE">
            <w:pPr>
              <w:rPr>
                <w:rFonts w:ascii="Arial"/>
                <w:sz w:val="21"/>
              </w:rPr>
            </w:pPr>
          </w:p>
        </w:tc>
      </w:tr>
      <w:tr w14:paraId="3477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34FCDFB">
            <w:pPr>
              <w:rPr>
                <w:rFonts w:ascii="Arial"/>
                <w:sz w:val="21"/>
              </w:rPr>
            </w:pPr>
          </w:p>
        </w:tc>
        <w:tc>
          <w:tcPr>
            <w:tcW w:w="1164" w:type="dxa"/>
            <w:vAlign w:val="top"/>
          </w:tcPr>
          <w:p w14:paraId="06F20511">
            <w:pPr>
              <w:rPr>
                <w:rFonts w:ascii="Arial"/>
                <w:sz w:val="21"/>
              </w:rPr>
            </w:pPr>
          </w:p>
        </w:tc>
        <w:tc>
          <w:tcPr>
            <w:tcW w:w="1164" w:type="dxa"/>
            <w:vAlign w:val="top"/>
          </w:tcPr>
          <w:p w14:paraId="721827BE">
            <w:pPr>
              <w:rPr>
                <w:rFonts w:ascii="Arial"/>
                <w:sz w:val="21"/>
              </w:rPr>
            </w:pPr>
          </w:p>
        </w:tc>
        <w:tc>
          <w:tcPr>
            <w:tcW w:w="1164" w:type="dxa"/>
            <w:vAlign w:val="top"/>
          </w:tcPr>
          <w:p w14:paraId="3B2319A1">
            <w:pPr>
              <w:rPr>
                <w:rFonts w:ascii="Arial"/>
                <w:sz w:val="21"/>
              </w:rPr>
            </w:pPr>
          </w:p>
        </w:tc>
        <w:tc>
          <w:tcPr>
            <w:tcW w:w="1164" w:type="dxa"/>
            <w:vAlign w:val="top"/>
          </w:tcPr>
          <w:p w14:paraId="23585B34">
            <w:pPr>
              <w:rPr>
                <w:rFonts w:ascii="Arial"/>
                <w:sz w:val="21"/>
              </w:rPr>
            </w:pPr>
          </w:p>
        </w:tc>
        <w:tc>
          <w:tcPr>
            <w:tcW w:w="1164" w:type="dxa"/>
            <w:vAlign w:val="top"/>
          </w:tcPr>
          <w:p w14:paraId="23F70D8D">
            <w:pPr>
              <w:rPr>
                <w:rFonts w:ascii="Arial"/>
                <w:sz w:val="21"/>
              </w:rPr>
            </w:pPr>
          </w:p>
        </w:tc>
        <w:tc>
          <w:tcPr>
            <w:tcW w:w="1165" w:type="dxa"/>
            <w:vAlign w:val="top"/>
          </w:tcPr>
          <w:p w14:paraId="2CEBA320">
            <w:pPr>
              <w:rPr>
                <w:rFonts w:ascii="Arial"/>
                <w:sz w:val="21"/>
              </w:rPr>
            </w:pPr>
          </w:p>
        </w:tc>
        <w:tc>
          <w:tcPr>
            <w:tcW w:w="1172" w:type="dxa"/>
            <w:vAlign w:val="top"/>
          </w:tcPr>
          <w:p w14:paraId="143AABF2">
            <w:pPr>
              <w:rPr>
                <w:rFonts w:ascii="Arial"/>
                <w:sz w:val="21"/>
              </w:rPr>
            </w:pPr>
          </w:p>
        </w:tc>
      </w:tr>
      <w:tr w14:paraId="1528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4241A5BD">
            <w:pPr>
              <w:rPr>
                <w:rFonts w:ascii="Arial"/>
                <w:sz w:val="21"/>
              </w:rPr>
            </w:pPr>
          </w:p>
        </w:tc>
        <w:tc>
          <w:tcPr>
            <w:tcW w:w="1164" w:type="dxa"/>
            <w:vAlign w:val="top"/>
          </w:tcPr>
          <w:p w14:paraId="78F6880E">
            <w:pPr>
              <w:rPr>
                <w:rFonts w:ascii="Arial"/>
                <w:sz w:val="21"/>
              </w:rPr>
            </w:pPr>
          </w:p>
        </w:tc>
        <w:tc>
          <w:tcPr>
            <w:tcW w:w="1164" w:type="dxa"/>
            <w:vAlign w:val="top"/>
          </w:tcPr>
          <w:p w14:paraId="7CF75020">
            <w:pPr>
              <w:rPr>
                <w:rFonts w:ascii="Arial"/>
                <w:sz w:val="21"/>
              </w:rPr>
            </w:pPr>
          </w:p>
        </w:tc>
        <w:tc>
          <w:tcPr>
            <w:tcW w:w="1164" w:type="dxa"/>
            <w:vAlign w:val="top"/>
          </w:tcPr>
          <w:p w14:paraId="208AC233">
            <w:pPr>
              <w:rPr>
                <w:rFonts w:ascii="Arial"/>
                <w:sz w:val="21"/>
              </w:rPr>
            </w:pPr>
          </w:p>
        </w:tc>
        <w:tc>
          <w:tcPr>
            <w:tcW w:w="1164" w:type="dxa"/>
            <w:vAlign w:val="top"/>
          </w:tcPr>
          <w:p w14:paraId="0852199A">
            <w:pPr>
              <w:rPr>
                <w:rFonts w:ascii="Arial"/>
                <w:sz w:val="21"/>
              </w:rPr>
            </w:pPr>
          </w:p>
        </w:tc>
        <w:tc>
          <w:tcPr>
            <w:tcW w:w="1164" w:type="dxa"/>
            <w:vAlign w:val="top"/>
          </w:tcPr>
          <w:p w14:paraId="586238E7">
            <w:pPr>
              <w:rPr>
                <w:rFonts w:ascii="Arial"/>
                <w:sz w:val="21"/>
              </w:rPr>
            </w:pPr>
          </w:p>
        </w:tc>
        <w:tc>
          <w:tcPr>
            <w:tcW w:w="1165" w:type="dxa"/>
            <w:vAlign w:val="top"/>
          </w:tcPr>
          <w:p w14:paraId="16D48B4B">
            <w:pPr>
              <w:rPr>
                <w:rFonts w:ascii="Arial"/>
                <w:sz w:val="21"/>
              </w:rPr>
            </w:pPr>
          </w:p>
        </w:tc>
        <w:tc>
          <w:tcPr>
            <w:tcW w:w="1172" w:type="dxa"/>
            <w:vAlign w:val="top"/>
          </w:tcPr>
          <w:p w14:paraId="032BEA89">
            <w:pPr>
              <w:rPr>
                <w:rFonts w:ascii="Arial"/>
                <w:sz w:val="21"/>
              </w:rPr>
            </w:pPr>
          </w:p>
        </w:tc>
      </w:tr>
      <w:tr w14:paraId="17E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F9B2AC4">
            <w:pPr>
              <w:rPr>
                <w:rFonts w:ascii="Arial"/>
                <w:sz w:val="21"/>
              </w:rPr>
            </w:pPr>
          </w:p>
        </w:tc>
        <w:tc>
          <w:tcPr>
            <w:tcW w:w="1164" w:type="dxa"/>
            <w:vAlign w:val="top"/>
          </w:tcPr>
          <w:p w14:paraId="223E1CE5">
            <w:pPr>
              <w:rPr>
                <w:rFonts w:ascii="Arial"/>
                <w:sz w:val="21"/>
              </w:rPr>
            </w:pPr>
          </w:p>
        </w:tc>
        <w:tc>
          <w:tcPr>
            <w:tcW w:w="1164" w:type="dxa"/>
            <w:vAlign w:val="top"/>
          </w:tcPr>
          <w:p w14:paraId="09373072">
            <w:pPr>
              <w:rPr>
                <w:rFonts w:ascii="Arial"/>
                <w:sz w:val="21"/>
              </w:rPr>
            </w:pPr>
          </w:p>
        </w:tc>
        <w:tc>
          <w:tcPr>
            <w:tcW w:w="1164" w:type="dxa"/>
            <w:vAlign w:val="top"/>
          </w:tcPr>
          <w:p w14:paraId="674975A9">
            <w:pPr>
              <w:rPr>
                <w:rFonts w:ascii="Arial"/>
                <w:sz w:val="21"/>
              </w:rPr>
            </w:pPr>
          </w:p>
        </w:tc>
        <w:tc>
          <w:tcPr>
            <w:tcW w:w="1164" w:type="dxa"/>
            <w:vAlign w:val="top"/>
          </w:tcPr>
          <w:p w14:paraId="69CA8A0E">
            <w:pPr>
              <w:rPr>
                <w:rFonts w:ascii="Arial"/>
                <w:sz w:val="21"/>
              </w:rPr>
            </w:pPr>
          </w:p>
        </w:tc>
        <w:tc>
          <w:tcPr>
            <w:tcW w:w="1164" w:type="dxa"/>
            <w:vAlign w:val="top"/>
          </w:tcPr>
          <w:p w14:paraId="4A94D535">
            <w:pPr>
              <w:rPr>
                <w:rFonts w:ascii="Arial"/>
                <w:sz w:val="21"/>
              </w:rPr>
            </w:pPr>
          </w:p>
        </w:tc>
        <w:tc>
          <w:tcPr>
            <w:tcW w:w="1165" w:type="dxa"/>
            <w:vAlign w:val="top"/>
          </w:tcPr>
          <w:p w14:paraId="6A83309C">
            <w:pPr>
              <w:rPr>
                <w:rFonts w:ascii="Arial"/>
                <w:sz w:val="21"/>
              </w:rPr>
            </w:pPr>
          </w:p>
        </w:tc>
        <w:tc>
          <w:tcPr>
            <w:tcW w:w="1172" w:type="dxa"/>
            <w:vAlign w:val="top"/>
          </w:tcPr>
          <w:p w14:paraId="79645C03">
            <w:pPr>
              <w:rPr>
                <w:rFonts w:ascii="Arial"/>
                <w:sz w:val="21"/>
              </w:rPr>
            </w:pPr>
          </w:p>
        </w:tc>
      </w:tr>
      <w:tr w14:paraId="26C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CD66F8">
            <w:pPr>
              <w:rPr>
                <w:rFonts w:ascii="Arial"/>
                <w:sz w:val="21"/>
              </w:rPr>
            </w:pPr>
          </w:p>
        </w:tc>
        <w:tc>
          <w:tcPr>
            <w:tcW w:w="1164" w:type="dxa"/>
            <w:vAlign w:val="top"/>
          </w:tcPr>
          <w:p w14:paraId="6F41F4A0">
            <w:pPr>
              <w:rPr>
                <w:rFonts w:ascii="Arial"/>
                <w:sz w:val="21"/>
              </w:rPr>
            </w:pPr>
          </w:p>
        </w:tc>
        <w:tc>
          <w:tcPr>
            <w:tcW w:w="1164" w:type="dxa"/>
            <w:vAlign w:val="top"/>
          </w:tcPr>
          <w:p w14:paraId="609983EC">
            <w:pPr>
              <w:rPr>
                <w:rFonts w:ascii="Arial"/>
                <w:sz w:val="21"/>
              </w:rPr>
            </w:pPr>
          </w:p>
        </w:tc>
        <w:tc>
          <w:tcPr>
            <w:tcW w:w="1164" w:type="dxa"/>
            <w:vAlign w:val="top"/>
          </w:tcPr>
          <w:p w14:paraId="11A928AF">
            <w:pPr>
              <w:rPr>
                <w:rFonts w:ascii="Arial"/>
                <w:sz w:val="21"/>
              </w:rPr>
            </w:pPr>
          </w:p>
        </w:tc>
        <w:tc>
          <w:tcPr>
            <w:tcW w:w="1164" w:type="dxa"/>
            <w:vAlign w:val="top"/>
          </w:tcPr>
          <w:p w14:paraId="25AF1D09">
            <w:pPr>
              <w:rPr>
                <w:rFonts w:ascii="Arial"/>
                <w:sz w:val="21"/>
              </w:rPr>
            </w:pPr>
          </w:p>
        </w:tc>
        <w:tc>
          <w:tcPr>
            <w:tcW w:w="1164" w:type="dxa"/>
            <w:vAlign w:val="top"/>
          </w:tcPr>
          <w:p w14:paraId="614A2E89">
            <w:pPr>
              <w:rPr>
                <w:rFonts w:ascii="Arial"/>
                <w:sz w:val="21"/>
              </w:rPr>
            </w:pPr>
          </w:p>
        </w:tc>
        <w:tc>
          <w:tcPr>
            <w:tcW w:w="1165" w:type="dxa"/>
            <w:vAlign w:val="top"/>
          </w:tcPr>
          <w:p w14:paraId="684176B2">
            <w:pPr>
              <w:rPr>
                <w:rFonts w:ascii="Arial"/>
                <w:sz w:val="21"/>
              </w:rPr>
            </w:pPr>
          </w:p>
        </w:tc>
        <w:tc>
          <w:tcPr>
            <w:tcW w:w="1172" w:type="dxa"/>
            <w:vAlign w:val="top"/>
          </w:tcPr>
          <w:p w14:paraId="2ACE690B">
            <w:pPr>
              <w:rPr>
                <w:rFonts w:ascii="Arial"/>
                <w:sz w:val="21"/>
              </w:rPr>
            </w:pPr>
          </w:p>
        </w:tc>
      </w:tr>
      <w:tr w14:paraId="0F6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86FC0C5">
            <w:pPr>
              <w:rPr>
                <w:rFonts w:ascii="Arial"/>
                <w:sz w:val="21"/>
              </w:rPr>
            </w:pPr>
          </w:p>
        </w:tc>
        <w:tc>
          <w:tcPr>
            <w:tcW w:w="1164" w:type="dxa"/>
            <w:vAlign w:val="top"/>
          </w:tcPr>
          <w:p w14:paraId="5459042E">
            <w:pPr>
              <w:rPr>
                <w:rFonts w:ascii="Arial"/>
                <w:sz w:val="21"/>
              </w:rPr>
            </w:pPr>
          </w:p>
        </w:tc>
        <w:tc>
          <w:tcPr>
            <w:tcW w:w="1164" w:type="dxa"/>
            <w:vAlign w:val="top"/>
          </w:tcPr>
          <w:p w14:paraId="731E71CC">
            <w:pPr>
              <w:rPr>
                <w:rFonts w:ascii="Arial"/>
                <w:sz w:val="21"/>
              </w:rPr>
            </w:pPr>
          </w:p>
        </w:tc>
        <w:tc>
          <w:tcPr>
            <w:tcW w:w="1164" w:type="dxa"/>
            <w:vAlign w:val="top"/>
          </w:tcPr>
          <w:p w14:paraId="361B6D67">
            <w:pPr>
              <w:rPr>
                <w:rFonts w:ascii="Arial"/>
                <w:sz w:val="21"/>
              </w:rPr>
            </w:pPr>
          </w:p>
        </w:tc>
        <w:tc>
          <w:tcPr>
            <w:tcW w:w="1164" w:type="dxa"/>
            <w:vAlign w:val="top"/>
          </w:tcPr>
          <w:p w14:paraId="4D42DFBB">
            <w:pPr>
              <w:rPr>
                <w:rFonts w:ascii="Arial"/>
                <w:sz w:val="21"/>
              </w:rPr>
            </w:pPr>
          </w:p>
        </w:tc>
        <w:tc>
          <w:tcPr>
            <w:tcW w:w="1164" w:type="dxa"/>
            <w:vAlign w:val="top"/>
          </w:tcPr>
          <w:p w14:paraId="39E9C97C">
            <w:pPr>
              <w:rPr>
                <w:rFonts w:ascii="Arial"/>
                <w:sz w:val="21"/>
              </w:rPr>
            </w:pPr>
          </w:p>
        </w:tc>
        <w:tc>
          <w:tcPr>
            <w:tcW w:w="1165" w:type="dxa"/>
            <w:vAlign w:val="top"/>
          </w:tcPr>
          <w:p w14:paraId="729D09ED">
            <w:pPr>
              <w:rPr>
                <w:rFonts w:ascii="Arial"/>
                <w:sz w:val="21"/>
              </w:rPr>
            </w:pPr>
          </w:p>
        </w:tc>
        <w:tc>
          <w:tcPr>
            <w:tcW w:w="1172" w:type="dxa"/>
            <w:vAlign w:val="top"/>
          </w:tcPr>
          <w:p w14:paraId="3C8CCE19">
            <w:pPr>
              <w:rPr>
                <w:rFonts w:ascii="Arial"/>
                <w:sz w:val="21"/>
              </w:rPr>
            </w:pPr>
          </w:p>
        </w:tc>
      </w:tr>
      <w:tr w14:paraId="6D8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3CBA6322">
            <w:pPr>
              <w:rPr>
                <w:rFonts w:ascii="Arial"/>
                <w:sz w:val="21"/>
              </w:rPr>
            </w:pPr>
          </w:p>
        </w:tc>
        <w:tc>
          <w:tcPr>
            <w:tcW w:w="1164" w:type="dxa"/>
            <w:vAlign w:val="top"/>
          </w:tcPr>
          <w:p w14:paraId="0A68EC97">
            <w:pPr>
              <w:rPr>
                <w:rFonts w:ascii="Arial"/>
                <w:sz w:val="21"/>
              </w:rPr>
            </w:pPr>
          </w:p>
        </w:tc>
        <w:tc>
          <w:tcPr>
            <w:tcW w:w="1164" w:type="dxa"/>
            <w:vAlign w:val="top"/>
          </w:tcPr>
          <w:p w14:paraId="2C1F8976">
            <w:pPr>
              <w:rPr>
                <w:rFonts w:ascii="Arial"/>
                <w:sz w:val="21"/>
              </w:rPr>
            </w:pPr>
          </w:p>
        </w:tc>
        <w:tc>
          <w:tcPr>
            <w:tcW w:w="1164" w:type="dxa"/>
            <w:vAlign w:val="top"/>
          </w:tcPr>
          <w:p w14:paraId="526F2805">
            <w:pPr>
              <w:rPr>
                <w:rFonts w:ascii="Arial"/>
                <w:sz w:val="21"/>
              </w:rPr>
            </w:pPr>
          </w:p>
        </w:tc>
        <w:tc>
          <w:tcPr>
            <w:tcW w:w="1164" w:type="dxa"/>
            <w:vAlign w:val="top"/>
          </w:tcPr>
          <w:p w14:paraId="6AA2E73B">
            <w:pPr>
              <w:rPr>
                <w:rFonts w:ascii="Arial"/>
                <w:sz w:val="21"/>
              </w:rPr>
            </w:pPr>
          </w:p>
        </w:tc>
        <w:tc>
          <w:tcPr>
            <w:tcW w:w="1164" w:type="dxa"/>
            <w:vAlign w:val="top"/>
          </w:tcPr>
          <w:p w14:paraId="174204B3">
            <w:pPr>
              <w:rPr>
                <w:rFonts w:ascii="Arial"/>
                <w:sz w:val="21"/>
              </w:rPr>
            </w:pPr>
          </w:p>
        </w:tc>
        <w:tc>
          <w:tcPr>
            <w:tcW w:w="1165" w:type="dxa"/>
            <w:vAlign w:val="top"/>
          </w:tcPr>
          <w:p w14:paraId="65560E5F">
            <w:pPr>
              <w:rPr>
                <w:rFonts w:ascii="Arial"/>
                <w:sz w:val="21"/>
              </w:rPr>
            </w:pPr>
          </w:p>
        </w:tc>
        <w:tc>
          <w:tcPr>
            <w:tcW w:w="1172" w:type="dxa"/>
            <w:vAlign w:val="top"/>
          </w:tcPr>
          <w:p w14:paraId="680E55D2">
            <w:pPr>
              <w:rPr>
                <w:rFonts w:ascii="Arial"/>
                <w:sz w:val="21"/>
              </w:rPr>
            </w:pPr>
          </w:p>
        </w:tc>
      </w:tr>
      <w:tr w14:paraId="0354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9F9123B">
            <w:pPr>
              <w:rPr>
                <w:rFonts w:ascii="Arial"/>
                <w:sz w:val="21"/>
              </w:rPr>
            </w:pPr>
          </w:p>
        </w:tc>
        <w:tc>
          <w:tcPr>
            <w:tcW w:w="1164" w:type="dxa"/>
            <w:vAlign w:val="top"/>
          </w:tcPr>
          <w:p w14:paraId="621F33FA">
            <w:pPr>
              <w:rPr>
                <w:rFonts w:ascii="Arial"/>
                <w:sz w:val="21"/>
              </w:rPr>
            </w:pPr>
          </w:p>
        </w:tc>
        <w:tc>
          <w:tcPr>
            <w:tcW w:w="1164" w:type="dxa"/>
            <w:vAlign w:val="top"/>
          </w:tcPr>
          <w:p w14:paraId="7A9030B0">
            <w:pPr>
              <w:rPr>
                <w:rFonts w:ascii="Arial"/>
                <w:sz w:val="21"/>
              </w:rPr>
            </w:pPr>
          </w:p>
        </w:tc>
        <w:tc>
          <w:tcPr>
            <w:tcW w:w="1164" w:type="dxa"/>
            <w:vAlign w:val="top"/>
          </w:tcPr>
          <w:p w14:paraId="67081C56">
            <w:pPr>
              <w:rPr>
                <w:rFonts w:ascii="Arial"/>
                <w:sz w:val="21"/>
              </w:rPr>
            </w:pPr>
          </w:p>
        </w:tc>
        <w:tc>
          <w:tcPr>
            <w:tcW w:w="1164" w:type="dxa"/>
            <w:vAlign w:val="top"/>
          </w:tcPr>
          <w:p w14:paraId="74E16B87">
            <w:pPr>
              <w:rPr>
                <w:rFonts w:ascii="Arial"/>
                <w:sz w:val="21"/>
              </w:rPr>
            </w:pPr>
          </w:p>
        </w:tc>
        <w:tc>
          <w:tcPr>
            <w:tcW w:w="1164" w:type="dxa"/>
            <w:vAlign w:val="top"/>
          </w:tcPr>
          <w:p w14:paraId="315B6372">
            <w:pPr>
              <w:rPr>
                <w:rFonts w:ascii="Arial"/>
                <w:sz w:val="21"/>
              </w:rPr>
            </w:pPr>
          </w:p>
        </w:tc>
        <w:tc>
          <w:tcPr>
            <w:tcW w:w="1165" w:type="dxa"/>
            <w:vAlign w:val="top"/>
          </w:tcPr>
          <w:p w14:paraId="0F2F6302">
            <w:pPr>
              <w:rPr>
                <w:rFonts w:ascii="Arial"/>
                <w:sz w:val="21"/>
              </w:rPr>
            </w:pPr>
          </w:p>
        </w:tc>
        <w:tc>
          <w:tcPr>
            <w:tcW w:w="1172" w:type="dxa"/>
            <w:vAlign w:val="top"/>
          </w:tcPr>
          <w:p w14:paraId="32F5D987">
            <w:pPr>
              <w:rPr>
                <w:rFonts w:ascii="Arial"/>
                <w:sz w:val="21"/>
              </w:rPr>
            </w:pPr>
          </w:p>
        </w:tc>
      </w:tr>
      <w:tr w14:paraId="5379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2CAF4973">
            <w:pPr>
              <w:rPr>
                <w:rFonts w:ascii="Arial"/>
                <w:sz w:val="21"/>
              </w:rPr>
            </w:pPr>
          </w:p>
        </w:tc>
        <w:tc>
          <w:tcPr>
            <w:tcW w:w="1164" w:type="dxa"/>
            <w:vAlign w:val="top"/>
          </w:tcPr>
          <w:p w14:paraId="04BDE422">
            <w:pPr>
              <w:rPr>
                <w:rFonts w:ascii="Arial"/>
                <w:sz w:val="21"/>
              </w:rPr>
            </w:pPr>
          </w:p>
        </w:tc>
        <w:tc>
          <w:tcPr>
            <w:tcW w:w="1164" w:type="dxa"/>
            <w:vAlign w:val="top"/>
          </w:tcPr>
          <w:p w14:paraId="0EBB616C">
            <w:pPr>
              <w:rPr>
                <w:rFonts w:ascii="Arial"/>
                <w:sz w:val="21"/>
              </w:rPr>
            </w:pPr>
          </w:p>
        </w:tc>
        <w:tc>
          <w:tcPr>
            <w:tcW w:w="1164" w:type="dxa"/>
            <w:vAlign w:val="top"/>
          </w:tcPr>
          <w:p w14:paraId="60FD6892">
            <w:pPr>
              <w:rPr>
                <w:rFonts w:ascii="Arial"/>
                <w:sz w:val="21"/>
              </w:rPr>
            </w:pPr>
          </w:p>
        </w:tc>
        <w:tc>
          <w:tcPr>
            <w:tcW w:w="1164" w:type="dxa"/>
            <w:vAlign w:val="top"/>
          </w:tcPr>
          <w:p w14:paraId="77597A70">
            <w:pPr>
              <w:rPr>
                <w:rFonts w:ascii="Arial"/>
                <w:sz w:val="21"/>
              </w:rPr>
            </w:pPr>
          </w:p>
        </w:tc>
        <w:tc>
          <w:tcPr>
            <w:tcW w:w="1164" w:type="dxa"/>
            <w:vAlign w:val="top"/>
          </w:tcPr>
          <w:p w14:paraId="234B0193">
            <w:pPr>
              <w:rPr>
                <w:rFonts w:ascii="Arial"/>
                <w:sz w:val="21"/>
              </w:rPr>
            </w:pPr>
          </w:p>
        </w:tc>
        <w:tc>
          <w:tcPr>
            <w:tcW w:w="1165" w:type="dxa"/>
            <w:vAlign w:val="top"/>
          </w:tcPr>
          <w:p w14:paraId="05A0221D">
            <w:pPr>
              <w:rPr>
                <w:rFonts w:ascii="Arial"/>
                <w:sz w:val="21"/>
              </w:rPr>
            </w:pPr>
          </w:p>
        </w:tc>
        <w:tc>
          <w:tcPr>
            <w:tcW w:w="1172" w:type="dxa"/>
            <w:vAlign w:val="top"/>
          </w:tcPr>
          <w:p w14:paraId="1C9FDF28">
            <w:pPr>
              <w:rPr>
                <w:rFonts w:ascii="Arial"/>
                <w:sz w:val="21"/>
              </w:rPr>
            </w:pPr>
          </w:p>
        </w:tc>
      </w:tr>
      <w:tr w14:paraId="387C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168" w:type="dxa"/>
            <w:vAlign w:val="top"/>
          </w:tcPr>
          <w:p w14:paraId="1DDC9FE7">
            <w:pPr>
              <w:rPr>
                <w:rFonts w:ascii="Arial"/>
                <w:sz w:val="21"/>
              </w:rPr>
            </w:pPr>
          </w:p>
        </w:tc>
        <w:tc>
          <w:tcPr>
            <w:tcW w:w="1164" w:type="dxa"/>
            <w:vAlign w:val="top"/>
          </w:tcPr>
          <w:p w14:paraId="49F29993">
            <w:pPr>
              <w:rPr>
                <w:rFonts w:ascii="Arial"/>
                <w:sz w:val="21"/>
              </w:rPr>
            </w:pPr>
          </w:p>
        </w:tc>
        <w:tc>
          <w:tcPr>
            <w:tcW w:w="1164" w:type="dxa"/>
            <w:vAlign w:val="top"/>
          </w:tcPr>
          <w:p w14:paraId="0E0C4947">
            <w:pPr>
              <w:rPr>
                <w:rFonts w:ascii="Arial"/>
                <w:sz w:val="21"/>
              </w:rPr>
            </w:pPr>
          </w:p>
        </w:tc>
        <w:tc>
          <w:tcPr>
            <w:tcW w:w="1164" w:type="dxa"/>
            <w:vAlign w:val="top"/>
          </w:tcPr>
          <w:p w14:paraId="6C47B975">
            <w:pPr>
              <w:rPr>
                <w:rFonts w:ascii="Arial"/>
                <w:sz w:val="21"/>
              </w:rPr>
            </w:pPr>
          </w:p>
        </w:tc>
        <w:tc>
          <w:tcPr>
            <w:tcW w:w="1164" w:type="dxa"/>
            <w:vAlign w:val="top"/>
          </w:tcPr>
          <w:p w14:paraId="1D36877A">
            <w:pPr>
              <w:rPr>
                <w:rFonts w:ascii="Arial"/>
                <w:sz w:val="21"/>
              </w:rPr>
            </w:pPr>
          </w:p>
        </w:tc>
        <w:tc>
          <w:tcPr>
            <w:tcW w:w="1164" w:type="dxa"/>
            <w:vAlign w:val="top"/>
          </w:tcPr>
          <w:p w14:paraId="0C979A10">
            <w:pPr>
              <w:rPr>
                <w:rFonts w:ascii="Arial"/>
                <w:sz w:val="21"/>
              </w:rPr>
            </w:pPr>
          </w:p>
        </w:tc>
        <w:tc>
          <w:tcPr>
            <w:tcW w:w="1165" w:type="dxa"/>
            <w:vAlign w:val="top"/>
          </w:tcPr>
          <w:p w14:paraId="286BDB08">
            <w:pPr>
              <w:rPr>
                <w:rFonts w:ascii="Arial"/>
                <w:sz w:val="21"/>
              </w:rPr>
            </w:pPr>
          </w:p>
        </w:tc>
        <w:tc>
          <w:tcPr>
            <w:tcW w:w="1172" w:type="dxa"/>
            <w:vAlign w:val="top"/>
          </w:tcPr>
          <w:p w14:paraId="3D78AD91">
            <w:pPr>
              <w:rPr>
                <w:rFonts w:ascii="Arial"/>
                <w:sz w:val="21"/>
              </w:rPr>
            </w:pPr>
          </w:p>
        </w:tc>
      </w:tr>
    </w:tbl>
    <w:p w14:paraId="585C08DD">
      <w:pPr>
        <w:pStyle w:val="3"/>
      </w:pPr>
    </w:p>
    <w:p w14:paraId="4CB8B909">
      <w:pPr>
        <w:sectPr>
          <w:pgSz w:w="11906" w:h="16839"/>
          <w:pgMar w:top="1431" w:right="1288" w:bottom="400" w:left="1287" w:header="0" w:footer="0" w:gutter="0"/>
          <w:cols w:space="720" w:num="1"/>
        </w:sectPr>
      </w:pPr>
    </w:p>
    <w:p w14:paraId="133EB8E9">
      <w:pPr>
        <w:spacing w:before="181" w:line="219" w:lineRule="auto"/>
        <w:ind w:left="46"/>
        <w:outlineLvl w:val="1"/>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1B2A9978">
      <w:pPr>
        <w:pStyle w:val="3"/>
        <w:spacing w:line="294" w:lineRule="auto"/>
      </w:pPr>
    </w:p>
    <w:p w14:paraId="11ADE9AB">
      <w:pPr>
        <w:pStyle w:val="3"/>
        <w:spacing w:line="294" w:lineRule="auto"/>
      </w:pPr>
    </w:p>
    <w:p w14:paraId="21DD3CDA">
      <w:pPr>
        <w:spacing w:before="78" w:line="271" w:lineRule="auto"/>
        <w:ind w:left="23" w:right="13" w:firstLine="838"/>
        <w:rPr>
          <w:rFonts w:ascii="宋体" w:hAnsi="宋体" w:eastAsia="宋体" w:cs="宋体"/>
          <w:sz w:val="24"/>
          <w:szCs w:val="24"/>
        </w:rPr>
      </w:pPr>
      <w:r>
        <w:rPr>
          <w:rFonts w:ascii="宋体" w:hAnsi="宋体" w:eastAsia="宋体" w:cs="宋体"/>
          <w:spacing w:val="-3"/>
          <w:sz w:val="24"/>
          <w:szCs w:val="24"/>
        </w:rPr>
        <w:t>1. 投标人应递交施工进度网络图或施工进度表，说明按招标文</w:t>
      </w:r>
      <w:r>
        <w:rPr>
          <w:rFonts w:ascii="宋体" w:hAnsi="宋体" w:eastAsia="宋体" w:cs="宋体"/>
          <w:spacing w:val="-4"/>
          <w:sz w:val="24"/>
          <w:szCs w:val="24"/>
        </w:rPr>
        <w:t>件要求的</w:t>
      </w:r>
      <w:r>
        <w:rPr>
          <w:rFonts w:ascii="宋体" w:hAnsi="宋体" w:eastAsia="宋体" w:cs="宋体"/>
          <w:sz w:val="24"/>
          <w:szCs w:val="24"/>
        </w:rPr>
        <w:t xml:space="preserve"> </w:t>
      </w:r>
      <w:r>
        <w:rPr>
          <w:rFonts w:ascii="宋体" w:hAnsi="宋体" w:eastAsia="宋体" w:cs="宋体"/>
          <w:spacing w:val="-1"/>
          <w:sz w:val="24"/>
          <w:szCs w:val="24"/>
        </w:rPr>
        <w:t>计划工期进行施工的各个关键日期。</w:t>
      </w:r>
    </w:p>
    <w:p w14:paraId="7E005D4E">
      <w:pPr>
        <w:spacing w:before="134" w:line="219" w:lineRule="auto"/>
        <w:ind w:left="847"/>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102A246A">
      <w:pPr>
        <w:pStyle w:val="3"/>
        <w:spacing w:line="250" w:lineRule="auto"/>
      </w:pPr>
    </w:p>
    <w:p w14:paraId="3516DA49">
      <w:pPr>
        <w:pStyle w:val="3"/>
        <w:spacing w:line="250" w:lineRule="auto"/>
      </w:pPr>
    </w:p>
    <w:p w14:paraId="2BC495AD">
      <w:pPr>
        <w:pStyle w:val="3"/>
        <w:spacing w:line="250" w:lineRule="auto"/>
      </w:pPr>
    </w:p>
    <w:p w14:paraId="5400CD95">
      <w:pPr>
        <w:pStyle w:val="3"/>
        <w:spacing w:line="250" w:lineRule="auto"/>
      </w:pPr>
    </w:p>
    <w:p w14:paraId="30A99E38">
      <w:pPr>
        <w:pStyle w:val="3"/>
        <w:spacing w:line="251" w:lineRule="auto"/>
      </w:pPr>
    </w:p>
    <w:p w14:paraId="7270CDA8">
      <w:pPr>
        <w:pStyle w:val="3"/>
        <w:spacing w:line="251" w:lineRule="auto"/>
      </w:pPr>
    </w:p>
    <w:p w14:paraId="638760B1">
      <w:pPr>
        <w:pStyle w:val="3"/>
        <w:spacing w:line="251" w:lineRule="auto"/>
      </w:pPr>
    </w:p>
    <w:p w14:paraId="62ED4D03">
      <w:pPr>
        <w:pStyle w:val="3"/>
        <w:spacing w:line="251" w:lineRule="auto"/>
      </w:pPr>
    </w:p>
    <w:p w14:paraId="4D7A5C27">
      <w:pPr>
        <w:pStyle w:val="3"/>
        <w:spacing w:line="251" w:lineRule="auto"/>
      </w:pPr>
    </w:p>
    <w:p w14:paraId="50EE4A9B">
      <w:pPr>
        <w:pStyle w:val="3"/>
        <w:spacing w:line="251" w:lineRule="auto"/>
      </w:pPr>
    </w:p>
    <w:p w14:paraId="5E7F6522">
      <w:pPr>
        <w:pStyle w:val="3"/>
        <w:spacing w:line="251" w:lineRule="auto"/>
      </w:pPr>
    </w:p>
    <w:p w14:paraId="56A79815">
      <w:pPr>
        <w:pStyle w:val="3"/>
        <w:spacing w:line="251" w:lineRule="auto"/>
      </w:pPr>
    </w:p>
    <w:p w14:paraId="07C6E306">
      <w:pPr>
        <w:spacing w:before="91" w:line="219" w:lineRule="auto"/>
        <w:ind w:left="46"/>
        <w:outlineLvl w:val="1"/>
        <w:rPr>
          <w:rFonts w:ascii="宋体" w:hAnsi="宋体" w:eastAsia="宋体" w:cs="宋体"/>
          <w:sz w:val="28"/>
          <w:szCs w:val="28"/>
        </w:rPr>
      </w:pPr>
      <w:r>
        <w:rPr>
          <w:rFonts w:ascii="宋体" w:hAnsi="宋体" w:eastAsia="宋体" w:cs="宋体"/>
          <w:b/>
          <w:bCs/>
          <w:spacing w:val="-6"/>
          <w:sz w:val="28"/>
          <w:szCs w:val="28"/>
        </w:rPr>
        <w:t>附表五：施工总平面图</w:t>
      </w:r>
    </w:p>
    <w:p w14:paraId="50B8F0D7">
      <w:pPr>
        <w:pStyle w:val="3"/>
        <w:spacing w:line="251" w:lineRule="auto"/>
      </w:pPr>
    </w:p>
    <w:p w14:paraId="7907CC48">
      <w:pPr>
        <w:pStyle w:val="3"/>
        <w:spacing w:line="251" w:lineRule="auto"/>
      </w:pPr>
    </w:p>
    <w:p w14:paraId="1C4ADF5A">
      <w:pPr>
        <w:pStyle w:val="3"/>
        <w:spacing w:line="251" w:lineRule="auto"/>
      </w:pPr>
    </w:p>
    <w:p w14:paraId="08C73C1D">
      <w:pPr>
        <w:pStyle w:val="3"/>
        <w:spacing w:line="252" w:lineRule="auto"/>
      </w:pPr>
    </w:p>
    <w:p w14:paraId="34FC9ADC">
      <w:pPr>
        <w:spacing w:before="78" w:line="314" w:lineRule="auto"/>
        <w:ind w:left="27" w:right="13" w:firstLine="719"/>
        <w:jc w:val="both"/>
        <w:rPr>
          <w:rFonts w:ascii="宋体" w:hAnsi="宋体" w:eastAsia="宋体" w:cs="宋体"/>
          <w:sz w:val="24"/>
          <w:szCs w:val="24"/>
        </w:rPr>
      </w:pPr>
      <w:r>
        <w:rPr>
          <w:rFonts w:ascii="宋体" w:hAnsi="宋体" w:eastAsia="宋体" w:cs="宋体"/>
          <w:spacing w:val="-3"/>
          <w:sz w:val="24"/>
          <w:szCs w:val="24"/>
        </w:rPr>
        <w:t>投标人应递交一份施工总平面图，绘出现场临时</w:t>
      </w:r>
      <w:r>
        <w:rPr>
          <w:rFonts w:ascii="宋体" w:hAnsi="宋体" w:eastAsia="宋体" w:cs="宋体"/>
          <w:spacing w:val="-4"/>
          <w:sz w:val="24"/>
          <w:szCs w:val="24"/>
        </w:rPr>
        <w:t>设施布置图表并附文字说</w:t>
      </w:r>
      <w:r>
        <w:rPr>
          <w:rFonts w:ascii="宋体" w:hAnsi="宋体" w:eastAsia="宋体" w:cs="宋体"/>
          <w:sz w:val="24"/>
          <w:szCs w:val="24"/>
        </w:rPr>
        <w:t xml:space="preserve"> </w:t>
      </w:r>
      <w:r>
        <w:rPr>
          <w:rFonts w:ascii="宋体" w:hAnsi="宋体" w:eastAsia="宋体" w:cs="宋体"/>
          <w:spacing w:val="-3"/>
          <w:sz w:val="24"/>
          <w:szCs w:val="24"/>
        </w:rPr>
        <w:t>明，说明临时设施、加工车间、现场办公、设备及仓储、供电、供水、卫</w:t>
      </w:r>
      <w:r>
        <w:rPr>
          <w:rFonts w:ascii="宋体" w:hAnsi="宋体" w:eastAsia="宋体" w:cs="宋体"/>
          <w:spacing w:val="-4"/>
          <w:sz w:val="24"/>
          <w:szCs w:val="24"/>
        </w:rPr>
        <w:t>生、生</w:t>
      </w:r>
      <w:r>
        <w:rPr>
          <w:rFonts w:ascii="宋体" w:hAnsi="宋体" w:eastAsia="宋体" w:cs="宋体"/>
          <w:sz w:val="24"/>
          <w:szCs w:val="24"/>
        </w:rPr>
        <w:t xml:space="preserve"> </w:t>
      </w:r>
      <w:r>
        <w:rPr>
          <w:rFonts w:ascii="宋体" w:hAnsi="宋体" w:eastAsia="宋体" w:cs="宋体"/>
          <w:spacing w:val="-1"/>
          <w:sz w:val="24"/>
          <w:szCs w:val="24"/>
        </w:rPr>
        <w:t>活、道路、消防等设施的情况和布置。</w:t>
      </w:r>
    </w:p>
    <w:p w14:paraId="132443FD">
      <w:pPr>
        <w:spacing w:line="314" w:lineRule="auto"/>
        <w:rPr>
          <w:rFonts w:ascii="宋体" w:hAnsi="宋体" w:eastAsia="宋体" w:cs="宋体"/>
          <w:sz w:val="24"/>
          <w:szCs w:val="24"/>
        </w:rPr>
        <w:sectPr>
          <w:pgSz w:w="11906" w:h="16839"/>
          <w:pgMar w:top="1431" w:right="1785" w:bottom="400" w:left="1785" w:header="0" w:footer="0" w:gutter="0"/>
          <w:cols w:space="720" w:num="1"/>
        </w:sectPr>
      </w:pPr>
    </w:p>
    <w:p w14:paraId="4EE2F39A">
      <w:pPr>
        <w:spacing w:before="181" w:line="219" w:lineRule="auto"/>
        <w:ind w:left="541"/>
        <w:outlineLvl w:val="1"/>
        <w:rPr>
          <w:rFonts w:ascii="宋体" w:hAnsi="宋体" w:eastAsia="宋体" w:cs="宋体"/>
          <w:sz w:val="28"/>
          <w:szCs w:val="28"/>
        </w:rPr>
      </w:pPr>
      <w:r>
        <w:rPr>
          <w:rFonts w:ascii="宋体" w:hAnsi="宋体" w:eastAsia="宋体" w:cs="宋体"/>
          <w:b/>
          <w:bCs/>
          <w:spacing w:val="-6"/>
          <w:sz w:val="28"/>
          <w:szCs w:val="28"/>
        </w:rPr>
        <w:t>附表六：临时用地表</w:t>
      </w:r>
    </w:p>
    <w:p w14:paraId="2C3BEA9B">
      <w:pPr>
        <w:spacing w:line="119" w:lineRule="exact"/>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327"/>
        <w:gridCol w:w="2328"/>
        <w:gridCol w:w="2332"/>
      </w:tblGrid>
      <w:tr w14:paraId="1A97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F4D20C6">
            <w:pPr>
              <w:spacing w:line="302" w:lineRule="auto"/>
              <w:rPr>
                <w:rFonts w:ascii="Arial"/>
                <w:sz w:val="21"/>
              </w:rPr>
            </w:pPr>
          </w:p>
          <w:p w14:paraId="2E4C42B2">
            <w:pPr>
              <w:pStyle w:val="10"/>
              <w:spacing w:before="78" w:line="221" w:lineRule="auto"/>
              <w:ind w:left="875"/>
              <w:rPr>
                <w:sz w:val="24"/>
                <w:szCs w:val="24"/>
              </w:rPr>
            </w:pPr>
            <w:r>
              <w:rPr>
                <w:spacing w:val="-6"/>
                <w:sz w:val="24"/>
                <w:szCs w:val="24"/>
              </w:rPr>
              <w:t>用</w:t>
            </w:r>
            <w:r>
              <w:rPr>
                <w:spacing w:val="9"/>
                <w:sz w:val="24"/>
                <w:szCs w:val="24"/>
              </w:rPr>
              <w:t xml:space="preserve"> </w:t>
            </w:r>
            <w:r>
              <w:rPr>
                <w:spacing w:val="-6"/>
                <w:sz w:val="24"/>
                <w:szCs w:val="24"/>
              </w:rPr>
              <w:t>途</w:t>
            </w:r>
          </w:p>
        </w:tc>
        <w:tc>
          <w:tcPr>
            <w:tcW w:w="2327" w:type="dxa"/>
            <w:vAlign w:val="top"/>
          </w:tcPr>
          <w:p w14:paraId="04176C1B">
            <w:pPr>
              <w:spacing w:line="303" w:lineRule="auto"/>
              <w:rPr>
                <w:rFonts w:ascii="Arial"/>
                <w:sz w:val="21"/>
              </w:rPr>
            </w:pPr>
          </w:p>
          <w:p w14:paraId="3BF7D220">
            <w:pPr>
              <w:pStyle w:val="10"/>
              <w:spacing w:before="78" w:line="219" w:lineRule="auto"/>
              <w:ind w:left="271"/>
              <w:rPr>
                <w:sz w:val="24"/>
                <w:szCs w:val="24"/>
              </w:rPr>
            </w:pPr>
            <w:r>
              <w:rPr>
                <w:spacing w:val="-2"/>
                <w:sz w:val="24"/>
                <w:szCs w:val="24"/>
              </w:rPr>
              <w:t>面 积（平方米）</w:t>
            </w:r>
          </w:p>
        </w:tc>
        <w:tc>
          <w:tcPr>
            <w:tcW w:w="2328" w:type="dxa"/>
            <w:vAlign w:val="top"/>
          </w:tcPr>
          <w:p w14:paraId="2E107D59">
            <w:pPr>
              <w:spacing w:line="302" w:lineRule="auto"/>
              <w:rPr>
                <w:rFonts w:ascii="Arial"/>
                <w:sz w:val="21"/>
              </w:rPr>
            </w:pPr>
          </w:p>
          <w:p w14:paraId="0DCDC17B">
            <w:pPr>
              <w:pStyle w:val="10"/>
              <w:spacing w:before="78" w:line="221" w:lineRule="auto"/>
              <w:ind w:left="871"/>
              <w:rPr>
                <w:sz w:val="24"/>
                <w:szCs w:val="24"/>
              </w:rPr>
            </w:pPr>
            <w:r>
              <w:rPr>
                <w:spacing w:val="-5"/>
                <w:sz w:val="24"/>
                <w:szCs w:val="24"/>
              </w:rPr>
              <w:t>位</w:t>
            </w:r>
            <w:r>
              <w:rPr>
                <w:spacing w:val="7"/>
                <w:sz w:val="24"/>
                <w:szCs w:val="24"/>
              </w:rPr>
              <w:t xml:space="preserve"> </w:t>
            </w:r>
            <w:r>
              <w:rPr>
                <w:spacing w:val="-5"/>
                <w:sz w:val="24"/>
                <w:szCs w:val="24"/>
              </w:rPr>
              <w:t>置</w:t>
            </w:r>
          </w:p>
        </w:tc>
        <w:tc>
          <w:tcPr>
            <w:tcW w:w="2332" w:type="dxa"/>
            <w:vAlign w:val="top"/>
          </w:tcPr>
          <w:p w14:paraId="5D72BEEA">
            <w:pPr>
              <w:spacing w:line="302" w:lineRule="auto"/>
              <w:rPr>
                <w:rFonts w:ascii="Arial"/>
                <w:sz w:val="21"/>
              </w:rPr>
            </w:pPr>
          </w:p>
          <w:p w14:paraId="73CB964F">
            <w:pPr>
              <w:pStyle w:val="10"/>
              <w:spacing w:before="78" w:line="220" w:lineRule="auto"/>
              <w:ind w:left="704"/>
              <w:rPr>
                <w:sz w:val="24"/>
                <w:szCs w:val="24"/>
              </w:rPr>
            </w:pPr>
            <w:r>
              <w:rPr>
                <w:spacing w:val="-6"/>
                <w:sz w:val="24"/>
                <w:szCs w:val="24"/>
              </w:rPr>
              <w:t>需用时间</w:t>
            </w:r>
          </w:p>
        </w:tc>
      </w:tr>
      <w:tr w14:paraId="156D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3B208632">
            <w:pPr>
              <w:rPr>
                <w:rFonts w:ascii="Arial"/>
                <w:sz w:val="21"/>
              </w:rPr>
            </w:pPr>
          </w:p>
        </w:tc>
        <w:tc>
          <w:tcPr>
            <w:tcW w:w="2327" w:type="dxa"/>
            <w:vAlign w:val="top"/>
          </w:tcPr>
          <w:p w14:paraId="31E40E07">
            <w:pPr>
              <w:rPr>
                <w:rFonts w:ascii="Arial"/>
                <w:sz w:val="21"/>
              </w:rPr>
            </w:pPr>
          </w:p>
        </w:tc>
        <w:tc>
          <w:tcPr>
            <w:tcW w:w="2328" w:type="dxa"/>
            <w:vAlign w:val="top"/>
          </w:tcPr>
          <w:p w14:paraId="3DE12B3A">
            <w:pPr>
              <w:rPr>
                <w:rFonts w:ascii="Arial"/>
                <w:sz w:val="21"/>
              </w:rPr>
            </w:pPr>
          </w:p>
        </w:tc>
        <w:tc>
          <w:tcPr>
            <w:tcW w:w="2332" w:type="dxa"/>
            <w:vAlign w:val="top"/>
          </w:tcPr>
          <w:p w14:paraId="70328B4E">
            <w:pPr>
              <w:rPr>
                <w:rFonts w:ascii="Arial"/>
                <w:sz w:val="21"/>
              </w:rPr>
            </w:pPr>
          </w:p>
        </w:tc>
      </w:tr>
      <w:tr w14:paraId="20F1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5875C79D">
            <w:pPr>
              <w:rPr>
                <w:rFonts w:ascii="Arial"/>
                <w:sz w:val="21"/>
              </w:rPr>
            </w:pPr>
          </w:p>
        </w:tc>
        <w:tc>
          <w:tcPr>
            <w:tcW w:w="2327" w:type="dxa"/>
            <w:vAlign w:val="top"/>
          </w:tcPr>
          <w:p w14:paraId="247EB1FE">
            <w:pPr>
              <w:rPr>
                <w:rFonts w:ascii="Arial"/>
                <w:sz w:val="21"/>
              </w:rPr>
            </w:pPr>
          </w:p>
        </w:tc>
        <w:tc>
          <w:tcPr>
            <w:tcW w:w="2328" w:type="dxa"/>
            <w:vAlign w:val="top"/>
          </w:tcPr>
          <w:p w14:paraId="4E330489">
            <w:pPr>
              <w:rPr>
                <w:rFonts w:ascii="Arial"/>
                <w:sz w:val="21"/>
              </w:rPr>
            </w:pPr>
          </w:p>
        </w:tc>
        <w:tc>
          <w:tcPr>
            <w:tcW w:w="2332" w:type="dxa"/>
            <w:vAlign w:val="top"/>
          </w:tcPr>
          <w:p w14:paraId="08E35EBF">
            <w:pPr>
              <w:rPr>
                <w:rFonts w:ascii="Arial"/>
                <w:sz w:val="21"/>
              </w:rPr>
            </w:pPr>
          </w:p>
        </w:tc>
      </w:tr>
      <w:tr w14:paraId="591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72D2CD3C">
            <w:pPr>
              <w:rPr>
                <w:rFonts w:ascii="Arial"/>
                <w:sz w:val="21"/>
              </w:rPr>
            </w:pPr>
          </w:p>
        </w:tc>
        <w:tc>
          <w:tcPr>
            <w:tcW w:w="2327" w:type="dxa"/>
            <w:vAlign w:val="top"/>
          </w:tcPr>
          <w:p w14:paraId="1E8E74A7">
            <w:pPr>
              <w:rPr>
                <w:rFonts w:ascii="Arial"/>
                <w:sz w:val="21"/>
              </w:rPr>
            </w:pPr>
          </w:p>
        </w:tc>
        <w:tc>
          <w:tcPr>
            <w:tcW w:w="2328" w:type="dxa"/>
            <w:vAlign w:val="top"/>
          </w:tcPr>
          <w:p w14:paraId="014BE4AA">
            <w:pPr>
              <w:rPr>
                <w:rFonts w:ascii="Arial"/>
                <w:sz w:val="21"/>
              </w:rPr>
            </w:pPr>
          </w:p>
        </w:tc>
        <w:tc>
          <w:tcPr>
            <w:tcW w:w="2332" w:type="dxa"/>
            <w:vAlign w:val="top"/>
          </w:tcPr>
          <w:p w14:paraId="35A11DA4">
            <w:pPr>
              <w:rPr>
                <w:rFonts w:ascii="Arial"/>
                <w:sz w:val="21"/>
              </w:rPr>
            </w:pPr>
          </w:p>
        </w:tc>
      </w:tr>
      <w:tr w14:paraId="256D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21FBCB97">
            <w:pPr>
              <w:rPr>
                <w:rFonts w:ascii="Arial"/>
                <w:sz w:val="21"/>
              </w:rPr>
            </w:pPr>
          </w:p>
        </w:tc>
        <w:tc>
          <w:tcPr>
            <w:tcW w:w="2327" w:type="dxa"/>
            <w:vAlign w:val="top"/>
          </w:tcPr>
          <w:p w14:paraId="373CF55D">
            <w:pPr>
              <w:rPr>
                <w:rFonts w:ascii="Arial"/>
                <w:sz w:val="21"/>
              </w:rPr>
            </w:pPr>
          </w:p>
        </w:tc>
        <w:tc>
          <w:tcPr>
            <w:tcW w:w="2328" w:type="dxa"/>
            <w:vAlign w:val="top"/>
          </w:tcPr>
          <w:p w14:paraId="172626DB">
            <w:pPr>
              <w:rPr>
                <w:rFonts w:ascii="Arial"/>
                <w:sz w:val="21"/>
              </w:rPr>
            </w:pPr>
          </w:p>
        </w:tc>
        <w:tc>
          <w:tcPr>
            <w:tcW w:w="2332" w:type="dxa"/>
            <w:vAlign w:val="top"/>
          </w:tcPr>
          <w:p w14:paraId="41208A44">
            <w:pPr>
              <w:rPr>
                <w:rFonts w:ascii="Arial"/>
                <w:sz w:val="21"/>
              </w:rPr>
            </w:pPr>
          </w:p>
        </w:tc>
      </w:tr>
      <w:tr w14:paraId="177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44E7099A">
            <w:pPr>
              <w:rPr>
                <w:rFonts w:ascii="Arial"/>
                <w:sz w:val="21"/>
              </w:rPr>
            </w:pPr>
          </w:p>
        </w:tc>
        <w:tc>
          <w:tcPr>
            <w:tcW w:w="2327" w:type="dxa"/>
            <w:vAlign w:val="top"/>
          </w:tcPr>
          <w:p w14:paraId="3A4E4A25">
            <w:pPr>
              <w:rPr>
                <w:rFonts w:ascii="Arial"/>
                <w:sz w:val="21"/>
              </w:rPr>
            </w:pPr>
          </w:p>
        </w:tc>
        <w:tc>
          <w:tcPr>
            <w:tcW w:w="2328" w:type="dxa"/>
            <w:vAlign w:val="top"/>
          </w:tcPr>
          <w:p w14:paraId="0E10A18C">
            <w:pPr>
              <w:rPr>
                <w:rFonts w:ascii="Arial"/>
                <w:sz w:val="21"/>
              </w:rPr>
            </w:pPr>
          </w:p>
        </w:tc>
        <w:tc>
          <w:tcPr>
            <w:tcW w:w="2332" w:type="dxa"/>
            <w:vAlign w:val="top"/>
          </w:tcPr>
          <w:p w14:paraId="43EE57E4">
            <w:pPr>
              <w:rPr>
                <w:rFonts w:ascii="Arial"/>
                <w:sz w:val="21"/>
              </w:rPr>
            </w:pPr>
          </w:p>
        </w:tc>
      </w:tr>
      <w:tr w14:paraId="2F31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37C8A193">
            <w:pPr>
              <w:rPr>
                <w:rFonts w:ascii="Arial"/>
                <w:sz w:val="21"/>
              </w:rPr>
            </w:pPr>
          </w:p>
        </w:tc>
        <w:tc>
          <w:tcPr>
            <w:tcW w:w="2327" w:type="dxa"/>
            <w:vAlign w:val="top"/>
          </w:tcPr>
          <w:p w14:paraId="4BF81B8A">
            <w:pPr>
              <w:rPr>
                <w:rFonts w:ascii="Arial"/>
                <w:sz w:val="21"/>
              </w:rPr>
            </w:pPr>
          </w:p>
        </w:tc>
        <w:tc>
          <w:tcPr>
            <w:tcW w:w="2328" w:type="dxa"/>
            <w:vAlign w:val="top"/>
          </w:tcPr>
          <w:p w14:paraId="28C07D59">
            <w:pPr>
              <w:rPr>
                <w:rFonts w:ascii="Arial"/>
                <w:sz w:val="21"/>
              </w:rPr>
            </w:pPr>
          </w:p>
        </w:tc>
        <w:tc>
          <w:tcPr>
            <w:tcW w:w="2332" w:type="dxa"/>
            <w:vAlign w:val="top"/>
          </w:tcPr>
          <w:p w14:paraId="0150CE07">
            <w:pPr>
              <w:rPr>
                <w:rFonts w:ascii="Arial"/>
                <w:sz w:val="21"/>
              </w:rPr>
            </w:pPr>
          </w:p>
        </w:tc>
      </w:tr>
      <w:tr w14:paraId="686E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666B37B3">
            <w:pPr>
              <w:rPr>
                <w:rFonts w:ascii="Arial"/>
                <w:sz w:val="21"/>
              </w:rPr>
            </w:pPr>
          </w:p>
        </w:tc>
        <w:tc>
          <w:tcPr>
            <w:tcW w:w="2327" w:type="dxa"/>
            <w:vAlign w:val="top"/>
          </w:tcPr>
          <w:p w14:paraId="2951629F">
            <w:pPr>
              <w:rPr>
                <w:rFonts w:ascii="Arial"/>
                <w:sz w:val="21"/>
              </w:rPr>
            </w:pPr>
          </w:p>
        </w:tc>
        <w:tc>
          <w:tcPr>
            <w:tcW w:w="2328" w:type="dxa"/>
            <w:vAlign w:val="top"/>
          </w:tcPr>
          <w:p w14:paraId="4C1A1900">
            <w:pPr>
              <w:rPr>
                <w:rFonts w:ascii="Arial"/>
                <w:sz w:val="21"/>
              </w:rPr>
            </w:pPr>
          </w:p>
        </w:tc>
        <w:tc>
          <w:tcPr>
            <w:tcW w:w="2332" w:type="dxa"/>
            <w:vAlign w:val="top"/>
          </w:tcPr>
          <w:p w14:paraId="6D6E5749">
            <w:pPr>
              <w:rPr>
                <w:rFonts w:ascii="Arial"/>
                <w:sz w:val="21"/>
              </w:rPr>
            </w:pPr>
          </w:p>
        </w:tc>
      </w:tr>
      <w:tr w14:paraId="49F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1BE3BB83">
            <w:pPr>
              <w:rPr>
                <w:rFonts w:ascii="Arial"/>
                <w:sz w:val="21"/>
              </w:rPr>
            </w:pPr>
          </w:p>
        </w:tc>
        <w:tc>
          <w:tcPr>
            <w:tcW w:w="2327" w:type="dxa"/>
            <w:vAlign w:val="top"/>
          </w:tcPr>
          <w:p w14:paraId="6738602F">
            <w:pPr>
              <w:rPr>
                <w:rFonts w:ascii="Arial"/>
                <w:sz w:val="21"/>
              </w:rPr>
            </w:pPr>
          </w:p>
        </w:tc>
        <w:tc>
          <w:tcPr>
            <w:tcW w:w="2328" w:type="dxa"/>
            <w:vAlign w:val="top"/>
          </w:tcPr>
          <w:p w14:paraId="53AEB75B">
            <w:pPr>
              <w:rPr>
                <w:rFonts w:ascii="Arial"/>
                <w:sz w:val="21"/>
              </w:rPr>
            </w:pPr>
          </w:p>
        </w:tc>
        <w:tc>
          <w:tcPr>
            <w:tcW w:w="2332" w:type="dxa"/>
            <w:vAlign w:val="top"/>
          </w:tcPr>
          <w:p w14:paraId="76CFB64B">
            <w:pPr>
              <w:rPr>
                <w:rFonts w:ascii="Arial"/>
                <w:sz w:val="21"/>
              </w:rPr>
            </w:pPr>
          </w:p>
        </w:tc>
      </w:tr>
      <w:tr w14:paraId="1887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5DA65ABF">
            <w:pPr>
              <w:rPr>
                <w:rFonts w:ascii="Arial"/>
                <w:sz w:val="21"/>
              </w:rPr>
            </w:pPr>
          </w:p>
        </w:tc>
        <w:tc>
          <w:tcPr>
            <w:tcW w:w="2327" w:type="dxa"/>
            <w:vAlign w:val="top"/>
          </w:tcPr>
          <w:p w14:paraId="642C9D59">
            <w:pPr>
              <w:rPr>
                <w:rFonts w:ascii="Arial"/>
                <w:sz w:val="21"/>
              </w:rPr>
            </w:pPr>
          </w:p>
        </w:tc>
        <w:tc>
          <w:tcPr>
            <w:tcW w:w="2328" w:type="dxa"/>
            <w:vAlign w:val="top"/>
          </w:tcPr>
          <w:p w14:paraId="7AB08C9F">
            <w:pPr>
              <w:rPr>
                <w:rFonts w:ascii="Arial"/>
                <w:sz w:val="21"/>
              </w:rPr>
            </w:pPr>
          </w:p>
        </w:tc>
        <w:tc>
          <w:tcPr>
            <w:tcW w:w="2332" w:type="dxa"/>
            <w:vAlign w:val="top"/>
          </w:tcPr>
          <w:p w14:paraId="349289DF">
            <w:pPr>
              <w:rPr>
                <w:rFonts w:ascii="Arial"/>
                <w:sz w:val="21"/>
              </w:rPr>
            </w:pPr>
          </w:p>
        </w:tc>
      </w:tr>
      <w:tr w14:paraId="55E5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54B71A4">
            <w:pPr>
              <w:rPr>
                <w:rFonts w:ascii="Arial"/>
                <w:sz w:val="21"/>
              </w:rPr>
            </w:pPr>
          </w:p>
        </w:tc>
        <w:tc>
          <w:tcPr>
            <w:tcW w:w="2327" w:type="dxa"/>
            <w:vAlign w:val="top"/>
          </w:tcPr>
          <w:p w14:paraId="1B89A1EE">
            <w:pPr>
              <w:rPr>
                <w:rFonts w:ascii="Arial"/>
                <w:sz w:val="21"/>
              </w:rPr>
            </w:pPr>
          </w:p>
        </w:tc>
        <w:tc>
          <w:tcPr>
            <w:tcW w:w="2328" w:type="dxa"/>
            <w:vAlign w:val="top"/>
          </w:tcPr>
          <w:p w14:paraId="5ED37FCA">
            <w:pPr>
              <w:rPr>
                <w:rFonts w:ascii="Arial"/>
                <w:sz w:val="21"/>
              </w:rPr>
            </w:pPr>
          </w:p>
        </w:tc>
        <w:tc>
          <w:tcPr>
            <w:tcW w:w="2332" w:type="dxa"/>
            <w:vAlign w:val="top"/>
          </w:tcPr>
          <w:p w14:paraId="59D1BEE5">
            <w:pPr>
              <w:rPr>
                <w:rFonts w:ascii="Arial"/>
                <w:sz w:val="21"/>
              </w:rPr>
            </w:pPr>
          </w:p>
        </w:tc>
      </w:tr>
    </w:tbl>
    <w:p w14:paraId="47963502">
      <w:pPr>
        <w:pStyle w:val="3"/>
      </w:pPr>
    </w:p>
    <w:p w14:paraId="447B2A6D">
      <w:pPr>
        <w:sectPr>
          <w:pgSz w:w="11906" w:h="16839"/>
          <w:pgMar w:top="1431" w:right="1291" w:bottom="400" w:left="1291" w:header="0" w:footer="0" w:gutter="0"/>
          <w:cols w:space="720" w:num="1"/>
        </w:sectPr>
      </w:pPr>
    </w:p>
    <w:p w14:paraId="3D14C4E0">
      <w:pPr>
        <w:spacing w:before="181" w:line="220" w:lineRule="auto"/>
        <w:ind w:left="3159"/>
        <w:outlineLvl w:val="2"/>
        <w:rPr>
          <w:rFonts w:ascii="宋体" w:hAnsi="宋体" w:eastAsia="宋体" w:cs="宋体"/>
          <w:sz w:val="28"/>
          <w:szCs w:val="28"/>
        </w:rPr>
      </w:pPr>
      <w:r>
        <w:rPr>
          <w:rFonts w:ascii="宋体" w:hAnsi="宋体" w:eastAsia="宋体" w:cs="宋体"/>
          <w:b/>
          <w:bCs/>
          <w:spacing w:val="-5"/>
          <w:sz w:val="28"/>
          <w:szCs w:val="28"/>
        </w:rPr>
        <w:t>九、资格审查资料</w:t>
      </w:r>
    </w:p>
    <w:p w14:paraId="5AE01111">
      <w:pPr>
        <w:spacing w:before="290" w:line="219" w:lineRule="auto"/>
        <w:ind w:left="131"/>
        <w:outlineLvl w:val="2"/>
        <w:rPr>
          <w:rFonts w:ascii="宋体" w:hAnsi="宋体" w:eastAsia="宋体" w:cs="宋体"/>
          <w:sz w:val="28"/>
          <w:szCs w:val="28"/>
        </w:rPr>
      </w:pPr>
      <w:r>
        <w:rPr>
          <w:rFonts w:ascii="宋体" w:hAnsi="宋体" w:eastAsia="宋体" w:cs="宋体"/>
          <w:b/>
          <w:bCs/>
          <w:spacing w:val="-4"/>
          <w:sz w:val="28"/>
          <w:szCs w:val="28"/>
        </w:rPr>
        <w:t>（一）投标人基本情况表</w:t>
      </w:r>
    </w:p>
    <w:p w14:paraId="6D028A8C">
      <w:pPr>
        <w:spacing w:line="119" w:lineRule="exact"/>
      </w:pPr>
    </w:p>
    <w:tbl>
      <w:tblPr>
        <w:tblStyle w:val="9"/>
        <w:tblW w:w="96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012"/>
        <w:gridCol w:w="1072"/>
        <w:gridCol w:w="948"/>
        <w:gridCol w:w="474"/>
        <w:gridCol w:w="351"/>
        <w:gridCol w:w="1215"/>
        <w:gridCol w:w="206"/>
        <w:gridCol w:w="1317"/>
        <w:gridCol w:w="1123"/>
      </w:tblGrid>
      <w:tr w14:paraId="25A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54" w:type="dxa"/>
            <w:vAlign w:val="top"/>
          </w:tcPr>
          <w:p w14:paraId="34695D05">
            <w:pPr>
              <w:pStyle w:val="10"/>
              <w:spacing w:before="181" w:line="220" w:lineRule="auto"/>
              <w:ind w:left="386"/>
              <w:rPr>
                <w:sz w:val="24"/>
                <w:szCs w:val="24"/>
              </w:rPr>
            </w:pPr>
            <w:r>
              <w:rPr>
                <w:spacing w:val="-3"/>
                <w:sz w:val="24"/>
                <w:szCs w:val="24"/>
              </w:rPr>
              <w:t>投标人名称</w:t>
            </w:r>
          </w:p>
        </w:tc>
        <w:tc>
          <w:tcPr>
            <w:tcW w:w="7718" w:type="dxa"/>
            <w:gridSpan w:val="9"/>
            <w:vAlign w:val="top"/>
          </w:tcPr>
          <w:p w14:paraId="2A88B549">
            <w:pPr>
              <w:rPr>
                <w:rFonts w:ascii="Arial"/>
                <w:sz w:val="21"/>
              </w:rPr>
            </w:pPr>
          </w:p>
        </w:tc>
      </w:tr>
      <w:tr w14:paraId="4EEA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4" w:type="dxa"/>
            <w:vAlign w:val="top"/>
          </w:tcPr>
          <w:p w14:paraId="1A1E067D">
            <w:pPr>
              <w:pStyle w:val="10"/>
              <w:spacing w:before="200" w:line="221" w:lineRule="auto"/>
              <w:ind w:left="503"/>
              <w:rPr>
                <w:sz w:val="24"/>
                <w:szCs w:val="24"/>
              </w:rPr>
            </w:pPr>
            <w:r>
              <w:rPr>
                <w:spacing w:val="-3"/>
                <w:sz w:val="24"/>
                <w:szCs w:val="24"/>
              </w:rPr>
              <w:t>注册地址</w:t>
            </w:r>
          </w:p>
        </w:tc>
        <w:tc>
          <w:tcPr>
            <w:tcW w:w="3857" w:type="dxa"/>
            <w:gridSpan w:val="5"/>
            <w:vAlign w:val="top"/>
          </w:tcPr>
          <w:p w14:paraId="4BEFA2EF">
            <w:pPr>
              <w:rPr>
                <w:rFonts w:ascii="Arial"/>
                <w:sz w:val="21"/>
              </w:rPr>
            </w:pPr>
          </w:p>
        </w:tc>
        <w:tc>
          <w:tcPr>
            <w:tcW w:w="1215" w:type="dxa"/>
            <w:vAlign w:val="top"/>
          </w:tcPr>
          <w:p w14:paraId="02C8A381">
            <w:pPr>
              <w:pStyle w:val="10"/>
              <w:spacing w:before="201" w:line="219" w:lineRule="auto"/>
              <w:ind w:left="153"/>
              <w:rPr>
                <w:sz w:val="24"/>
                <w:szCs w:val="24"/>
              </w:rPr>
            </w:pPr>
            <w:r>
              <w:rPr>
                <w:spacing w:val="-7"/>
                <w:sz w:val="24"/>
                <w:szCs w:val="24"/>
              </w:rPr>
              <w:t>邮政编码</w:t>
            </w:r>
          </w:p>
        </w:tc>
        <w:tc>
          <w:tcPr>
            <w:tcW w:w="2646" w:type="dxa"/>
            <w:gridSpan w:val="3"/>
            <w:vAlign w:val="top"/>
          </w:tcPr>
          <w:p w14:paraId="1600C9C9">
            <w:pPr>
              <w:rPr>
                <w:rFonts w:ascii="Arial"/>
                <w:sz w:val="21"/>
              </w:rPr>
            </w:pPr>
          </w:p>
        </w:tc>
      </w:tr>
      <w:tr w14:paraId="2D10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54" w:type="dxa"/>
            <w:vMerge w:val="restart"/>
            <w:tcBorders>
              <w:bottom w:val="nil"/>
            </w:tcBorders>
            <w:vAlign w:val="top"/>
          </w:tcPr>
          <w:p w14:paraId="51C7E7AD">
            <w:pPr>
              <w:spacing w:line="406" w:lineRule="auto"/>
              <w:rPr>
                <w:rFonts w:ascii="Arial"/>
                <w:sz w:val="21"/>
              </w:rPr>
            </w:pPr>
          </w:p>
          <w:p w14:paraId="42A26D6B">
            <w:pPr>
              <w:pStyle w:val="10"/>
              <w:spacing w:before="78" w:line="221" w:lineRule="auto"/>
              <w:ind w:left="504"/>
              <w:rPr>
                <w:sz w:val="24"/>
                <w:szCs w:val="24"/>
              </w:rPr>
            </w:pPr>
            <w:r>
              <w:rPr>
                <w:spacing w:val="-3"/>
                <w:sz w:val="24"/>
                <w:szCs w:val="24"/>
              </w:rPr>
              <w:t>联系方式</w:t>
            </w:r>
          </w:p>
        </w:tc>
        <w:tc>
          <w:tcPr>
            <w:tcW w:w="1012" w:type="dxa"/>
            <w:vAlign w:val="top"/>
          </w:tcPr>
          <w:p w14:paraId="74363C39">
            <w:pPr>
              <w:pStyle w:val="10"/>
              <w:spacing w:before="197" w:line="221" w:lineRule="auto"/>
              <w:ind w:left="151"/>
              <w:rPr>
                <w:sz w:val="24"/>
                <w:szCs w:val="24"/>
              </w:rPr>
            </w:pPr>
            <w:r>
              <w:rPr>
                <w:spacing w:val="-4"/>
                <w:sz w:val="24"/>
                <w:szCs w:val="24"/>
              </w:rPr>
              <w:t>联系人</w:t>
            </w:r>
          </w:p>
        </w:tc>
        <w:tc>
          <w:tcPr>
            <w:tcW w:w="2845" w:type="dxa"/>
            <w:gridSpan w:val="4"/>
            <w:vAlign w:val="top"/>
          </w:tcPr>
          <w:p w14:paraId="74CF4F26">
            <w:pPr>
              <w:rPr>
                <w:rFonts w:ascii="Arial"/>
                <w:sz w:val="21"/>
              </w:rPr>
            </w:pPr>
          </w:p>
        </w:tc>
        <w:tc>
          <w:tcPr>
            <w:tcW w:w="1215" w:type="dxa"/>
            <w:vAlign w:val="top"/>
          </w:tcPr>
          <w:p w14:paraId="071F0044">
            <w:pPr>
              <w:pStyle w:val="10"/>
              <w:spacing w:before="197" w:line="221" w:lineRule="auto"/>
              <w:ind w:left="343"/>
              <w:rPr>
                <w:sz w:val="24"/>
                <w:szCs w:val="24"/>
              </w:rPr>
            </w:pPr>
            <w:r>
              <w:rPr>
                <w:spacing w:val="-19"/>
                <w:sz w:val="24"/>
                <w:szCs w:val="24"/>
              </w:rPr>
              <w:t>电</w:t>
            </w:r>
            <w:r>
              <w:rPr>
                <w:spacing w:val="9"/>
                <w:sz w:val="24"/>
                <w:szCs w:val="24"/>
              </w:rPr>
              <w:t xml:space="preserve"> </w:t>
            </w:r>
            <w:r>
              <w:rPr>
                <w:spacing w:val="-19"/>
                <w:sz w:val="24"/>
                <w:szCs w:val="24"/>
              </w:rPr>
              <w:t>话</w:t>
            </w:r>
          </w:p>
        </w:tc>
        <w:tc>
          <w:tcPr>
            <w:tcW w:w="2646" w:type="dxa"/>
            <w:gridSpan w:val="3"/>
            <w:vAlign w:val="top"/>
          </w:tcPr>
          <w:p w14:paraId="60120DBA">
            <w:pPr>
              <w:rPr>
                <w:rFonts w:ascii="Arial"/>
                <w:sz w:val="21"/>
              </w:rPr>
            </w:pPr>
          </w:p>
        </w:tc>
      </w:tr>
      <w:tr w14:paraId="0A5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4" w:type="dxa"/>
            <w:vMerge w:val="continue"/>
            <w:tcBorders>
              <w:top w:val="nil"/>
            </w:tcBorders>
            <w:vAlign w:val="top"/>
          </w:tcPr>
          <w:p w14:paraId="6E6DCDA5">
            <w:pPr>
              <w:rPr>
                <w:rFonts w:ascii="Arial"/>
                <w:sz w:val="21"/>
              </w:rPr>
            </w:pPr>
          </w:p>
        </w:tc>
        <w:tc>
          <w:tcPr>
            <w:tcW w:w="1012" w:type="dxa"/>
            <w:vAlign w:val="top"/>
          </w:tcPr>
          <w:p w14:paraId="4A340689">
            <w:pPr>
              <w:pStyle w:val="10"/>
              <w:spacing w:before="200" w:line="219" w:lineRule="auto"/>
              <w:ind w:left="148"/>
              <w:rPr>
                <w:sz w:val="24"/>
                <w:szCs w:val="24"/>
              </w:rPr>
            </w:pPr>
            <w:r>
              <w:rPr>
                <w:spacing w:val="-4"/>
                <w:sz w:val="24"/>
                <w:szCs w:val="24"/>
              </w:rPr>
              <w:t>传</w:t>
            </w:r>
            <w:r>
              <w:rPr>
                <w:spacing w:val="6"/>
                <w:sz w:val="24"/>
                <w:szCs w:val="24"/>
              </w:rPr>
              <w:t xml:space="preserve">  </w:t>
            </w:r>
            <w:r>
              <w:rPr>
                <w:spacing w:val="-4"/>
                <w:sz w:val="24"/>
                <w:szCs w:val="24"/>
              </w:rPr>
              <w:t>真</w:t>
            </w:r>
          </w:p>
        </w:tc>
        <w:tc>
          <w:tcPr>
            <w:tcW w:w="2845" w:type="dxa"/>
            <w:gridSpan w:val="4"/>
            <w:vAlign w:val="top"/>
          </w:tcPr>
          <w:p w14:paraId="0C4D60F3">
            <w:pPr>
              <w:rPr>
                <w:rFonts w:ascii="Arial"/>
                <w:sz w:val="21"/>
              </w:rPr>
            </w:pPr>
          </w:p>
        </w:tc>
        <w:tc>
          <w:tcPr>
            <w:tcW w:w="1215" w:type="dxa"/>
            <w:vAlign w:val="top"/>
          </w:tcPr>
          <w:p w14:paraId="1A1E1AC0">
            <w:pPr>
              <w:pStyle w:val="10"/>
              <w:spacing w:before="201" w:line="224" w:lineRule="auto"/>
              <w:ind w:left="334"/>
              <w:rPr>
                <w:sz w:val="24"/>
                <w:szCs w:val="24"/>
              </w:rPr>
            </w:pPr>
            <w:r>
              <w:rPr>
                <w:spacing w:val="-15"/>
                <w:sz w:val="24"/>
                <w:szCs w:val="24"/>
              </w:rPr>
              <w:t>网</w:t>
            </w:r>
            <w:r>
              <w:rPr>
                <w:spacing w:val="11"/>
                <w:sz w:val="24"/>
                <w:szCs w:val="24"/>
              </w:rPr>
              <w:t xml:space="preserve"> </w:t>
            </w:r>
            <w:r>
              <w:rPr>
                <w:spacing w:val="-15"/>
                <w:sz w:val="24"/>
                <w:szCs w:val="24"/>
              </w:rPr>
              <w:t>址</w:t>
            </w:r>
          </w:p>
        </w:tc>
        <w:tc>
          <w:tcPr>
            <w:tcW w:w="2646" w:type="dxa"/>
            <w:gridSpan w:val="3"/>
            <w:vAlign w:val="top"/>
          </w:tcPr>
          <w:p w14:paraId="5C34F03C">
            <w:pPr>
              <w:rPr>
                <w:rFonts w:ascii="Arial"/>
                <w:sz w:val="21"/>
              </w:rPr>
            </w:pPr>
          </w:p>
        </w:tc>
      </w:tr>
      <w:tr w14:paraId="07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4" w:type="dxa"/>
            <w:vAlign w:val="top"/>
          </w:tcPr>
          <w:p w14:paraId="6320F02E">
            <w:pPr>
              <w:pStyle w:val="10"/>
              <w:spacing w:before="201" w:line="220" w:lineRule="auto"/>
              <w:ind w:left="506"/>
              <w:rPr>
                <w:sz w:val="24"/>
                <w:szCs w:val="24"/>
              </w:rPr>
            </w:pPr>
            <w:r>
              <w:rPr>
                <w:spacing w:val="-4"/>
                <w:sz w:val="24"/>
                <w:szCs w:val="24"/>
              </w:rPr>
              <w:t>组织结构</w:t>
            </w:r>
          </w:p>
        </w:tc>
        <w:tc>
          <w:tcPr>
            <w:tcW w:w="7718" w:type="dxa"/>
            <w:gridSpan w:val="9"/>
            <w:vAlign w:val="top"/>
          </w:tcPr>
          <w:p w14:paraId="55FF6299">
            <w:pPr>
              <w:rPr>
                <w:rFonts w:ascii="Arial"/>
                <w:sz w:val="21"/>
              </w:rPr>
            </w:pPr>
          </w:p>
        </w:tc>
      </w:tr>
      <w:tr w14:paraId="7DE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4" w:type="dxa"/>
            <w:vAlign w:val="top"/>
          </w:tcPr>
          <w:p w14:paraId="5E02EE45">
            <w:pPr>
              <w:pStyle w:val="10"/>
              <w:spacing w:before="200" w:line="219" w:lineRule="auto"/>
              <w:ind w:left="384"/>
              <w:rPr>
                <w:sz w:val="24"/>
                <w:szCs w:val="24"/>
              </w:rPr>
            </w:pPr>
            <w:r>
              <w:rPr>
                <w:spacing w:val="-3"/>
                <w:sz w:val="24"/>
                <w:szCs w:val="24"/>
              </w:rPr>
              <w:t>法定代表人</w:t>
            </w:r>
          </w:p>
        </w:tc>
        <w:tc>
          <w:tcPr>
            <w:tcW w:w="1012" w:type="dxa"/>
            <w:vAlign w:val="top"/>
          </w:tcPr>
          <w:p w14:paraId="7DA7518D">
            <w:pPr>
              <w:pStyle w:val="10"/>
              <w:spacing w:before="200" w:line="219" w:lineRule="auto"/>
              <w:ind w:left="270"/>
              <w:rPr>
                <w:sz w:val="24"/>
                <w:szCs w:val="24"/>
              </w:rPr>
            </w:pPr>
            <w:r>
              <w:rPr>
                <w:spacing w:val="-5"/>
                <w:sz w:val="24"/>
                <w:szCs w:val="24"/>
              </w:rPr>
              <w:t>姓名</w:t>
            </w:r>
          </w:p>
        </w:tc>
        <w:tc>
          <w:tcPr>
            <w:tcW w:w="1072" w:type="dxa"/>
            <w:vAlign w:val="top"/>
          </w:tcPr>
          <w:p w14:paraId="73E66EAC">
            <w:pPr>
              <w:rPr>
                <w:rFonts w:ascii="Arial"/>
                <w:sz w:val="21"/>
              </w:rPr>
            </w:pPr>
          </w:p>
        </w:tc>
        <w:tc>
          <w:tcPr>
            <w:tcW w:w="1422" w:type="dxa"/>
            <w:gridSpan w:val="2"/>
            <w:vAlign w:val="top"/>
          </w:tcPr>
          <w:p w14:paraId="3A9EC00F">
            <w:pPr>
              <w:pStyle w:val="10"/>
              <w:spacing w:before="200" w:line="219" w:lineRule="auto"/>
              <w:ind w:left="239"/>
              <w:rPr>
                <w:sz w:val="24"/>
                <w:szCs w:val="24"/>
              </w:rPr>
            </w:pPr>
            <w:r>
              <w:rPr>
                <w:spacing w:val="-3"/>
                <w:sz w:val="24"/>
                <w:szCs w:val="24"/>
              </w:rPr>
              <w:t>技术职称</w:t>
            </w:r>
          </w:p>
        </w:tc>
        <w:tc>
          <w:tcPr>
            <w:tcW w:w="1772" w:type="dxa"/>
            <w:gridSpan w:val="3"/>
            <w:vAlign w:val="top"/>
          </w:tcPr>
          <w:p w14:paraId="08B2A536">
            <w:pPr>
              <w:rPr>
                <w:rFonts w:ascii="Arial"/>
                <w:sz w:val="21"/>
              </w:rPr>
            </w:pPr>
          </w:p>
        </w:tc>
        <w:tc>
          <w:tcPr>
            <w:tcW w:w="1317" w:type="dxa"/>
            <w:vAlign w:val="top"/>
          </w:tcPr>
          <w:p w14:paraId="6A52EA71">
            <w:pPr>
              <w:pStyle w:val="10"/>
              <w:spacing w:before="200" w:line="221" w:lineRule="auto"/>
              <w:ind w:left="454"/>
              <w:rPr>
                <w:sz w:val="24"/>
                <w:szCs w:val="24"/>
              </w:rPr>
            </w:pPr>
            <w:r>
              <w:rPr>
                <w:spacing w:val="-19"/>
                <w:sz w:val="24"/>
                <w:szCs w:val="24"/>
              </w:rPr>
              <w:t>电话</w:t>
            </w:r>
          </w:p>
        </w:tc>
        <w:tc>
          <w:tcPr>
            <w:tcW w:w="1123" w:type="dxa"/>
            <w:vAlign w:val="top"/>
          </w:tcPr>
          <w:p w14:paraId="5D43FB67">
            <w:pPr>
              <w:rPr>
                <w:rFonts w:ascii="Arial"/>
                <w:sz w:val="21"/>
              </w:rPr>
            </w:pPr>
          </w:p>
        </w:tc>
      </w:tr>
      <w:tr w14:paraId="5F97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54" w:type="dxa"/>
            <w:vAlign w:val="top"/>
          </w:tcPr>
          <w:p w14:paraId="3B12673D">
            <w:pPr>
              <w:pStyle w:val="10"/>
              <w:spacing w:before="196" w:line="219" w:lineRule="auto"/>
              <w:ind w:left="384"/>
              <w:rPr>
                <w:sz w:val="24"/>
                <w:szCs w:val="24"/>
              </w:rPr>
            </w:pPr>
            <w:r>
              <w:rPr>
                <w:spacing w:val="-3"/>
                <w:sz w:val="24"/>
                <w:szCs w:val="24"/>
              </w:rPr>
              <w:t>技术负责人</w:t>
            </w:r>
          </w:p>
        </w:tc>
        <w:tc>
          <w:tcPr>
            <w:tcW w:w="1012" w:type="dxa"/>
            <w:vAlign w:val="top"/>
          </w:tcPr>
          <w:p w14:paraId="0AA9B15F">
            <w:pPr>
              <w:pStyle w:val="10"/>
              <w:spacing w:before="196" w:line="219" w:lineRule="auto"/>
              <w:ind w:left="270"/>
              <w:rPr>
                <w:sz w:val="24"/>
                <w:szCs w:val="24"/>
              </w:rPr>
            </w:pPr>
            <w:r>
              <w:rPr>
                <w:spacing w:val="-5"/>
                <w:sz w:val="24"/>
                <w:szCs w:val="24"/>
              </w:rPr>
              <w:t>姓名</w:t>
            </w:r>
          </w:p>
        </w:tc>
        <w:tc>
          <w:tcPr>
            <w:tcW w:w="1072" w:type="dxa"/>
            <w:vAlign w:val="top"/>
          </w:tcPr>
          <w:p w14:paraId="4BC0F1CB">
            <w:pPr>
              <w:rPr>
                <w:rFonts w:ascii="Arial"/>
                <w:sz w:val="21"/>
              </w:rPr>
            </w:pPr>
          </w:p>
        </w:tc>
        <w:tc>
          <w:tcPr>
            <w:tcW w:w="1422" w:type="dxa"/>
            <w:gridSpan w:val="2"/>
            <w:vAlign w:val="top"/>
          </w:tcPr>
          <w:p w14:paraId="50990507">
            <w:pPr>
              <w:pStyle w:val="10"/>
              <w:spacing w:before="196" w:line="219" w:lineRule="auto"/>
              <w:ind w:left="239"/>
              <w:rPr>
                <w:sz w:val="24"/>
                <w:szCs w:val="24"/>
              </w:rPr>
            </w:pPr>
            <w:r>
              <w:rPr>
                <w:spacing w:val="-3"/>
                <w:sz w:val="24"/>
                <w:szCs w:val="24"/>
              </w:rPr>
              <w:t>技术职称</w:t>
            </w:r>
          </w:p>
        </w:tc>
        <w:tc>
          <w:tcPr>
            <w:tcW w:w="1772" w:type="dxa"/>
            <w:gridSpan w:val="3"/>
            <w:vAlign w:val="top"/>
          </w:tcPr>
          <w:p w14:paraId="27298452">
            <w:pPr>
              <w:rPr>
                <w:rFonts w:ascii="Arial"/>
                <w:sz w:val="21"/>
              </w:rPr>
            </w:pPr>
          </w:p>
        </w:tc>
        <w:tc>
          <w:tcPr>
            <w:tcW w:w="1317" w:type="dxa"/>
            <w:vAlign w:val="top"/>
          </w:tcPr>
          <w:p w14:paraId="516B31A5">
            <w:pPr>
              <w:pStyle w:val="10"/>
              <w:spacing w:before="197" w:line="221" w:lineRule="auto"/>
              <w:ind w:left="454"/>
              <w:rPr>
                <w:sz w:val="24"/>
                <w:szCs w:val="24"/>
              </w:rPr>
            </w:pPr>
            <w:r>
              <w:rPr>
                <w:spacing w:val="-19"/>
                <w:sz w:val="24"/>
                <w:szCs w:val="24"/>
              </w:rPr>
              <w:t>电话</w:t>
            </w:r>
          </w:p>
        </w:tc>
        <w:tc>
          <w:tcPr>
            <w:tcW w:w="1123" w:type="dxa"/>
            <w:vAlign w:val="top"/>
          </w:tcPr>
          <w:p w14:paraId="33C6F7BD">
            <w:pPr>
              <w:rPr>
                <w:rFonts w:ascii="Arial"/>
                <w:sz w:val="21"/>
              </w:rPr>
            </w:pPr>
          </w:p>
        </w:tc>
      </w:tr>
      <w:tr w14:paraId="017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54" w:type="dxa"/>
            <w:vAlign w:val="top"/>
          </w:tcPr>
          <w:p w14:paraId="195BFA0E">
            <w:pPr>
              <w:pStyle w:val="10"/>
              <w:spacing w:before="205" w:line="221" w:lineRule="auto"/>
              <w:ind w:left="505"/>
              <w:rPr>
                <w:sz w:val="24"/>
                <w:szCs w:val="24"/>
              </w:rPr>
            </w:pPr>
            <w:r>
              <w:rPr>
                <w:spacing w:val="-3"/>
                <w:sz w:val="24"/>
                <w:szCs w:val="24"/>
              </w:rPr>
              <w:t>成立时间</w:t>
            </w:r>
          </w:p>
        </w:tc>
        <w:tc>
          <w:tcPr>
            <w:tcW w:w="2084" w:type="dxa"/>
            <w:gridSpan w:val="2"/>
            <w:vAlign w:val="top"/>
          </w:tcPr>
          <w:p w14:paraId="45BAFAFE">
            <w:pPr>
              <w:rPr>
                <w:rFonts w:ascii="Arial"/>
                <w:sz w:val="21"/>
              </w:rPr>
            </w:pPr>
          </w:p>
        </w:tc>
        <w:tc>
          <w:tcPr>
            <w:tcW w:w="3194" w:type="dxa"/>
            <w:gridSpan w:val="5"/>
            <w:vAlign w:val="top"/>
          </w:tcPr>
          <w:p w14:paraId="21085907">
            <w:pPr>
              <w:pStyle w:val="10"/>
              <w:spacing w:before="206" w:line="219" w:lineRule="auto"/>
              <w:ind w:left="893"/>
              <w:rPr>
                <w:sz w:val="24"/>
                <w:szCs w:val="24"/>
              </w:rPr>
            </w:pPr>
            <w:r>
              <w:rPr>
                <w:spacing w:val="-4"/>
                <w:sz w:val="24"/>
                <w:szCs w:val="24"/>
              </w:rPr>
              <w:t>员工总人数：</w:t>
            </w:r>
          </w:p>
        </w:tc>
        <w:tc>
          <w:tcPr>
            <w:tcW w:w="2440" w:type="dxa"/>
            <w:gridSpan w:val="2"/>
            <w:vAlign w:val="top"/>
          </w:tcPr>
          <w:p w14:paraId="5E920C57">
            <w:pPr>
              <w:rPr>
                <w:rFonts w:ascii="Arial"/>
                <w:sz w:val="21"/>
              </w:rPr>
            </w:pPr>
          </w:p>
        </w:tc>
      </w:tr>
      <w:tr w14:paraId="191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54" w:type="dxa"/>
            <w:vAlign w:val="top"/>
          </w:tcPr>
          <w:p w14:paraId="4FFDF12F">
            <w:pPr>
              <w:pStyle w:val="10"/>
              <w:spacing w:before="222" w:line="219" w:lineRule="auto"/>
              <w:ind w:left="267"/>
              <w:rPr>
                <w:sz w:val="24"/>
                <w:szCs w:val="24"/>
              </w:rPr>
            </w:pPr>
            <w:r>
              <w:rPr>
                <w:spacing w:val="-3"/>
                <w:sz w:val="24"/>
                <w:szCs w:val="24"/>
              </w:rPr>
              <w:t>企业资质等级</w:t>
            </w:r>
          </w:p>
        </w:tc>
        <w:tc>
          <w:tcPr>
            <w:tcW w:w="2084" w:type="dxa"/>
            <w:gridSpan w:val="2"/>
            <w:vAlign w:val="top"/>
          </w:tcPr>
          <w:p w14:paraId="2708B8A2">
            <w:pPr>
              <w:rPr>
                <w:rFonts w:ascii="Arial"/>
                <w:sz w:val="21"/>
              </w:rPr>
            </w:pPr>
          </w:p>
        </w:tc>
        <w:tc>
          <w:tcPr>
            <w:tcW w:w="948" w:type="dxa"/>
            <w:vMerge w:val="restart"/>
            <w:tcBorders>
              <w:bottom w:val="nil"/>
            </w:tcBorders>
            <w:vAlign w:val="top"/>
          </w:tcPr>
          <w:p w14:paraId="7A9AB714">
            <w:pPr>
              <w:spacing w:line="259" w:lineRule="auto"/>
              <w:rPr>
                <w:rFonts w:ascii="Arial"/>
                <w:sz w:val="21"/>
              </w:rPr>
            </w:pPr>
          </w:p>
          <w:p w14:paraId="3423E2A7">
            <w:pPr>
              <w:spacing w:line="259" w:lineRule="auto"/>
              <w:rPr>
                <w:rFonts w:ascii="Arial"/>
                <w:sz w:val="21"/>
              </w:rPr>
            </w:pPr>
          </w:p>
          <w:p w14:paraId="23FBFDB7">
            <w:pPr>
              <w:spacing w:line="260" w:lineRule="auto"/>
              <w:rPr>
                <w:rFonts w:ascii="Arial"/>
                <w:sz w:val="21"/>
              </w:rPr>
            </w:pPr>
          </w:p>
          <w:p w14:paraId="22474D3A">
            <w:pPr>
              <w:spacing w:line="260" w:lineRule="auto"/>
              <w:rPr>
                <w:rFonts w:ascii="Arial"/>
                <w:sz w:val="21"/>
              </w:rPr>
            </w:pPr>
          </w:p>
          <w:p w14:paraId="7BC7CFF5">
            <w:pPr>
              <w:spacing w:line="260" w:lineRule="auto"/>
              <w:rPr>
                <w:rFonts w:ascii="Arial"/>
                <w:sz w:val="21"/>
              </w:rPr>
            </w:pPr>
          </w:p>
          <w:p w14:paraId="0AA9C540">
            <w:pPr>
              <w:pStyle w:val="10"/>
              <w:spacing w:before="78" w:line="220" w:lineRule="auto"/>
              <w:ind w:left="241"/>
              <w:rPr>
                <w:sz w:val="24"/>
                <w:szCs w:val="24"/>
              </w:rPr>
            </w:pPr>
            <w:r>
              <w:rPr>
                <w:spacing w:val="-6"/>
                <w:sz w:val="24"/>
                <w:szCs w:val="24"/>
              </w:rPr>
              <w:t>其中</w:t>
            </w:r>
          </w:p>
        </w:tc>
        <w:tc>
          <w:tcPr>
            <w:tcW w:w="2246" w:type="dxa"/>
            <w:gridSpan w:val="4"/>
            <w:vAlign w:val="top"/>
          </w:tcPr>
          <w:p w14:paraId="7D7AFD44">
            <w:pPr>
              <w:pStyle w:val="10"/>
              <w:spacing w:before="222" w:line="220" w:lineRule="auto"/>
              <w:ind w:left="655"/>
              <w:rPr>
                <w:sz w:val="24"/>
                <w:szCs w:val="24"/>
              </w:rPr>
            </w:pPr>
            <w:r>
              <w:rPr>
                <w:spacing w:val="-4"/>
                <w:sz w:val="24"/>
                <w:szCs w:val="24"/>
              </w:rPr>
              <w:t>项目经理</w:t>
            </w:r>
          </w:p>
        </w:tc>
        <w:tc>
          <w:tcPr>
            <w:tcW w:w="2440" w:type="dxa"/>
            <w:gridSpan w:val="2"/>
            <w:vAlign w:val="top"/>
          </w:tcPr>
          <w:p w14:paraId="71FEA9A2">
            <w:pPr>
              <w:rPr>
                <w:rFonts w:ascii="Arial"/>
                <w:sz w:val="21"/>
              </w:rPr>
            </w:pPr>
          </w:p>
        </w:tc>
      </w:tr>
      <w:tr w14:paraId="1BC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954" w:type="dxa"/>
            <w:vAlign w:val="top"/>
          </w:tcPr>
          <w:p w14:paraId="59FD029F">
            <w:pPr>
              <w:pStyle w:val="10"/>
              <w:spacing w:before="203" w:line="219" w:lineRule="auto"/>
              <w:ind w:left="390"/>
              <w:rPr>
                <w:sz w:val="24"/>
                <w:szCs w:val="24"/>
              </w:rPr>
            </w:pPr>
            <w:r>
              <w:rPr>
                <w:spacing w:val="-4"/>
                <w:sz w:val="24"/>
                <w:szCs w:val="24"/>
              </w:rPr>
              <w:t>营业执照号</w:t>
            </w:r>
          </w:p>
        </w:tc>
        <w:tc>
          <w:tcPr>
            <w:tcW w:w="2084" w:type="dxa"/>
            <w:gridSpan w:val="2"/>
            <w:vAlign w:val="top"/>
          </w:tcPr>
          <w:p w14:paraId="653B29A6">
            <w:pPr>
              <w:rPr>
                <w:rFonts w:ascii="Arial"/>
                <w:sz w:val="21"/>
              </w:rPr>
            </w:pPr>
          </w:p>
        </w:tc>
        <w:tc>
          <w:tcPr>
            <w:tcW w:w="948" w:type="dxa"/>
            <w:vMerge w:val="continue"/>
            <w:tcBorders>
              <w:top w:val="nil"/>
              <w:bottom w:val="nil"/>
            </w:tcBorders>
            <w:vAlign w:val="top"/>
          </w:tcPr>
          <w:p w14:paraId="6802F3A4">
            <w:pPr>
              <w:rPr>
                <w:rFonts w:ascii="Arial"/>
                <w:sz w:val="21"/>
              </w:rPr>
            </w:pPr>
          </w:p>
        </w:tc>
        <w:tc>
          <w:tcPr>
            <w:tcW w:w="2246" w:type="dxa"/>
            <w:gridSpan w:val="4"/>
            <w:vAlign w:val="top"/>
          </w:tcPr>
          <w:p w14:paraId="6C28EF1E">
            <w:pPr>
              <w:pStyle w:val="10"/>
              <w:spacing w:before="203" w:line="219" w:lineRule="auto"/>
              <w:ind w:left="417"/>
              <w:rPr>
                <w:sz w:val="24"/>
                <w:szCs w:val="24"/>
              </w:rPr>
            </w:pPr>
            <w:r>
              <w:rPr>
                <w:spacing w:val="-3"/>
                <w:sz w:val="24"/>
                <w:szCs w:val="24"/>
              </w:rPr>
              <w:t>高级职称人员</w:t>
            </w:r>
          </w:p>
        </w:tc>
        <w:tc>
          <w:tcPr>
            <w:tcW w:w="2440" w:type="dxa"/>
            <w:gridSpan w:val="2"/>
            <w:vAlign w:val="top"/>
          </w:tcPr>
          <w:p w14:paraId="3AEE7EB6">
            <w:pPr>
              <w:rPr>
                <w:rFonts w:ascii="Arial"/>
                <w:sz w:val="21"/>
              </w:rPr>
            </w:pPr>
          </w:p>
        </w:tc>
      </w:tr>
      <w:tr w14:paraId="1A67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54" w:type="dxa"/>
            <w:vAlign w:val="top"/>
          </w:tcPr>
          <w:p w14:paraId="09E30727">
            <w:pPr>
              <w:pStyle w:val="10"/>
              <w:spacing w:before="199" w:line="221" w:lineRule="auto"/>
              <w:ind w:left="503"/>
              <w:rPr>
                <w:sz w:val="24"/>
                <w:szCs w:val="24"/>
              </w:rPr>
            </w:pPr>
            <w:r>
              <w:rPr>
                <w:spacing w:val="-3"/>
                <w:sz w:val="24"/>
                <w:szCs w:val="24"/>
              </w:rPr>
              <w:t>注册资金</w:t>
            </w:r>
          </w:p>
        </w:tc>
        <w:tc>
          <w:tcPr>
            <w:tcW w:w="2084" w:type="dxa"/>
            <w:gridSpan w:val="2"/>
            <w:vAlign w:val="top"/>
          </w:tcPr>
          <w:p w14:paraId="0FD7BC62">
            <w:pPr>
              <w:rPr>
                <w:rFonts w:ascii="Arial"/>
                <w:sz w:val="21"/>
              </w:rPr>
            </w:pPr>
          </w:p>
        </w:tc>
        <w:tc>
          <w:tcPr>
            <w:tcW w:w="948" w:type="dxa"/>
            <w:vMerge w:val="continue"/>
            <w:tcBorders>
              <w:top w:val="nil"/>
              <w:bottom w:val="nil"/>
            </w:tcBorders>
            <w:vAlign w:val="top"/>
          </w:tcPr>
          <w:p w14:paraId="5ABF6A04">
            <w:pPr>
              <w:rPr>
                <w:rFonts w:ascii="Arial"/>
                <w:sz w:val="21"/>
              </w:rPr>
            </w:pPr>
          </w:p>
        </w:tc>
        <w:tc>
          <w:tcPr>
            <w:tcW w:w="2246" w:type="dxa"/>
            <w:gridSpan w:val="4"/>
            <w:vAlign w:val="top"/>
          </w:tcPr>
          <w:p w14:paraId="4A959C8B">
            <w:pPr>
              <w:pStyle w:val="10"/>
              <w:spacing w:before="199" w:line="220" w:lineRule="auto"/>
              <w:ind w:left="433"/>
              <w:rPr>
                <w:sz w:val="24"/>
                <w:szCs w:val="24"/>
              </w:rPr>
            </w:pPr>
            <w:r>
              <w:rPr>
                <w:spacing w:val="-6"/>
                <w:sz w:val="24"/>
                <w:szCs w:val="24"/>
              </w:rPr>
              <w:t>中级职称人员</w:t>
            </w:r>
          </w:p>
        </w:tc>
        <w:tc>
          <w:tcPr>
            <w:tcW w:w="2440" w:type="dxa"/>
            <w:gridSpan w:val="2"/>
            <w:vAlign w:val="top"/>
          </w:tcPr>
          <w:p w14:paraId="55BE9584">
            <w:pPr>
              <w:rPr>
                <w:rFonts w:ascii="Arial"/>
                <w:sz w:val="21"/>
              </w:rPr>
            </w:pPr>
          </w:p>
        </w:tc>
      </w:tr>
      <w:tr w14:paraId="67BC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4" w:type="dxa"/>
            <w:vAlign w:val="top"/>
          </w:tcPr>
          <w:p w14:paraId="4F4D6B30">
            <w:pPr>
              <w:pStyle w:val="10"/>
              <w:spacing w:before="210" w:line="220" w:lineRule="auto"/>
              <w:ind w:left="504"/>
              <w:rPr>
                <w:sz w:val="24"/>
                <w:szCs w:val="24"/>
              </w:rPr>
            </w:pPr>
            <w:r>
              <w:rPr>
                <w:spacing w:val="-3"/>
                <w:sz w:val="24"/>
                <w:szCs w:val="24"/>
              </w:rPr>
              <w:t>开户银行</w:t>
            </w:r>
          </w:p>
        </w:tc>
        <w:tc>
          <w:tcPr>
            <w:tcW w:w="2084" w:type="dxa"/>
            <w:gridSpan w:val="2"/>
            <w:vAlign w:val="top"/>
          </w:tcPr>
          <w:p w14:paraId="46420F6D">
            <w:pPr>
              <w:rPr>
                <w:rFonts w:ascii="Arial"/>
                <w:sz w:val="21"/>
              </w:rPr>
            </w:pPr>
          </w:p>
        </w:tc>
        <w:tc>
          <w:tcPr>
            <w:tcW w:w="948" w:type="dxa"/>
            <w:vMerge w:val="continue"/>
            <w:tcBorders>
              <w:top w:val="nil"/>
              <w:bottom w:val="nil"/>
            </w:tcBorders>
            <w:vAlign w:val="top"/>
          </w:tcPr>
          <w:p w14:paraId="29142DE2">
            <w:pPr>
              <w:rPr>
                <w:rFonts w:ascii="Arial"/>
                <w:sz w:val="21"/>
              </w:rPr>
            </w:pPr>
          </w:p>
        </w:tc>
        <w:tc>
          <w:tcPr>
            <w:tcW w:w="2246" w:type="dxa"/>
            <w:gridSpan w:val="4"/>
            <w:vAlign w:val="top"/>
          </w:tcPr>
          <w:p w14:paraId="6D8AB68A">
            <w:pPr>
              <w:pStyle w:val="10"/>
              <w:spacing w:before="209" w:line="221" w:lineRule="auto"/>
              <w:ind w:left="410"/>
              <w:rPr>
                <w:sz w:val="24"/>
                <w:szCs w:val="24"/>
              </w:rPr>
            </w:pPr>
            <w:r>
              <w:rPr>
                <w:spacing w:val="-2"/>
                <w:sz w:val="24"/>
                <w:szCs w:val="24"/>
              </w:rPr>
              <w:t>初级职称人员</w:t>
            </w:r>
          </w:p>
        </w:tc>
        <w:tc>
          <w:tcPr>
            <w:tcW w:w="2440" w:type="dxa"/>
            <w:gridSpan w:val="2"/>
            <w:vAlign w:val="top"/>
          </w:tcPr>
          <w:p w14:paraId="7E6519F8">
            <w:pPr>
              <w:rPr>
                <w:rFonts w:ascii="Arial"/>
                <w:sz w:val="21"/>
              </w:rPr>
            </w:pPr>
          </w:p>
        </w:tc>
      </w:tr>
      <w:tr w14:paraId="4A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54" w:type="dxa"/>
            <w:vAlign w:val="top"/>
          </w:tcPr>
          <w:p w14:paraId="0456C4D7">
            <w:pPr>
              <w:pStyle w:val="10"/>
              <w:spacing w:before="199" w:line="221" w:lineRule="auto"/>
              <w:ind w:left="747"/>
              <w:rPr>
                <w:sz w:val="24"/>
                <w:szCs w:val="24"/>
              </w:rPr>
            </w:pPr>
            <w:r>
              <w:rPr>
                <w:spacing w:val="-7"/>
                <w:sz w:val="24"/>
                <w:szCs w:val="24"/>
              </w:rPr>
              <w:t>账号</w:t>
            </w:r>
          </w:p>
        </w:tc>
        <w:tc>
          <w:tcPr>
            <w:tcW w:w="2084" w:type="dxa"/>
            <w:gridSpan w:val="2"/>
            <w:vAlign w:val="top"/>
          </w:tcPr>
          <w:p w14:paraId="298F0BEB">
            <w:pPr>
              <w:rPr>
                <w:rFonts w:ascii="Arial"/>
                <w:sz w:val="21"/>
              </w:rPr>
            </w:pPr>
          </w:p>
        </w:tc>
        <w:tc>
          <w:tcPr>
            <w:tcW w:w="948" w:type="dxa"/>
            <w:vMerge w:val="continue"/>
            <w:tcBorders>
              <w:top w:val="nil"/>
            </w:tcBorders>
            <w:vAlign w:val="top"/>
          </w:tcPr>
          <w:p w14:paraId="57187D10">
            <w:pPr>
              <w:rPr>
                <w:rFonts w:ascii="Arial"/>
                <w:sz w:val="21"/>
              </w:rPr>
            </w:pPr>
          </w:p>
        </w:tc>
        <w:tc>
          <w:tcPr>
            <w:tcW w:w="2246" w:type="dxa"/>
            <w:gridSpan w:val="4"/>
            <w:vAlign w:val="top"/>
          </w:tcPr>
          <w:p w14:paraId="1BCAAD33">
            <w:pPr>
              <w:pStyle w:val="10"/>
              <w:spacing w:before="199" w:line="221" w:lineRule="auto"/>
              <w:ind w:left="772"/>
              <w:rPr>
                <w:sz w:val="24"/>
                <w:szCs w:val="24"/>
              </w:rPr>
            </w:pPr>
            <w:r>
              <w:rPr>
                <w:spacing w:val="-6"/>
                <w:sz w:val="24"/>
                <w:szCs w:val="24"/>
              </w:rPr>
              <w:t>技</w:t>
            </w:r>
            <w:r>
              <w:rPr>
                <w:spacing w:val="6"/>
                <w:sz w:val="24"/>
                <w:szCs w:val="24"/>
              </w:rPr>
              <w:t xml:space="preserve">  </w:t>
            </w:r>
            <w:r>
              <w:rPr>
                <w:spacing w:val="-6"/>
                <w:sz w:val="24"/>
                <w:szCs w:val="24"/>
              </w:rPr>
              <w:t>工</w:t>
            </w:r>
          </w:p>
        </w:tc>
        <w:tc>
          <w:tcPr>
            <w:tcW w:w="2440" w:type="dxa"/>
            <w:gridSpan w:val="2"/>
            <w:vAlign w:val="top"/>
          </w:tcPr>
          <w:p w14:paraId="6C5CB965">
            <w:pPr>
              <w:rPr>
                <w:rFonts w:ascii="Arial"/>
                <w:sz w:val="21"/>
              </w:rPr>
            </w:pPr>
          </w:p>
        </w:tc>
      </w:tr>
      <w:tr w14:paraId="49E1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954" w:type="dxa"/>
            <w:vAlign w:val="top"/>
          </w:tcPr>
          <w:p w14:paraId="07DDC471">
            <w:pPr>
              <w:spacing w:line="427" w:lineRule="auto"/>
              <w:rPr>
                <w:rFonts w:ascii="Arial"/>
                <w:sz w:val="21"/>
              </w:rPr>
            </w:pPr>
          </w:p>
          <w:p w14:paraId="7045CA8A">
            <w:pPr>
              <w:pStyle w:val="10"/>
              <w:spacing w:before="78" w:line="220" w:lineRule="auto"/>
              <w:ind w:left="625"/>
              <w:rPr>
                <w:sz w:val="24"/>
                <w:szCs w:val="24"/>
              </w:rPr>
            </w:pPr>
            <w:r>
              <w:rPr>
                <w:spacing w:val="-3"/>
                <w:sz w:val="24"/>
                <w:szCs w:val="24"/>
              </w:rPr>
              <w:t>经营范围</w:t>
            </w:r>
          </w:p>
        </w:tc>
        <w:tc>
          <w:tcPr>
            <w:tcW w:w="7718" w:type="dxa"/>
            <w:gridSpan w:val="9"/>
            <w:vAlign w:val="top"/>
          </w:tcPr>
          <w:p w14:paraId="3C2F2E57">
            <w:pPr>
              <w:rPr>
                <w:rFonts w:ascii="Arial"/>
                <w:sz w:val="21"/>
              </w:rPr>
            </w:pPr>
          </w:p>
        </w:tc>
      </w:tr>
      <w:tr w14:paraId="2CD8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954" w:type="dxa"/>
            <w:vAlign w:val="top"/>
          </w:tcPr>
          <w:p w14:paraId="614B2FF9">
            <w:pPr>
              <w:pStyle w:val="10"/>
              <w:spacing w:before="205" w:line="221" w:lineRule="auto"/>
              <w:ind w:left="746"/>
              <w:rPr>
                <w:sz w:val="24"/>
                <w:szCs w:val="24"/>
              </w:rPr>
            </w:pPr>
            <w:r>
              <w:rPr>
                <w:spacing w:val="-7"/>
                <w:sz w:val="24"/>
                <w:szCs w:val="24"/>
              </w:rPr>
              <w:t>备注</w:t>
            </w:r>
          </w:p>
        </w:tc>
        <w:tc>
          <w:tcPr>
            <w:tcW w:w="7718" w:type="dxa"/>
            <w:gridSpan w:val="9"/>
            <w:vAlign w:val="top"/>
          </w:tcPr>
          <w:p w14:paraId="74BDFF17">
            <w:pPr>
              <w:rPr>
                <w:rFonts w:ascii="Arial"/>
                <w:sz w:val="21"/>
              </w:rPr>
            </w:pPr>
          </w:p>
        </w:tc>
      </w:tr>
    </w:tbl>
    <w:p w14:paraId="43E67563">
      <w:pPr>
        <w:spacing w:before="300" w:line="539" w:lineRule="auto"/>
        <w:ind w:left="136" w:right="1260" w:hanging="13"/>
        <w:rPr>
          <w:rFonts w:ascii="宋体" w:hAnsi="宋体" w:eastAsia="宋体" w:cs="宋体"/>
          <w:sz w:val="20"/>
          <w:szCs w:val="20"/>
        </w:rPr>
      </w:pPr>
      <w:r>
        <w:rPr>
          <w:rFonts w:ascii="宋体" w:hAnsi="宋体" w:eastAsia="宋体" w:cs="宋体"/>
          <w:spacing w:val="7"/>
          <w:sz w:val="20"/>
          <w:szCs w:val="20"/>
        </w:rPr>
        <w:t>备注：本表后应附企业法人营业执照副本、企业资质证书副本、安全生产许可证等材料的复</w:t>
      </w:r>
      <w:r>
        <w:rPr>
          <w:rFonts w:ascii="宋体" w:hAnsi="宋体" w:eastAsia="宋体" w:cs="宋体"/>
          <w:spacing w:val="12"/>
          <w:sz w:val="20"/>
          <w:szCs w:val="20"/>
        </w:rPr>
        <w:t xml:space="preserve"> </w:t>
      </w:r>
      <w:r>
        <w:rPr>
          <w:rFonts w:ascii="宋体" w:hAnsi="宋体" w:eastAsia="宋体" w:cs="宋体"/>
          <w:spacing w:val="-4"/>
          <w:sz w:val="20"/>
          <w:szCs w:val="20"/>
        </w:rPr>
        <w:t>印件</w:t>
      </w:r>
    </w:p>
    <w:p w14:paraId="481BE7F2">
      <w:pPr>
        <w:spacing w:before="8" w:line="448" w:lineRule="auto"/>
        <w:ind w:left="123" w:right="4305"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B55EF4A">
      <w:pPr>
        <w:tabs>
          <w:tab w:val="left" w:pos="5092"/>
        </w:tabs>
        <w:spacing w:before="34" w:line="219" w:lineRule="auto"/>
        <w:ind w:left="4252"/>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5AF3E81">
      <w:pPr>
        <w:spacing w:line="219" w:lineRule="auto"/>
        <w:rPr>
          <w:rFonts w:ascii="宋体" w:hAnsi="宋体" w:eastAsia="宋体" w:cs="宋体"/>
          <w:sz w:val="24"/>
          <w:szCs w:val="24"/>
        </w:rPr>
        <w:sectPr>
          <w:pgSz w:w="11906" w:h="16839"/>
          <w:pgMar w:top="1431" w:right="541" w:bottom="400" w:left="1687" w:header="0" w:footer="0" w:gutter="0"/>
          <w:cols w:space="720" w:num="1"/>
        </w:sectPr>
      </w:pPr>
    </w:p>
    <w:p w14:paraId="198AEFA1">
      <w:pPr>
        <w:spacing w:before="181" w:line="220" w:lineRule="auto"/>
        <w:ind w:left="33"/>
        <w:rPr>
          <w:rFonts w:ascii="宋体" w:hAnsi="宋体" w:eastAsia="宋体" w:cs="宋体"/>
          <w:sz w:val="28"/>
          <w:szCs w:val="28"/>
        </w:rPr>
      </w:pPr>
      <w:r>
        <w:rPr>
          <w:rFonts w:ascii="宋体" w:hAnsi="宋体" w:eastAsia="宋体" w:cs="宋体"/>
          <w:b/>
          <w:bCs/>
          <w:spacing w:val="-4"/>
          <w:sz w:val="28"/>
          <w:szCs w:val="28"/>
        </w:rPr>
        <w:t>（二）近三年财务状况</w:t>
      </w:r>
    </w:p>
    <w:p w14:paraId="3C77767B">
      <w:pPr>
        <w:spacing w:before="231" w:line="351" w:lineRule="auto"/>
        <w:ind w:left="22" w:right="13" w:firstLine="363"/>
        <w:jc w:val="both"/>
        <w:rPr>
          <w:rFonts w:ascii="宋体" w:hAnsi="宋体" w:eastAsia="宋体" w:cs="宋体"/>
          <w:sz w:val="24"/>
          <w:szCs w:val="24"/>
        </w:rPr>
      </w:pPr>
      <w:r>
        <w:rPr>
          <w:rFonts w:ascii="宋体" w:hAnsi="宋体" w:eastAsia="宋体" w:cs="宋体"/>
          <w:sz w:val="24"/>
          <w:szCs w:val="24"/>
        </w:rPr>
        <w:t>备注; 应附经会计师事务所或审计机构审计的财务会计报表，包括资产负债</w:t>
      </w:r>
      <w:r>
        <w:rPr>
          <w:rFonts w:ascii="宋体" w:hAnsi="宋体" w:eastAsia="宋体" w:cs="宋体"/>
          <w:spacing w:val="13"/>
          <w:sz w:val="24"/>
          <w:szCs w:val="24"/>
        </w:rPr>
        <w:t xml:space="preserve"> </w:t>
      </w:r>
      <w:r>
        <w:rPr>
          <w:rFonts w:ascii="宋体" w:hAnsi="宋体" w:eastAsia="宋体" w:cs="宋体"/>
          <w:spacing w:val="-3"/>
          <w:sz w:val="24"/>
          <w:szCs w:val="24"/>
        </w:rPr>
        <w:t>表、现金流量表、利润表和报表附注的复印件并加盖投标人公章，具体年份要求</w:t>
      </w:r>
      <w:r>
        <w:rPr>
          <w:rFonts w:ascii="宋体" w:hAnsi="宋体" w:eastAsia="宋体" w:cs="宋体"/>
          <w:spacing w:val="1"/>
          <w:sz w:val="24"/>
          <w:szCs w:val="24"/>
        </w:rPr>
        <w:t xml:space="preserve"> </w:t>
      </w:r>
      <w:r>
        <w:rPr>
          <w:rFonts w:ascii="宋体" w:hAnsi="宋体" w:eastAsia="宋体" w:cs="宋体"/>
          <w:spacing w:val="-1"/>
          <w:sz w:val="24"/>
          <w:szCs w:val="24"/>
        </w:rPr>
        <w:t>见投标人须知前附表</w:t>
      </w:r>
    </w:p>
    <w:p w14:paraId="54C074A4">
      <w:pPr>
        <w:spacing w:line="351" w:lineRule="auto"/>
        <w:rPr>
          <w:rFonts w:ascii="宋体" w:hAnsi="宋体" w:eastAsia="宋体" w:cs="宋体"/>
          <w:sz w:val="24"/>
          <w:szCs w:val="24"/>
        </w:rPr>
        <w:sectPr>
          <w:pgSz w:w="11906" w:h="16839"/>
          <w:pgMar w:top="1431" w:right="1785" w:bottom="400" w:left="1785" w:header="0" w:footer="0" w:gutter="0"/>
          <w:cols w:space="720" w:num="1"/>
        </w:sectPr>
      </w:pPr>
    </w:p>
    <w:p w14:paraId="3E68214E">
      <w:pPr>
        <w:spacing w:before="181" w:line="220" w:lineRule="auto"/>
        <w:ind w:left="131"/>
        <w:outlineLvl w:val="2"/>
        <w:rPr>
          <w:rFonts w:ascii="宋体" w:hAnsi="宋体" w:eastAsia="宋体" w:cs="宋体"/>
          <w:sz w:val="28"/>
          <w:szCs w:val="28"/>
        </w:rPr>
      </w:pPr>
      <w:r>
        <w:rPr>
          <w:rFonts w:ascii="宋体" w:hAnsi="宋体" w:eastAsia="宋体" w:cs="宋体"/>
          <w:b/>
          <w:bCs/>
          <w:spacing w:val="-3"/>
          <w:sz w:val="28"/>
          <w:szCs w:val="28"/>
        </w:rPr>
        <w:t>（三）、近三年完成的类似项目情况表</w:t>
      </w:r>
    </w:p>
    <w:p w14:paraId="00B1565E">
      <w:pPr>
        <w:spacing w:before="37"/>
      </w:pPr>
    </w:p>
    <w:p w14:paraId="4E8F5076">
      <w:pPr>
        <w:spacing w:before="37"/>
      </w:pPr>
    </w:p>
    <w:tbl>
      <w:tblPr>
        <w:tblStyle w:val="9"/>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975"/>
      </w:tblGrid>
      <w:tr w14:paraId="749A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32" w:type="dxa"/>
            <w:vAlign w:val="top"/>
          </w:tcPr>
          <w:p w14:paraId="09312947">
            <w:pPr>
              <w:pStyle w:val="10"/>
              <w:spacing w:before="213" w:line="220" w:lineRule="auto"/>
              <w:ind w:left="121"/>
              <w:rPr>
                <w:sz w:val="24"/>
                <w:szCs w:val="24"/>
              </w:rPr>
            </w:pPr>
            <w:r>
              <w:rPr>
                <w:spacing w:val="-4"/>
                <w:sz w:val="24"/>
                <w:szCs w:val="24"/>
              </w:rPr>
              <w:t>项目名称</w:t>
            </w:r>
          </w:p>
        </w:tc>
        <w:tc>
          <w:tcPr>
            <w:tcW w:w="5975" w:type="dxa"/>
            <w:vAlign w:val="top"/>
          </w:tcPr>
          <w:p w14:paraId="06497DA1">
            <w:pPr>
              <w:rPr>
                <w:rFonts w:ascii="Arial"/>
                <w:sz w:val="21"/>
              </w:rPr>
            </w:pPr>
          </w:p>
        </w:tc>
      </w:tr>
      <w:tr w14:paraId="28E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532" w:type="dxa"/>
            <w:vAlign w:val="top"/>
          </w:tcPr>
          <w:p w14:paraId="5755D7EE">
            <w:pPr>
              <w:pStyle w:val="10"/>
              <w:spacing w:before="199" w:line="220" w:lineRule="auto"/>
              <w:ind w:left="121"/>
              <w:rPr>
                <w:sz w:val="24"/>
                <w:szCs w:val="24"/>
              </w:rPr>
            </w:pPr>
            <w:r>
              <w:rPr>
                <w:spacing w:val="-3"/>
                <w:sz w:val="24"/>
                <w:szCs w:val="24"/>
              </w:rPr>
              <w:t>项目所在地</w:t>
            </w:r>
          </w:p>
        </w:tc>
        <w:tc>
          <w:tcPr>
            <w:tcW w:w="5975" w:type="dxa"/>
            <w:vAlign w:val="top"/>
          </w:tcPr>
          <w:p w14:paraId="6AAAC45A">
            <w:pPr>
              <w:rPr>
                <w:rFonts w:ascii="Arial"/>
                <w:sz w:val="21"/>
              </w:rPr>
            </w:pPr>
          </w:p>
        </w:tc>
      </w:tr>
      <w:tr w14:paraId="2CA2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01B078C0">
            <w:pPr>
              <w:pStyle w:val="10"/>
              <w:spacing w:before="187" w:line="220" w:lineRule="auto"/>
              <w:ind w:left="121"/>
              <w:rPr>
                <w:sz w:val="24"/>
                <w:szCs w:val="24"/>
              </w:rPr>
            </w:pPr>
            <w:r>
              <w:rPr>
                <w:spacing w:val="-3"/>
                <w:sz w:val="24"/>
                <w:szCs w:val="24"/>
              </w:rPr>
              <w:t>发包人名称</w:t>
            </w:r>
          </w:p>
        </w:tc>
        <w:tc>
          <w:tcPr>
            <w:tcW w:w="5975" w:type="dxa"/>
            <w:vAlign w:val="top"/>
          </w:tcPr>
          <w:p w14:paraId="5F05B0D3">
            <w:pPr>
              <w:rPr>
                <w:rFonts w:ascii="Arial"/>
                <w:sz w:val="21"/>
              </w:rPr>
            </w:pPr>
          </w:p>
        </w:tc>
      </w:tr>
      <w:tr w14:paraId="4EE1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7EAA151F">
            <w:pPr>
              <w:pStyle w:val="10"/>
              <w:spacing w:before="185" w:line="220" w:lineRule="auto"/>
              <w:ind w:left="121"/>
              <w:rPr>
                <w:sz w:val="24"/>
                <w:szCs w:val="24"/>
              </w:rPr>
            </w:pPr>
            <w:r>
              <w:rPr>
                <w:spacing w:val="-3"/>
                <w:sz w:val="24"/>
                <w:szCs w:val="24"/>
              </w:rPr>
              <w:t>发包人地址</w:t>
            </w:r>
          </w:p>
        </w:tc>
        <w:tc>
          <w:tcPr>
            <w:tcW w:w="5975" w:type="dxa"/>
            <w:vAlign w:val="top"/>
          </w:tcPr>
          <w:p w14:paraId="1AA94718">
            <w:pPr>
              <w:rPr>
                <w:rFonts w:ascii="Arial"/>
                <w:sz w:val="21"/>
              </w:rPr>
            </w:pPr>
          </w:p>
        </w:tc>
      </w:tr>
      <w:tr w14:paraId="50FA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2" w:type="dxa"/>
            <w:vAlign w:val="top"/>
          </w:tcPr>
          <w:p w14:paraId="28B45E26">
            <w:pPr>
              <w:pStyle w:val="10"/>
              <w:spacing w:before="188" w:line="220" w:lineRule="auto"/>
              <w:ind w:left="121"/>
              <w:rPr>
                <w:sz w:val="24"/>
                <w:szCs w:val="24"/>
              </w:rPr>
            </w:pPr>
            <w:r>
              <w:rPr>
                <w:spacing w:val="-2"/>
                <w:sz w:val="24"/>
                <w:szCs w:val="24"/>
              </w:rPr>
              <w:t>发包人联系人及电话</w:t>
            </w:r>
          </w:p>
        </w:tc>
        <w:tc>
          <w:tcPr>
            <w:tcW w:w="5975" w:type="dxa"/>
            <w:vAlign w:val="top"/>
          </w:tcPr>
          <w:p w14:paraId="279E672E">
            <w:pPr>
              <w:rPr>
                <w:rFonts w:ascii="Arial"/>
                <w:sz w:val="21"/>
              </w:rPr>
            </w:pPr>
          </w:p>
        </w:tc>
      </w:tr>
      <w:tr w14:paraId="268D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32" w:type="dxa"/>
            <w:vAlign w:val="top"/>
          </w:tcPr>
          <w:p w14:paraId="6DA6B6ED">
            <w:pPr>
              <w:pStyle w:val="10"/>
              <w:spacing w:before="185" w:line="218" w:lineRule="auto"/>
              <w:ind w:left="118"/>
              <w:rPr>
                <w:sz w:val="24"/>
                <w:szCs w:val="24"/>
              </w:rPr>
            </w:pPr>
            <w:r>
              <w:rPr>
                <w:spacing w:val="-3"/>
                <w:sz w:val="24"/>
                <w:szCs w:val="24"/>
              </w:rPr>
              <w:t>合同价格</w:t>
            </w:r>
          </w:p>
        </w:tc>
        <w:tc>
          <w:tcPr>
            <w:tcW w:w="5975" w:type="dxa"/>
            <w:vAlign w:val="top"/>
          </w:tcPr>
          <w:p w14:paraId="685905F1">
            <w:pPr>
              <w:rPr>
                <w:rFonts w:ascii="Arial"/>
                <w:sz w:val="21"/>
              </w:rPr>
            </w:pPr>
          </w:p>
        </w:tc>
      </w:tr>
      <w:tr w14:paraId="5E9C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32" w:type="dxa"/>
            <w:vAlign w:val="top"/>
          </w:tcPr>
          <w:p w14:paraId="21FB9B7A">
            <w:pPr>
              <w:pStyle w:val="10"/>
              <w:spacing w:before="182" w:line="220" w:lineRule="auto"/>
              <w:ind w:left="118"/>
              <w:rPr>
                <w:sz w:val="24"/>
                <w:szCs w:val="24"/>
              </w:rPr>
            </w:pPr>
            <w:r>
              <w:rPr>
                <w:spacing w:val="-3"/>
                <w:sz w:val="24"/>
                <w:szCs w:val="24"/>
              </w:rPr>
              <w:t>开工日期</w:t>
            </w:r>
          </w:p>
        </w:tc>
        <w:tc>
          <w:tcPr>
            <w:tcW w:w="5975" w:type="dxa"/>
            <w:vAlign w:val="top"/>
          </w:tcPr>
          <w:p w14:paraId="3896EBFD">
            <w:pPr>
              <w:rPr>
                <w:rFonts w:ascii="Arial"/>
                <w:sz w:val="21"/>
              </w:rPr>
            </w:pPr>
          </w:p>
        </w:tc>
      </w:tr>
      <w:tr w14:paraId="220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532" w:type="dxa"/>
            <w:vAlign w:val="top"/>
          </w:tcPr>
          <w:p w14:paraId="1BFCE4CE">
            <w:pPr>
              <w:pStyle w:val="10"/>
              <w:spacing w:before="195" w:line="219" w:lineRule="auto"/>
              <w:ind w:left="118"/>
              <w:rPr>
                <w:sz w:val="24"/>
                <w:szCs w:val="24"/>
              </w:rPr>
            </w:pPr>
            <w:r>
              <w:rPr>
                <w:spacing w:val="-3"/>
                <w:sz w:val="24"/>
                <w:szCs w:val="24"/>
              </w:rPr>
              <w:t>竣工日期</w:t>
            </w:r>
          </w:p>
        </w:tc>
        <w:tc>
          <w:tcPr>
            <w:tcW w:w="5975" w:type="dxa"/>
            <w:vAlign w:val="top"/>
          </w:tcPr>
          <w:p w14:paraId="5C3249BA">
            <w:pPr>
              <w:rPr>
                <w:rFonts w:ascii="Arial"/>
                <w:sz w:val="21"/>
              </w:rPr>
            </w:pPr>
          </w:p>
        </w:tc>
      </w:tr>
      <w:tr w14:paraId="739C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2" w:type="dxa"/>
            <w:vAlign w:val="top"/>
          </w:tcPr>
          <w:p w14:paraId="3702A2DF">
            <w:pPr>
              <w:pStyle w:val="10"/>
              <w:spacing w:before="186" w:line="219" w:lineRule="auto"/>
              <w:ind w:left="117"/>
              <w:rPr>
                <w:sz w:val="24"/>
                <w:szCs w:val="24"/>
              </w:rPr>
            </w:pPr>
            <w:r>
              <w:rPr>
                <w:spacing w:val="-2"/>
                <w:sz w:val="24"/>
                <w:szCs w:val="24"/>
              </w:rPr>
              <w:t>承担的工作</w:t>
            </w:r>
          </w:p>
        </w:tc>
        <w:tc>
          <w:tcPr>
            <w:tcW w:w="5975" w:type="dxa"/>
            <w:vAlign w:val="top"/>
          </w:tcPr>
          <w:p w14:paraId="606EB87F">
            <w:pPr>
              <w:rPr>
                <w:rFonts w:ascii="Arial"/>
                <w:sz w:val="21"/>
              </w:rPr>
            </w:pPr>
          </w:p>
        </w:tc>
      </w:tr>
      <w:tr w14:paraId="3080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207614E1">
            <w:pPr>
              <w:pStyle w:val="10"/>
              <w:spacing w:before="188" w:line="220" w:lineRule="auto"/>
              <w:ind w:left="120"/>
              <w:rPr>
                <w:sz w:val="24"/>
                <w:szCs w:val="24"/>
              </w:rPr>
            </w:pPr>
            <w:r>
              <w:rPr>
                <w:spacing w:val="-4"/>
                <w:sz w:val="24"/>
                <w:szCs w:val="24"/>
              </w:rPr>
              <w:t>工程质量</w:t>
            </w:r>
          </w:p>
        </w:tc>
        <w:tc>
          <w:tcPr>
            <w:tcW w:w="5975" w:type="dxa"/>
            <w:vAlign w:val="top"/>
          </w:tcPr>
          <w:p w14:paraId="6EA5AC2D">
            <w:pPr>
              <w:rPr>
                <w:rFonts w:ascii="Arial"/>
                <w:sz w:val="21"/>
              </w:rPr>
            </w:pPr>
          </w:p>
        </w:tc>
      </w:tr>
      <w:tr w14:paraId="763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61D875C">
            <w:pPr>
              <w:pStyle w:val="10"/>
              <w:spacing w:before="186" w:line="220" w:lineRule="auto"/>
              <w:ind w:left="121"/>
              <w:rPr>
                <w:sz w:val="24"/>
                <w:szCs w:val="24"/>
              </w:rPr>
            </w:pPr>
            <w:r>
              <w:rPr>
                <w:spacing w:val="-4"/>
                <w:sz w:val="24"/>
                <w:szCs w:val="24"/>
              </w:rPr>
              <w:t>项目经理</w:t>
            </w:r>
          </w:p>
        </w:tc>
        <w:tc>
          <w:tcPr>
            <w:tcW w:w="5975" w:type="dxa"/>
            <w:vAlign w:val="top"/>
          </w:tcPr>
          <w:p w14:paraId="5AA1B4A2">
            <w:pPr>
              <w:rPr>
                <w:rFonts w:ascii="Arial"/>
                <w:sz w:val="21"/>
              </w:rPr>
            </w:pPr>
          </w:p>
        </w:tc>
      </w:tr>
      <w:tr w14:paraId="7DAF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1C447B13">
            <w:pPr>
              <w:pStyle w:val="10"/>
              <w:spacing w:before="215" w:line="219" w:lineRule="auto"/>
              <w:ind w:left="118"/>
              <w:rPr>
                <w:sz w:val="24"/>
                <w:szCs w:val="24"/>
              </w:rPr>
            </w:pPr>
            <w:r>
              <w:rPr>
                <w:spacing w:val="-3"/>
                <w:sz w:val="24"/>
                <w:szCs w:val="24"/>
              </w:rPr>
              <w:t>技术负责人</w:t>
            </w:r>
          </w:p>
        </w:tc>
        <w:tc>
          <w:tcPr>
            <w:tcW w:w="5975" w:type="dxa"/>
            <w:vAlign w:val="top"/>
          </w:tcPr>
          <w:p w14:paraId="7ECC92A7">
            <w:pPr>
              <w:rPr>
                <w:rFonts w:ascii="Arial"/>
                <w:sz w:val="21"/>
              </w:rPr>
            </w:pPr>
          </w:p>
        </w:tc>
      </w:tr>
      <w:tr w14:paraId="3FA6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22F3113A">
            <w:pPr>
              <w:pStyle w:val="10"/>
              <w:spacing w:before="217" w:line="219" w:lineRule="auto"/>
              <w:ind w:left="123"/>
              <w:rPr>
                <w:sz w:val="24"/>
                <w:szCs w:val="24"/>
              </w:rPr>
            </w:pPr>
            <w:r>
              <w:rPr>
                <w:spacing w:val="-2"/>
                <w:sz w:val="24"/>
                <w:szCs w:val="24"/>
              </w:rPr>
              <w:t>总监理工程师及电话</w:t>
            </w:r>
          </w:p>
        </w:tc>
        <w:tc>
          <w:tcPr>
            <w:tcW w:w="5975" w:type="dxa"/>
            <w:vAlign w:val="top"/>
          </w:tcPr>
          <w:p w14:paraId="6CA77E96">
            <w:pPr>
              <w:rPr>
                <w:rFonts w:ascii="Arial"/>
                <w:sz w:val="21"/>
              </w:rPr>
            </w:pPr>
          </w:p>
        </w:tc>
      </w:tr>
      <w:tr w14:paraId="5653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532" w:type="dxa"/>
            <w:vAlign w:val="top"/>
          </w:tcPr>
          <w:p w14:paraId="428A8CCC">
            <w:pPr>
              <w:spacing w:line="290" w:lineRule="auto"/>
              <w:rPr>
                <w:rFonts w:ascii="Arial"/>
                <w:sz w:val="21"/>
              </w:rPr>
            </w:pPr>
          </w:p>
          <w:p w14:paraId="15C5E02A">
            <w:pPr>
              <w:pStyle w:val="10"/>
              <w:spacing w:before="78" w:line="220" w:lineRule="auto"/>
              <w:ind w:left="121"/>
              <w:rPr>
                <w:sz w:val="24"/>
                <w:szCs w:val="24"/>
              </w:rPr>
            </w:pPr>
            <w:r>
              <w:rPr>
                <w:spacing w:val="-4"/>
                <w:sz w:val="24"/>
                <w:szCs w:val="24"/>
              </w:rPr>
              <w:t>项目描述</w:t>
            </w:r>
          </w:p>
        </w:tc>
        <w:tc>
          <w:tcPr>
            <w:tcW w:w="5975" w:type="dxa"/>
            <w:vAlign w:val="top"/>
          </w:tcPr>
          <w:p w14:paraId="022A203E">
            <w:pPr>
              <w:rPr>
                <w:rFonts w:ascii="Arial"/>
                <w:sz w:val="21"/>
              </w:rPr>
            </w:pPr>
          </w:p>
        </w:tc>
      </w:tr>
      <w:tr w14:paraId="08D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86D8558">
            <w:pPr>
              <w:pStyle w:val="10"/>
              <w:spacing w:before="186" w:line="221" w:lineRule="auto"/>
              <w:ind w:left="120"/>
              <w:rPr>
                <w:sz w:val="24"/>
                <w:szCs w:val="24"/>
              </w:rPr>
            </w:pPr>
            <w:r>
              <w:rPr>
                <w:spacing w:val="-7"/>
                <w:sz w:val="24"/>
                <w:szCs w:val="24"/>
              </w:rPr>
              <w:t>备注</w:t>
            </w:r>
          </w:p>
        </w:tc>
        <w:tc>
          <w:tcPr>
            <w:tcW w:w="5975" w:type="dxa"/>
            <w:vAlign w:val="top"/>
          </w:tcPr>
          <w:p w14:paraId="288ACDA4">
            <w:pPr>
              <w:rPr>
                <w:rFonts w:ascii="Arial"/>
                <w:sz w:val="21"/>
              </w:rPr>
            </w:pPr>
          </w:p>
        </w:tc>
      </w:tr>
    </w:tbl>
    <w:p w14:paraId="640DD77D">
      <w:pPr>
        <w:pStyle w:val="3"/>
        <w:spacing w:line="270" w:lineRule="auto"/>
      </w:pPr>
    </w:p>
    <w:p w14:paraId="01A3D238">
      <w:pPr>
        <w:spacing w:before="78" w:line="230" w:lineRule="auto"/>
        <w:ind w:left="121" w:right="1093" w:firstLine="3"/>
        <w:rPr>
          <w:rFonts w:ascii="宋体" w:hAnsi="宋体" w:eastAsia="宋体" w:cs="宋体"/>
          <w:sz w:val="24"/>
          <w:szCs w:val="24"/>
        </w:rPr>
      </w:pPr>
      <w:r>
        <w:rPr>
          <w:rFonts w:ascii="宋体" w:hAnsi="宋体" w:eastAsia="宋体" w:cs="宋体"/>
          <w:spacing w:val="-3"/>
          <w:sz w:val="24"/>
          <w:szCs w:val="24"/>
        </w:rPr>
        <w:t>备注：本表后附中标通知书或合同的复印件。每张表格只填写一个项目，并</w:t>
      </w:r>
      <w:r>
        <w:rPr>
          <w:rFonts w:ascii="宋体" w:hAnsi="宋体" w:eastAsia="宋体" w:cs="宋体"/>
          <w:spacing w:val="-4"/>
          <w:sz w:val="24"/>
          <w:szCs w:val="24"/>
        </w:rPr>
        <w:t>标明</w:t>
      </w:r>
      <w:r>
        <w:rPr>
          <w:rFonts w:ascii="宋体" w:hAnsi="宋体" w:eastAsia="宋体" w:cs="宋体"/>
          <w:sz w:val="24"/>
          <w:szCs w:val="24"/>
        </w:rPr>
        <w:t xml:space="preserve"> </w:t>
      </w:r>
      <w:r>
        <w:rPr>
          <w:rFonts w:ascii="宋体" w:hAnsi="宋体" w:eastAsia="宋体" w:cs="宋体"/>
          <w:spacing w:val="-5"/>
          <w:sz w:val="24"/>
          <w:szCs w:val="24"/>
        </w:rPr>
        <w:t>序号</w:t>
      </w:r>
    </w:p>
    <w:p w14:paraId="7071D747">
      <w:pPr>
        <w:spacing w:before="263" w:line="448" w:lineRule="auto"/>
        <w:ind w:left="123" w:right="4140"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9615859">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A646771">
      <w:pPr>
        <w:spacing w:line="219" w:lineRule="auto"/>
        <w:rPr>
          <w:rFonts w:ascii="宋体" w:hAnsi="宋体" w:eastAsia="宋体" w:cs="宋体"/>
          <w:sz w:val="24"/>
          <w:szCs w:val="24"/>
        </w:rPr>
        <w:sectPr>
          <w:pgSz w:w="11906" w:h="16839"/>
          <w:pgMar w:top="1431" w:right="706" w:bottom="400" w:left="1687" w:header="0" w:footer="0" w:gutter="0"/>
          <w:cols w:space="720" w:num="1"/>
        </w:sectPr>
      </w:pPr>
    </w:p>
    <w:p w14:paraId="5520C8CA">
      <w:pPr>
        <w:spacing w:before="181" w:line="220" w:lineRule="auto"/>
        <w:ind w:left="131"/>
        <w:rPr>
          <w:rFonts w:ascii="宋体" w:hAnsi="宋体" w:eastAsia="宋体" w:cs="宋体"/>
          <w:sz w:val="28"/>
          <w:szCs w:val="28"/>
        </w:rPr>
      </w:pPr>
      <w:r>
        <w:rPr>
          <w:rFonts w:ascii="宋体" w:hAnsi="宋体" w:eastAsia="宋体" w:cs="宋体"/>
          <w:b/>
          <w:bCs/>
          <w:spacing w:val="-3"/>
          <w:sz w:val="28"/>
          <w:szCs w:val="28"/>
        </w:rPr>
        <w:t>（四）、正在施工的和新承接的项目情况表</w:t>
      </w:r>
    </w:p>
    <w:p w14:paraId="107A0293">
      <w:pPr>
        <w:spacing w:before="17"/>
      </w:pPr>
    </w:p>
    <w:p w14:paraId="663C88FB">
      <w:pPr>
        <w:spacing w:before="17"/>
      </w:pPr>
    </w:p>
    <w:tbl>
      <w:tblPr>
        <w:tblStyle w:val="9"/>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3"/>
        <w:gridCol w:w="5446"/>
      </w:tblGrid>
      <w:tr w14:paraId="0F2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093" w:type="dxa"/>
            <w:vAlign w:val="top"/>
          </w:tcPr>
          <w:p w14:paraId="14F9DA8B">
            <w:pPr>
              <w:pStyle w:val="10"/>
              <w:spacing w:before="265" w:line="220" w:lineRule="auto"/>
              <w:ind w:left="121"/>
              <w:rPr>
                <w:sz w:val="24"/>
                <w:szCs w:val="24"/>
              </w:rPr>
            </w:pPr>
            <w:r>
              <w:rPr>
                <w:spacing w:val="-4"/>
                <w:sz w:val="24"/>
                <w:szCs w:val="24"/>
              </w:rPr>
              <w:t>项目名称</w:t>
            </w:r>
          </w:p>
        </w:tc>
        <w:tc>
          <w:tcPr>
            <w:tcW w:w="5446" w:type="dxa"/>
            <w:vAlign w:val="top"/>
          </w:tcPr>
          <w:p w14:paraId="0F053465">
            <w:pPr>
              <w:rPr>
                <w:rFonts w:ascii="Arial"/>
                <w:sz w:val="21"/>
              </w:rPr>
            </w:pPr>
          </w:p>
        </w:tc>
      </w:tr>
      <w:tr w14:paraId="5F4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093" w:type="dxa"/>
            <w:vAlign w:val="top"/>
          </w:tcPr>
          <w:p w14:paraId="2AE35E81">
            <w:pPr>
              <w:pStyle w:val="10"/>
              <w:spacing w:before="229" w:line="220" w:lineRule="auto"/>
              <w:ind w:left="121"/>
              <w:rPr>
                <w:sz w:val="24"/>
                <w:szCs w:val="24"/>
              </w:rPr>
            </w:pPr>
            <w:r>
              <w:rPr>
                <w:spacing w:val="-3"/>
                <w:sz w:val="24"/>
                <w:szCs w:val="24"/>
              </w:rPr>
              <w:t>项目所在地</w:t>
            </w:r>
          </w:p>
        </w:tc>
        <w:tc>
          <w:tcPr>
            <w:tcW w:w="5446" w:type="dxa"/>
            <w:vAlign w:val="top"/>
          </w:tcPr>
          <w:p w14:paraId="6CC26F7D">
            <w:pPr>
              <w:rPr>
                <w:rFonts w:ascii="Arial"/>
                <w:sz w:val="21"/>
              </w:rPr>
            </w:pPr>
          </w:p>
        </w:tc>
      </w:tr>
      <w:tr w14:paraId="5B6B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093" w:type="dxa"/>
            <w:vAlign w:val="top"/>
          </w:tcPr>
          <w:p w14:paraId="21B12AEA">
            <w:pPr>
              <w:pStyle w:val="10"/>
              <w:spacing w:before="235" w:line="220" w:lineRule="auto"/>
              <w:ind w:left="121"/>
              <w:rPr>
                <w:sz w:val="24"/>
                <w:szCs w:val="24"/>
              </w:rPr>
            </w:pPr>
            <w:r>
              <w:rPr>
                <w:spacing w:val="-3"/>
                <w:sz w:val="24"/>
                <w:szCs w:val="24"/>
              </w:rPr>
              <w:t>发包人名称</w:t>
            </w:r>
          </w:p>
        </w:tc>
        <w:tc>
          <w:tcPr>
            <w:tcW w:w="5446" w:type="dxa"/>
            <w:vAlign w:val="top"/>
          </w:tcPr>
          <w:p w14:paraId="7F6F5C56">
            <w:pPr>
              <w:rPr>
                <w:rFonts w:ascii="Arial"/>
                <w:sz w:val="21"/>
              </w:rPr>
            </w:pPr>
          </w:p>
        </w:tc>
      </w:tr>
      <w:tr w14:paraId="17F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093" w:type="dxa"/>
            <w:vAlign w:val="top"/>
          </w:tcPr>
          <w:p w14:paraId="24C520E5">
            <w:pPr>
              <w:pStyle w:val="10"/>
              <w:spacing w:before="231" w:line="220" w:lineRule="auto"/>
              <w:ind w:left="121"/>
              <w:rPr>
                <w:sz w:val="24"/>
                <w:szCs w:val="24"/>
              </w:rPr>
            </w:pPr>
            <w:r>
              <w:rPr>
                <w:spacing w:val="-3"/>
                <w:sz w:val="24"/>
                <w:szCs w:val="24"/>
              </w:rPr>
              <w:t>发包人地址</w:t>
            </w:r>
          </w:p>
        </w:tc>
        <w:tc>
          <w:tcPr>
            <w:tcW w:w="5446" w:type="dxa"/>
            <w:vAlign w:val="top"/>
          </w:tcPr>
          <w:p w14:paraId="0B205B6F">
            <w:pPr>
              <w:rPr>
                <w:rFonts w:ascii="Arial"/>
                <w:sz w:val="21"/>
              </w:rPr>
            </w:pPr>
          </w:p>
        </w:tc>
      </w:tr>
      <w:tr w14:paraId="5AC3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093" w:type="dxa"/>
            <w:vAlign w:val="top"/>
          </w:tcPr>
          <w:p w14:paraId="7980448E">
            <w:pPr>
              <w:pStyle w:val="10"/>
              <w:spacing w:before="237" w:line="220" w:lineRule="auto"/>
              <w:ind w:left="121"/>
              <w:rPr>
                <w:sz w:val="24"/>
                <w:szCs w:val="24"/>
              </w:rPr>
            </w:pPr>
            <w:r>
              <w:rPr>
                <w:spacing w:val="-2"/>
                <w:sz w:val="24"/>
                <w:szCs w:val="24"/>
              </w:rPr>
              <w:t>发包人联系人及电话</w:t>
            </w:r>
          </w:p>
        </w:tc>
        <w:tc>
          <w:tcPr>
            <w:tcW w:w="5446" w:type="dxa"/>
            <w:vAlign w:val="top"/>
          </w:tcPr>
          <w:p w14:paraId="78CD71EE">
            <w:pPr>
              <w:rPr>
                <w:rFonts w:ascii="Arial"/>
                <w:sz w:val="21"/>
              </w:rPr>
            </w:pPr>
          </w:p>
        </w:tc>
      </w:tr>
      <w:tr w14:paraId="7937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93" w:type="dxa"/>
            <w:vAlign w:val="top"/>
          </w:tcPr>
          <w:p w14:paraId="77F57C1B">
            <w:pPr>
              <w:pStyle w:val="10"/>
              <w:spacing w:before="233" w:line="218" w:lineRule="auto"/>
              <w:ind w:left="117"/>
              <w:rPr>
                <w:sz w:val="24"/>
                <w:szCs w:val="24"/>
              </w:rPr>
            </w:pPr>
            <w:r>
              <w:rPr>
                <w:spacing w:val="-2"/>
                <w:sz w:val="24"/>
                <w:szCs w:val="24"/>
              </w:rPr>
              <w:t>签约合同价</w:t>
            </w:r>
          </w:p>
        </w:tc>
        <w:tc>
          <w:tcPr>
            <w:tcW w:w="5446" w:type="dxa"/>
            <w:vAlign w:val="top"/>
          </w:tcPr>
          <w:p w14:paraId="5EF2F76E">
            <w:pPr>
              <w:rPr>
                <w:rFonts w:ascii="Arial"/>
                <w:sz w:val="21"/>
              </w:rPr>
            </w:pPr>
          </w:p>
        </w:tc>
      </w:tr>
      <w:tr w14:paraId="6BAC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93" w:type="dxa"/>
            <w:vAlign w:val="top"/>
          </w:tcPr>
          <w:p w14:paraId="3DBFD599">
            <w:pPr>
              <w:pStyle w:val="10"/>
              <w:spacing w:before="230" w:line="220" w:lineRule="auto"/>
              <w:ind w:left="118"/>
              <w:rPr>
                <w:sz w:val="24"/>
                <w:szCs w:val="24"/>
              </w:rPr>
            </w:pPr>
            <w:r>
              <w:rPr>
                <w:spacing w:val="-3"/>
                <w:sz w:val="24"/>
                <w:szCs w:val="24"/>
              </w:rPr>
              <w:t>开工日期</w:t>
            </w:r>
          </w:p>
        </w:tc>
        <w:tc>
          <w:tcPr>
            <w:tcW w:w="5446" w:type="dxa"/>
            <w:vAlign w:val="top"/>
          </w:tcPr>
          <w:p w14:paraId="3186C756">
            <w:pPr>
              <w:rPr>
                <w:rFonts w:ascii="Arial"/>
                <w:sz w:val="21"/>
              </w:rPr>
            </w:pPr>
          </w:p>
        </w:tc>
      </w:tr>
      <w:tr w14:paraId="2A84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93" w:type="dxa"/>
            <w:vAlign w:val="top"/>
          </w:tcPr>
          <w:p w14:paraId="4CEEF5E3">
            <w:pPr>
              <w:pStyle w:val="10"/>
              <w:spacing w:before="242" w:line="219" w:lineRule="auto"/>
              <w:ind w:left="117"/>
              <w:rPr>
                <w:sz w:val="24"/>
                <w:szCs w:val="24"/>
              </w:rPr>
            </w:pPr>
            <w:r>
              <w:rPr>
                <w:spacing w:val="-2"/>
                <w:sz w:val="24"/>
                <w:szCs w:val="24"/>
              </w:rPr>
              <w:t>计划竣工日期</w:t>
            </w:r>
          </w:p>
        </w:tc>
        <w:tc>
          <w:tcPr>
            <w:tcW w:w="5446" w:type="dxa"/>
            <w:vAlign w:val="top"/>
          </w:tcPr>
          <w:p w14:paraId="50EF4CA5">
            <w:pPr>
              <w:rPr>
                <w:rFonts w:ascii="Arial"/>
                <w:sz w:val="21"/>
              </w:rPr>
            </w:pPr>
          </w:p>
        </w:tc>
      </w:tr>
      <w:tr w14:paraId="171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093" w:type="dxa"/>
            <w:vAlign w:val="top"/>
          </w:tcPr>
          <w:p w14:paraId="775752F5">
            <w:pPr>
              <w:pStyle w:val="10"/>
              <w:spacing w:before="233" w:line="219" w:lineRule="auto"/>
              <w:ind w:left="117"/>
              <w:rPr>
                <w:sz w:val="24"/>
                <w:szCs w:val="24"/>
              </w:rPr>
            </w:pPr>
            <w:r>
              <w:rPr>
                <w:spacing w:val="-2"/>
                <w:sz w:val="24"/>
                <w:szCs w:val="24"/>
              </w:rPr>
              <w:t>承担的工作</w:t>
            </w:r>
          </w:p>
        </w:tc>
        <w:tc>
          <w:tcPr>
            <w:tcW w:w="5446" w:type="dxa"/>
            <w:vAlign w:val="top"/>
          </w:tcPr>
          <w:p w14:paraId="34BF0BFE">
            <w:pPr>
              <w:rPr>
                <w:rFonts w:ascii="Arial"/>
                <w:sz w:val="21"/>
              </w:rPr>
            </w:pPr>
          </w:p>
        </w:tc>
      </w:tr>
      <w:tr w14:paraId="197B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093" w:type="dxa"/>
            <w:vAlign w:val="top"/>
          </w:tcPr>
          <w:p w14:paraId="08D839C4">
            <w:pPr>
              <w:pStyle w:val="10"/>
              <w:spacing w:before="237" w:line="220" w:lineRule="auto"/>
              <w:ind w:left="120"/>
              <w:rPr>
                <w:sz w:val="24"/>
                <w:szCs w:val="24"/>
              </w:rPr>
            </w:pPr>
            <w:r>
              <w:rPr>
                <w:spacing w:val="-4"/>
                <w:sz w:val="24"/>
                <w:szCs w:val="24"/>
              </w:rPr>
              <w:t>工程质量</w:t>
            </w:r>
          </w:p>
        </w:tc>
        <w:tc>
          <w:tcPr>
            <w:tcW w:w="5446" w:type="dxa"/>
            <w:vAlign w:val="top"/>
          </w:tcPr>
          <w:p w14:paraId="28889164">
            <w:pPr>
              <w:rPr>
                <w:rFonts w:ascii="Arial"/>
                <w:sz w:val="21"/>
              </w:rPr>
            </w:pPr>
          </w:p>
        </w:tc>
      </w:tr>
      <w:tr w14:paraId="753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93" w:type="dxa"/>
            <w:vAlign w:val="top"/>
          </w:tcPr>
          <w:p w14:paraId="752CAEB3">
            <w:pPr>
              <w:pStyle w:val="10"/>
              <w:spacing w:before="235" w:line="220" w:lineRule="auto"/>
              <w:ind w:left="121"/>
              <w:rPr>
                <w:sz w:val="24"/>
                <w:szCs w:val="24"/>
              </w:rPr>
            </w:pPr>
            <w:r>
              <w:rPr>
                <w:spacing w:val="-4"/>
                <w:sz w:val="24"/>
                <w:szCs w:val="24"/>
              </w:rPr>
              <w:t>项目经理</w:t>
            </w:r>
          </w:p>
        </w:tc>
        <w:tc>
          <w:tcPr>
            <w:tcW w:w="5446" w:type="dxa"/>
            <w:vAlign w:val="top"/>
          </w:tcPr>
          <w:p w14:paraId="08118871">
            <w:pPr>
              <w:rPr>
                <w:rFonts w:ascii="Arial"/>
                <w:sz w:val="21"/>
              </w:rPr>
            </w:pPr>
          </w:p>
        </w:tc>
      </w:tr>
      <w:tr w14:paraId="3DC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3" w:type="dxa"/>
            <w:vAlign w:val="top"/>
          </w:tcPr>
          <w:p w14:paraId="516C2723">
            <w:pPr>
              <w:pStyle w:val="10"/>
              <w:spacing w:before="187" w:line="219" w:lineRule="auto"/>
              <w:ind w:left="118"/>
              <w:rPr>
                <w:sz w:val="24"/>
                <w:szCs w:val="24"/>
              </w:rPr>
            </w:pPr>
            <w:r>
              <w:rPr>
                <w:spacing w:val="-3"/>
                <w:sz w:val="24"/>
                <w:szCs w:val="24"/>
              </w:rPr>
              <w:t>技术负责人</w:t>
            </w:r>
          </w:p>
        </w:tc>
        <w:tc>
          <w:tcPr>
            <w:tcW w:w="5446" w:type="dxa"/>
            <w:vAlign w:val="top"/>
          </w:tcPr>
          <w:p w14:paraId="114DC868">
            <w:pPr>
              <w:rPr>
                <w:rFonts w:ascii="Arial"/>
                <w:sz w:val="21"/>
              </w:rPr>
            </w:pPr>
          </w:p>
        </w:tc>
      </w:tr>
      <w:tr w14:paraId="7125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93" w:type="dxa"/>
            <w:vAlign w:val="top"/>
          </w:tcPr>
          <w:p w14:paraId="08830253">
            <w:pPr>
              <w:pStyle w:val="10"/>
              <w:spacing w:before="189" w:line="219" w:lineRule="auto"/>
              <w:ind w:left="123"/>
              <w:rPr>
                <w:sz w:val="24"/>
                <w:szCs w:val="24"/>
              </w:rPr>
            </w:pPr>
            <w:r>
              <w:rPr>
                <w:spacing w:val="-2"/>
                <w:sz w:val="24"/>
                <w:szCs w:val="24"/>
              </w:rPr>
              <w:t>总监理工程师及电话</w:t>
            </w:r>
          </w:p>
        </w:tc>
        <w:tc>
          <w:tcPr>
            <w:tcW w:w="5446" w:type="dxa"/>
            <w:vAlign w:val="top"/>
          </w:tcPr>
          <w:p w14:paraId="6A43D240">
            <w:pPr>
              <w:rPr>
                <w:rFonts w:ascii="Arial"/>
                <w:sz w:val="21"/>
              </w:rPr>
            </w:pPr>
          </w:p>
        </w:tc>
      </w:tr>
      <w:tr w14:paraId="2506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093" w:type="dxa"/>
            <w:vAlign w:val="top"/>
          </w:tcPr>
          <w:p w14:paraId="75A3B578">
            <w:pPr>
              <w:spacing w:line="292" w:lineRule="auto"/>
              <w:rPr>
                <w:rFonts w:ascii="Arial"/>
                <w:sz w:val="21"/>
              </w:rPr>
            </w:pPr>
          </w:p>
          <w:p w14:paraId="309AB8B4">
            <w:pPr>
              <w:pStyle w:val="10"/>
              <w:spacing w:before="78" w:line="220" w:lineRule="auto"/>
              <w:ind w:left="121"/>
              <w:rPr>
                <w:sz w:val="24"/>
                <w:szCs w:val="24"/>
              </w:rPr>
            </w:pPr>
            <w:r>
              <w:rPr>
                <w:spacing w:val="-4"/>
                <w:sz w:val="24"/>
                <w:szCs w:val="24"/>
              </w:rPr>
              <w:t>项目描述</w:t>
            </w:r>
          </w:p>
        </w:tc>
        <w:tc>
          <w:tcPr>
            <w:tcW w:w="5446" w:type="dxa"/>
            <w:vAlign w:val="top"/>
          </w:tcPr>
          <w:p w14:paraId="2ACC3207">
            <w:pPr>
              <w:rPr>
                <w:rFonts w:ascii="Arial"/>
                <w:sz w:val="21"/>
              </w:rPr>
            </w:pPr>
          </w:p>
        </w:tc>
      </w:tr>
      <w:tr w14:paraId="789E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093" w:type="dxa"/>
            <w:vAlign w:val="top"/>
          </w:tcPr>
          <w:p w14:paraId="5F05FD6F">
            <w:pPr>
              <w:pStyle w:val="10"/>
              <w:spacing w:before="204" w:line="221" w:lineRule="auto"/>
              <w:ind w:left="120"/>
              <w:rPr>
                <w:sz w:val="24"/>
                <w:szCs w:val="24"/>
              </w:rPr>
            </w:pPr>
            <w:r>
              <w:rPr>
                <w:spacing w:val="-7"/>
                <w:sz w:val="24"/>
                <w:szCs w:val="24"/>
              </w:rPr>
              <w:t>备注</w:t>
            </w:r>
          </w:p>
        </w:tc>
        <w:tc>
          <w:tcPr>
            <w:tcW w:w="5446" w:type="dxa"/>
            <w:vAlign w:val="top"/>
          </w:tcPr>
          <w:p w14:paraId="29799C16">
            <w:pPr>
              <w:rPr>
                <w:rFonts w:ascii="Arial"/>
                <w:sz w:val="21"/>
              </w:rPr>
            </w:pPr>
          </w:p>
        </w:tc>
      </w:tr>
    </w:tbl>
    <w:p w14:paraId="4F52739F">
      <w:pPr>
        <w:spacing w:before="276" w:line="448" w:lineRule="auto"/>
        <w:ind w:left="123" w:right="1125" w:firstLine="1"/>
        <w:rPr>
          <w:rFonts w:ascii="宋体" w:hAnsi="宋体" w:eastAsia="宋体" w:cs="宋体"/>
          <w:sz w:val="24"/>
          <w:szCs w:val="24"/>
        </w:rPr>
      </w:pPr>
      <w:r>
        <w:rPr>
          <w:rFonts w:ascii="宋体" w:hAnsi="宋体" w:eastAsia="宋体" w:cs="宋体"/>
          <w:spacing w:val="-3"/>
          <w:sz w:val="24"/>
          <w:szCs w:val="24"/>
        </w:rPr>
        <w:t>备注：本表后附中标通知书或合同协议书复印件。每张表格只填写一个项目</w:t>
      </w:r>
      <w:r>
        <w:rPr>
          <w:rFonts w:ascii="宋体" w:hAnsi="宋体" w:eastAsia="宋体" w:cs="宋体"/>
          <w:spacing w:val="-4"/>
          <w:sz w:val="24"/>
          <w:szCs w:val="24"/>
        </w:rPr>
        <w:t>，并</w:t>
      </w:r>
      <w:r>
        <w:rPr>
          <w:rFonts w:ascii="宋体" w:hAnsi="宋体" w:eastAsia="宋体" w:cs="宋体"/>
          <w:sz w:val="24"/>
          <w:szCs w:val="24"/>
        </w:rPr>
        <w:t xml:space="preserve"> </w:t>
      </w:r>
      <w:r>
        <w:rPr>
          <w:rFonts w:ascii="宋体" w:hAnsi="宋体" w:eastAsia="宋体" w:cs="宋体"/>
          <w:spacing w:val="-3"/>
          <w:sz w:val="24"/>
          <w:szCs w:val="24"/>
        </w:rPr>
        <w:t>标明序号</w:t>
      </w:r>
    </w:p>
    <w:p w14:paraId="0CD76D74">
      <w:pPr>
        <w:spacing w:before="35" w:line="448" w:lineRule="auto"/>
        <w:ind w:left="123" w:right="4172"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64D239CE">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C34698A">
      <w:pPr>
        <w:spacing w:line="219" w:lineRule="auto"/>
        <w:rPr>
          <w:rFonts w:ascii="宋体" w:hAnsi="宋体" w:eastAsia="宋体" w:cs="宋体"/>
          <w:sz w:val="24"/>
          <w:szCs w:val="24"/>
        </w:rPr>
        <w:sectPr>
          <w:pgSz w:w="11906" w:h="16839"/>
          <w:pgMar w:top="1431" w:right="674" w:bottom="400" w:left="1687" w:header="0" w:footer="0" w:gutter="0"/>
          <w:cols w:space="720" w:num="1"/>
        </w:sectPr>
      </w:pPr>
    </w:p>
    <w:p w14:paraId="04E8A6FF">
      <w:pPr>
        <w:spacing w:before="181" w:line="220" w:lineRule="auto"/>
        <w:ind w:left="33"/>
        <w:outlineLvl w:val="2"/>
        <w:rPr>
          <w:rFonts w:ascii="宋体" w:hAnsi="宋体" w:eastAsia="宋体" w:cs="宋体"/>
          <w:sz w:val="28"/>
          <w:szCs w:val="28"/>
        </w:rPr>
      </w:pPr>
      <w:r>
        <w:rPr>
          <w:rFonts w:ascii="宋体" w:hAnsi="宋体" w:eastAsia="宋体" w:cs="宋体"/>
          <w:b/>
          <w:bCs/>
          <w:spacing w:val="-4"/>
          <w:sz w:val="28"/>
          <w:szCs w:val="28"/>
        </w:rPr>
        <w:t>（五）近年发生的诉讼及仲裁情况</w:t>
      </w:r>
    </w:p>
    <w:p w14:paraId="7314B27E">
      <w:pPr>
        <w:pStyle w:val="3"/>
        <w:spacing w:line="266" w:lineRule="auto"/>
      </w:pPr>
    </w:p>
    <w:p w14:paraId="16E05A30">
      <w:pPr>
        <w:spacing w:before="78" w:line="406" w:lineRule="auto"/>
        <w:ind w:left="23" w:right="13" w:firstLine="482"/>
        <w:jc w:val="both"/>
        <w:rPr>
          <w:rFonts w:ascii="宋体" w:hAnsi="宋体" w:eastAsia="宋体" w:cs="宋体"/>
          <w:sz w:val="24"/>
          <w:szCs w:val="24"/>
        </w:rPr>
      </w:pPr>
      <w:r>
        <w:rPr>
          <w:rFonts w:ascii="宋体" w:hAnsi="宋体" w:eastAsia="宋体" w:cs="宋体"/>
          <w:spacing w:val="-3"/>
          <w:sz w:val="24"/>
          <w:szCs w:val="24"/>
        </w:rPr>
        <w:t>说明：近年发生的诉讼及仲裁情况仅限于投标人败诉的，</w:t>
      </w:r>
      <w:r>
        <w:rPr>
          <w:rFonts w:ascii="宋体" w:hAnsi="宋体" w:eastAsia="宋体" w:cs="宋体"/>
          <w:spacing w:val="-4"/>
          <w:sz w:val="24"/>
          <w:szCs w:val="24"/>
        </w:rPr>
        <w:t>且与履行施工承包</w:t>
      </w:r>
      <w:r>
        <w:rPr>
          <w:rFonts w:ascii="宋体" w:hAnsi="宋体" w:eastAsia="宋体" w:cs="宋体"/>
          <w:sz w:val="24"/>
          <w:szCs w:val="24"/>
        </w:rPr>
        <w:t xml:space="preserve"> </w:t>
      </w:r>
      <w:r>
        <w:rPr>
          <w:rFonts w:ascii="宋体" w:hAnsi="宋体" w:eastAsia="宋体" w:cs="宋体"/>
          <w:spacing w:val="-3"/>
          <w:sz w:val="24"/>
          <w:szCs w:val="24"/>
        </w:rPr>
        <w:t>合同有关的案件不包括调解结案以及未裁决的仲裁或未终审判决的诉讼，具体年</w:t>
      </w:r>
      <w:r>
        <w:rPr>
          <w:rFonts w:ascii="宋体" w:hAnsi="宋体" w:eastAsia="宋体" w:cs="宋体"/>
          <w:spacing w:val="1"/>
          <w:sz w:val="24"/>
          <w:szCs w:val="24"/>
        </w:rPr>
        <w:t xml:space="preserve"> </w:t>
      </w:r>
      <w:r>
        <w:rPr>
          <w:rFonts w:ascii="宋体" w:hAnsi="宋体" w:eastAsia="宋体" w:cs="宋体"/>
          <w:spacing w:val="-1"/>
          <w:sz w:val="24"/>
          <w:szCs w:val="24"/>
        </w:rPr>
        <w:t>份要求见投标人须知前附表。</w:t>
      </w:r>
    </w:p>
    <w:p w14:paraId="275F696E">
      <w:pPr>
        <w:spacing w:line="406" w:lineRule="auto"/>
        <w:rPr>
          <w:rFonts w:ascii="宋体" w:hAnsi="宋体" w:eastAsia="宋体" w:cs="宋体"/>
          <w:sz w:val="24"/>
          <w:szCs w:val="24"/>
        </w:rPr>
        <w:sectPr>
          <w:pgSz w:w="11906" w:h="16839"/>
          <w:pgMar w:top="1431" w:right="1785" w:bottom="400" w:left="1785" w:header="0" w:footer="0" w:gutter="0"/>
          <w:cols w:space="720" w:num="1"/>
        </w:sectPr>
      </w:pPr>
    </w:p>
    <w:p w14:paraId="0604136C">
      <w:pPr>
        <w:spacing w:before="181" w:line="219" w:lineRule="auto"/>
        <w:ind w:left="33"/>
        <w:outlineLvl w:val="2"/>
        <w:rPr>
          <w:rFonts w:ascii="宋体" w:hAnsi="宋体" w:eastAsia="宋体" w:cs="宋体"/>
          <w:sz w:val="28"/>
          <w:szCs w:val="28"/>
        </w:rPr>
      </w:pPr>
      <w:r>
        <w:rPr>
          <w:rFonts w:ascii="宋体" w:hAnsi="宋体" w:eastAsia="宋体" w:cs="宋体"/>
          <w:b/>
          <w:bCs/>
          <w:spacing w:val="-4"/>
          <w:sz w:val="28"/>
          <w:szCs w:val="28"/>
        </w:rPr>
        <w:t>（六）主要项目管理人员简历表</w:t>
      </w:r>
    </w:p>
    <w:p w14:paraId="47AD6B5E">
      <w:pPr>
        <w:pStyle w:val="3"/>
        <w:spacing w:line="254" w:lineRule="auto"/>
      </w:pPr>
    </w:p>
    <w:p w14:paraId="0DFC7FF7">
      <w:pPr>
        <w:pStyle w:val="3"/>
        <w:spacing w:line="255" w:lineRule="auto"/>
      </w:pPr>
    </w:p>
    <w:p w14:paraId="6F22E6F9">
      <w:pPr>
        <w:spacing w:before="91" w:line="219" w:lineRule="auto"/>
        <w:ind w:left="46"/>
        <w:rPr>
          <w:rFonts w:ascii="宋体" w:hAnsi="宋体" w:eastAsia="宋体" w:cs="宋体"/>
          <w:sz w:val="28"/>
          <w:szCs w:val="28"/>
        </w:rPr>
      </w:pPr>
      <w:r>
        <w:rPr>
          <w:rFonts w:ascii="宋体" w:hAnsi="宋体" w:eastAsia="宋体" w:cs="宋体"/>
          <w:b/>
          <w:bCs/>
          <w:spacing w:val="-9"/>
          <w:sz w:val="28"/>
          <w:szCs w:val="28"/>
        </w:rPr>
        <w:t>附</w:t>
      </w:r>
      <w:r>
        <w:rPr>
          <w:rFonts w:ascii="宋体" w:hAnsi="宋体" w:eastAsia="宋体" w:cs="宋体"/>
          <w:spacing w:val="-33"/>
          <w:sz w:val="28"/>
          <w:szCs w:val="28"/>
        </w:rPr>
        <w:t xml:space="preserve"> </w:t>
      </w:r>
      <w:r>
        <w:rPr>
          <w:rFonts w:ascii="宋体" w:hAnsi="宋体" w:eastAsia="宋体" w:cs="宋体"/>
          <w:b/>
          <w:bCs/>
          <w:spacing w:val="-9"/>
          <w:sz w:val="28"/>
          <w:szCs w:val="28"/>
        </w:rPr>
        <w:t>1：项目经理简历表</w:t>
      </w:r>
    </w:p>
    <w:p w14:paraId="2113E988">
      <w:pPr>
        <w:spacing w:before="33"/>
      </w:pPr>
    </w:p>
    <w:tbl>
      <w:tblPr>
        <w:tblStyle w:val="9"/>
        <w:tblW w:w="92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18"/>
        <w:gridCol w:w="1225"/>
        <w:gridCol w:w="1378"/>
        <w:gridCol w:w="1992"/>
        <w:gridCol w:w="2303"/>
      </w:tblGrid>
      <w:tr w14:paraId="35E4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85" w:type="dxa"/>
            <w:vAlign w:val="top"/>
          </w:tcPr>
          <w:p w14:paraId="610DFD1B">
            <w:pPr>
              <w:pStyle w:val="10"/>
              <w:spacing w:before="138" w:line="219" w:lineRule="auto"/>
              <w:ind w:left="239"/>
              <w:rPr>
                <w:sz w:val="24"/>
                <w:szCs w:val="24"/>
              </w:rPr>
            </w:pPr>
            <w:r>
              <w:rPr>
                <w:spacing w:val="-5"/>
                <w:sz w:val="24"/>
                <w:szCs w:val="24"/>
              </w:rPr>
              <w:t>姓</w:t>
            </w:r>
            <w:r>
              <w:rPr>
                <w:spacing w:val="6"/>
                <w:sz w:val="24"/>
                <w:szCs w:val="24"/>
              </w:rPr>
              <w:t xml:space="preserve">  </w:t>
            </w:r>
            <w:r>
              <w:rPr>
                <w:spacing w:val="-5"/>
                <w:sz w:val="24"/>
                <w:szCs w:val="24"/>
              </w:rPr>
              <w:t>名</w:t>
            </w:r>
          </w:p>
        </w:tc>
        <w:tc>
          <w:tcPr>
            <w:tcW w:w="1118" w:type="dxa"/>
            <w:vAlign w:val="top"/>
          </w:tcPr>
          <w:p w14:paraId="34B93FAA">
            <w:pPr>
              <w:rPr>
                <w:rFonts w:ascii="Arial"/>
                <w:sz w:val="21"/>
              </w:rPr>
            </w:pPr>
          </w:p>
        </w:tc>
        <w:tc>
          <w:tcPr>
            <w:tcW w:w="1225" w:type="dxa"/>
            <w:vAlign w:val="top"/>
          </w:tcPr>
          <w:p w14:paraId="0D182F21">
            <w:pPr>
              <w:pStyle w:val="10"/>
              <w:spacing w:before="138" w:line="219" w:lineRule="auto"/>
              <w:ind w:left="260"/>
              <w:rPr>
                <w:sz w:val="24"/>
                <w:szCs w:val="24"/>
              </w:rPr>
            </w:pPr>
            <w:r>
              <w:rPr>
                <w:spacing w:val="-6"/>
                <w:sz w:val="24"/>
                <w:szCs w:val="24"/>
              </w:rPr>
              <w:t>年</w:t>
            </w:r>
            <w:r>
              <w:rPr>
                <w:spacing w:val="4"/>
                <w:sz w:val="24"/>
                <w:szCs w:val="24"/>
              </w:rPr>
              <w:t xml:space="preserve">  </w:t>
            </w:r>
            <w:r>
              <w:rPr>
                <w:spacing w:val="-6"/>
                <w:sz w:val="24"/>
                <w:szCs w:val="24"/>
              </w:rPr>
              <w:t>龄</w:t>
            </w:r>
          </w:p>
        </w:tc>
        <w:tc>
          <w:tcPr>
            <w:tcW w:w="1378" w:type="dxa"/>
            <w:vAlign w:val="top"/>
          </w:tcPr>
          <w:p w14:paraId="5A317162">
            <w:pPr>
              <w:rPr>
                <w:rFonts w:ascii="Arial"/>
                <w:sz w:val="21"/>
              </w:rPr>
            </w:pPr>
          </w:p>
        </w:tc>
        <w:tc>
          <w:tcPr>
            <w:tcW w:w="1992" w:type="dxa"/>
            <w:vAlign w:val="top"/>
          </w:tcPr>
          <w:p w14:paraId="303332EA">
            <w:pPr>
              <w:pStyle w:val="10"/>
              <w:spacing w:before="137" w:line="221" w:lineRule="auto"/>
              <w:ind w:left="769"/>
              <w:rPr>
                <w:sz w:val="24"/>
                <w:szCs w:val="24"/>
              </w:rPr>
            </w:pPr>
            <w:r>
              <w:rPr>
                <w:spacing w:val="-8"/>
                <w:sz w:val="24"/>
                <w:szCs w:val="24"/>
              </w:rPr>
              <w:t>学历</w:t>
            </w:r>
          </w:p>
        </w:tc>
        <w:tc>
          <w:tcPr>
            <w:tcW w:w="2303" w:type="dxa"/>
            <w:vAlign w:val="top"/>
          </w:tcPr>
          <w:p w14:paraId="4635599A">
            <w:pPr>
              <w:rPr>
                <w:rFonts w:ascii="Arial"/>
                <w:sz w:val="21"/>
              </w:rPr>
            </w:pPr>
          </w:p>
        </w:tc>
      </w:tr>
      <w:tr w14:paraId="26A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1FB064CF">
            <w:pPr>
              <w:pStyle w:val="10"/>
              <w:spacing w:before="134" w:line="221" w:lineRule="auto"/>
              <w:ind w:left="240"/>
              <w:rPr>
                <w:sz w:val="24"/>
                <w:szCs w:val="24"/>
              </w:rPr>
            </w:pPr>
            <w:r>
              <w:rPr>
                <w:spacing w:val="-6"/>
                <w:sz w:val="24"/>
                <w:szCs w:val="24"/>
              </w:rPr>
              <w:t>职</w:t>
            </w:r>
            <w:r>
              <w:rPr>
                <w:spacing w:val="4"/>
                <w:sz w:val="24"/>
                <w:szCs w:val="24"/>
              </w:rPr>
              <w:t xml:space="preserve">  </w:t>
            </w:r>
            <w:r>
              <w:rPr>
                <w:spacing w:val="-6"/>
                <w:sz w:val="24"/>
                <w:szCs w:val="24"/>
              </w:rPr>
              <w:t>称</w:t>
            </w:r>
          </w:p>
        </w:tc>
        <w:tc>
          <w:tcPr>
            <w:tcW w:w="1118" w:type="dxa"/>
            <w:vAlign w:val="top"/>
          </w:tcPr>
          <w:p w14:paraId="32AB40F7">
            <w:pPr>
              <w:rPr>
                <w:rFonts w:ascii="Arial"/>
                <w:sz w:val="21"/>
              </w:rPr>
            </w:pPr>
          </w:p>
        </w:tc>
        <w:tc>
          <w:tcPr>
            <w:tcW w:w="1225" w:type="dxa"/>
            <w:vAlign w:val="top"/>
          </w:tcPr>
          <w:p w14:paraId="152609E2">
            <w:pPr>
              <w:pStyle w:val="10"/>
              <w:spacing w:before="134" w:line="219" w:lineRule="auto"/>
              <w:ind w:left="260"/>
              <w:rPr>
                <w:sz w:val="24"/>
                <w:szCs w:val="24"/>
              </w:rPr>
            </w:pPr>
            <w:r>
              <w:rPr>
                <w:spacing w:val="-6"/>
                <w:sz w:val="24"/>
                <w:szCs w:val="24"/>
              </w:rPr>
              <w:t>职</w:t>
            </w:r>
            <w:r>
              <w:rPr>
                <w:spacing w:val="5"/>
                <w:sz w:val="24"/>
                <w:szCs w:val="24"/>
              </w:rPr>
              <w:t xml:space="preserve">  </w:t>
            </w:r>
            <w:r>
              <w:rPr>
                <w:spacing w:val="-6"/>
                <w:sz w:val="24"/>
                <w:szCs w:val="24"/>
              </w:rPr>
              <w:t>务</w:t>
            </w:r>
          </w:p>
        </w:tc>
        <w:tc>
          <w:tcPr>
            <w:tcW w:w="1378" w:type="dxa"/>
            <w:vAlign w:val="top"/>
          </w:tcPr>
          <w:p w14:paraId="4357B8C4">
            <w:pPr>
              <w:rPr>
                <w:rFonts w:ascii="Arial"/>
                <w:sz w:val="21"/>
              </w:rPr>
            </w:pPr>
          </w:p>
        </w:tc>
        <w:tc>
          <w:tcPr>
            <w:tcW w:w="1992" w:type="dxa"/>
            <w:vAlign w:val="top"/>
          </w:tcPr>
          <w:p w14:paraId="31F5D0C1">
            <w:pPr>
              <w:pStyle w:val="10"/>
              <w:spacing w:before="133" w:line="219" w:lineRule="auto"/>
              <w:ind w:left="164"/>
              <w:rPr>
                <w:sz w:val="24"/>
                <w:szCs w:val="24"/>
              </w:rPr>
            </w:pPr>
            <w:r>
              <w:rPr>
                <w:spacing w:val="-2"/>
                <w:sz w:val="24"/>
                <w:szCs w:val="24"/>
              </w:rPr>
              <w:t>拟在本工程任职</w:t>
            </w:r>
          </w:p>
        </w:tc>
        <w:tc>
          <w:tcPr>
            <w:tcW w:w="2303" w:type="dxa"/>
            <w:vAlign w:val="top"/>
          </w:tcPr>
          <w:p w14:paraId="0ABAA052">
            <w:pPr>
              <w:pStyle w:val="10"/>
              <w:spacing w:before="133" w:line="220" w:lineRule="auto"/>
              <w:ind w:left="682"/>
              <w:rPr>
                <w:sz w:val="24"/>
                <w:szCs w:val="24"/>
              </w:rPr>
            </w:pPr>
            <w:r>
              <w:rPr>
                <w:spacing w:val="-4"/>
                <w:sz w:val="24"/>
                <w:szCs w:val="24"/>
              </w:rPr>
              <w:t>项目经理</w:t>
            </w:r>
          </w:p>
        </w:tc>
      </w:tr>
      <w:tr w14:paraId="077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528" w:type="dxa"/>
            <w:gridSpan w:val="3"/>
            <w:vAlign w:val="top"/>
          </w:tcPr>
          <w:p w14:paraId="781CB4A4">
            <w:pPr>
              <w:pStyle w:val="10"/>
              <w:spacing w:before="134" w:line="219" w:lineRule="auto"/>
              <w:ind w:left="453"/>
              <w:rPr>
                <w:sz w:val="24"/>
                <w:szCs w:val="24"/>
              </w:rPr>
            </w:pPr>
            <w:r>
              <w:rPr>
                <w:spacing w:val="-1"/>
                <w:sz w:val="24"/>
                <w:szCs w:val="24"/>
              </w:rPr>
              <w:t>注册建造师执业资格等级</w:t>
            </w:r>
          </w:p>
        </w:tc>
        <w:tc>
          <w:tcPr>
            <w:tcW w:w="1378" w:type="dxa"/>
            <w:vAlign w:val="top"/>
          </w:tcPr>
          <w:p w14:paraId="16AACAC2">
            <w:pPr>
              <w:pStyle w:val="10"/>
              <w:spacing w:before="134" w:line="221" w:lineRule="auto"/>
              <w:ind w:left="939"/>
              <w:rPr>
                <w:sz w:val="24"/>
                <w:szCs w:val="24"/>
              </w:rPr>
            </w:pPr>
            <w:r>
              <w:rPr>
                <w:sz w:val="24"/>
                <w:szCs w:val="24"/>
              </w:rPr>
              <w:t>级</w:t>
            </w:r>
          </w:p>
        </w:tc>
        <w:tc>
          <w:tcPr>
            <w:tcW w:w="1992" w:type="dxa"/>
            <w:vAlign w:val="top"/>
          </w:tcPr>
          <w:p w14:paraId="0D99D8C4">
            <w:pPr>
              <w:pStyle w:val="10"/>
              <w:spacing w:before="134" w:line="219" w:lineRule="auto"/>
              <w:ind w:left="407"/>
              <w:rPr>
                <w:sz w:val="24"/>
                <w:szCs w:val="24"/>
              </w:rPr>
            </w:pPr>
            <w:r>
              <w:rPr>
                <w:spacing w:val="-3"/>
                <w:sz w:val="24"/>
                <w:szCs w:val="24"/>
              </w:rPr>
              <w:t>建造师专业</w:t>
            </w:r>
          </w:p>
        </w:tc>
        <w:tc>
          <w:tcPr>
            <w:tcW w:w="2303" w:type="dxa"/>
            <w:vAlign w:val="top"/>
          </w:tcPr>
          <w:p w14:paraId="1C70FEAA">
            <w:pPr>
              <w:rPr>
                <w:rFonts w:ascii="Arial"/>
                <w:sz w:val="21"/>
              </w:rPr>
            </w:pPr>
          </w:p>
        </w:tc>
      </w:tr>
      <w:tr w14:paraId="2EAA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528" w:type="dxa"/>
            <w:gridSpan w:val="3"/>
            <w:vAlign w:val="top"/>
          </w:tcPr>
          <w:p w14:paraId="794BA761">
            <w:pPr>
              <w:pStyle w:val="10"/>
              <w:spacing w:before="134" w:line="219" w:lineRule="auto"/>
              <w:ind w:left="577"/>
              <w:rPr>
                <w:sz w:val="24"/>
                <w:szCs w:val="24"/>
              </w:rPr>
            </w:pPr>
            <w:r>
              <w:rPr>
                <w:spacing w:val="-2"/>
                <w:sz w:val="24"/>
                <w:szCs w:val="24"/>
              </w:rPr>
              <w:t>安全生产考核合格证书</w:t>
            </w:r>
          </w:p>
        </w:tc>
        <w:tc>
          <w:tcPr>
            <w:tcW w:w="5673" w:type="dxa"/>
            <w:gridSpan w:val="3"/>
            <w:vAlign w:val="top"/>
          </w:tcPr>
          <w:p w14:paraId="06BAC870">
            <w:pPr>
              <w:rPr>
                <w:rFonts w:ascii="Arial"/>
                <w:sz w:val="21"/>
              </w:rPr>
            </w:pPr>
          </w:p>
        </w:tc>
      </w:tr>
      <w:tr w14:paraId="081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6746A83D">
            <w:pPr>
              <w:pStyle w:val="10"/>
              <w:spacing w:before="135" w:line="219" w:lineRule="auto"/>
              <w:ind w:left="124"/>
              <w:rPr>
                <w:sz w:val="24"/>
                <w:szCs w:val="24"/>
              </w:rPr>
            </w:pPr>
            <w:r>
              <w:rPr>
                <w:spacing w:val="-4"/>
                <w:sz w:val="24"/>
                <w:szCs w:val="24"/>
              </w:rPr>
              <w:t>毕业学校</w:t>
            </w:r>
          </w:p>
        </w:tc>
        <w:tc>
          <w:tcPr>
            <w:tcW w:w="8016" w:type="dxa"/>
            <w:gridSpan w:val="5"/>
            <w:vAlign w:val="top"/>
          </w:tcPr>
          <w:p w14:paraId="1C937514">
            <w:pPr>
              <w:pStyle w:val="10"/>
              <w:spacing w:before="135" w:line="219" w:lineRule="auto"/>
              <w:ind w:left="1073"/>
              <w:rPr>
                <w:sz w:val="24"/>
                <w:szCs w:val="24"/>
              </w:rPr>
            </w:pPr>
            <w:r>
              <w:rPr>
                <w:spacing w:val="-5"/>
                <w:sz w:val="24"/>
                <w:szCs w:val="24"/>
              </w:rPr>
              <w:t>年毕业于</w:t>
            </w:r>
            <w:r>
              <w:rPr>
                <w:spacing w:val="1"/>
                <w:sz w:val="24"/>
                <w:szCs w:val="24"/>
              </w:rPr>
              <w:t xml:space="preserve">                  </w:t>
            </w:r>
            <w:r>
              <w:rPr>
                <w:spacing w:val="-5"/>
                <w:sz w:val="24"/>
                <w:szCs w:val="24"/>
              </w:rPr>
              <w:t>学校</w:t>
            </w:r>
            <w:r>
              <w:rPr>
                <w:sz w:val="24"/>
                <w:szCs w:val="24"/>
              </w:rPr>
              <w:t xml:space="preserve">            </w:t>
            </w:r>
            <w:r>
              <w:rPr>
                <w:spacing w:val="-5"/>
                <w:sz w:val="24"/>
                <w:szCs w:val="24"/>
              </w:rPr>
              <w:t>专业</w:t>
            </w:r>
          </w:p>
        </w:tc>
      </w:tr>
      <w:tr w14:paraId="2C2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01" w:type="dxa"/>
            <w:gridSpan w:val="6"/>
            <w:vAlign w:val="top"/>
          </w:tcPr>
          <w:p w14:paraId="76B5F863">
            <w:pPr>
              <w:pStyle w:val="10"/>
              <w:spacing w:before="134" w:line="220" w:lineRule="auto"/>
              <w:ind w:left="3889"/>
              <w:rPr>
                <w:sz w:val="24"/>
                <w:szCs w:val="24"/>
              </w:rPr>
            </w:pPr>
            <w:r>
              <w:rPr>
                <w:spacing w:val="-2"/>
                <w:sz w:val="24"/>
                <w:szCs w:val="24"/>
              </w:rPr>
              <w:t>主要工作经历</w:t>
            </w:r>
          </w:p>
        </w:tc>
      </w:tr>
      <w:tr w14:paraId="2C5A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4" w:hRule="atLeast"/>
        </w:trPr>
        <w:tc>
          <w:tcPr>
            <w:tcW w:w="9201" w:type="dxa"/>
            <w:gridSpan w:val="6"/>
            <w:vAlign w:val="top"/>
          </w:tcPr>
          <w:p w14:paraId="11DA21B8">
            <w:pPr>
              <w:rPr>
                <w:rFonts w:ascii="Arial"/>
                <w:sz w:val="21"/>
              </w:rPr>
            </w:pPr>
          </w:p>
        </w:tc>
      </w:tr>
    </w:tbl>
    <w:p w14:paraId="034750CE">
      <w:pPr>
        <w:spacing w:before="129" w:line="310" w:lineRule="auto"/>
        <w:ind w:left="22" w:right="895" w:firstLine="3"/>
        <w:rPr>
          <w:rFonts w:ascii="宋体" w:hAnsi="宋体" w:eastAsia="宋体" w:cs="宋体"/>
          <w:sz w:val="24"/>
          <w:szCs w:val="24"/>
        </w:rPr>
      </w:pPr>
      <w:r>
        <w:rPr>
          <w:rFonts w:ascii="宋体" w:hAnsi="宋体" w:eastAsia="宋体" w:cs="宋体"/>
          <w:spacing w:val="-3"/>
          <w:sz w:val="24"/>
          <w:szCs w:val="24"/>
        </w:rPr>
        <w:t>备注：本表后附项目经理身份证、注册证、安全考核证、职称证等相关资料</w:t>
      </w:r>
      <w:r>
        <w:rPr>
          <w:rFonts w:ascii="宋体" w:hAnsi="宋体" w:eastAsia="宋体" w:cs="宋体"/>
          <w:spacing w:val="-4"/>
          <w:sz w:val="24"/>
          <w:szCs w:val="24"/>
        </w:rPr>
        <w:t>复印</w:t>
      </w:r>
      <w:r>
        <w:rPr>
          <w:rFonts w:ascii="宋体" w:hAnsi="宋体" w:eastAsia="宋体" w:cs="宋体"/>
          <w:sz w:val="24"/>
          <w:szCs w:val="24"/>
        </w:rPr>
        <w:t xml:space="preserve"> 件</w:t>
      </w:r>
    </w:p>
    <w:p w14:paraId="3D2E1960">
      <w:pPr>
        <w:spacing w:line="310" w:lineRule="auto"/>
        <w:rPr>
          <w:rFonts w:ascii="宋体" w:hAnsi="宋体" w:eastAsia="宋体" w:cs="宋体"/>
          <w:sz w:val="24"/>
          <w:szCs w:val="24"/>
        </w:rPr>
        <w:sectPr>
          <w:pgSz w:w="11906" w:h="16839"/>
          <w:pgMar w:top="1431" w:right="904" w:bottom="400" w:left="1785" w:header="0" w:footer="0" w:gutter="0"/>
          <w:cols w:space="720" w:num="1"/>
        </w:sectPr>
      </w:pPr>
    </w:p>
    <w:p w14:paraId="3F11D757">
      <w:pPr>
        <w:spacing w:before="104" w:line="219" w:lineRule="auto"/>
        <w:ind w:left="541"/>
        <w:rPr>
          <w:rFonts w:ascii="宋体" w:hAnsi="宋体" w:eastAsia="宋体" w:cs="宋体"/>
          <w:sz w:val="28"/>
          <w:szCs w:val="28"/>
        </w:rPr>
      </w:pPr>
      <w:r>
        <w:rPr>
          <w:rFonts w:ascii="宋体" w:hAnsi="宋体" w:eastAsia="宋体" w:cs="宋体"/>
          <w:b/>
          <w:bCs/>
          <w:spacing w:val="-6"/>
          <w:sz w:val="28"/>
          <w:szCs w:val="28"/>
        </w:rPr>
        <w:t>附</w:t>
      </w:r>
      <w:r>
        <w:rPr>
          <w:rFonts w:ascii="宋体" w:hAnsi="宋体" w:eastAsia="宋体" w:cs="宋体"/>
          <w:spacing w:val="-47"/>
          <w:sz w:val="28"/>
          <w:szCs w:val="28"/>
        </w:rPr>
        <w:t xml:space="preserve"> </w:t>
      </w:r>
      <w:r>
        <w:rPr>
          <w:rFonts w:ascii="宋体" w:hAnsi="宋体" w:eastAsia="宋体" w:cs="宋体"/>
          <w:b/>
          <w:bCs/>
          <w:spacing w:val="-6"/>
          <w:sz w:val="28"/>
          <w:szCs w:val="28"/>
        </w:rPr>
        <w:t>2：主要项目管理人员简历表</w:t>
      </w:r>
    </w:p>
    <w:p w14:paraId="19B95EA1">
      <w:pPr>
        <w:spacing w:before="170"/>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550"/>
        <w:gridCol w:w="1554"/>
        <w:gridCol w:w="1551"/>
        <w:gridCol w:w="1842"/>
        <w:gridCol w:w="1267"/>
      </w:tblGrid>
      <w:tr w14:paraId="5A6D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47EFBD41">
            <w:pPr>
              <w:pStyle w:val="10"/>
              <w:spacing w:before="275" w:line="219" w:lineRule="auto"/>
              <w:ind w:left="484"/>
              <w:rPr>
                <w:sz w:val="24"/>
                <w:szCs w:val="24"/>
              </w:rPr>
            </w:pPr>
            <w:r>
              <w:rPr>
                <w:spacing w:val="-5"/>
                <w:sz w:val="24"/>
                <w:szCs w:val="24"/>
              </w:rPr>
              <w:t>姓</w:t>
            </w:r>
            <w:r>
              <w:rPr>
                <w:spacing w:val="12"/>
                <w:sz w:val="24"/>
                <w:szCs w:val="24"/>
              </w:rPr>
              <w:t xml:space="preserve"> </w:t>
            </w:r>
            <w:r>
              <w:rPr>
                <w:spacing w:val="-5"/>
                <w:sz w:val="24"/>
                <w:szCs w:val="24"/>
              </w:rPr>
              <w:t>名</w:t>
            </w:r>
          </w:p>
        </w:tc>
        <w:tc>
          <w:tcPr>
            <w:tcW w:w="1550" w:type="dxa"/>
            <w:vAlign w:val="top"/>
          </w:tcPr>
          <w:p w14:paraId="231D6CDA">
            <w:pPr>
              <w:rPr>
                <w:rFonts w:ascii="Arial"/>
                <w:sz w:val="21"/>
              </w:rPr>
            </w:pPr>
          </w:p>
        </w:tc>
        <w:tc>
          <w:tcPr>
            <w:tcW w:w="1554" w:type="dxa"/>
            <w:vAlign w:val="top"/>
          </w:tcPr>
          <w:p w14:paraId="0AEDAE62">
            <w:pPr>
              <w:pStyle w:val="10"/>
              <w:spacing w:before="275" w:line="219" w:lineRule="auto"/>
              <w:ind w:left="484"/>
              <w:rPr>
                <w:sz w:val="24"/>
                <w:szCs w:val="24"/>
              </w:rPr>
            </w:pPr>
            <w:r>
              <w:rPr>
                <w:spacing w:val="-6"/>
                <w:sz w:val="24"/>
                <w:szCs w:val="24"/>
              </w:rPr>
              <w:t>年</w:t>
            </w:r>
            <w:r>
              <w:rPr>
                <w:spacing w:val="9"/>
                <w:sz w:val="24"/>
                <w:szCs w:val="24"/>
              </w:rPr>
              <w:t xml:space="preserve"> </w:t>
            </w:r>
            <w:r>
              <w:rPr>
                <w:spacing w:val="-6"/>
                <w:sz w:val="24"/>
                <w:szCs w:val="24"/>
              </w:rPr>
              <w:t>龄</w:t>
            </w:r>
          </w:p>
        </w:tc>
        <w:tc>
          <w:tcPr>
            <w:tcW w:w="1551" w:type="dxa"/>
            <w:vAlign w:val="top"/>
          </w:tcPr>
          <w:p w14:paraId="0439998B">
            <w:pPr>
              <w:rPr>
                <w:rFonts w:ascii="Arial"/>
                <w:sz w:val="21"/>
              </w:rPr>
            </w:pPr>
          </w:p>
        </w:tc>
        <w:tc>
          <w:tcPr>
            <w:tcW w:w="1842" w:type="dxa"/>
            <w:vAlign w:val="top"/>
          </w:tcPr>
          <w:p w14:paraId="1418D816">
            <w:pPr>
              <w:pStyle w:val="10"/>
              <w:spacing w:before="274" w:line="221" w:lineRule="auto"/>
              <w:ind w:left="632"/>
              <w:rPr>
                <w:sz w:val="24"/>
                <w:szCs w:val="24"/>
              </w:rPr>
            </w:pPr>
            <w:r>
              <w:rPr>
                <w:spacing w:val="-8"/>
                <w:sz w:val="24"/>
                <w:szCs w:val="24"/>
              </w:rPr>
              <w:t>学</w:t>
            </w:r>
            <w:r>
              <w:rPr>
                <w:spacing w:val="13"/>
                <w:sz w:val="24"/>
                <w:szCs w:val="24"/>
              </w:rPr>
              <w:t xml:space="preserve"> </w:t>
            </w:r>
            <w:r>
              <w:rPr>
                <w:spacing w:val="-8"/>
                <w:sz w:val="24"/>
                <w:szCs w:val="24"/>
              </w:rPr>
              <w:t>历</w:t>
            </w:r>
          </w:p>
        </w:tc>
        <w:tc>
          <w:tcPr>
            <w:tcW w:w="1267" w:type="dxa"/>
            <w:vAlign w:val="top"/>
          </w:tcPr>
          <w:p w14:paraId="5154512A">
            <w:pPr>
              <w:rPr>
                <w:rFonts w:ascii="Arial"/>
                <w:sz w:val="21"/>
              </w:rPr>
            </w:pPr>
          </w:p>
        </w:tc>
      </w:tr>
      <w:tr w14:paraId="5B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14:paraId="1B73AB00">
            <w:pPr>
              <w:spacing w:line="262" w:lineRule="auto"/>
              <w:rPr>
                <w:rFonts w:ascii="Arial"/>
                <w:sz w:val="21"/>
              </w:rPr>
            </w:pPr>
          </w:p>
          <w:p w14:paraId="602B5A58">
            <w:pPr>
              <w:pStyle w:val="10"/>
              <w:spacing w:before="78" w:line="221" w:lineRule="auto"/>
              <w:ind w:left="485"/>
              <w:rPr>
                <w:sz w:val="24"/>
                <w:szCs w:val="24"/>
              </w:rPr>
            </w:pPr>
            <w:r>
              <w:rPr>
                <w:spacing w:val="-6"/>
                <w:sz w:val="24"/>
                <w:szCs w:val="24"/>
              </w:rPr>
              <w:t>职</w:t>
            </w:r>
            <w:r>
              <w:rPr>
                <w:spacing w:val="9"/>
                <w:sz w:val="24"/>
                <w:szCs w:val="24"/>
              </w:rPr>
              <w:t xml:space="preserve"> </w:t>
            </w:r>
            <w:r>
              <w:rPr>
                <w:spacing w:val="-6"/>
                <w:sz w:val="24"/>
                <w:szCs w:val="24"/>
              </w:rPr>
              <w:t>称</w:t>
            </w:r>
          </w:p>
        </w:tc>
        <w:tc>
          <w:tcPr>
            <w:tcW w:w="1550" w:type="dxa"/>
            <w:vAlign w:val="top"/>
          </w:tcPr>
          <w:p w14:paraId="6C65B611">
            <w:pPr>
              <w:rPr>
                <w:rFonts w:ascii="Arial"/>
                <w:sz w:val="21"/>
              </w:rPr>
            </w:pPr>
          </w:p>
        </w:tc>
        <w:tc>
          <w:tcPr>
            <w:tcW w:w="1554" w:type="dxa"/>
            <w:vAlign w:val="top"/>
          </w:tcPr>
          <w:p w14:paraId="28844BC4">
            <w:pPr>
              <w:spacing w:line="262" w:lineRule="auto"/>
              <w:rPr>
                <w:rFonts w:ascii="Arial"/>
                <w:sz w:val="21"/>
              </w:rPr>
            </w:pPr>
          </w:p>
          <w:p w14:paraId="0AEDDC52">
            <w:pPr>
              <w:pStyle w:val="10"/>
              <w:spacing w:before="78" w:line="219" w:lineRule="auto"/>
              <w:ind w:left="484"/>
              <w:rPr>
                <w:sz w:val="24"/>
                <w:szCs w:val="24"/>
              </w:rPr>
            </w:pPr>
            <w:r>
              <w:rPr>
                <w:spacing w:val="-6"/>
                <w:sz w:val="24"/>
                <w:szCs w:val="24"/>
              </w:rPr>
              <w:t>职</w:t>
            </w:r>
            <w:r>
              <w:rPr>
                <w:spacing w:val="11"/>
                <w:sz w:val="24"/>
                <w:szCs w:val="24"/>
              </w:rPr>
              <w:t xml:space="preserve"> </w:t>
            </w:r>
            <w:r>
              <w:rPr>
                <w:spacing w:val="-6"/>
                <w:sz w:val="24"/>
                <w:szCs w:val="24"/>
              </w:rPr>
              <w:t>务</w:t>
            </w:r>
          </w:p>
        </w:tc>
        <w:tc>
          <w:tcPr>
            <w:tcW w:w="1551" w:type="dxa"/>
            <w:vAlign w:val="top"/>
          </w:tcPr>
          <w:p w14:paraId="5E6FAAF3">
            <w:pPr>
              <w:rPr>
                <w:rFonts w:ascii="Arial"/>
                <w:sz w:val="21"/>
              </w:rPr>
            </w:pPr>
          </w:p>
        </w:tc>
        <w:tc>
          <w:tcPr>
            <w:tcW w:w="1842" w:type="dxa"/>
            <w:vAlign w:val="top"/>
          </w:tcPr>
          <w:p w14:paraId="50509224">
            <w:pPr>
              <w:pStyle w:val="10"/>
              <w:spacing w:before="132" w:line="270" w:lineRule="auto"/>
              <w:ind w:left="808" w:right="198" w:hanging="600"/>
              <w:rPr>
                <w:sz w:val="24"/>
                <w:szCs w:val="24"/>
              </w:rPr>
            </w:pPr>
            <w:r>
              <w:rPr>
                <w:spacing w:val="-2"/>
                <w:sz w:val="24"/>
                <w:szCs w:val="24"/>
              </w:rPr>
              <w:t>拟在本合同任</w:t>
            </w:r>
            <w:r>
              <w:rPr>
                <w:spacing w:val="1"/>
                <w:sz w:val="24"/>
                <w:szCs w:val="24"/>
              </w:rPr>
              <w:t xml:space="preserve"> </w:t>
            </w:r>
            <w:r>
              <w:rPr>
                <w:sz w:val="24"/>
                <w:szCs w:val="24"/>
              </w:rPr>
              <w:t>职</w:t>
            </w:r>
          </w:p>
        </w:tc>
        <w:tc>
          <w:tcPr>
            <w:tcW w:w="1267" w:type="dxa"/>
            <w:vAlign w:val="top"/>
          </w:tcPr>
          <w:p w14:paraId="5F3B5749">
            <w:pPr>
              <w:rPr>
                <w:rFonts w:ascii="Arial"/>
                <w:sz w:val="21"/>
              </w:rPr>
            </w:pPr>
          </w:p>
        </w:tc>
      </w:tr>
      <w:tr w14:paraId="08D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14:paraId="1A266D13">
            <w:pPr>
              <w:pStyle w:val="10"/>
              <w:spacing w:before="273" w:line="219" w:lineRule="auto"/>
              <w:ind w:left="309"/>
              <w:rPr>
                <w:sz w:val="24"/>
                <w:szCs w:val="24"/>
              </w:rPr>
            </w:pPr>
            <w:r>
              <w:rPr>
                <w:spacing w:val="-4"/>
                <w:sz w:val="24"/>
                <w:szCs w:val="24"/>
              </w:rPr>
              <w:t>毕业学校</w:t>
            </w:r>
          </w:p>
        </w:tc>
        <w:tc>
          <w:tcPr>
            <w:tcW w:w="7764" w:type="dxa"/>
            <w:gridSpan w:val="5"/>
            <w:vAlign w:val="top"/>
          </w:tcPr>
          <w:p w14:paraId="406F58B0">
            <w:pPr>
              <w:pStyle w:val="10"/>
              <w:spacing w:before="273" w:line="219" w:lineRule="auto"/>
              <w:ind w:left="2147"/>
              <w:rPr>
                <w:sz w:val="24"/>
                <w:szCs w:val="24"/>
              </w:rPr>
            </w:pPr>
            <w:r>
              <w:rPr>
                <w:spacing w:val="-5"/>
                <w:sz w:val="24"/>
                <w:szCs w:val="24"/>
              </w:rPr>
              <w:t>年毕业于</w:t>
            </w:r>
            <w:r>
              <w:rPr>
                <w:spacing w:val="3"/>
                <w:sz w:val="24"/>
                <w:szCs w:val="24"/>
              </w:rPr>
              <w:t xml:space="preserve">      </w:t>
            </w:r>
            <w:r>
              <w:rPr>
                <w:spacing w:val="-5"/>
                <w:sz w:val="24"/>
                <w:szCs w:val="24"/>
              </w:rPr>
              <w:t>学校</w:t>
            </w:r>
            <w:r>
              <w:rPr>
                <w:spacing w:val="1"/>
                <w:sz w:val="24"/>
                <w:szCs w:val="24"/>
              </w:rPr>
              <w:t xml:space="preserve">       </w:t>
            </w:r>
            <w:r>
              <w:rPr>
                <w:spacing w:val="-5"/>
                <w:sz w:val="24"/>
                <w:szCs w:val="24"/>
              </w:rPr>
              <w:t>专业</w:t>
            </w:r>
          </w:p>
        </w:tc>
      </w:tr>
      <w:tr w14:paraId="78AB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8" w:type="dxa"/>
            <w:gridSpan w:val="6"/>
            <w:vAlign w:val="top"/>
          </w:tcPr>
          <w:p w14:paraId="6A037842">
            <w:pPr>
              <w:pStyle w:val="10"/>
              <w:spacing w:before="258" w:line="220" w:lineRule="auto"/>
              <w:ind w:left="3947"/>
              <w:rPr>
                <w:sz w:val="24"/>
                <w:szCs w:val="24"/>
              </w:rPr>
            </w:pPr>
            <w:r>
              <w:rPr>
                <w:spacing w:val="-2"/>
                <w:sz w:val="24"/>
                <w:szCs w:val="24"/>
              </w:rPr>
              <w:t>主要工作经历</w:t>
            </w:r>
          </w:p>
        </w:tc>
      </w:tr>
      <w:tr w14:paraId="0CE0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9318" w:type="dxa"/>
            <w:gridSpan w:val="6"/>
            <w:vAlign w:val="top"/>
          </w:tcPr>
          <w:p w14:paraId="691E9194">
            <w:pPr>
              <w:rPr>
                <w:rFonts w:ascii="Arial"/>
                <w:sz w:val="21"/>
              </w:rPr>
            </w:pPr>
          </w:p>
        </w:tc>
      </w:tr>
    </w:tbl>
    <w:p w14:paraId="63DA2786">
      <w:pPr>
        <w:spacing w:before="131" w:line="219" w:lineRule="auto"/>
        <w:ind w:left="521"/>
        <w:rPr>
          <w:rFonts w:ascii="宋体" w:hAnsi="宋体" w:eastAsia="宋体" w:cs="宋体"/>
          <w:sz w:val="24"/>
          <w:szCs w:val="24"/>
        </w:rPr>
      </w:pPr>
      <w:r>
        <w:rPr>
          <w:rFonts w:ascii="宋体" w:hAnsi="宋体" w:eastAsia="宋体" w:cs="宋体"/>
          <w:spacing w:val="-1"/>
          <w:sz w:val="24"/>
          <w:szCs w:val="24"/>
        </w:rPr>
        <w:t>备注：本表后附主要项目管理人员身份证、上岗证等相关资料复印件</w:t>
      </w:r>
    </w:p>
    <w:p w14:paraId="4ECAFBF7">
      <w:pPr>
        <w:spacing w:line="219" w:lineRule="auto"/>
        <w:rPr>
          <w:rFonts w:ascii="宋体" w:hAnsi="宋体" w:eastAsia="宋体" w:cs="宋体"/>
          <w:sz w:val="24"/>
          <w:szCs w:val="24"/>
        </w:rPr>
        <w:sectPr>
          <w:pgSz w:w="11906" w:h="16839"/>
          <w:pgMar w:top="1431" w:right="1291" w:bottom="400" w:left="1291" w:header="0" w:footer="0" w:gutter="0"/>
          <w:cols w:space="720" w:num="1"/>
        </w:sectPr>
      </w:pPr>
    </w:p>
    <w:p w14:paraId="459360D9">
      <w:pPr>
        <w:spacing w:before="181" w:line="219" w:lineRule="auto"/>
        <w:ind w:left="46"/>
        <w:rPr>
          <w:rFonts w:ascii="宋体" w:hAnsi="宋体" w:eastAsia="宋体" w:cs="宋体"/>
          <w:sz w:val="28"/>
          <w:szCs w:val="28"/>
        </w:rPr>
      </w:pPr>
      <w:r>
        <w:rPr>
          <w:rFonts w:ascii="宋体" w:hAnsi="宋体" w:eastAsia="宋体" w:cs="宋体"/>
          <w:b/>
          <w:bCs/>
          <w:spacing w:val="-11"/>
          <w:sz w:val="28"/>
          <w:szCs w:val="28"/>
        </w:rPr>
        <w:t>附</w:t>
      </w:r>
      <w:r>
        <w:rPr>
          <w:rFonts w:ascii="宋体" w:hAnsi="宋体" w:eastAsia="宋体" w:cs="宋体"/>
          <w:spacing w:val="-51"/>
          <w:sz w:val="28"/>
          <w:szCs w:val="28"/>
        </w:rPr>
        <w:t xml:space="preserve"> </w:t>
      </w:r>
      <w:r>
        <w:rPr>
          <w:rFonts w:ascii="宋体" w:hAnsi="宋体" w:eastAsia="宋体" w:cs="宋体"/>
          <w:b/>
          <w:bCs/>
          <w:spacing w:val="-11"/>
          <w:sz w:val="28"/>
          <w:szCs w:val="28"/>
        </w:rPr>
        <w:t>3：承诺书</w:t>
      </w:r>
    </w:p>
    <w:p w14:paraId="7AA3C12F">
      <w:pPr>
        <w:pStyle w:val="3"/>
        <w:spacing w:line="254" w:lineRule="auto"/>
      </w:pPr>
    </w:p>
    <w:p w14:paraId="183153CA">
      <w:pPr>
        <w:pStyle w:val="3"/>
        <w:spacing w:line="255" w:lineRule="auto"/>
      </w:pPr>
    </w:p>
    <w:p w14:paraId="69AAF689">
      <w:pPr>
        <w:spacing w:before="91" w:line="219" w:lineRule="auto"/>
        <w:ind w:left="3757"/>
        <w:rPr>
          <w:rFonts w:ascii="宋体" w:hAnsi="宋体" w:eastAsia="宋体" w:cs="宋体"/>
          <w:sz w:val="28"/>
          <w:szCs w:val="28"/>
        </w:rPr>
      </w:pPr>
      <w:r>
        <w:rPr>
          <w:rFonts w:ascii="宋体" w:hAnsi="宋体" w:eastAsia="宋体" w:cs="宋体"/>
          <w:b/>
          <w:bCs/>
          <w:spacing w:val="-6"/>
          <w:sz w:val="28"/>
          <w:szCs w:val="28"/>
        </w:rPr>
        <w:t>承诺书</w:t>
      </w:r>
    </w:p>
    <w:p w14:paraId="7D705B68">
      <w:pPr>
        <w:pStyle w:val="3"/>
        <w:spacing w:line="469" w:lineRule="auto"/>
      </w:pPr>
    </w:p>
    <w:p w14:paraId="2AED2E4E">
      <w:pPr>
        <w:tabs>
          <w:tab w:val="left" w:pos="1933"/>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A732C50">
      <w:pPr>
        <w:pStyle w:val="3"/>
        <w:spacing w:line="272" w:lineRule="auto"/>
      </w:pPr>
    </w:p>
    <w:p w14:paraId="26846963">
      <w:pPr>
        <w:pStyle w:val="3"/>
        <w:spacing w:line="272" w:lineRule="auto"/>
      </w:pPr>
    </w:p>
    <w:p w14:paraId="615176DC">
      <w:pPr>
        <w:spacing w:before="78" w:line="453" w:lineRule="auto"/>
        <w:ind w:left="27" w:right="13" w:firstLine="478"/>
        <w:jc w:val="both"/>
        <w:rPr>
          <w:rFonts w:ascii="宋体" w:hAnsi="宋体" w:eastAsia="宋体" w:cs="宋体"/>
          <w:sz w:val="24"/>
          <w:szCs w:val="24"/>
        </w:rPr>
      </w:pPr>
      <w:r>
        <w:rPr>
          <w:rFonts w:ascii="宋体" w:hAnsi="宋体" w:eastAsia="宋体" w:cs="宋体"/>
          <w:spacing w:val="-4"/>
          <w:sz w:val="24"/>
          <w:szCs w:val="24"/>
        </w:rPr>
        <w:t>我方在此声明，我方拟派往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（工程名称）以下简称“本工程</w:t>
      </w:r>
      <w:r>
        <w:rPr>
          <w:rFonts w:ascii="宋体" w:hAnsi="宋体" w:eastAsia="宋体" w:cs="宋体"/>
          <w:spacing w:val="-81"/>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项目经理</w:t>
      </w:r>
      <w:r>
        <w:rPr>
          <w:rFonts w:ascii="宋体" w:hAnsi="宋体" w:eastAsia="宋体" w:cs="宋体"/>
          <w:sz w:val="24"/>
          <w:szCs w:val="24"/>
          <w:u w:val="single" w:color="auto"/>
        </w:rPr>
        <w:t xml:space="preserve">           </w:t>
      </w:r>
      <w:r>
        <w:rPr>
          <w:rFonts w:ascii="宋体" w:hAnsi="宋体" w:eastAsia="宋体" w:cs="宋体"/>
          <w:sz w:val="24"/>
          <w:szCs w:val="24"/>
        </w:rPr>
        <w:t>（项目经理姓名）现阶段没有担任任何在施建设工程项目</w:t>
      </w:r>
      <w:r>
        <w:rPr>
          <w:rFonts w:ascii="宋体" w:hAnsi="宋体" w:eastAsia="宋体" w:cs="宋体"/>
          <w:spacing w:val="12"/>
          <w:sz w:val="24"/>
          <w:szCs w:val="24"/>
        </w:rPr>
        <w:t xml:space="preserve"> </w:t>
      </w:r>
      <w:r>
        <w:rPr>
          <w:rFonts w:ascii="宋体" w:hAnsi="宋体" w:eastAsia="宋体" w:cs="宋体"/>
          <w:spacing w:val="-3"/>
          <w:sz w:val="24"/>
          <w:szCs w:val="24"/>
        </w:rPr>
        <w:t>的项目经理。</w:t>
      </w:r>
    </w:p>
    <w:p w14:paraId="158490D1">
      <w:pPr>
        <w:spacing w:before="34" w:line="448" w:lineRule="auto"/>
        <w:ind w:left="27" w:righ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w:t>
      </w:r>
      <w:r>
        <w:rPr>
          <w:rFonts w:ascii="宋体" w:hAnsi="宋体" w:eastAsia="宋体" w:cs="宋体"/>
          <w:spacing w:val="-4"/>
          <w:sz w:val="24"/>
          <w:szCs w:val="24"/>
        </w:rPr>
        <w:t>虚作假所引起的</w:t>
      </w:r>
      <w:r>
        <w:rPr>
          <w:rFonts w:ascii="宋体" w:hAnsi="宋体" w:eastAsia="宋体" w:cs="宋体"/>
          <w:sz w:val="24"/>
          <w:szCs w:val="24"/>
        </w:rPr>
        <w:t xml:space="preserve"> </w:t>
      </w:r>
      <w:r>
        <w:rPr>
          <w:rFonts w:ascii="宋体" w:hAnsi="宋体" w:eastAsia="宋体" w:cs="宋体"/>
          <w:spacing w:val="-2"/>
          <w:sz w:val="24"/>
          <w:szCs w:val="24"/>
        </w:rPr>
        <w:t>一切法律后果。</w:t>
      </w:r>
    </w:p>
    <w:p w14:paraId="685948BA">
      <w:pPr>
        <w:pStyle w:val="3"/>
        <w:spacing w:line="287" w:lineRule="auto"/>
      </w:pPr>
    </w:p>
    <w:p w14:paraId="5661CCF1">
      <w:pPr>
        <w:pStyle w:val="3"/>
        <w:spacing w:line="287" w:lineRule="auto"/>
      </w:pPr>
    </w:p>
    <w:p w14:paraId="41EBB202">
      <w:pPr>
        <w:pStyle w:val="3"/>
        <w:spacing w:line="287" w:lineRule="auto"/>
      </w:pPr>
    </w:p>
    <w:p w14:paraId="03581D49">
      <w:pPr>
        <w:pStyle w:val="3"/>
        <w:spacing w:line="288" w:lineRule="auto"/>
      </w:pPr>
    </w:p>
    <w:p w14:paraId="3165B7E3">
      <w:pPr>
        <w:spacing w:before="78" w:line="219" w:lineRule="auto"/>
        <w:ind w:left="503"/>
        <w:rPr>
          <w:rFonts w:ascii="宋体" w:hAnsi="宋体" w:eastAsia="宋体" w:cs="宋体"/>
          <w:sz w:val="24"/>
          <w:szCs w:val="24"/>
        </w:rPr>
      </w:pPr>
      <w:r>
        <w:rPr>
          <w:rFonts w:ascii="宋体" w:hAnsi="宋体" w:eastAsia="宋体" w:cs="宋体"/>
          <w:spacing w:val="-3"/>
          <w:sz w:val="24"/>
          <w:szCs w:val="24"/>
        </w:rPr>
        <w:t>特此承诺</w:t>
      </w:r>
    </w:p>
    <w:p w14:paraId="7AA8844C">
      <w:pPr>
        <w:pStyle w:val="3"/>
        <w:spacing w:line="262" w:lineRule="auto"/>
      </w:pPr>
    </w:p>
    <w:p w14:paraId="0AF59537">
      <w:pPr>
        <w:pStyle w:val="3"/>
        <w:spacing w:line="262" w:lineRule="auto"/>
      </w:pPr>
    </w:p>
    <w:p w14:paraId="53762507">
      <w:pPr>
        <w:pStyle w:val="3"/>
        <w:spacing w:line="262" w:lineRule="auto"/>
      </w:pPr>
    </w:p>
    <w:p w14:paraId="318D79B9">
      <w:pPr>
        <w:pStyle w:val="3"/>
        <w:spacing w:line="262" w:lineRule="auto"/>
      </w:pPr>
    </w:p>
    <w:p w14:paraId="7AE67BA8">
      <w:pPr>
        <w:pStyle w:val="3"/>
        <w:spacing w:line="262" w:lineRule="auto"/>
      </w:pPr>
    </w:p>
    <w:p w14:paraId="640CAADE">
      <w:pPr>
        <w:pStyle w:val="3"/>
        <w:spacing w:line="262" w:lineRule="auto"/>
      </w:pPr>
    </w:p>
    <w:p w14:paraId="41383D4E">
      <w:pPr>
        <w:pStyle w:val="3"/>
        <w:spacing w:line="262" w:lineRule="auto"/>
      </w:pPr>
    </w:p>
    <w:p w14:paraId="49746D35">
      <w:pPr>
        <w:pStyle w:val="3"/>
        <w:spacing w:line="262" w:lineRule="auto"/>
      </w:pPr>
    </w:p>
    <w:p w14:paraId="50BD52D3">
      <w:pPr>
        <w:pStyle w:val="3"/>
        <w:spacing w:line="262" w:lineRule="auto"/>
      </w:pPr>
    </w:p>
    <w:p w14:paraId="04C4339B">
      <w:pPr>
        <w:pStyle w:val="3"/>
        <w:spacing w:line="263" w:lineRule="auto"/>
      </w:pPr>
    </w:p>
    <w:p w14:paraId="5FC6E7AD">
      <w:pPr>
        <w:spacing w:before="79" w:line="448" w:lineRule="auto"/>
        <w:ind w:left="2450" w:right="34"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3395743C">
      <w:pPr>
        <w:pStyle w:val="3"/>
        <w:spacing w:line="276" w:lineRule="auto"/>
      </w:pPr>
    </w:p>
    <w:p w14:paraId="11FF9A2C">
      <w:pPr>
        <w:pStyle w:val="3"/>
        <w:spacing w:line="277" w:lineRule="auto"/>
      </w:pPr>
    </w:p>
    <w:p w14:paraId="31DCBEEB">
      <w:pPr>
        <w:tabs>
          <w:tab w:val="left" w:pos="5680"/>
        </w:tabs>
        <w:spacing w:before="78" w:line="219" w:lineRule="auto"/>
        <w:ind w:left="4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2ACBC50B">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5B90BA">
      <w:pPr>
        <w:pStyle w:val="3"/>
        <w:spacing w:line="246" w:lineRule="auto"/>
      </w:pPr>
    </w:p>
    <w:p w14:paraId="775875C3">
      <w:pPr>
        <w:pStyle w:val="3"/>
        <w:spacing w:line="246" w:lineRule="auto"/>
      </w:pPr>
    </w:p>
    <w:p w14:paraId="0C4B5AC7">
      <w:pPr>
        <w:pStyle w:val="3"/>
        <w:spacing w:line="246" w:lineRule="auto"/>
      </w:pPr>
    </w:p>
    <w:p w14:paraId="3E6F1AE2">
      <w:pPr>
        <w:pStyle w:val="3"/>
        <w:spacing w:line="246" w:lineRule="auto"/>
      </w:pPr>
    </w:p>
    <w:p w14:paraId="5CCA2A0C">
      <w:pPr>
        <w:pStyle w:val="3"/>
        <w:spacing w:line="246" w:lineRule="auto"/>
      </w:pPr>
    </w:p>
    <w:p w14:paraId="2820D71A">
      <w:pPr>
        <w:pStyle w:val="3"/>
        <w:spacing w:line="246" w:lineRule="auto"/>
      </w:pPr>
    </w:p>
    <w:p w14:paraId="266556FA">
      <w:pPr>
        <w:pStyle w:val="3"/>
        <w:spacing w:line="246" w:lineRule="auto"/>
      </w:pPr>
    </w:p>
    <w:p w14:paraId="5E911956">
      <w:pPr>
        <w:pStyle w:val="3"/>
        <w:spacing w:line="247" w:lineRule="auto"/>
      </w:pPr>
    </w:p>
    <w:p w14:paraId="6E96A41D">
      <w:pPr>
        <w:spacing w:before="91" w:line="219" w:lineRule="auto"/>
        <w:ind w:left="3335"/>
        <w:outlineLvl w:val="2"/>
        <w:rPr>
          <w:rFonts w:ascii="宋体" w:hAnsi="宋体" w:eastAsia="宋体" w:cs="宋体"/>
          <w:sz w:val="28"/>
          <w:szCs w:val="28"/>
        </w:rPr>
      </w:pPr>
      <w:r>
        <w:rPr>
          <w:rFonts w:ascii="宋体" w:hAnsi="宋体" w:eastAsia="宋体" w:cs="宋体"/>
          <w:b/>
          <w:bCs/>
          <w:spacing w:val="-4"/>
          <w:sz w:val="28"/>
          <w:szCs w:val="28"/>
        </w:rPr>
        <w:t>十、其他材料</w:t>
      </w:r>
    </w:p>
    <w:p w14:paraId="7533A997">
      <w:pPr>
        <w:pStyle w:val="3"/>
        <w:spacing w:line="241" w:lineRule="auto"/>
      </w:pPr>
    </w:p>
    <w:p w14:paraId="167F2A05">
      <w:pPr>
        <w:pStyle w:val="3"/>
        <w:spacing w:line="241" w:lineRule="auto"/>
      </w:pPr>
    </w:p>
    <w:p w14:paraId="7FFFA9BF">
      <w:pPr>
        <w:spacing w:before="78" w:line="219" w:lineRule="auto"/>
        <w:ind w:left="2138"/>
        <w:outlineLvl w:val="0"/>
        <w:rPr>
          <w:rFonts w:hint="eastAsia" w:ascii="宋体" w:hAnsi="宋体" w:eastAsia="宋体" w:cs="宋体"/>
          <w:sz w:val="24"/>
          <w:szCs w:val="24"/>
          <w:lang w:val="en-US" w:eastAsia="zh-CN"/>
        </w:rPr>
      </w:pPr>
      <w:bookmarkStart w:id="44" w:name="_Toc4406"/>
      <w:r>
        <w:rPr>
          <w:rFonts w:ascii="宋体" w:hAnsi="宋体" w:eastAsia="宋体" w:cs="宋体"/>
          <w:spacing w:val="-1"/>
          <w:sz w:val="24"/>
          <w:szCs w:val="24"/>
        </w:rPr>
        <w:t>投标人认为投标文件相关且必要的材料</w:t>
      </w:r>
      <w:r>
        <w:rPr>
          <w:rFonts w:hint="eastAsia" w:ascii="宋体" w:hAnsi="宋体" w:eastAsia="宋体" w:cs="宋体"/>
          <w:spacing w:val="-1"/>
          <w:sz w:val="24"/>
          <w:szCs w:val="24"/>
          <w:lang w:val="en-US" w:eastAsia="zh-CN"/>
        </w:rPr>
        <w:t>格式自拟</w:t>
      </w:r>
      <w:bookmarkEnd w:id="44"/>
    </w:p>
    <w:p w14:paraId="77D5A79B">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5FF960C3">
      <w:pPr>
        <w:pStyle w:val="3"/>
        <w:spacing w:line="241" w:lineRule="auto"/>
      </w:pPr>
    </w:p>
    <w:p w14:paraId="4DE314E6">
      <w:pPr>
        <w:pStyle w:val="3"/>
        <w:spacing w:line="241" w:lineRule="auto"/>
      </w:pPr>
    </w:p>
    <w:p w14:paraId="62A4E767">
      <w:pPr>
        <w:pStyle w:val="3"/>
        <w:spacing w:line="241" w:lineRule="auto"/>
      </w:pPr>
    </w:p>
    <w:p w14:paraId="6805E8BC">
      <w:pPr>
        <w:pStyle w:val="3"/>
        <w:spacing w:line="241" w:lineRule="auto"/>
      </w:pPr>
    </w:p>
    <w:p w14:paraId="61001902">
      <w:pPr>
        <w:pStyle w:val="3"/>
        <w:spacing w:line="241" w:lineRule="auto"/>
      </w:pPr>
    </w:p>
    <w:p w14:paraId="3BAE71CF">
      <w:pPr>
        <w:pStyle w:val="3"/>
        <w:spacing w:line="241" w:lineRule="auto"/>
      </w:pPr>
    </w:p>
    <w:p w14:paraId="7061C874">
      <w:pPr>
        <w:pStyle w:val="3"/>
        <w:spacing w:line="241" w:lineRule="auto"/>
      </w:pPr>
    </w:p>
    <w:p w14:paraId="4C460485">
      <w:pPr>
        <w:pStyle w:val="3"/>
        <w:spacing w:line="242" w:lineRule="auto"/>
      </w:pPr>
    </w:p>
    <w:p w14:paraId="68ABCEE1">
      <w:pPr>
        <w:pStyle w:val="3"/>
        <w:spacing w:line="242" w:lineRule="auto"/>
      </w:pPr>
    </w:p>
    <w:p w14:paraId="1692ED39">
      <w:pPr>
        <w:pStyle w:val="3"/>
        <w:spacing w:line="242" w:lineRule="auto"/>
      </w:pPr>
    </w:p>
    <w:p w14:paraId="0945C419">
      <w:pPr>
        <w:pStyle w:val="3"/>
        <w:spacing w:line="242" w:lineRule="auto"/>
      </w:pPr>
    </w:p>
    <w:p w14:paraId="2D9C0FC1">
      <w:pPr>
        <w:pStyle w:val="3"/>
        <w:spacing w:line="242" w:lineRule="auto"/>
      </w:pPr>
    </w:p>
    <w:p w14:paraId="5DF8B5BD">
      <w:pPr>
        <w:pStyle w:val="3"/>
        <w:spacing w:line="242" w:lineRule="auto"/>
      </w:pPr>
    </w:p>
    <w:p w14:paraId="59AA2C23">
      <w:pPr>
        <w:pStyle w:val="3"/>
        <w:spacing w:line="242" w:lineRule="auto"/>
      </w:pPr>
    </w:p>
    <w:p w14:paraId="6FC233A7">
      <w:pPr>
        <w:pStyle w:val="3"/>
        <w:spacing w:line="242" w:lineRule="auto"/>
      </w:pPr>
    </w:p>
    <w:p w14:paraId="624B0D56">
      <w:pPr>
        <w:pStyle w:val="3"/>
        <w:spacing w:line="242" w:lineRule="auto"/>
      </w:pPr>
    </w:p>
    <w:p w14:paraId="703465CF">
      <w:pPr>
        <w:pStyle w:val="3"/>
        <w:spacing w:line="242" w:lineRule="auto"/>
      </w:pPr>
    </w:p>
    <w:p w14:paraId="3AB809E8">
      <w:pPr>
        <w:pStyle w:val="3"/>
        <w:spacing w:line="242" w:lineRule="auto"/>
      </w:pPr>
    </w:p>
    <w:p w14:paraId="22527370">
      <w:pPr>
        <w:pStyle w:val="3"/>
        <w:spacing w:line="242" w:lineRule="auto"/>
      </w:pPr>
    </w:p>
    <w:p w14:paraId="78087A7E">
      <w:pPr>
        <w:pStyle w:val="3"/>
        <w:spacing w:line="242" w:lineRule="auto"/>
      </w:pPr>
    </w:p>
    <w:p w14:paraId="17E6BE72">
      <w:pPr>
        <w:pStyle w:val="3"/>
        <w:spacing w:line="242" w:lineRule="auto"/>
      </w:pPr>
    </w:p>
    <w:p w14:paraId="478F08A5">
      <w:pPr>
        <w:pStyle w:val="3"/>
        <w:spacing w:line="242" w:lineRule="auto"/>
      </w:pPr>
    </w:p>
    <w:p w14:paraId="60401D16">
      <w:pPr>
        <w:spacing w:before="169" w:line="221" w:lineRule="auto"/>
        <w:ind w:left="2619"/>
        <w:outlineLvl w:val="0"/>
        <w:rPr>
          <w:rFonts w:ascii="宋体" w:hAnsi="宋体" w:eastAsia="宋体" w:cs="宋体"/>
          <w:sz w:val="52"/>
          <w:szCs w:val="52"/>
        </w:rPr>
      </w:pPr>
      <w:bookmarkStart w:id="45" w:name="_Toc28697"/>
      <w:r>
        <w:rPr>
          <w:rFonts w:ascii="宋体" w:hAnsi="宋体" w:eastAsia="宋体" w:cs="宋体"/>
          <w:b/>
          <w:bCs/>
          <w:spacing w:val="-7"/>
          <w:sz w:val="52"/>
          <w:szCs w:val="52"/>
        </w:rPr>
        <w:t>施工组织设计</w:t>
      </w:r>
      <w:bookmarkEnd w:id="45"/>
    </w:p>
    <w:sectPr>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CB5">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8A2">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E7AF">
    <w:pPr>
      <w:spacing w:line="211" w:lineRule="auto"/>
      <w:ind w:left="567"/>
      <w:rPr>
        <w:rFonts w:ascii="宋体" w:hAnsi="宋体" w:eastAsia="宋体" w:cs="宋体"/>
        <w:sz w:val="28"/>
        <w:szCs w:val="28"/>
      </w:rPr>
    </w:pPr>
    <w:r>
      <w:rPr>
        <w:rFonts w:ascii="宋体" w:hAnsi="宋体" w:eastAsia="宋体" w:cs="宋体"/>
        <w:spacing w:val="-2"/>
        <w:sz w:val="28"/>
        <w:szCs w:val="28"/>
      </w:rPr>
      <w:t>⑤合同图纸；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804">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DD0B80"/>
    <w:rsid w:val="012313A8"/>
    <w:rsid w:val="01FD609D"/>
    <w:rsid w:val="02130387"/>
    <w:rsid w:val="0224362A"/>
    <w:rsid w:val="02ED70D3"/>
    <w:rsid w:val="04471852"/>
    <w:rsid w:val="04B55AC3"/>
    <w:rsid w:val="05C018BB"/>
    <w:rsid w:val="06180278"/>
    <w:rsid w:val="065045DA"/>
    <w:rsid w:val="06AA4C09"/>
    <w:rsid w:val="06F537E7"/>
    <w:rsid w:val="07BA1E1A"/>
    <w:rsid w:val="083C553A"/>
    <w:rsid w:val="08A1000B"/>
    <w:rsid w:val="0B6F0263"/>
    <w:rsid w:val="0B78105E"/>
    <w:rsid w:val="0BCA3494"/>
    <w:rsid w:val="0DD979BE"/>
    <w:rsid w:val="0EAF6971"/>
    <w:rsid w:val="0EEF4FBF"/>
    <w:rsid w:val="10484987"/>
    <w:rsid w:val="10A43CE3"/>
    <w:rsid w:val="10E40044"/>
    <w:rsid w:val="1173042C"/>
    <w:rsid w:val="136E0BA9"/>
    <w:rsid w:val="13E96481"/>
    <w:rsid w:val="13F63FF2"/>
    <w:rsid w:val="152359C3"/>
    <w:rsid w:val="181A12FF"/>
    <w:rsid w:val="194D1260"/>
    <w:rsid w:val="1A4777F5"/>
    <w:rsid w:val="1A8A6419"/>
    <w:rsid w:val="1B00782F"/>
    <w:rsid w:val="1C252E62"/>
    <w:rsid w:val="1CDA105D"/>
    <w:rsid w:val="1E3A5C76"/>
    <w:rsid w:val="1E650DFA"/>
    <w:rsid w:val="1FCB040E"/>
    <w:rsid w:val="20FB092C"/>
    <w:rsid w:val="2205092A"/>
    <w:rsid w:val="2396026F"/>
    <w:rsid w:val="253B27E5"/>
    <w:rsid w:val="25452C7F"/>
    <w:rsid w:val="262B2929"/>
    <w:rsid w:val="26434223"/>
    <w:rsid w:val="281F026C"/>
    <w:rsid w:val="286A598B"/>
    <w:rsid w:val="2A4C2E6E"/>
    <w:rsid w:val="2B7D3C27"/>
    <w:rsid w:val="2C2E0A7D"/>
    <w:rsid w:val="2CA87AB4"/>
    <w:rsid w:val="2CBF201D"/>
    <w:rsid w:val="2DA07759"/>
    <w:rsid w:val="32043A3F"/>
    <w:rsid w:val="32FC7B27"/>
    <w:rsid w:val="331F7BA7"/>
    <w:rsid w:val="34BF0E0C"/>
    <w:rsid w:val="357F059C"/>
    <w:rsid w:val="365D08DD"/>
    <w:rsid w:val="367F1845"/>
    <w:rsid w:val="36E032BC"/>
    <w:rsid w:val="379320DC"/>
    <w:rsid w:val="37CF1DD8"/>
    <w:rsid w:val="38323130"/>
    <w:rsid w:val="387D7CB6"/>
    <w:rsid w:val="39E11825"/>
    <w:rsid w:val="3D150DDB"/>
    <w:rsid w:val="3F9F3D14"/>
    <w:rsid w:val="3FAB198B"/>
    <w:rsid w:val="3FF43934"/>
    <w:rsid w:val="4158794C"/>
    <w:rsid w:val="42C27D1A"/>
    <w:rsid w:val="432664FB"/>
    <w:rsid w:val="43BB30E7"/>
    <w:rsid w:val="46DA1AD6"/>
    <w:rsid w:val="48003447"/>
    <w:rsid w:val="4B073BD7"/>
    <w:rsid w:val="4C772993"/>
    <w:rsid w:val="4C9149E5"/>
    <w:rsid w:val="4E0644E7"/>
    <w:rsid w:val="4E140493"/>
    <w:rsid w:val="4FAB2261"/>
    <w:rsid w:val="51595CED"/>
    <w:rsid w:val="51BC3290"/>
    <w:rsid w:val="542C1497"/>
    <w:rsid w:val="55C4407D"/>
    <w:rsid w:val="55D43B94"/>
    <w:rsid w:val="563809FE"/>
    <w:rsid w:val="5737087F"/>
    <w:rsid w:val="58D816CE"/>
    <w:rsid w:val="5CB43C3D"/>
    <w:rsid w:val="5D283143"/>
    <w:rsid w:val="5DA93E23"/>
    <w:rsid w:val="622A34BA"/>
    <w:rsid w:val="641E4636"/>
    <w:rsid w:val="6562740E"/>
    <w:rsid w:val="65D8147F"/>
    <w:rsid w:val="66391F1D"/>
    <w:rsid w:val="68CD4B9F"/>
    <w:rsid w:val="69E043AA"/>
    <w:rsid w:val="6AD964DA"/>
    <w:rsid w:val="6B421874"/>
    <w:rsid w:val="6B785296"/>
    <w:rsid w:val="6BB12556"/>
    <w:rsid w:val="6D1F1741"/>
    <w:rsid w:val="715726F0"/>
    <w:rsid w:val="71704C61"/>
    <w:rsid w:val="71C97266"/>
    <w:rsid w:val="72F07E08"/>
    <w:rsid w:val="73D946F0"/>
    <w:rsid w:val="745152F8"/>
    <w:rsid w:val="74A94712"/>
    <w:rsid w:val="74F07003"/>
    <w:rsid w:val="75956A44"/>
    <w:rsid w:val="76DE488C"/>
    <w:rsid w:val="7C4F299A"/>
    <w:rsid w:val="7E7C2E97"/>
    <w:rsid w:val="7EE24412"/>
    <w:rsid w:val="7EFD1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non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11823</Words>
  <Characters>13106</Characters>
  <TotalTime>0</TotalTime>
  <ScaleCrop>false</ScaleCrop>
  <LinksUpToDate>false</LinksUpToDate>
  <CharactersWithSpaces>13536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2024-10-14T18:57:00Z</dcterms:created>
  <dc:creator>卢连强</dc:creator>
  <cp:lastModifiedBy>莫失莫忘</cp:lastModifiedBy>
  <dcterms:modified xsi:type="dcterms:W3CDTF">2025-01-13T05:08:32Z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2024-12-23T11:06:23Z</vt:filetime>
  </property>
  <property fmtid="{D5CDD505-2E9C-101B-9397-08002B2CF9AE}" pid="4" name="KSOTemplateDocerSaveRecord">
    <vt:lpwstr>eyJoZGlkIjoiYWQ2Zjk1YmQ4MWI4ZjQ2NmJkNjI4ZGQ0MjExYTc5OWMiLCJ1c2VySWQiOiI0NzM3NzYyNDAifQ==</vt:lpwstr>
  </property>
  <property fmtid="{D5CDD505-2E9C-101B-9397-08002B2CF9AE}" pid="5" name="KSOProductBuildVer">
    <vt:lpwstr>2052-12.1.0.19770</vt:lpwstr>
  </property>
  <property fmtid="{D5CDD505-2E9C-101B-9397-08002B2CF9AE}" pid="6" name="ICV">
    <vt:lpwstr>241147333B684671AF1A3AB08C44A80F_13</vt:lpwstr>
  </property>
</Properties>
</file>